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1F0C5" w14:textId="272EF1EA" w:rsidR="00B43E4A" w:rsidRDefault="00B43E4A" w:rsidP="00B43E4A">
      <w:pPr>
        <w:pStyle w:val="2"/>
        <w:jc w:val="center"/>
      </w:pPr>
      <w:r>
        <w:t>Supplementary Information</w:t>
      </w:r>
    </w:p>
    <w:p w14:paraId="5C138231" w14:textId="67F9406B" w:rsidR="00B43E4A" w:rsidRPr="00B43E4A" w:rsidRDefault="00B43E4A" w:rsidP="00B43E4A">
      <w:pPr>
        <w:pStyle w:val="2"/>
      </w:pPr>
      <w:r>
        <w:t>Supplementary Figures:</w:t>
      </w:r>
      <w:r w:rsidRPr="008855BD">
        <w:t xml:space="preserve"> </w:t>
      </w:r>
    </w:p>
    <w:p w14:paraId="7F0F3718" w14:textId="77777777" w:rsidR="003855FB" w:rsidRDefault="003855FB" w:rsidP="003855FB">
      <w:r>
        <w:rPr>
          <w:noProof/>
        </w:rPr>
        <w:drawing>
          <wp:inline distT="0" distB="0" distL="0" distR="0" wp14:anchorId="0D806032" wp14:editId="39D1AA4D">
            <wp:extent cx="5943600" cy="245748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457482"/>
                    </a:xfrm>
                    <a:prstGeom prst="rect">
                      <a:avLst/>
                    </a:prstGeom>
                  </pic:spPr>
                </pic:pic>
              </a:graphicData>
            </a:graphic>
          </wp:inline>
        </w:drawing>
      </w:r>
    </w:p>
    <w:p w14:paraId="05C19EF0" w14:textId="4BECDAEE" w:rsidR="003855FB" w:rsidRPr="002E13C5" w:rsidRDefault="003855FB" w:rsidP="003855FB">
      <w:pPr>
        <w:pStyle w:val="a5"/>
        <w:rPr>
          <w:rFonts w:ascii="Times New Roman" w:hAnsi="Times New Roman" w:cs="Times New Roman"/>
        </w:rPr>
      </w:pPr>
      <w:r>
        <w:rPr>
          <w:rFonts w:ascii="Times New Roman" w:hAnsi="Times New Roman" w:cs="Times New Roman"/>
          <w:b/>
          <w:bCs/>
          <w:sz w:val="21"/>
          <w:szCs w:val="21"/>
        </w:rPr>
        <w:t xml:space="preserve">Supplementary </w:t>
      </w:r>
      <w:r w:rsidRPr="00DC611B">
        <w:rPr>
          <w:rFonts w:ascii="Times New Roman" w:hAnsi="Times New Roman" w:cs="Times New Roman"/>
          <w:b/>
          <w:bCs/>
          <w:sz w:val="21"/>
          <w:szCs w:val="21"/>
        </w:rPr>
        <w:t xml:space="preserve">Figure </w:t>
      </w:r>
      <w:r>
        <w:rPr>
          <w:rFonts w:ascii="Times New Roman" w:hAnsi="Times New Roman" w:cs="Times New Roman"/>
          <w:b/>
          <w:bCs/>
          <w:sz w:val="21"/>
          <w:szCs w:val="21"/>
        </w:rPr>
        <w:t>1</w:t>
      </w:r>
      <w:r w:rsidRPr="0036224D">
        <w:rPr>
          <w:rFonts w:ascii="Times New Roman" w:hAnsi="Times New Roman" w:cs="Times New Roman"/>
          <w:sz w:val="21"/>
          <w:szCs w:val="21"/>
        </w:rPr>
        <w:t xml:space="preserve">. </w:t>
      </w:r>
      <w:r>
        <w:rPr>
          <w:rFonts w:ascii="Times New Roman" w:hAnsi="Times New Roman" w:cs="Times New Roman"/>
          <w:sz w:val="21"/>
          <w:szCs w:val="21"/>
        </w:rPr>
        <w:t xml:space="preserve">Monkeys’ choices depended on both </w:t>
      </w:r>
      <m:oMath>
        <m:nary>
          <m:naryPr>
            <m:chr m:val="∑"/>
            <m:limLoc m:val="undOvr"/>
            <m:subHide m:val="1"/>
            <m:supHide m:val="1"/>
            <m:ctrlPr>
              <w:rPr>
                <w:rFonts w:ascii="Cambria Math" w:hAnsi="Cambria Math"/>
                <w:i/>
                <w:sz w:val="21"/>
                <w:szCs w:val="21"/>
              </w:rPr>
            </m:ctrlPr>
          </m:naryPr>
          <m:sub/>
          <m:sup/>
          <m:e>
            <m:r>
              <w:rPr>
                <w:rFonts w:ascii="Cambria Math" w:hAnsi="Cambria Math"/>
                <w:sz w:val="21"/>
                <w:szCs w:val="21"/>
              </w:rPr>
              <m:t>S</m:t>
            </m:r>
            <m:sSub>
              <m:sSubPr>
                <m:ctrlPr>
                  <w:rPr>
                    <w:rFonts w:ascii="Cambria Math" w:hAnsi="Cambria Math"/>
                    <w:i/>
                    <w:sz w:val="21"/>
                    <w:szCs w:val="21"/>
                  </w:rPr>
                </m:ctrlPr>
              </m:sSubPr>
              <m:e>
                <m:r>
                  <w:rPr>
                    <w:rFonts w:ascii="Cambria Math" w:hAnsi="Cambria Math"/>
                    <w:sz w:val="21"/>
                    <w:szCs w:val="21"/>
                  </w:rPr>
                  <m:t>W</m:t>
                </m:r>
              </m:e>
              <m:sub>
                <m:r>
                  <w:rPr>
                    <w:rFonts w:ascii="Cambria Math" w:hAnsi="Cambria Math"/>
                    <w:sz w:val="21"/>
                    <w:szCs w:val="21"/>
                  </w:rPr>
                  <m:t>red</m:t>
                </m:r>
              </m:sub>
            </m:sSub>
          </m:e>
        </m:nary>
      </m:oMath>
      <w:r w:rsidRPr="0028128F">
        <w:rPr>
          <w:rFonts w:hint="eastAsia"/>
          <w:sz w:val="21"/>
          <w:szCs w:val="21"/>
        </w:rPr>
        <w:t xml:space="preserve"> </w:t>
      </w:r>
      <w:r w:rsidRPr="00D16C35">
        <w:rPr>
          <w:rFonts w:ascii="Times New Roman" w:hAnsi="Times New Roman" w:cs="Times New Roman"/>
          <w:sz w:val="21"/>
          <w:szCs w:val="21"/>
        </w:rPr>
        <w:t>and</w:t>
      </w:r>
      <w:r w:rsidRPr="0028128F">
        <w:rPr>
          <w:sz w:val="21"/>
          <w:szCs w:val="21"/>
        </w:rPr>
        <w:t xml:space="preserve"> </w:t>
      </w:r>
      <m:oMath>
        <m:nary>
          <m:naryPr>
            <m:chr m:val="∑"/>
            <m:limLoc m:val="undOvr"/>
            <m:subHide m:val="1"/>
            <m:supHide m:val="1"/>
            <m:ctrlPr>
              <w:rPr>
                <w:rFonts w:ascii="Cambria Math" w:hAnsi="Cambria Math"/>
                <w:i/>
                <w:sz w:val="21"/>
                <w:szCs w:val="21"/>
              </w:rPr>
            </m:ctrlPr>
          </m:naryPr>
          <m:sub/>
          <m:sup/>
          <m:e>
            <m:r>
              <w:rPr>
                <w:rFonts w:ascii="Cambria Math" w:hAnsi="Cambria Math"/>
                <w:sz w:val="21"/>
                <w:szCs w:val="21"/>
              </w:rPr>
              <m:t>S</m:t>
            </m:r>
            <m:sSub>
              <m:sSubPr>
                <m:ctrlPr>
                  <w:rPr>
                    <w:rFonts w:ascii="Cambria Math" w:hAnsi="Cambria Math"/>
                    <w:i/>
                    <w:sz w:val="21"/>
                    <w:szCs w:val="21"/>
                  </w:rPr>
                </m:ctrlPr>
              </m:sSubPr>
              <m:e>
                <m:r>
                  <w:rPr>
                    <w:rFonts w:ascii="Cambria Math" w:hAnsi="Cambria Math"/>
                    <w:sz w:val="21"/>
                    <w:szCs w:val="21"/>
                  </w:rPr>
                  <m:t>W</m:t>
                </m:r>
              </m:e>
              <m:sub>
                <m:r>
                  <w:rPr>
                    <w:rFonts w:ascii="Cambria Math" w:hAnsi="Cambria Math"/>
                    <w:sz w:val="21"/>
                    <w:szCs w:val="21"/>
                  </w:rPr>
                  <m:t>green</m:t>
                </m:r>
              </m:sub>
            </m:sSub>
          </m:e>
        </m:nary>
      </m:oMath>
      <w:r w:rsidRPr="0036224D">
        <w:rPr>
          <w:rFonts w:ascii="Times New Roman" w:hAnsi="Times New Roman" w:cs="Times New Roman"/>
          <w:sz w:val="21"/>
          <w:szCs w:val="21"/>
        </w:rPr>
        <w:t>.</w:t>
      </w:r>
      <w:r>
        <w:rPr>
          <w:rFonts w:ascii="Times New Roman" w:hAnsi="Times New Roman" w:cs="Times New Roman"/>
          <w:sz w:val="21"/>
          <w:szCs w:val="21"/>
        </w:rPr>
        <w:t xml:space="preserve"> </w:t>
      </w:r>
      <w:r w:rsidR="0082642F">
        <w:rPr>
          <w:rFonts w:ascii="Times New Roman" w:hAnsi="Times New Roman" w:cs="Times New Roman"/>
          <w:sz w:val="21"/>
          <w:szCs w:val="21"/>
        </w:rPr>
        <w:t>C</w:t>
      </w:r>
      <w:r w:rsidRPr="002E13C5">
        <w:rPr>
          <w:rFonts w:ascii="Times New Roman" w:hAnsi="Times New Roman" w:cs="Times New Roman"/>
          <w:sz w:val="21"/>
          <w:szCs w:val="21"/>
        </w:rPr>
        <w:t xml:space="preserve">hoice </w:t>
      </w:r>
      <w:r>
        <w:rPr>
          <w:rFonts w:ascii="Times New Roman" w:hAnsi="Times New Roman" w:cs="Times New Roman"/>
          <w:sz w:val="21"/>
          <w:szCs w:val="21"/>
        </w:rPr>
        <w:t xml:space="preserve">was </w:t>
      </w:r>
      <w:r w:rsidRPr="002E13C5">
        <w:rPr>
          <w:rFonts w:ascii="Times New Roman" w:hAnsi="Times New Roman" w:cs="Times New Roman"/>
          <w:sz w:val="21"/>
          <w:szCs w:val="21"/>
        </w:rPr>
        <w:t xml:space="preserve">plotted as a function of </w:t>
      </w:r>
      <m:oMath>
        <m:nary>
          <m:naryPr>
            <m:chr m:val="∑"/>
            <m:limLoc m:val="undOvr"/>
            <m:subHide m:val="1"/>
            <m:supHide m:val="1"/>
            <m:ctrlPr>
              <w:rPr>
                <w:rFonts w:ascii="Cambria Math" w:hAnsi="Cambria Math" w:cs="Times New Roman"/>
                <w:i/>
                <w:sz w:val="21"/>
                <w:szCs w:val="21"/>
              </w:rPr>
            </m:ctrlPr>
          </m:naryPr>
          <m:sub/>
          <m:sup/>
          <m:e>
            <m:r>
              <w:rPr>
                <w:rFonts w:ascii="Cambria Math" w:hAnsi="Cambria Math" w:cs="Times New Roman"/>
                <w:sz w:val="21"/>
                <w:szCs w:val="21"/>
              </w:rPr>
              <m:t>S</m:t>
            </m:r>
            <m:sSub>
              <m:sSubPr>
                <m:ctrlPr>
                  <w:rPr>
                    <w:rFonts w:ascii="Cambria Math" w:hAnsi="Cambria Math" w:cs="Times New Roman"/>
                    <w:i/>
                    <w:sz w:val="21"/>
                    <w:szCs w:val="21"/>
                  </w:rPr>
                </m:ctrlPr>
              </m:sSubPr>
              <m:e>
                <m:r>
                  <w:rPr>
                    <w:rFonts w:ascii="Cambria Math" w:hAnsi="Cambria Math" w:cs="Times New Roman"/>
                    <w:sz w:val="21"/>
                    <w:szCs w:val="21"/>
                  </w:rPr>
                  <m:t>W</m:t>
                </m:r>
              </m:e>
              <m:sub>
                <m:r>
                  <w:rPr>
                    <w:rFonts w:ascii="Cambria Math" w:hAnsi="Cambria Math" w:cs="Times New Roman"/>
                    <w:sz w:val="21"/>
                    <w:szCs w:val="21"/>
                  </w:rPr>
                  <m:t>red</m:t>
                </m:r>
              </m:sub>
            </m:sSub>
          </m:e>
        </m:nary>
      </m:oMath>
      <w:r w:rsidRPr="002E13C5">
        <w:rPr>
          <w:rFonts w:ascii="Times New Roman" w:hAnsi="Times New Roman" w:cs="Times New Roman"/>
          <w:sz w:val="21"/>
          <w:szCs w:val="21"/>
        </w:rPr>
        <w:t xml:space="preserve"> and </w:t>
      </w:r>
      <m:oMath>
        <m:nary>
          <m:naryPr>
            <m:chr m:val="∑"/>
            <m:limLoc m:val="undOvr"/>
            <m:subHide m:val="1"/>
            <m:supHide m:val="1"/>
            <m:ctrlPr>
              <w:rPr>
                <w:rFonts w:ascii="Cambria Math" w:hAnsi="Cambria Math" w:cs="Times New Roman"/>
                <w:i/>
                <w:sz w:val="21"/>
                <w:szCs w:val="21"/>
              </w:rPr>
            </m:ctrlPr>
          </m:naryPr>
          <m:sub/>
          <m:sup/>
          <m:e>
            <m:r>
              <w:rPr>
                <w:rFonts w:ascii="Cambria Math" w:hAnsi="Cambria Math" w:cs="Times New Roman"/>
                <w:sz w:val="21"/>
                <w:szCs w:val="21"/>
              </w:rPr>
              <m:t>S</m:t>
            </m:r>
            <m:sSub>
              <m:sSubPr>
                <m:ctrlPr>
                  <w:rPr>
                    <w:rFonts w:ascii="Cambria Math" w:hAnsi="Cambria Math" w:cs="Times New Roman"/>
                    <w:i/>
                    <w:sz w:val="21"/>
                    <w:szCs w:val="21"/>
                  </w:rPr>
                </m:ctrlPr>
              </m:sSubPr>
              <m:e>
                <m:r>
                  <w:rPr>
                    <w:rFonts w:ascii="Cambria Math" w:hAnsi="Cambria Math" w:cs="Times New Roman"/>
                    <w:sz w:val="21"/>
                    <w:szCs w:val="21"/>
                  </w:rPr>
                  <m:t>W</m:t>
                </m:r>
              </m:e>
              <m:sub>
                <m:r>
                  <w:rPr>
                    <w:rFonts w:ascii="Cambria Math" w:hAnsi="Cambria Math" w:cs="Times New Roman"/>
                    <w:sz w:val="21"/>
                    <w:szCs w:val="21"/>
                  </w:rPr>
                  <m:t>green</m:t>
                </m:r>
              </m:sub>
            </m:sSub>
          </m:e>
        </m:nary>
      </m:oMath>
      <w:r w:rsidRPr="002E13C5">
        <w:rPr>
          <w:rFonts w:ascii="Times New Roman" w:hAnsi="Times New Roman" w:cs="Times New Roman"/>
          <w:sz w:val="21"/>
          <w:szCs w:val="21"/>
        </w:rPr>
        <w:t xml:space="preserve"> for monkey M (left) and monkey H (right). Green indicate</w:t>
      </w:r>
      <w:r>
        <w:rPr>
          <w:rFonts w:ascii="Times New Roman" w:hAnsi="Times New Roman" w:cs="Times New Roman"/>
          <w:sz w:val="21"/>
          <w:szCs w:val="21"/>
        </w:rPr>
        <w:t>s</w:t>
      </w:r>
      <w:r w:rsidRPr="002E13C5">
        <w:rPr>
          <w:rFonts w:ascii="Times New Roman" w:hAnsi="Times New Roman" w:cs="Times New Roman"/>
          <w:sz w:val="21"/>
          <w:szCs w:val="21"/>
        </w:rPr>
        <w:t xml:space="preserve"> a tendency of </w:t>
      </w:r>
      <w:r w:rsidR="00A7461D">
        <w:rPr>
          <w:rFonts w:ascii="Times New Roman" w:hAnsi="Times New Roman" w:cs="Times New Roman"/>
          <w:sz w:val="21"/>
          <w:szCs w:val="21"/>
        </w:rPr>
        <w:t xml:space="preserve">monkey </w:t>
      </w:r>
      <w:r w:rsidRPr="002E13C5">
        <w:rPr>
          <w:rFonts w:ascii="Times New Roman" w:hAnsi="Times New Roman" w:cs="Times New Roman"/>
          <w:sz w:val="21"/>
          <w:szCs w:val="21"/>
        </w:rPr>
        <w:t>choosing the green target</w:t>
      </w:r>
      <w:r>
        <w:rPr>
          <w:rFonts w:ascii="Times New Roman" w:hAnsi="Times New Roman" w:cs="Times New Roman"/>
          <w:sz w:val="21"/>
          <w:szCs w:val="21"/>
        </w:rPr>
        <w:t>, red indicates the opposite tendency</w:t>
      </w:r>
      <w:r w:rsidRPr="002E13C5">
        <w:rPr>
          <w:rFonts w:ascii="Times New Roman" w:hAnsi="Times New Roman" w:cs="Times New Roman"/>
          <w:sz w:val="21"/>
          <w:szCs w:val="21"/>
        </w:rPr>
        <w:t xml:space="preserve">. </w:t>
      </w:r>
      <w:r w:rsidR="0016635D">
        <w:rPr>
          <w:rFonts w:ascii="Times New Roman" w:hAnsi="Times New Roman" w:cs="Times New Roman" w:hint="eastAsia"/>
          <w:sz w:val="21"/>
          <w:szCs w:val="21"/>
        </w:rPr>
        <w:t>C</w:t>
      </w:r>
      <w:r w:rsidR="0016635D">
        <w:rPr>
          <w:rFonts w:ascii="Times New Roman" w:hAnsi="Times New Roman" w:cs="Times New Roman"/>
          <w:sz w:val="21"/>
          <w:szCs w:val="21"/>
        </w:rPr>
        <w:t xml:space="preserve">onditions with less than 10 trials </w:t>
      </w:r>
      <w:r w:rsidR="007F5D10">
        <w:rPr>
          <w:rFonts w:ascii="Times New Roman" w:hAnsi="Times New Roman" w:cs="Times New Roman" w:hint="eastAsia"/>
          <w:sz w:val="21"/>
          <w:szCs w:val="21"/>
        </w:rPr>
        <w:t>ar</w:t>
      </w:r>
      <w:r w:rsidR="007F5D10">
        <w:rPr>
          <w:rFonts w:ascii="Times New Roman" w:hAnsi="Times New Roman" w:cs="Times New Roman"/>
          <w:sz w:val="21"/>
          <w:szCs w:val="21"/>
        </w:rPr>
        <w:t xml:space="preserve">e </w:t>
      </w:r>
      <w:r w:rsidR="00F5210C">
        <w:rPr>
          <w:rFonts w:ascii="Times New Roman" w:hAnsi="Times New Roman" w:cs="Times New Roman"/>
          <w:sz w:val="21"/>
          <w:szCs w:val="21"/>
        </w:rPr>
        <w:t xml:space="preserve">excluded. </w:t>
      </w:r>
      <w:r w:rsidRPr="002E13C5">
        <w:rPr>
          <w:rFonts w:ascii="Times New Roman" w:hAnsi="Times New Roman" w:cs="Times New Roman"/>
          <w:sz w:val="21"/>
          <w:szCs w:val="21"/>
        </w:rPr>
        <w:t xml:space="preserve">Both monkeys’ choice maps are divided diagonally, indicating the choice are best explained by the difference between </w:t>
      </w:r>
      <m:oMath>
        <m:nary>
          <m:naryPr>
            <m:chr m:val="∑"/>
            <m:limLoc m:val="undOvr"/>
            <m:subHide m:val="1"/>
            <m:supHide m:val="1"/>
            <m:ctrlPr>
              <w:rPr>
                <w:rFonts w:ascii="Cambria Math" w:hAnsi="Cambria Math" w:cs="Times New Roman"/>
                <w:i/>
                <w:sz w:val="21"/>
                <w:szCs w:val="21"/>
              </w:rPr>
            </m:ctrlPr>
          </m:naryPr>
          <m:sub/>
          <m:sup/>
          <m:e>
            <m:r>
              <w:rPr>
                <w:rFonts w:ascii="Cambria Math" w:hAnsi="Cambria Math" w:cs="Times New Roman"/>
                <w:sz w:val="21"/>
                <w:szCs w:val="21"/>
              </w:rPr>
              <m:t>S</m:t>
            </m:r>
            <m:sSub>
              <m:sSubPr>
                <m:ctrlPr>
                  <w:rPr>
                    <w:rFonts w:ascii="Cambria Math" w:hAnsi="Cambria Math" w:cs="Times New Roman"/>
                    <w:i/>
                    <w:sz w:val="21"/>
                    <w:szCs w:val="21"/>
                  </w:rPr>
                </m:ctrlPr>
              </m:sSubPr>
              <m:e>
                <m:r>
                  <w:rPr>
                    <w:rFonts w:ascii="Cambria Math" w:hAnsi="Cambria Math" w:cs="Times New Roman"/>
                    <w:sz w:val="21"/>
                    <w:szCs w:val="21"/>
                  </w:rPr>
                  <m:t>W</m:t>
                </m:r>
              </m:e>
              <m:sub>
                <m:r>
                  <w:rPr>
                    <w:rFonts w:ascii="Cambria Math" w:hAnsi="Cambria Math" w:cs="Times New Roman"/>
                    <w:sz w:val="21"/>
                    <w:szCs w:val="21"/>
                  </w:rPr>
                  <m:t>red</m:t>
                </m:r>
              </m:sub>
            </m:sSub>
          </m:e>
        </m:nary>
      </m:oMath>
      <w:r w:rsidRPr="002E13C5">
        <w:rPr>
          <w:rFonts w:ascii="Times New Roman" w:hAnsi="Times New Roman" w:cs="Times New Roman"/>
          <w:sz w:val="21"/>
          <w:szCs w:val="21"/>
        </w:rPr>
        <w:t xml:space="preserve"> and </w:t>
      </w:r>
      <m:oMath>
        <m:nary>
          <m:naryPr>
            <m:chr m:val="∑"/>
            <m:limLoc m:val="undOvr"/>
            <m:subHide m:val="1"/>
            <m:supHide m:val="1"/>
            <m:ctrlPr>
              <w:rPr>
                <w:rFonts w:ascii="Cambria Math" w:hAnsi="Cambria Math" w:cs="Times New Roman"/>
                <w:i/>
                <w:sz w:val="21"/>
                <w:szCs w:val="21"/>
              </w:rPr>
            </m:ctrlPr>
          </m:naryPr>
          <m:sub/>
          <m:sup/>
          <m:e>
            <m:r>
              <w:rPr>
                <w:rFonts w:ascii="Cambria Math" w:hAnsi="Cambria Math" w:cs="Times New Roman"/>
                <w:sz w:val="21"/>
                <w:szCs w:val="21"/>
              </w:rPr>
              <m:t>S</m:t>
            </m:r>
            <m:sSub>
              <m:sSubPr>
                <m:ctrlPr>
                  <w:rPr>
                    <w:rFonts w:ascii="Cambria Math" w:hAnsi="Cambria Math" w:cs="Times New Roman"/>
                    <w:i/>
                    <w:sz w:val="21"/>
                    <w:szCs w:val="21"/>
                  </w:rPr>
                </m:ctrlPr>
              </m:sSubPr>
              <m:e>
                <m:r>
                  <w:rPr>
                    <w:rFonts w:ascii="Cambria Math" w:hAnsi="Cambria Math" w:cs="Times New Roman"/>
                    <w:sz w:val="21"/>
                    <w:szCs w:val="21"/>
                  </w:rPr>
                  <m:t>W</m:t>
                </m:r>
              </m:e>
              <m:sub>
                <m:r>
                  <w:rPr>
                    <w:rFonts w:ascii="Cambria Math" w:hAnsi="Cambria Math" w:cs="Times New Roman"/>
                    <w:sz w:val="21"/>
                    <w:szCs w:val="21"/>
                  </w:rPr>
                  <m:t>green</m:t>
                </m:r>
              </m:sub>
            </m:sSub>
          </m:e>
        </m:nary>
      </m:oMath>
      <w:r w:rsidRPr="002E13C5">
        <w:rPr>
          <w:rFonts w:ascii="Times New Roman" w:hAnsi="Times New Roman" w:cs="Times New Roman"/>
          <w:sz w:val="21"/>
          <w:szCs w:val="21"/>
        </w:rPr>
        <w:t>.</w:t>
      </w:r>
    </w:p>
    <w:p w14:paraId="6FFB238B" w14:textId="77777777" w:rsidR="003855FB" w:rsidRDefault="003855FB" w:rsidP="003855FB">
      <w:r>
        <w:rPr>
          <w:noProof/>
        </w:rPr>
        <w:lastRenderedPageBreak/>
        <w:drawing>
          <wp:inline distT="0" distB="0" distL="0" distR="0" wp14:anchorId="71B18F25" wp14:editId="43CD6804">
            <wp:extent cx="5943600" cy="5186045"/>
            <wp:effectExtent l="0" t="0" r="0" b="0"/>
            <wp:docPr id="4"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5186045"/>
                    </a:xfrm>
                    <a:prstGeom prst="rect">
                      <a:avLst/>
                    </a:prstGeom>
                  </pic:spPr>
                </pic:pic>
              </a:graphicData>
            </a:graphic>
          </wp:inline>
        </w:drawing>
      </w:r>
    </w:p>
    <w:p w14:paraId="108F7AD8" w14:textId="25C9B290" w:rsidR="003855FB" w:rsidRDefault="003855FB" w:rsidP="003855FB">
      <w:pPr>
        <w:pStyle w:val="a5"/>
      </w:pPr>
      <w:r>
        <w:rPr>
          <w:rFonts w:ascii="Times New Roman" w:hAnsi="Times New Roman" w:cs="Times New Roman"/>
          <w:b/>
          <w:bCs/>
          <w:sz w:val="21"/>
          <w:szCs w:val="21"/>
        </w:rPr>
        <w:t xml:space="preserve">Supplementary </w:t>
      </w:r>
      <w:r w:rsidRPr="00DC611B">
        <w:rPr>
          <w:rFonts w:ascii="Times New Roman" w:hAnsi="Times New Roman" w:cs="Times New Roman"/>
          <w:b/>
          <w:bCs/>
          <w:sz w:val="21"/>
          <w:szCs w:val="21"/>
        </w:rPr>
        <w:t xml:space="preserve">Figure </w:t>
      </w:r>
      <w:r>
        <w:rPr>
          <w:rFonts w:ascii="Times New Roman" w:hAnsi="Times New Roman" w:cs="Times New Roman"/>
          <w:b/>
          <w:bCs/>
          <w:sz w:val="21"/>
          <w:szCs w:val="21"/>
        </w:rPr>
        <w:t>2</w:t>
      </w:r>
      <w:r w:rsidRPr="0036224D">
        <w:rPr>
          <w:rFonts w:ascii="Times New Roman" w:hAnsi="Times New Roman" w:cs="Times New Roman"/>
          <w:sz w:val="21"/>
          <w:szCs w:val="21"/>
        </w:rPr>
        <w:t xml:space="preserve">. </w:t>
      </w:r>
      <w:r w:rsidRPr="00A643CE">
        <w:rPr>
          <w:rFonts w:ascii="Times New Roman" w:hAnsi="Times New Roman" w:cs="Times New Roman"/>
          <w:sz w:val="21"/>
          <w:szCs w:val="21"/>
        </w:rPr>
        <w:t xml:space="preserve">The slopes from fitting the </w:t>
      </w:r>
      <w:r w:rsidR="000D284E" w:rsidRPr="000D284E">
        <w:rPr>
          <w:rFonts w:ascii="Times New Roman" w:hAnsi="Times New Roman" w:cs="Times New Roman"/>
          <w:sz w:val="21"/>
          <w:szCs w:val="21"/>
        </w:rPr>
        <w:t>responses of populations of LIP neurons</w:t>
      </w:r>
      <w:r w:rsidR="000D284E">
        <w:rPr>
          <w:rFonts w:ascii="Times New Roman" w:hAnsi="Times New Roman" w:cs="Times New Roman"/>
          <w:sz w:val="21"/>
          <w:szCs w:val="21"/>
        </w:rPr>
        <w:t xml:space="preserve"> </w:t>
      </w:r>
      <w:r w:rsidRPr="00A643CE">
        <w:rPr>
          <w:rFonts w:ascii="Times New Roman" w:hAnsi="Times New Roman" w:cs="Times New Roman"/>
          <w:sz w:val="21"/>
          <w:szCs w:val="21"/>
        </w:rPr>
        <w:t>to the accumulated evidence (</w:t>
      </w:r>
      <w:r w:rsidRPr="00A643CE">
        <w:rPr>
          <w:rFonts w:ascii="Times New Roman" w:hAnsi="Times New Roman" w:cs="Times New Roman"/>
          <w:b/>
          <w:bCs/>
          <w:sz w:val="21"/>
          <w:szCs w:val="21"/>
        </w:rPr>
        <w:t>Figure 2</w:t>
      </w:r>
      <w:r w:rsidRPr="00A643CE">
        <w:rPr>
          <w:rFonts w:ascii="Times New Roman" w:hAnsi="Times New Roman" w:cs="Times New Roman"/>
          <w:sz w:val="21"/>
          <w:szCs w:val="21"/>
        </w:rPr>
        <w:t>, right p</w:t>
      </w:r>
      <w:r w:rsidRPr="00A02DAB">
        <w:rPr>
          <w:rFonts w:ascii="Times New Roman" w:hAnsi="Times New Roman" w:cs="Times New Roman"/>
          <w:sz w:val="21"/>
          <w:szCs w:val="21"/>
        </w:rPr>
        <w:t>anels), plotted for each epoch and for T</w:t>
      </w:r>
      <w:r w:rsidRPr="00A02DAB">
        <w:rPr>
          <w:rFonts w:ascii="Times New Roman" w:hAnsi="Times New Roman" w:cs="Times New Roman"/>
          <w:sz w:val="21"/>
          <w:szCs w:val="21"/>
          <w:vertAlign w:val="subscript"/>
        </w:rPr>
        <w:t>in</w:t>
      </w:r>
      <w:r w:rsidRPr="00A02DAB">
        <w:rPr>
          <w:rFonts w:ascii="Times New Roman" w:hAnsi="Times New Roman" w:cs="Times New Roman"/>
          <w:sz w:val="21"/>
          <w:szCs w:val="21"/>
        </w:rPr>
        <w:t xml:space="preserve"> (left column) and T</w:t>
      </w:r>
      <w:r w:rsidRPr="00A02DAB">
        <w:rPr>
          <w:rFonts w:ascii="Times New Roman" w:hAnsi="Times New Roman" w:cs="Times New Roman"/>
          <w:sz w:val="21"/>
          <w:szCs w:val="21"/>
          <w:vertAlign w:val="subscript"/>
        </w:rPr>
        <w:t>out</w:t>
      </w:r>
      <w:r w:rsidRPr="00A02DAB">
        <w:rPr>
          <w:rFonts w:ascii="Times New Roman" w:hAnsi="Times New Roman" w:cs="Times New Roman"/>
          <w:sz w:val="21"/>
          <w:szCs w:val="21"/>
        </w:rPr>
        <w:t xml:space="preserve"> (right column) choices separately. </w:t>
      </w:r>
      <w:r w:rsidR="00ED0DA6" w:rsidRPr="006E3913">
        <w:rPr>
          <w:rFonts w:ascii="Times New Roman" w:hAnsi="Times New Roman" w:cs="Times New Roman"/>
          <w:sz w:val="21"/>
          <w:szCs w:val="21"/>
        </w:rPr>
        <w:t xml:space="preserve">Data are presented as </w:t>
      </w:r>
      <w:r w:rsidR="009F69D6">
        <w:rPr>
          <w:rFonts w:ascii="Times New Roman" w:hAnsi="Times New Roman" w:cs="Times New Roman" w:hint="eastAsia"/>
          <w:sz w:val="21"/>
          <w:szCs w:val="21"/>
        </w:rPr>
        <w:t>f</w:t>
      </w:r>
      <w:r w:rsidR="009F69D6">
        <w:rPr>
          <w:rFonts w:ascii="Times New Roman" w:hAnsi="Times New Roman" w:cs="Times New Roman"/>
          <w:sz w:val="21"/>
          <w:szCs w:val="21"/>
        </w:rPr>
        <w:t>itted slope</w:t>
      </w:r>
      <w:r w:rsidR="000D284E">
        <w:rPr>
          <w:rFonts w:ascii="Times New Roman" w:hAnsi="Times New Roman" w:cs="Times New Roman"/>
          <w:sz w:val="21"/>
          <w:szCs w:val="21"/>
        </w:rPr>
        <w:t>s</w:t>
      </w:r>
      <w:r w:rsidR="009F69D6">
        <w:rPr>
          <w:rFonts w:ascii="Times New Roman" w:hAnsi="Times New Roman" w:cs="Times New Roman"/>
          <w:sz w:val="21"/>
          <w:szCs w:val="21"/>
        </w:rPr>
        <w:t xml:space="preserve"> </w:t>
      </w:r>
      <w:r w:rsidR="00ED0DA6" w:rsidRPr="006E3913">
        <w:rPr>
          <w:rFonts w:ascii="Times New Roman" w:hAnsi="Times New Roman" w:cs="Times New Roman"/>
          <w:sz w:val="21"/>
          <w:szCs w:val="21"/>
        </w:rPr>
        <w:t xml:space="preserve">+/- </w:t>
      </w:r>
      <w:r w:rsidRPr="00A02DAB">
        <w:rPr>
          <w:rFonts w:ascii="Times New Roman" w:hAnsi="Times New Roman" w:cs="Times New Roman"/>
          <w:sz w:val="21"/>
          <w:szCs w:val="21"/>
        </w:rPr>
        <w:t xml:space="preserve">S.E. Top row: </w:t>
      </w:r>
      <w:r w:rsidR="00ED0DA6" w:rsidRPr="00275EE6">
        <w:rPr>
          <w:rFonts w:ascii="Times New Roman" w:hAnsi="Times New Roman" w:cs="Times New Roman"/>
          <w:sz w:val="21"/>
          <w:szCs w:val="21"/>
        </w:rPr>
        <w:t>92 neurons</w:t>
      </w:r>
      <w:r w:rsidR="00891116" w:rsidRPr="00275EE6">
        <w:rPr>
          <w:rFonts w:ascii="Times New Roman" w:hAnsi="Times New Roman" w:cs="Times New Roman"/>
          <w:sz w:val="21"/>
          <w:szCs w:val="21"/>
        </w:rPr>
        <w:t xml:space="preserve"> from </w:t>
      </w:r>
      <w:r w:rsidRPr="00A02DAB">
        <w:rPr>
          <w:rFonts w:ascii="Times New Roman" w:hAnsi="Times New Roman" w:cs="Times New Roman"/>
          <w:sz w:val="21"/>
          <w:szCs w:val="21"/>
        </w:rPr>
        <w:t xml:space="preserve">Monkey H, Bottom row: </w:t>
      </w:r>
      <w:r w:rsidR="00ED0DA6" w:rsidRPr="00275EE6">
        <w:rPr>
          <w:rFonts w:ascii="Times New Roman" w:hAnsi="Times New Roman" w:cs="Times New Roman"/>
          <w:sz w:val="21"/>
          <w:szCs w:val="21"/>
        </w:rPr>
        <w:t>115 neurons</w:t>
      </w:r>
      <w:r w:rsidR="00891116" w:rsidRPr="00275EE6">
        <w:rPr>
          <w:rFonts w:ascii="Times New Roman" w:hAnsi="Times New Roman" w:cs="Times New Roman"/>
          <w:sz w:val="21"/>
          <w:szCs w:val="21"/>
        </w:rPr>
        <w:t xml:space="preserve"> from </w:t>
      </w:r>
      <w:r w:rsidRPr="00A02DAB">
        <w:rPr>
          <w:rFonts w:ascii="Times New Roman" w:hAnsi="Times New Roman" w:cs="Times New Roman"/>
          <w:sz w:val="21"/>
          <w:szCs w:val="21"/>
        </w:rPr>
        <w:t>Monkey M.</w:t>
      </w:r>
      <w:r w:rsidR="00891116" w:rsidRPr="00275EE6">
        <w:rPr>
          <w:rFonts w:ascii="Times New Roman" w:hAnsi="Times New Roman" w:cs="Times New Roman"/>
          <w:sz w:val="21"/>
          <w:szCs w:val="21"/>
        </w:rPr>
        <w:t xml:space="preserve"> </w:t>
      </w:r>
    </w:p>
    <w:p w14:paraId="6B6860F2" w14:textId="77777777" w:rsidR="003855FB" w:rsidRPr="008F037E" w:rsidRDefault="003855FB" w:rsidP="003855FB">
      <w:r>
        <w:rPr>
          <w:noProof/>
        </w:rPr>
        <w:lastRenderedPageBreak/>
        <w:drawing>
          <wp:inline distT="0" distB="0" distL="0" distR="0" wp14:anchorId="3A1C38BF" wp14:editId="67B9C250">
            <wp:extent cx="5943600" cy="2352675"/>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2352675"/>
                    </a:xfrm>
                    <a:prstGeom prst="rect">
                      <a:avLst/>
                    </a:prstGeom>
                  </pic:spPr>
                </pic:pic>
              </a:graphicData>
            </a:graphic>
          </wp:inline>
        </w:drawing>
      </w:r>
    </w:p>
    <w:p w14:paraId="1E5C11C3" w14:textId="77777777" w:rsidR="003855FB" w:rsidRPr="002E13C5" w:rsidRDefault="003855FB" w:rsidP="003855FB">
      <w:pPr>
        <w:pStyle w:val="a5"/>
        <w:rPr>
          <w:rFonts w:ascii="Times New Roman" w:hAnsi="Times New Roman" w:cs="Times New Roman"/>
        </w:rPr>
      </w:pPr>
      <w:r>
        <w:rPr>
          <w:rFonts w:ascii="Times New Roman" w:hAnsi="Times New Roman" w:cs="Times New Roman"/>
          <w:b/>
          <w:bCs/>
          <w:sz w:val="21"/>
          <w:szCs w:val="21"/>
        </w:rPr>
        <w:t xml:space="preserve">Supplementary </w:t>
      </w:r>
      <w:r w:rsidRPr="00DC611B">
        <w:rPr>
          <w:rFonts w:ascii="Times New Roman" w:hAnsi="Times New Roman" w:cs="Times New Roman"/>
          <w:b/>
          <w:bCs/>
          <w:sz w:val="21"/>
          <w:szCs w:val="21"/>
        </w:rPr>
        <w:t xml:space="preserve">Figure </w:t>
      </w:r>
      <w:r>
        <w:rPr>
          <w:rFonts w:ascii="Times New Roman" w:hAnsi="Times New Roman" w:cs="Times New Roman"/>
          <w:b/>
          <w:bCs/>
          <w:sz w:val="21"/>
          <w:szCs w:val="21"/>
        </w:rPr>
        <w:t>3</w:t>
      </w:r>
      <w:r w:rsidRPr="0036224D">
        <w:rPr>
          <w:rFonts w:ascii="Times New Roman" w:hAnsi="Times New Roman" w:cs="Times New Roman"/>
          <w:sz w:val="21"/>
          <w:szCs w:val="21"/>
        </w:rPr>
        <w:t xml:space="preserve">. </w:t>
      </w:r>
      <w:r>
        <w:rPr>
          <w:rFonts w:ascii="Times New Roman" w:hAnsi="Times New Roman" w:cs="Times New Roman"/>
          <w:sz w:val="21"/>
          <w:szCs w:val="21"/>
        </w:rPr>
        <w:t>Dips in the LIP responses</w:t>
      </w:r>
      <w:r w:rsidRPr="0036224D">
        <w:rPr>
          <w:rFonts w:ascii="Times New Roman" w:hAnsi="Times New Roman" w:cs="Times New Roman"/>
          <w:sz w:val="21"/>
          <w:szCs w:val="21"/>
        </w:rPr>
        <w:t>.</w:t>
      </w:r>
      <w:r>
        <w:rPr>
          <w:rFonts w:ascii="Times New Roman" w:hAnsi="Times New Roman" w:cs="Times New Roman"/>
          <w:sz w:val="21"/>
          <w:szCs w:val="21"/>
        </w:rPr>
        <w:t xml:space="preserve"> Firing rates are plotted by averaging across all trials from all neurons, combining all stimulus and choice conditions. Small dips can be seen after the onset of each shape, indicated by the vertical dash lines. Left</w:t>
      </w:r>
      <w:r w:rsidRPr="002E13C5">
        <w:rPr>
          <w:rFonts w:ascii="Times New Roman" w:hAnsi="Times New Roman" w:cs="Times New Roman"/>
          <w:sz w:val="21"/>
          <w:szCs w:val="21"/>
        </w:rPr>
        <w:t xml:space="preserve">: Monkey </w:t>
      </w:r>
      <w:r>
        <w:rPr>
          <w:rFonts w:ascii="Times New Roman" w:hAnsi="Times New Roman" w:cs="Times New Roman"/>
          <w:sz w:val="21"/>
          <w:szCs w:val="21"/>
        </w:rPr>
        <w:t>M</w:t>
      </w:r>
      <w:r w:rsidRPr="002E13C5">
        <w:rPr>
          <w:rFonts w:ascii="Times New Roman" w:hAnsi="Times New Roman" w:cs="Times New Roman"/>
          <w:sz w:val="21"/>
          <w:szCs w:val="21"/>
        </w:rPr>
        <w:t xml:space="preserve">, </w:t>
      </w:r>
      <w:proofErr w:type="gramStart"/>
      <w:r>
        <w:rPr>
          <w:rFonts w:ascii="Times New Roman" w:hAnsi="Times New Roman" w:cs="Times New Roman"/>
          <w:sz w:val="21"/>
          <w:szCs w:val="21"/>
        </w:rPr>
        <w:t>Right</w:t>
      </w:r>
      <w:proofErr w:type="gramEnd"/>
      <w:r w:rsidRPr="002E13C5">
        <w:rPr>
          <w:rFonts w:ascii="Times New Roman" w:hAnsi="Times New Roman" w:cs="Times New Roman"/>
          <w:sz w:val="21"/>
          <w:szCs w:val="21"/>
        </w:rPr>
        <w:t xml:space="preserve">: Monkey </w:t>
      </w:r>
      <w:r>
        <w:rPr>
          <w:rFonts w:ascii="Times New Roman" w:hAnsi="Times New Roman" w:cs="Times New Roman"/>
          <w:sz w:val="21"/>
          <w:szCs w:val="21"/>
        </w:rPr>
        <w:t>H</w:t>
      </w:r>
      <w:r w:rsidRPr="002E13C5">
        <w:rPr>
          <w:rFonts w:ascii="Times New Roman" w:hAnsi="Times New Roman" w:cs="Times New Roman"/>
          <w:sz w:val="21"/>
          <w:szCs w:val="21"/>
        </w:rPr>
        <w:t>.</w:t>
      </w:r>
    </w:p>
    <w:p w14:paraId="4D222468" w14:textId="77777777" w:rsidR="003855FB" w:rsidRDefault="003855FB" w:rsidP="003855FB">
      <w:pPr>
        <w:spacing w:line="259" w:lineRule="auto"/>
        <w:rPr>
          <w:rFonts w:ascii="Arial" w:eastAsia="黑体" w:hAnsi="Arial" w:cs="Arial"/>
          <w:sz w:val="20"/>
          <w:szCs w:val="20"/>
        </w:rPr>
      </w:pPr>
      <w:r>
        <w:rPr>
          <w:rFonts w:ascii="Arial" w:hAnsi="Arial" w:cs="Arial"/>
        </w:rPr>
        <w:br w:type="page"/>
      </w:r>
    </w:p>
    <w:p w14:paraId="31DB76F5" w14:textId="77777777" w:rsidR="003855FB" w:rsidRDefault="003855FB" w:rsidP="003855FB">
      <w:pPr>
        <w:pStyle w:val="a5"/>
        <w:jc w:val="center"/>
        <w:rPr>
          <w:rFonts w:ascii="Arial" w:hAnsi="Arial" w:cs="Arial"/>
        </w:rPr>
      </w:pPr>
      <w:r>
        <w:rPr>
          <w:rStyle w:val="a6"/>
          <w:noProof/>
        </w:rPr>
        <w:lastRenderedPageBreak/>
        <w:drawing>
          <wp:inline distT="0" distB="0" distL="0" distR="0" wp14:anchorId="5C60697A" wp14:editId="79BB552B">
            <wp:extent cx="5620385" cy="3795395"/>
            <wp:effectExtent l="0" t="0" r="0" b="0"/>
            <wp:docPr id="1" name="图片 1" descr="A picture containing text, black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 picture containing text, blackboard&#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20385" cy="3795395"/>
                    </a:xfrm>
                    <a:prstGeom prst="rect">
                      <a:avLst/>
                    </a:prstGeom>
                    <a:noFill/>
                    <a:ln>
                      <a:noFill/>
                    </a:ln>
                  </pic:spPr>
                </pic:pic>
              </a:graphicData>
            </a:graphic>
          </wp:inline>
        </w:drawing>
      </w:r>
    </w:p>
    <w:p w14:paraId="4B6F724A" w14:textId="51AF9DAF" w:rsidR="003855FB" w:rsidRPr="00D8525E" w:rsidRDefault="003855FB" w:rsidP="003855FB">
      <w:pPr>
        <w:pStyle w:val="a5"/>
        <w:rPr>
          <w:rFonts w:ascii="Times New Roman" w:hAnsi="Times New Roman" w:cs="Times New Roman"/>
          <w:sz w:val="21"/>
          <w:szCs w:val="21"/>
        </w:rPr>
      </w:pPr>
      <w:r>
        <w:rPr>
          <w:rFonts w:ascii="Times New Roman" w:hAnsi="Times New Roman" w:cs="Times New Roman"/>
          <w:b/>
          <w:bCs/>
          <w:sz w:val="21"/>
          <w:szCs w:val="21"/>
        </w:rPr>
        <w:t xml:space="preserve">Supplementary </w:t>
      </w:r>
      <w:r w:rsidRPr="00DC611B">
        <w:rPr>
          <w:rFonts w:ascii="Times New Roman" w:hAnsi="Times New Roman" w:cs="Times New Roman"/>
          <w:b/>
          <w:bCs/>
          <w:sz w:val="21"/>
          <w:szCs w:val="21"/>
        </w:rPr>
        <w:t xml:space="preserve">Figure </w:t>
      </w:r>
      <w:r>
        <w:rPr>
          <w:rFonts w:ascii="Times New Roman" w:hAnsi="Times New Roman" w:cs="Times New Roman"/>
          <w:b/>
          <w:bCs/>
          <w:sz w:val="21"/>
          <w:szCs w:val="21"/>
        </w:rPr>
        <w:t>4</w:t>
      </w:r>
      <w:r w:rsidRPr="0036224D">
        <w:rPr>
          <w:rFonts w:ascii="Times New Roman" w:hAnsi="Times New Roman" w:cs="Times New Roman"/>
          <w:sz w:val="21"/>
          <w:szCs w:val="21"/>
        </w:rPr>
        <w:t xml:space="preserve">. </w:t>
      </w:r>
      <w:r>
        <w:rPr>
          <w:rFonts w:ascii="Times New Roman" w:hAnsi="Times New Roman" w:cs="Times New Roman"/>
          <w:sz w:val="21"/>
          <w:szCs w:val="21"/>
        </w:rPr>
        <w:t>Average kernel weight</w:t>
      </w:r>
      <w:r w:rsidR="001F526E">
        <w:rPr>
          <w:rFonts w:ascii="Times New Roman" w:hAnsi="Times New Roman" w:cs="Times New Roman"/>
          <w:sz w:val="21"/>
          <w:szCs w:val="21"/>
        </w:rPr>
        <w:t>s</w:t>
      </w:r>
      <w:r>
        <w:rPr>
          <w:rFonts w:ascii="Times New Roman" w:hAnsi="Times New Roman" w:cs="Times New Roman"/>
          <w:sz w:val="21"/>
          <w:szCs w:val="21"/>
        </w:rPr>
        <w:t xml:space="preserve"> estimated from the whole data set (colored lines) and from each of the 5 cross-validation folds (grey lines). </w:t>
      </w:r>
      <w:r>
        <w:rPr>
          <w:rFonts w:ascii="Times New Roman" w:hAnsi="Times New Roman" w:cs="Times New Roman" w:hint="eastAsia"/>
          <w:sz w:val="21"/>
          <w:szCs w:val="21"/>
        </w:rPr>
        <w:t>Some</w:t>
      </w:r>
      <w:r>
        <w:rPr>
          <w:rFonts w:ascii="Times New Roman" w:hAnsi="Times New Roman" w:cs="Times New Roman"/>
          <w:sz w:val="21"/>
          <w:szCs w:val="21"/>
        </w:rPr>
        <w:t xml:space="preserve"> grey lines are overlapped and cannot be seen. </w:t>
      </w:r>
      <w:r w:rsidRPr="000E5054">
        <w:rPr>
          <w:rFonts w:ascii="Times New Roman" w:hAnsi="Times New Roman" w:cs="Times New Roman"/>
          <w:b/>
          <w:bCs/>
          <w:sz w:val="21"/>
          <w:szCs w:val="21"/>
        </w:rPr>
        <w:t>(a)</w:t>
      </w:r>
      <w:r w:rsidRPr="00D2684F">
        <w:rPr>
          <w:rFonts w:ascii="Times New Roman" w:hAnsi="Times New Roman" w:cs="Times New Roman"/>
          <w:sz w:val="21"/>
          <w:szCs w:val="21"/>
        </w:rPr>
        <w:t xml:space="preserve"> </w:t>
      </w:r>
      <w:r>
        <w:rPr>
          <w:rFonts w:ascii="Times New Roman" w:hAnsi="Times New Roman" w:cs="Times New Roman"/>
          <w:sz w:val="21"/>
          <w:szCs w:val="21"/>
        </w:rPr>
        <w:t>Kernel weight</w:t>
      </w:r>
      <w:r>
        <w:rPr>
          <w:rFonts w:ascii="Times New Roman" w:hAnsi="Times New Roman" w:cs="Times New Roman" w:hint="eastAsia"/>
          <w:sz w:val="21"/>
          <w:szCs w:val="21"/>
        </w:rPr>
        <w:t>s</w:t>
      </w:r>
      <w:r>
        <w:rPr>
          <w:rFonts w:ascii="Times New Roman" w:hAnsi="Times New Roman" w:cs="Times New Roman"/>
          <w:sz w:val="21"/>
          <w:szCs w:val="21"/>
        </w:rPr>
        <w:t xml:space="preserve"> for the weight of shapes. </w:t>
      </w:r>
      <w:r w:rsidRPr="007B4E95">
        <w:rPr>
          <w:rFonts w:ascii="Times New Roman" w:hAnsi="Times New Roman" w:cs="Times New Roman"/>
          <w:b/>
          <w:bCs/>
          <w:sz w:val="21"/>
          <w:szCs w:val="21"/>
        </w:rPr>
        <w:t>(b)</w:t>
      </w:r>
      <w:r>
        <w:rPr>
          <w:rFonts w:ascii="Times New Roman" w:hAnsi="Times New Roman" w:cs="Times New Roman"/>
          <w:sz w:val="21"/>
          <w:szCs w:val="21"/>
        </w:rPr>
        <w:t xml:space="preserve"> Kernel weights for the evidence. </w:t>
      </w:r>
      <w:r w:rsidRPr="0050669F">
        <w:rPr>
          <w:rFonts w:ascii="Times New Roman" w:hAnsi="Times New Roman" w:cs="Times New Roman"/>
          <w:b/>
          <w:bCs/>
          <w:sz w:val="21"/>
          <w:szCs w:val="21"/>
        </w:rPr>
        <w:t>(</w:t>
      </w:r>
      <w:r>
        <w:rPr>
          <w:rFonts w:ascii="Times New Roman" w:hAnsi="Times New Roman" w:cs="Times New Roman"/>
          <w:b/>
          <w:bCs/>
          <w:sz w:val="21"/>
          <w:szCs w:val="21"/>
        </w:rPr>
        <w:t>c</w:t>
      </w:r>
      <w:r w:rsidRPr="0050669F">
        <w:rPr>
          <w:rFonts w:ascii="Times New Roman" w:hAnsi="Times New Roman" w:cs="Times New Roman"/>
          <w:b/>
          <w:bCs/>
          <w:sz w:val="21"/>
          <w:szCs w:val="21"/>
        </w:rPr>
        <w:t>)</w:t>
      </w:r>
      <w:r>
        <w:rPr>
          <w:rFonts w:ascii="Times New Roman" w:hAnsi="Times New Roman" w:cs="Times New Roman"/>
          <w:sz w:val="21"/>
          <w:szCs w:val="21"/>
        </w:rPr>
        <w:t xml:space="preserve"> Kernel weights for the color consistency. </w:t>
      </w:r>
      <w:r w:rsidRPr="0050669F">
        <w:rPr>
          <w:rFonts w:ascii="Times New Roman" w:hAnsi="Times New Roman" w:cs="Times New Roman"/>
          <w:b/>
          <w:bCs/>
          <w:sz w:val="21"/>
          <w:szCs w:val="21"/>
        </w:rPr>
        <w:t>(</w:t>
      </w:r>
      <w:r>
        <w:rPr>
          <w:rFonts w:ascii="Times New Roman" w:hAnsi="Times New Roman" w:cs="Times New Roman"/>
          <w:b/>
          <w:bCs/>
          <w:sz w:val="21"/>
          <w:szCs w:val="21"/>
        </w:rPr>
        <w:t>d</w:t>
      </w:r>
      <w:r w:rsidRPr="0050669F">
        <w:rPr>
          <w:rFonts w:ascii="Times New Roman" w:hAnsi="Times New Roman" w:cs="Times New Roman"/>
          <w:b/>
          <w:bCs/>
          <w:sz w:val="21"/>
          <w:szCs w:val="21"/>
        </w:rPr>
        <w:t>)</w:t>
      </w:r>
      <w:r>
        <w:rPr>
          <w:rFonts w:ascii="Times New Roman" w:hAnsi="Times New Roman" w:cs="Times New Roman"/>
          <w:sz w:val="21"/>
          <w:szCs w:val="21"/>
        </w:rPr>
        <w:t xml:space="preserve"> Kernel weights for the color evidence. </w:t>
      </w:r>
      <w:r w:rsidRPr="0050669F">
        <w:rPr>
          <w:rFonts w:ascii="Times New Roman" w:hAnsi="Times New Roman" w:cs="Times New Roman"/>
          <w:b/>
          <w:bCs/>
          <w:sz w:val="21"/>
          <w:szCs w:val="21"/>
        </w:rPr>
        <w:t>(</w:t>
      </w:r>
      <w:r>
        <w:rPr>
          <w:rFonts w:ascii="Times New Roman" w:hAnsi="Times New Roman" w:cs="Times New Roman" w:hint="eastAsia"/>
          <w:b/>
          <w:bCs/>
          <w:sz w:val="21"/>
          <w:szCs w:val="21"/>
        </w:rPr>
        <w:t>e</w:t>
      </w:r>
      <w:r w:rsidRPr="0050669F">
        <w:rPr>
          <w:rFonts w:ascii="Times New Roman" w:hAnsi="Times New Roman" w:cs="Times New Roman"/>
          <w:b/>
          <w:bCs/>
          <w:sz w:val="21"/>
          <w:szCs w:val="21"/>
        </w:rPr>
        <w:t>)</w:t>
      </w:r>
      <w:r>
        <w:rPr>
          <w:rFonts w:ascii="Times New Roman" w:hAnsi="Times New Roman" w:cs="Times New Roman"/>
          <w:sz w:val="21"/>
          <w:szCs w:val="21"/>
        </w:rPr>
        <w:t xml:space="preserve"> Kernel weights for the </w:t>
      </w:r>
      <w:r>
        <w:rPr>
          <w:rFonts w:ascii="Times New Roman" w:hAnsi="Times New Roman" w:cs="Times New Roman" w:hint="eastAsia"/>
          <w:sz w:val="21"/>
          <w:szCs w:val="21"/>
        </w:rPr>
        <w:t>evidence</w:t>
      </w:r>
      <w:r>
        <w:rPr>
          <w:rFonts w:ascii="Times New Roman" w:hAnsi="Times New Roman" w:cs="Times New Roman"/>
          <w:sz w:val="21"/>
          <w:szCs w:val="21"/>
        </w:rPr>
        <w:t xml:space="preserve"> </w:t>
      </w:r>
      <w:r>
        <w:rPr>
          <w:rFonts w:ascii="Times New Roman" w:hAnsi="Times New Roman" w:cs="Times New Roman" w:hint="eastAsia"/>
          <w:sz w:val="21"/>
          <w:szCs w:val="21"/>
        </w:rPr>
        <w:t>for</w:t>
      </w:r>
      <w:r>
        <w:rPr>
          <w:rFonts w:ascii="Times New Roman" w:hAnsi="Times New Roman" w:cs="Times New Roman"/>
          <w:sz w:val="21"/>
          <w:szCs w:val="21"/>
        </w:rPr>
        <w:t xml:space="preserve"> </w:t>
      </w:r>
      <m:oMath>
        <m:r>
          <w:rPr>
            <w:rFonts w:ascii="Cambria Math" w:hAnsi="Cambria Math"/>
          </w:rPr>
          <m:t>S</m:t>
        </m:r>
        <m:sSub>
          <m:sSubPr>
            <m:ctrlPr>
              <w:rPr>
                <w:rFonts w:ascii="Cambria Math" w:hAnsi="Cambria Math"/>
                <w:i/>
              </w:rPr>
            </m:ctrlPr>
          </m:sSubPr>
          <m:e>
            <m:r>
              <w:rPr>
                <w:rFonts w:ascii="Cambria Math" w:hAnsi="Cambria Math"/>
              </w:rPr>
              <m:t>W</m:t>
            </m:r>
          </m:e>
          <m:sub>
            <m:r>
              <w:rPr>
                <w:rFonts w:ascii="Cambria Math" w:hAnsi="Cambria Math"/>
              </w:rPr>
              <m:t>in</m:t>
            </m:r>
          </m:sub>
        </m:sSub>
      </m:oMath>
      <w:r>
        <w:rPr>
          <w:rFonts w:ascii="Times New Roman" w:hAnsi="Times New Roman" w:cs="Times New Roman" w:hint="eastAsia"/>
        </w:rPr>
        <w:t xml:space="preserve"> and</w:t>
      </w:r>
      <w:r>
        <w:rPr>
          <w:rFonts w:ascii="Times New Roman" w:hAnsi="Times New Roman" w:cs="Times New Roman"/>
        </w:rPr>
        <w:t xml:space="preserve"> </w:t>
      </w:r>
      <m:oMath>
        <m:r>
          <w:rPr>
            <w:rFonts w:ascii="Cambria Math" w:hAnsi="Cambria Math"/>
          </w:rPr>
          <m:t>S</m:t>
        </m:r>
        <m:sSub>
          <m:sSubPr>
            <m:ctrlPr>
              <w:rPr>
                <w:rFonts w:ascii="Cambria Math" w:hAnsi="Cambria Math"/>
                <w:i/>
              </w:rPr>
            </m:ctrlPr>
          </m:sSubPr>
          <m:e>
            <m:r>
              <w:rPr>
                <w:rFonts w:ascii="Cambria Math" w:hAnsi="Cambria Math"/>
              </w:rPr>
              <m:t>W</m:t>
            </m:r>
          </m:e>
          <m:sub>
            <m:r>
              <w:rPr>
                <w:rFonts w:ascii="Cambria Math" w:hAnsi="Cambria Math"/>
              </w:rPr>
              <m:t>out</m:t>
            </m:r>
          </m:sub>
        </m:sSub>
      </m:oMath>
      <w:r>
        <w:rPr>
          <w:rFonts w:ascii="Times New Roman" w:hAnsi="Times New Roman" w:cs="Times New Roman" w:hint="eastAsia"/>
        </w:rPr>
        <w:t>.</w:t>
      </w:r>
    </w:p>
    <w:p w14:paraId="3F39E35C" w14:textId="77777777" w:rsidR="00DB38B5" w:rsidRDefault="00DB38B5"/>
    <w:sectPr w:rsidR="00DB38B5" w:rsidSect="00050D5B">
      <w:headerReference w:type="default" r:id="rId10"/>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453C4E" w14:textId="77777777" w:rsidR="000275C8" w:rsidRDefault="000275C8">
      <w:pPr>
        <w:spacing w:after="0" w:line="240" w:lineRule="auto"/>
      </w:pPr>
      <w:r>
        <w:separator/>
      </w:r>
    </w:p>
  </w:endnote>
  <w:endnote w:type="continuationSeparator" w:id="0">
    <w:p w14:paraId="10C88686" w14:textId="77777777" w:rsidR="000275C8" w:rsidRDefault="000275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07DC7" w14:textId="77777777" w:rsidR="000275C8" w:rsidRDefault="000275C8">
      <w:pPr>
        <w:spacing w:after="0" w:line="240" w:lineRule="auto"/>
      </w:pPr>
      <w:r>
        <w:separator/>
      </w:r>
    </w:p>
  </w:footnote>
  <w:footnote w:type="continuationSeparator" w:id="0">
    <w:p w14:paraId="1FFD065F" w14:textId="77777777" w:rsidR="000275C8" w:rsidRDefault="000275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F8018F" w14:paraId="733EA20F" w14:textId="77777777" w:rsidTr="006D60BE">
      <w:tc>
        <w:tcPr>
          <w:tcW w:w="3120" w:type="dxa"/>
        </w:tcPr>
        <w:p w14:paraId="22BF4962" w14:textId="77777777" w:rsidR="00F8018F" w:rsidRDefault="00601EF1" w:rsidP="006D60BE">
          <w:pPr>
            <w:pStyle w:val="a3"/>
            <w:ind w:left="-115"/>
            <w:rPr>
              <w:rFonts w:eastAsia="宋体"/>
            </w:rPr>
          </w:pPr>
        </w:p>
      </w:tc>
      <w:tc>
        <w:tcPr>
          <w:tcW w:w="3120" w:type="dxa"/>
        </w:tcPr>
        <w:p w14:paraId="1F6F0AB2" w14:textId="77777777" w:rsidR="00F8018F" w:rsidRDefault="00601EF1" w:rsidP="006D60BE">
          <w:pPr>
            <w:pStyle w:val="a3"/>
            <w:jc w:val="center"/>
            <w:rPr>
              <w:rFonts w:eastAsia="宋体"/>
            </w:rPr>
          </w:pPr>
        </w:p>
      </w:tc>
      <w:tc>
        <w:tcPr>
          <w:tcW w:w="3120" w:type="dxa"/>
        </w:tcPr>
        <w:p w14:paraId="01FA1D31" w14:textId="77777777" w:rsidR="00F8018F" w:rsidRDefault="00601EF1" w:rsidP="006D60BE">
          <w:pPr>
            <w:pStyle w:val="a3"/>
            <w:ind w:right="-115"/>
            <w:jc w:val="right"/>
            <w:rPr>
              <w:rFonts w:eastAsia="宋体"/>
            </w:rPr>
          </w:pPr>
        </w:p>
      </w:tc>
    </w:tr>
  </w:tbl>
  <w:p w14:paraId="44DC21AC" w14:textId="77777777" w:rsidR="00F8018F" w:rsidRDefault="00601EF1" w:rsidP="006D60BE">
    <w:pPr>
      <w:pStyle w:val="a3"/>
      <w:rPr>
        <w:rFonts w:eastAsia="宋体"/>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bordersDoNotSurroundHeader/>
  <w:bordersDoNotSurroundFooter/>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xMDA0tTA2NjCzMLJU0lEKTi0uzszPAykwqQUAJBP74CwAAAA="/>
  </w:docVars>
  <w:rsids>
    <w:rsidRoot w:val="003855FB"/>
    <w:rsid w:val="000275C8"/>
    <w:rsid w:val="000B4891"/>
    <w:rsid w:val="000D284E"/>
    <w:rsid w:val="0016635D"/>
    <w:rsid w:val="001D64A0"/>
    <w:rsid w:val="001E2770"/>
    <w:rsid w:val="001F526E"/>
    <w:rsid w:val="00275EE6"/>
    <w:rsid w:val="003171F5"/>
    <w:rsid w:val="003855FB"/>
    <w:rsid w:val="004151E0"/>
    <w:rsid w:val="00441EAD"/>
    <w:rsid w:val="004B5904"/>
    <w:rsid w:val="005407B8"/>
    <w:rsid w:val="005F3731"/>
    <w:rsid w:val="005F69F5"/>
    <w:rsid w:val="00601EF1"/>
    <w:rsid w:val="00661874"/>
    <w:rsid w:val="007017EB"/>
    <w:rsid w:val="00740D2D"/>
    <w:rsid w:val="0077721E"/>
    <w:rsid w:val="00791463"/>
    <w:rsid w:val="007A79B2"/>
    <w:rsid w:val="007E4251"/>
    <w:rsid w:val="007F5D10"/>
    <w:rsid w:val="00822E06"/>
    <w:rsid w:val="0082642F"/>
    <w:rsid w:val="008805E6"/>
    <w:rsid w:val="00891116"/>
    <w:rsid w:val="009F69D6"/>
    <w:rsid w:val="00A02DAB"/>
    <w:rsid w:val="00A7461D"/>
    <w:rsid w:val="00B343FC"/>
    <w:rsid w:val="00B43E4A"/>
    <w:rsid w:val="00BA2C33"/>
    <w:rsid w:val="00CA0652"/>
    <w:rsid w:val="00CA2A89"/>
    <w:rsid w:val="00D40112"/>
    <w:rsid w:val="00D5675D"/>
    <w:rsid w:val="00D67058"/>
    <w:rsid w:val="00DB38B5"/>
    <w:rsid w:val="00E52903"/>
    <w:rsid w:val="00EA1020"/>
    <w:rsid w:val="00ED0DA6"/>
    <w:rsid w:val="00F521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0C5007"/>
  <w15:chartTrackingRefBased/>
  <w15:docId w15:val="{3DCFB947-E3E5-3A41-838B-934A6C766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5FB"/>
    <w:pPr>
      <w:spacing w:after="160" w:line="276" w:lineRule="auto"/>
    </w:pPr>
    <w:rPr>
      <w:rFonts w:ascii="Times New Roman" w:hAnsi="Times New Roman" w:cs="Times New Roman"/>
    </w:rPr>
  </w:style>
  <w:style w:type="paragraph" w:styleId="2">
    <w:name w:val="heading 2"/>
    <w:basedOn w:val="a"/>
    <w:next w:val="a"/>
    <w:link w:val="20"/>
    <w:uiPriority w:val="9"/>
    <w:unhideWhenUsed/>
    <w:qFormat/>
    <w:rsid w:val="003855FB"/>
    <w:pPr>
      <w:spacing w:before="260" w:after="260" w:line="360" w:lineRule="auto"/>
      <w:outlineLvl w:val="1"/>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3855FB"/>
    <w:rPr>
      <w:rFonts w:ascii="Times New Roman" w:eastAsia="Times New Roman" w:hAnsi="Times New Roman" w:cs="Times New Roman"/>
      <w:b/>
      <w:bCs/>
      <w:sz w:val="28"/>
      <w:szCs w:val="28"/>
    </w:rPr>
  </w:style>
  <w:style w:type="paragraph" w:styleId="a3">
    <w:name w:val="header"/>
    <w:basedOn w:val="a"/>
    <w:link w:val="a4"/>
    <w:uiPriority w:val="99"/>
    <w:unhideWhenUsed/>
    <w:rsid w:val="003855FB"/>
    <w:pPr>
      <w:tabs>
        <w:tab w:val="center" w:pos="4320"/>
        <w:tab w:val="right" w:pos="8640"/>
      </w:tabs>
      <w:spacing w:after="0" w:line="240" w:lineRule="auto"/>
    </w:pPr>
  </w:style>
  <w:style w:type="character" w:customStyle="1" w:styleId="a4">
    <w:name w:val="页眉 字符"/>
    <w:basedOn w:val="a0"/>
    <w:link w:val="a3"/>
    <w:uiPriority w:val="99"/>
    <w:rsid w:val="003855FB"/>
    <w:rPr>
      <w:rFonts w:ascii="Times New Roman" w:hAnsi="Times New Roman" w:cs="Times New Roman"/>
    </w:rPr>
  </w:style>
  <w:style w:type="paragraph" w:styleId="a5">
    <w:name w:val="caption"/>
    <w:basedOn w:val="a"/>
    <w:next w:val="a"/>
    <w:uiPriority w:val="35"/>
    <w:unhideWhenUsed/>
    <w:qFormat/>
    <w:rsid w:val="003855FB"/>
    <w:rPr>
      <w:rFonts w:asciiTheme="majorHAnsi" w:eastAsia="黑体" w:hAnsiTheme="majorHAnsi" w:cstheme="majorBidi"/>
      <w:sz w:val="20"/>
      <w:szCs w:val="20"/>
    </w:rPr>
  </w:style>
  <w:style w:type="character" w:styleId="a6">
    <w:name w:val="annotation reference"/>
    <w:basedOn w:val="a0"/>
    <w:uiPriority w:val="99"/>
    <w:semiHidden/>
    <w:unhideWhenUsed/>
    <w:rsid w:val="003855FB"/>
    <w:rPr>
      <w:sz w:val="21"/>
      <w:szCs w:val="21"/>
    </w:rPr>
  </w:style>
  <w:style w:type="character" w:styleId="a7">
    <w:name w:val="line number"/>
    <w:basedOn w:val="a0"/>
    <w:uiPriority w:val="99"/>
    <w:semiHidden/>
    <w:unhideWhenUsed/>
    <w:rsid w:val="003855FB"/>
  </w:style>
  <w:style w:type="paragraph" w:styleId="a8">
    <w:name w:val="Revision"/>
    <w:hidden/>
    <w:uiPriority w:val="99"/>
    <w:semiHidden/>
    <w:rsid w:val="00891116"/>
    <w:rPr>
      <w:rFonts w:ascii="Times New Roman" w:hAnsi="Times New Roman" w:cs="Times New Roman"/>
    </w:rPr>
  </w:style>
  <w:style w:type="paragraph" w:styleId="a9">
    <w:name w:val="footer"/>
    <w:basedOn w:val="a"/>
    <w:link w:val="aa"/>
    <w:uiPriority w:val="99"/>
    <w:unhideWhenUsed/>
    <w:rsid w:val="009F69D6"/>
    <w:pPr>
      <w:tabs>
        <w:tab w:val="center" w:pos="4153"/>
        <w:tab w:val="right" w:pos="8306"/>
      </w:tabs>
      <w:snapToGrid w:val="0"/>
      <w:spacing w:line="240" w:lineRule="auto"/>
    </w:pPr>
    <w:rPr>
      <w:sz w:val="18"/>
      <w:szCs w:val="18"/>
    </w:rPr>
  </w:style>
  <w:style w:type="character" w:customStyle="1" w:styleId="aa">
    <w:name w:val="页脚 字符"/>
    <w:basedOn w:val="a0"/>
    <w:link w:val="a9"/>
    <w:uiPriority w:val="99"/>
    <w:rsid w:val="009F69D6"/>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4</Pages>
  <Words>254</Words>
  <Characters>1450</Characters>
  <Application>Microsoft Office Word</Application>
  <DocSecurity>0</DocSecurity>
  <Lines>12</Lines>
  <Paragraphs>3</Paragraphs>
  <ScaleCrop>false</ScaleCrop>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 Zhewei (NIH/NIDA) [F]</dc:creator>
  <cp:keywords/>
  <dc:description/>
  <cp:lastModifiedBy>张 哲伟</cp:lastModifiedBy>
  <cp:revision>18</cp:revision>
  <cp:lastPrinted>2022-05-15T16:33:00Z</cp:lastPrinted>
  <dcterms:created xsi:type="dcterms:W3CDTF">2022-05-15T16:33:00Z</dcterms:created>
  <dcterms:modified xsi:type="dcterms:W3CDTF">2022-05-26T12:41:00Z</dcterms:modified>
</cp:coreProperties>
</file>