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6C9" w:rsidRPr="00A005DE" w:rsidRDefault="009652C4" w:rsidP="003066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en-GB"/>
        </w:rPr>
      </w:pPr>
      <w:r>
        <w:rPr>
          <w:rFonts w:ascii="Arial" w:eastAsia="Arial" w:hAnsi="Arial" w:cs="Arial"/>
          <w:b/>
          <w:lang w:val="en-US"/>
        </w:rPr>
        <w:t xml:space="preserve">Supplementary </w:t>
      </w:r>
      <w:r>
        <w:rPr>
          <w:rFonts w:ascii="Arial" w:eastAsia="Times New Roman" w:hAnsi="Arial" w:cs="Arial"/>
          <w:b/>
          <w:sz w:val="20"/>
          <w:szCs w:val="20"/>
          <w:lang w:val="en-US" w:eastAsia="en-GB"/>
        </w:rPr>
        <w:t xml:space="preserve">Data </w:t>
      </w:r>
      <w:r w:rsidR="003066C9" w:rsidRPr="00A005DE">
        <w:rPr>
          <w:rFonts w:ascii="Arial" w:eastAsia="Times New Roman" w:hAnsi="Arial" w:cs="Arial"/>
          <w:b/>
          <w:sz w:val="20"/>
          <w:szCs w:val="20"/>
          <w:lang w:val="en-US" w:eastAsia="en-GB"/>
        </w:rPr>
        <w:t>1</w:t>
      </w:r>
      <w:r w:rsidR="003066C9" w:rsidRPr="00A005DE">
        <w:rPr>
          <w:rFonts w:ascii="Arial" w:eastAsia="Times New Roman" w:hAnsi="Arial" w:cs="Arial"/>
          <w:sz w:val="20"/>
          <w:szCs w:val="20"/>
          <w:lang w:val="en-US" w:eastAsia="en-GB"/>
        </w:rPr>
        <w:t xml:space="preserve">. Differentially expressed genes between responders and non-responders in bulk </w:t>
      </w:r>
      <w:proofErr w:type="spellStart"/>
      <w:r w:rsidR="003066C9" w:rsidRPr="00A005DE">
        <w:rPr>
          <w:rFonts w:ascii="Arial" w:eastAsia="Times New Roman" w:hAnsi="Arial" w:cs="Arial"/>
          <w:sz w:val="20"/>
          <w:szCs w:val="20"/>
          <w:lang w:val="en-US" w:eastAsia="en-GB"/>
        </w:rPr>
        <w:t>RNAseq</w:t>
      </w:r>
      <w:proofErr w:type="spellEnd"/>
      <w:r w:rsidR="003066C9" w:rsidRPr="00A005DE">
        <w:rPr>
          <w:rFonts w:ascii="Arial" w:eastAsia="Times New Roman" w:hAnsi="Arial" w:cs="Arial"/>
          <w:sz w:val="20"/>
          <w:szCs w:val="20"/>
          <w:lang w:val="en-US" w:eastAsia="en-GB"/>
        </w:rPr>
        <w:t xml:space="preserve"> data in AB1 and </w:t>
      </w:r>
      <w:proofErr w:type="spellStart"/>
      <w:r w:rsidR="003066C9" w:rsidRPr="00A005DE">
        <w:rPr>
          <w:rFonts w:ascii="Arial" w:eastAsia="Times New Roman" w:hAnsi="Arial" w:cs="Arial"/>
          <w:sz w:val="20"/>
          <w:szCs w:val="20"/>
          <w:lang w:val="en-US" w:eastAsia="en-GB"/>
        </w:rPr>
        <w:t>Renca</w:t>
      </w:r>
      <w:proofErr w:type="spellEnd"/>
      <w:r w:rsidR="003066C9" w:rsidRPr="00A005DE">
        <w:rPr>
          <w:rFonts w:ascii="Arial" w:eastAsia="Times New Roman" w:hAnsi="Arial" w:cs="Arial"/>
          <w:sz w:val="20"/>
          <w:szCs w:val="20"/>
          <w:lang w:val="en-US" w:eastAsia="en-GB"/>
        </w:rPr>
        <w:t xml:space="preserve"> mice</w:t>
      </w:r>
    </w:p>
    <w:p w:rsidR="003066C9" w:rsidRPr="00A005DE" w:rsidRDefault="009652C4" w:rsidP="003066C9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AU" w:eastAsia="en-GB"/>
        </w:rPr>
      </w:pPr>
      <w:r>
        <w:rPr>
          <w:rFonts w:ascii="Arial" w:eastAsia="Arial" w:hAnsi="Arial" w:cs="Arial"/>
          <w:b/>
          <w:lang w:val="en-US"/>
        </w:rPr>
        <w:t xml:space="preserve">Supplementary </w:t>
      </w:r>
      <w:r w:rsidR="003066C9" w:rsidRPr="00A005DE">
        <w:rPr>
          <w:rFonts w:ascii="Arial" w:eastAsia="Times New Roman" w:hAnsi="Arial" w:cs="Arial"/>
          <w:b/>
          <w:bCs/>
          <w:sz w:val="20"/>
          <w:szCs w:val="20"/>
          <w:lang w:val="en-AU" w:eastAsia="en-GB"/>
        </w:rPr>
        <w:t>Data 2</w:t>
      </w:r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>. CIBERSORT CD8+ T cell subset comparisons</w:t>
      </w:r>
    </w:p>
    <w:p w:rsidR="003066C9" w:rsidRPr="00A005DE" w:rsidRDefault="009652C4" w:rsidP="003066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AU" w:eastAsia="en-GB"/>
        </w:rPr>
      </w:pPr>
      <w:r>
        <w:rPr>
          <w:rFonts w:ascii="Arial" w:eastAsia="Arial" w:hAnsi="Arial" w:cs="Arial"/>
          <w:b/>
          <w:lang w:val="en-US"/>
        </w:rPr>
        <w:t xml:space="preserve">Supplementary </w:t>
      </w:r>
      <w:r>
        <w:rPr>
          <w:rFonts w:ascii="Arial" w:eastAsia="Times New Roman" w:hAnsi="Arial" w:cs="Arial"/>
          <w:b/>
          <w:bCs/>
          <w:sz w:val="20"/>
          <w:szCs w:val="20"/>
          <w:lang w:val="en-AU" w:eastAsia="en-GB"/>
        </w:rPr>
        <w:t xml:space="preserve">Data </w:t>
      </w:r>
      <w:r w:rsidR="003066C9" w:rsidRPr="00A005DE">
        <w:rPr>
          <w:rFonts w:ascii="Arial" w:eastAsia="Times New Roman" w:hAnsi="Arial" w:cs="Arial"/>
          <w:b/>
          <w:bCs/>
          <w:sz w:val="20"/>
          <w:szCs w:val="20"/>
          <w:lang w:val="en-AU" w:eastAsia="en-GB"/>
        </w:rPr>
        <w:t>3</w:t>
      </w:r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 xml:space="preserve">. Gene lists for each </w:t>
      </w:r>
      <w:proofErr w:type="spellStart"/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>TCseq</w:t>
      </w:r>
      <w:proofErr w:type="spellEnd"/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 xml:space="preserve"> cluster</w:t>
      </w:r>
    </w:p>
    <w:p w:rsidR="003066C9" w:rsidRPr="00A005DE" w:rsidRDefault="009652C4" w:rsidP="003066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AU" w:eastAsia="en-GB"/>
        </w:rPr>
      </w:pPr>
      <w:r>
        <w:rPr>
          <w:rFonts w:ascii="Arial" w:eastAsia="Arial" w:hAnsi="Arial" w:cs="Arial"/>
          <w:b/>
          <w:lang w:val="en-US"/>
        </w:rPr>
        <w:t xml:space="preserve">Supplementary </w:t>
      </w:r>
      <w:r w:rsidR="003066C9" w:rsidRPr="00A005DE">
        <w:rPr>
          <w:rFonts w:ascii="Arial" w:eastAsia="Times New Roman" w:hAnsi="Arial" w:cs="Arial"/>
          <w:b/>
          <w:sz w:val="20"/>
          <w:szCs w:val="20"/>
          <w:lang w:val="en-AU" w:eastAsia="en-GB"/>
        </w:rPr>
        <w:t>Data 4</w:t>
      </w:r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>. Genes comprising each module for diagram in Figure 3A and enrichment analysis</w:t>
      </w:r>
    </w:p>
    <w:p w:rsidR="003066C9" w:rsidRPr="00A005DE" w:rsidRDefault="009652C4" w:rsidP="003066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AU" w:eastAsia="en-GB"/>
        </w:rPr>
      </w:pPr>
      <w:r>
        <w:rPr>
          <w:rFonts w:ascii="Arial" w:eastAsia="Arial" w:hAnsi="Arial" w:cs="Arial"/>
          <w:b/>
          <w:lang w:val="en-US"/>
        </w:rPr>
        <w:t xml:space="preserve">Supplementary </w:t>
      </w:r>
      <w:r w:rsidR="003066C9" w:rsidRPr="00A005DE">
        <w:rPr>
          <w:rFonts w:ascii="Arial" w:eastAsia="Times New Roman" w:hAnsi="Arial" w:cs="Arial"/>
          <w:b/>
          <w:bCs/>
          <w:sz w:val="20"/>
          <w:szCs w:val="20"/>
          <w:lang w:val="en-AU" w:eastAsia="en-GB"/>
        </w:rPr>
        <w:t>Data 5</w:t>
      </w:r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 xml:space="preserve">. On/fast-off IFN gene set with human </w:t>
      </w:r>
      <w:proofErr w:type="spellStart"/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>orthologs</w:t>
      </w:r>
      <w:proofErr w:type="spellEnd"/>
    </w:p>
    <w:p w:rsidR="003066C9" w:rsidRPr="00A005DE" w:rsidRDefault="009652C4" w:rsidP="003066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AU" w:eastAsia="en-GB"/>
        </w:rPr>
      </w:pPr>
      <w:r>
        <w:rPr>
          <w:rFonts w:ascii="Arial" w:eastAsia="Arial" w:hAnsi="Arial" w:cs="Arial"/>
          <w:b/>
          <w:lang w:val="en-US"/>
        </w:rPr>
        <w:t xml:space="preserve">Supplementary </w:t>
      </w:r>
      <w:r w:rsidR="003066C9" w:rsidRPr="00A005DE">
        <w:rPr>
          <w:rFonts w:ascii="Arial" w:eastAsia="Times New Roman" w:hAnsi="Arial" w:cs="Arial"/>
          <w:b/>
          <w:bCs/>
          <w:sz w:val="20"/>
          <w:szCs w:val="20"/>
          <w:lang w:val="en-AU" w:eastAsia="en-GB"/>
        </w:rPr>
        <w:t>Data 6.</w:t>
      </w:r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 xml:space="preserve"> Proportion of all cell types form the AB1 single cell data</w:t>
      </w:r>
    </w:p>
    <w:p w:rsidR="003066C9" w:rsidRPr="00A005DE" w:rsidRDefault="009652C4" w:rsidP="003066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AU" w:eastAsia="en-GB"/>
        </w:rPr>
      </w:pPr>
      <w:r>
        <w:rPr>
          <w:rFonts w:ascii="Arial" w:eastAsia="Arial" w:hAnsi="Arial" w:cs="Arial"/>
          <w:b/>
          <w:lang w:val="en-US"/>
        </w:rPr>
        <w:t xml:space="preserve">Supplementary </w:t>
      </w:r>
      <w:r w:rsidR="003066C9" w:rsidRPr="00A005DE">
        <w:rPr>
          <w:rFonts w:ascii="Arial" w:eastAsia="Times New Roman" w:hAnsi="Arial" w:cs="Arial"/>
          <w:b/>
          <w:bCs/>
          <w:sz w:val="20"/>
          <w:szCs w:val="20"/>
          <w:lang w:val="en-AU" w:eastAsia="en-GB"/>
        </w:rPr>
        <w:t>Data 7.</w:t>
      </w:r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 xml:space="preserve"> </w:t>
      </w:r>
      <w:proofErr w:type="spellStart"/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>Preranked</w:t>
      </w:r>
      <w:proofErr w:type="spellEnd"/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 xml:space="preserve"> </w:t>
      </w:r>
      <w:proofErr w:type="spellStart"/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>gsea</w:t>
      </w:r>
      <w:proofErr w:type="spellEnd"/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 xml:space="preserve"> analysis and Pagoda2 </w:t>
      </w:r>
      <w:proofErr w:type="spellStart"/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>overdispersion</w:t>
      </w:r>
      <w:proofErr w:type="spellEnd"/>
      <w:r w:rsidR="003066C9" w:rsidRPr="00A005DE">
        <w:rPr>
          <w:rFonts w:ascii="Arial" w:eastAsia="Times New Roman" w:hAnsi="Arial" w:cs="Arial"/>
          <w:sz w:val="20"/>
          <w:szCs w:val="20"/>
          <w:lang w:val="en-AU" w:eastAsia="en-GB"/>
        </w:rPr>
        <w:t xml:space="preserve"> analysis in murine and human single cell datasets</w:t>
      </w:r>
    </w:p>
    <w:p w:rsidR="003066C9" w:rsidRPr="00A005DE" w:rsidRDefault="009652C4" w:rsidP="003066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en-GB"/>
        </w:rPr>
      </w:pPr>
      <w:r>
        <w:rPr>
          <w:rFonts w:ascii="Arial" w:eastAsia="Arial" w:hAnsi="Arial" w:cs="Arial"/>
          <w:b/>
          <w:lang w:val="en-US"/>
        </w:rPr>
        <w:t xml:space="preserve">Supplementary </w:t>
      </w:r>
      <w:r w:rsidR="003066C9" w:rsidRPr="00A005DE">
        <w:rPr>
          <w:rFonts w:ascii="Arial" w:eastAsia="Times New Roman" w:hAnsi="Arial" w:cs="Arial"/>
          <w:b/>
          <w:sz w:val="20"/>
          <w:szCs w:val="20"/>
          <w:lang w:val="en-US" w:eastAsia="en-GB"/>
        </w:rPr>
        <w:t>Data 8</w:t>
      </w:r>
      <w:r w:rsidR="003066C9" w:rsidRPr="00A005DE">
        <w:rPr>
          <w:rFonts w:ascii="Arial" w:eastAsia="Times New Roman" w:hAnsi="Arial" w:cs="Arial"/>
          <w:sz w:val="20"/>
          <w:szCs w:val="20"/>
          <w:lang w:val="en-US" w:eastAsia="en-GB"/>
        </w:rPr>
        <w:t>. CIBERSORT stimulated T cell reference matrix</w:t>
      </w:r>
    </w:p>
    <w:p w:rsidR="003957D0" w:rsidRDefault="009652C4">
      <w:bookmarkStart w:id="0" w:name="_GoBack"/>
      <w:bookmarkEnd w:id="0"/>
    </w:p>
    <w:sectPr w:rsidR="00395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C9"/>
    <w:rsid w:val="00300A96"/>
    <w:rsid w:val="003066C9"/>
    <w:rsid w:val="0088721D"/>
    <w:rsid w:val="0096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CBA1"/>
  <w15:chartTrackingRefBased/>
  <w15:docId w15:val="{459E22FB-1EEC-406F-84A6-ED1D9B33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6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Gauld</dc:creator>
  <cp:keywords/>
  <dc:description/>
  <cp:lastModifiedBy>Timothy Powell</cp:lastModifiedBy>
  <cp:revision>2</cp:revision>
  <dcterms:created xsi:type="dcterms:W3CDTF">2022-06-21T14:34:00Z</dcterms:created>
  <dcterms:modified xsi:type="dcterms:W3CDTF">2022-08-06T07:09:00Z</dcterms:modified>
</cp:coreProperties>
</file>