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586DE" w14:textId="77777777" w:rsidR="008654D1" w:rsidRPr="0098021A" w:rsidRDefault="008654D1" w:rsidP="0042772F">
      <w:pPr>
        <w:spacing w:line="360" w:lineRule="auto"/>
        <w:jc w:val="both"/>
        <w:rPr>
          <w:rFonts w:ascii="Arial" w:hAnsi="Arial" w:cs="Arial"/>
          <w:i/>
          <w:lang w:val="en-US"/>
        </w:rPr>
      </w:pPr>
      <w:r w:rsidRPr="0098021A">
        <w:rPr>
          <w:rFonts w:ascii="Arial" w:hAnsi="Arial" w:cs="Arial"/>
          <w:i/>
          <w:lang w:val="en-US"/>
        </w:rPr>
        <w:t>Streit et al., 2022, Supplementary Information</w:t>
      </w:r>
    </w:p>
    <w:p w14:paraId="2D73BB2E" w14:textId="1D380BB9" w:rsidR="008654D1" w:rsidRPr="0098021A" w:rsidRDefault="00C935C9" w:rsidP="0042772F">
      <w:pPr>
        <w:spacing w:line="360" w:lineRule="auto"/>
        <w:jc w:val="both"/>
        <w:rPr>
          <w:rFonts w:ascii="Arial" w:hAnsi="Arial" w:cs="Arial"/>
          <w:i/>
          <w:lang w:val="en-US"/>
        </w:rPr>
      </w:pPr>
      <w:r w:rsidRPr="0098021A">
        <w:rPr>
          <w:rFonts w:ascii="Arial" w:hAnsi="Arial" w:cs="Arial"/>
          <w:i/>
          <w:noProof/>
          <w:lang w:val="en-US"/>
        </w:rPr>
        <w:lastRenderedPageBreak/>
        <w:drawing>
          <wp:inline distT="0" distB="0" distL="0" distR="0" wp14:anchorId="1F68CE0D" wp14:editId="464D3276">
            <wp:extent cx="5943600" cy="8384318"/>
            <wp:effectExtent l="0" t="0" r="0" b="0"/>
            <wp:docPr id="3" name="Picture 3" descr="\\callas\archive\Lisa Streit\Streit_et_al_2022\Streit_et_al_Paper_Figures_Supplement\Figure_WT_Cell_lines_characterization\Figure_nhTDPWTonly_mainFigure_V5_small_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llas\archive\Lisa Streit\Streit_et_al_2022\Streit_et_al_Paper_Figures_Supplement\Figure_WT_Cell_lines_characterization\Figure_nhTDPWTonly_mainFigure_V5_small_fo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384318"/>
                    </a:xfrm>
                    <a:prstGeom prst="rect">
                      <a:avLst/>
                    </a:prstGeom>
                    <a:noFill/>
                    <a:ln>
                      <a:noFill/>
                    </a:ln>
                  </pic:spPr>
                </pic:pic>
              </a:graphicData>
            </a:graphic>
          </wp:inline>
        </w:drawing>
      </w:r>
    </w:p>
    <w:p w14:paraId="4BE0A6F5" w14:textId="1D21AC89" w:rsidR="008654D1" w:rsidRPr="0098021A" w:rsidRDefault="00C935C9" w:rsidP="0042772F">
      <w:pPr>
        <w:spacing w:line="360" w:lineRule="auto"/>
        <w:jc w:val="both"/>
        <w:rPr>
          <w:rFonts w:ascii="Arial" w:hAnsi="Arial" w:cs="Arial"/>
          <w:i/>
          <w:lang w:val="en-US"/>
        </w:rPr>
      </w:pPr>
      <w:r w:rsidRPr="0098021A">
        <w:rPr>
          <w:rFonts w:ascii="Arial" w:hAnsi="Arial" w:cs="Arial"/>
          <w:b/>
          <w:i/>
          <w:lang w:val="en-US"/>
        </w:rPr>
        <w:lastRenderedPageBreak/>
        <w:t>Supplementary figure 1</w:t>
      </w:r>
      <w:r w:rsidR="008654D1" w:rsidRPr="0098021A">
        <w:rPr>
          <w:rFonts w:ascii="Arial" w:hAnsi="Arial" w:cs="Arial"/>
          <w:i/>
          <w:lang w:val="en-US"/>
        </w:rPr>
        <w:t xml:space="preserve">: Generation of a </w:t>
      </w:r>
      <w:r w:rsidR="008654D1" w:rsidRPr="0098021A">
        <w:rPr>
          <w:rFonts w:ascii="Arial" w:hAnsi="Arial" w:cs="Arial"/>
          <w:i/>
          <w:vertAlign w:val="superscript"/>
          <w:lang w:val="en-US"/>
        </w:rPr>
        <w:t>Halo</w:t>
      </w:r>
      <w:r w:rsidR="008654D1" w:rsidRPr="0098021A">
        <w:rPr>
          <w:rFonts w:ascii="Arial" w:hAnsi="Arial" w:cs="Arial"/>
          <w:i/>
          <w:lang w:val="en-US"/>
        </w:rPr>
        <w:t xml:space="preserve">TDP-43 wild-type cell lines. </w:t>
      </w:r>
      <w:r w:rsidR="00DF22C0" w:rsidRPr="0098021A">
        <w:rPr>
          <w:rFonts w:ascii="Arial" w:hAnsi="Arial" w:cs="Arial"/>
          <w:b/>
          <w:i/>
          <w:lang w:val="en-US"/>
        </w:rPr>
        <w:t>a</w:t>
      </w:r>
      <w:r w:rsidR="008654D1" w:rsidRPr="0098021A">
        <w:rPr>
          <w:rFonts w:ascii="Arial" w:hAnsi="Arial" w:cs="Arial"/>
          <w:b/>
          <w:i/>
          <w:lang w:val="en-US"/>
        </w:rPr>
        <w:t>.</w:t>
      </w:r>
      <w:r w:rsidR="008654D1" w:rsidRPr="0098021A">
        <w:rPr>
          <w:rFonts w:ascii="Arial" w:hAnsi="Arial" w:cs="Arial"/>
          <w:i/>
          <w:lang w:val="en-US"/>
        </w:rPr>
        <w:t xml:space="preserve"> Schematic overview of the </w:t>
      </w:r>
      <w:r w:rsidR="008654D1" w:rsidRPr="0098021A">
        <w:rPr>
          <w:rFonts w:ascii="Arial" w:hAnsi="Arial" w:cs="Arial"/>
          <w:i/>
          <w:vertAlign w:val="superscript"/>
          <w:lang w:val="en-US"/>
        </w:rPr>
        <w:t>Halo</w:t>
      </w:r>
      <w:r w:rsidR="008654D1" w:rsidRPr="0098021A">
        <w:rPr>
          <w:rFonts w:ascii="Arial" w:hAnsi="Arial" w:cs="Arial"/>
          <w:i/>
          <w:lang w:val="en-US"/>
        </w:rPr>
        <w:t xml:space="preserve">TDP-43 construct. </w:t>
      </w:r>
      <w:r w:rsidR="00DF22C0" w:rsidRPr="0098021A">
        <w:rPr>
          <w:rFonts w:ascii="Arial" w:hAnsi="Arial" w:cs="Arial"/>
          <w:b/>
          <w:i/>
          <w:lang w:val="en-US"/>
        </w:rPr>
        <w:t>b</w:t>
      </w:r>
      <w:r w:rsidR="008654D1" w:rsidRPr="0098021A">
        <w:rPr>
          <w:rFonts w:ascii="Arial" w:hAnsi="Arial" w:cs="Arial"/>
          <w:b/>
          <w:i/>
          <w:lang w:val="en-US"/>
        </w:rPr>
        <w:t>.</w:t>
      </w:r>
      <w:r w:rsidR="008654D1" w:rsidRPr="0098021A">
        <w:rPr>
          <w:rFonts w:ascii="Arial" w:hAnsi="Arial" w:cs="Arial"/>
          <w:i/>
          <w:lang w:val="en-US"/>
        </w:rPr>
        <w:t xml:space="preserve"> Spinning disk confocal images of the </w:t>
      </w:r>
      <w:r w:rsidR="008654D1" w:rsidRPr="0098021A">
        <w:rPr>
          <w:rFonts w:ascii="Arial" w:hAnsi="Arial" w:cs="Arial"/>
          <w:i/>
          <w:vertAlign w:val="superscript"/>
          <w:lang w:val="en-US"/>
        </w:rPr>
        <w:t>Halo</w:t>
      </w:r>
      <w:r w:rsidR="008654D1" w:rsidRPr="0098021A">
        <w:rPr>
          <w:rFonts w:ascii="Arial" w:hAnsi="Arial" w:cs="Arial"/>
          <w:i/>
          <w:lang w:val="en-US"/>
        </w:rPr>
        <w:t xml:space="preserve">TDP-43 cell line under unstressed conditions (red: TDP-43-TMR, green: G3BP-SiR scale bar 20 µm). </w:t>
      </w:r>
      <w:r w:rsidR="00DF22C0" w:rsidRPr="0098021A">
        <w:rPr>
          <w:rFonts w:ascii="Arial" w:hAnsi="Arial" w:cs="Arial"/>
          <w:b/>
          <w:i/>
          <w:lang w:val="en-US"/>
        </w:rPr>
        <w:t>c</w:t>
      </w:r>
      <w:r w:rsidR="008654D1" w:rsidRPr="0098021A">
        <w:rPr>
          <w:rFonts w:ascii="Arial" w:hAnsi="Arial" w:cs="Arial"/>
          <w:b/>
          <w:i/>
          <w:lang w:val="en-US"/>
        </w:rPr>
        <w:t>.</w:t>
      </w:r>
      <w:r w:rsidR="008654D1" w:rsidRPr="0098021A">
        <w:rPr>
          <w:rFonts w:ascii="Arial" w:hAnsi="Arial" w:cs="Arial"/>
          <w:i/>
          <w:lang w:val="en-US"/>
        </w:rPr>
        <w:t xml:space="preserve"> Spinning disk confocal images of naïve H4 cells under unstressed conditions (cyan: anti-G3BP1-Alexa532, magenta: anti-TDP-43-Alexa647, scale bar 20 µm).</w:t>
      </w:r>
      <w:r w:rsidR="008654D1" w:rsidRPr="0098021A">
        <w:rPr>
          <w:rFonts w:ascii="Arial" w:hAnsi="Arial" w:cs="Arial"/>
          <w:b/>
          <w:i/>
          <w:lang w:val="en-US"/>
        </w:rPr>
        <w:t xml:space="preserve"> </w:t>
      </w:r>
      <w:r w:rsidR="008654D1" w:rsidRPr="0098021A">
        <w:rPr>
          <w:rFonts w:ascii="Arial" w:hAnsi="Arial" w:cs="Arial"/>
          <w:lang w:val="en-US"/>
        </w:rPr>
        <w:t>FOVs of naïve H4 cells are the same as used in figure 1 C</w:t>
      </w:r>
      <w:r w:rsidR="006564BA" w:rsidRPr="0098021A">
        <w:rPr>
          <w:rFonts w:ascii="Arial" w:hAnsi="Arial" w:cs="Arial"/>
          <w:lang w:val="en-US"/>
        </w:rPr>
        <w:t xml:space="preserve"> and </w:t>
      </w:r>
      <w:r w:rsidR="00232FC0" w:rsidRPr="0098021A">
        <w:rPr>
          <w:rFonts w:ascii="Arial" w:hAnsi="Arial" w:cs="Arial"/>
          <w:lang w:val="en-US"/>
        </w:rPr>
        <w:t xml:space="preserve">are </w:t>
      </w:r>
      <w:r w:rsidR="006564BA" w:rsidRPr="0098021A">
        <w:rPr>
          <w:rFonts w:ascii="Arial" w:hAnsi="Arial" w:cs="Arial"/>
          <w:lang w:val="en-US"/>
        </w:rPr>
        <w:t>only shown for clarity</w:t>
      </w:r>
      <w:r w:rsidR="008654D1" w:rsidRPr="0098021A">
        <w:rPr>
          <w:rFonts w:ascii="Arial" w:hAnsi="Arial" w:cs="Arial"/>
          <w:lang w:val="en-US"/>
        </w:rPr>
        <w:t xml:space="preserve">. </w:t>
      </w:r>
      <w:r w:rsidR="00DF22C0" w:rsidRPr="0098021A">
        <w:rPr>
          <w:rFonts w:ascii="Arial" w:hAnsi="Arial" w:cs="Arial"/>
          <w:b/>
          <w:i/>
          <w:lang w:val="en-US"/>
        </w:rPr>
        <w:t>d</w:t>
      </w:r>
      <w:r w:rsidR="008654D1" w:rsidRPr="0098021A">
        <w:rPr>
          <w:rFonts w:ascii="Arial" w:hAnsi="Arial" w:cs="Arial"/>
          <w:b/>
          <w:i/>
          <w:lang w:val="en-US"/>
        </w:rPr>
        <w:t>.</w:t>
      </w:r>
      <w:r w:rsidR="008654D1" w:rsidRPr="0098021A">
        <w:rPr>
          <w:rFonts w:ascii="Arial" w:hAnsi="Arial" w:cs="Arial"/>
          <w:i/>
          <w:lang w:val="en-US"/>
        </w:rPr>
        <w:t xml:space="preserve"> Spinning disk confocal images of the </w:t>
      </w:r>
      <w:r w:rsidR="008654D1" w:rsidRPr="0098021A">
        <w:rPr>
          <w:rFonts w:ascii="Arial" w:hAnsi="Arial" w:cs="Arial"/>
          <w:i/>
          <w:vertAlign w:val="superscript"/>
          <w:lang w:val="en-US"/>
        </w:rPr>
        <w:t>Halo</w:t>
      </w:r>
      <w:r w:rsidR="008654D1" w:rsidRPr="0098021A">
        <w:rPr>
          <w:rFonts w:ascii="Arial" w:hAnsi="Arial" w:cs="Arial"/>
          <w:i/>
          <w:lang w:val="en-US"/>
        </w:rPr>
        <w:t xml:space="preserve">TDP-43 cell line under 30 min and 60 min sodium arsenite treatment (red: TDP-43-TMR, green: G3BP-SiR, scale bar 20 µm and 2 µm). </w:t>
      </w:r>
      <w:r w:rsidR="00DF22C0" w:rsidRPr="0098021A">
        <w:rPr>
          <w:rFonts w:ascii="Arial" w:hAnsi="Arial" w:cs="Arial"/>
          <w:b/>
          <w:i/>
          <w:lang w:val="en-US"/>
        </w:rPr>
        <w:t>e</w:t>
      </w:r>
      <w:r w:rsidR="008654D1" w:rsidRPr="0098021A">
        <w:rPr>
          <w:rFonts w:ascii="Arial" w:hAnsi="Arial" w:cs="Arial"/>
          <w:b/>
          <w:i/>
          <w:lang w:val="en-US"/>
        </w:rPr>
        <w:t>.</w:t>
      </w:r>
      <w:r w:rsidR="008654D1" w:rsidRPr="0098021A">
        <w:rPr>
          <w:rFonts w:ascii="Arial" w:hAnsi="Arial" w:cs="Arial"/>
          <w:i/>
          <w:lang w:val="en-US"/>
        </w:rPr>
        <w:t xml:space="preserve"> Spinning disk confocal images of the immunostained </w:t>
      </w:r>
      <w:r w:rsidR="008654D1" w:rsidRPr="0098021A">
        <w:rPr>
          <w:rFonts w:ascii="Arial" w:hAnsi="Arial" w:cs="Arial"/>
          <w:i/>
          <w:vertAlign w:val="superscript"/>
          <w:lang w:val="en-US"/>
        </w:rPr>
        <w:t>Halo</w:t>
      </w:r>
      <w:r w:rsidR="008654D1" w:rsidRPr="0098021A">
        <w:rPr>
          <w:rFonts w:ascii="Arial" w:hAnsi="Arial" w:cs="Arial"/>
          <w:i/>
          <w:lang w:val="en-US"/>
        </w:rPr>
        <w:t xml:space="preserve">TDP-43 cell line and naïve H4 cells under 60 min sodium arsenite treatment (magenta: anti-TDP-43-Alexa647, cyan: anti-G3BP-Alexa532, scale bar 20 µm and 2 µm). </w:t>
      </w:r>
      <w:r w:rsidR="008654D1" w:rsidRPr="0098021A">
        <w:rPr>
          <w:rFonts w:ascii="Arial" w:hAnsi="Arial" w:cs="Arial"/>
          <w:lang w:val="en-US"/>
        </w:rPr>
        <w:t>FOVs of naïve H4 cells are the same as used in figure 1 E</w:t>
      </w:r>
      <w:r w:rsidR="006564BA" w:rsidRPr="0098021A">
        <w:rPr>
          <w:rFonts w:ascii="Arial" w:hAnsi="Arial" w:cs="Arial"/>
          <w:lang w:val="en-US"/>
        </w:rPr>
        <w:t xml:space="preserve"> and </w:t>
      </w:r>
      <w:r w:rsidR="00232FC0" w:rsidRPr="0098021A">
        <w:rPr>
          <w:rFonts w:ascii="Arial" w:hAnsi="Arial" w:cs="Arial"/>
          <w:lang w:val="en-US"/>
        </w:rPr>
        <w:t xml:space="preserve">are </w:t>
      </w:r>
      <w:r w:rsidR="006564BA" w:rsidRPr="0098021A">
        <w:rPr>
          <w:rFonts w:ascii="Arial" w:hAnsi="Arial" w:cs="Arial"/>
          <w:lang w:val="en-US"/>
        </w:rPr>
        <w:t>only shown for clarity</w:t>
      </w:r>
      <w:r w:rsidR="008654D1" w:rsidRPr="0098021A">
        <w:rPr>
          <w:rFonts w:ascii="Arial" w:hAnsi="Arial" w:cs="Arial"/>
          <w:lang w:val="en-US"/>
        </w:rPr>
        <w:t>.</w:t>
      </w:r>
      <w:r w:rsidR="008654D1" w:rsidRPr="0098021A">
        <w:rPr>
          <w:rFonts w:ascii="Arial" w:hAnsi="Arial" w:cs="Arial"/>
          <w:b/>
          <w:i/>
          <w:lang w:val="en-US"/>
        </w:rPr>
        <w:t xml:space="preserve"> </w:t>
      </w:r>
      <w:r w:rsidR="00DF22C0" w:rsidRPr="0098021A">
        <w:rPr>
          <w:rFonts w:ascii="Arial" w:hAnsi="Arial" w:cs="Arial"/>
          <w:b/>
          <w:i/>
          <w:lang w:val="en-US"/>
        </w:rPr>
        <w:t>f</w:t>
      </w:r>
      <w:r w:rsidR="008654D1" w:rsidRPr="0098021A">
        <w:rPr>
          <w:rFonts w:ascii="Arial" w:hAnsi="Arial" w:cs="Arial"/>
          <w:b/>
          <w:i/>
          <w:lang w:val="en-US"/>
        </w:rPr>
        <w:t>.</w:t>
      </w:r>
      <w:r w:rsidR="008654D1" w:rsidRPr="0098021A">
        <w:rPr>
          <w:rFonts w:ascii="Arial" w:hAnsi="Arial" w:cs="Arial"/>
          <w:i/>
          <w:lang w:val="en-US"/>
        </w:rPr>
        <w:t xml:space="preserve"> Western Blot overview of the </w:t>
      </w:r>
      <w:r w:rsidR="008654D1" w:rsidRPr="0098021A">
        <w:rPr>
          <w:rFonts w:ascii="Arial" w:hAnsi="Arial" w:cs="Arial"/>
          <w:i/>
          <w:vertAlign w:val="superscript"/>
          <w:lang w:val="en-US"/>
        </w:rPr>
        <w:t>Halo</w:t>
      </w:r>
      <w:r w:rsidR="008654D1" w:rsidRPr="0098021A">
        <w:rPr>
          <w:rFonts w:ascii="Arial" w:hAnsi="Arial" w:cs="Arial"/>
          <w:i/>
          <w:lang w:val="en-US"/>
        </w:rPr>
        <w:t xml:space="preserve">TDP-43 cell line and naïve H4 cells stained with anti-vinculin, anti-TDP-43 or anti-G3BP1 antibodies showing proper expression of the transgenic constructs. </w:t>
      </w:r>
      <w:r w:rsidR="00DF22C0" w:rsidRPr="0098021A">
        <w:rPr>
          <w:rFonts w:ascii="Arial" w:hAnsi="Arial" w:cs="Arial"/>
          <w:b/>
          <w:i/>
          <w:lang w:val="en-US"/>
        </w:rPr>
        <w:t>g</w:t>
      </w:r>
      <w:r w:rsidR="008654D1" w:rsidRPr="0098021A">
        <w:rPr>
          <w:rFonts w:ascii="Arial" w:hAnsi="Arial" w:cs="Arial"/>
          <w:b/>
          <w:i/>
          <w:lang w:val="en-US"/>
        </w:rPr>
        <w:t>.</w:t>
      </w:r>
      <w:r w:rsidR="008654D1" w:rsidRPr="0098021A">
        <w:rPr>
          <w:rFonts w:ascii="Arial" w:hAnsi="Arial" w:cs="Arial"/>
          <w:i/>
          <w:lang w:val="en-US"/>
        </w:rPr>
        <w:t xml:space="preserve"> Quantification of the overexpression for the </w:t>
      </w:r>
      <w:r w:rsidR="008654D1" w:rsidRPr="0098021A">
        <w:rPr>
          <w:rFonts w:ascii="Arial" w:hAnsi="Arial" w:cs="Arial"/>
          <w:i/>
          <w:vertAlign w:val="superscript"/>
          <w:lang w:val="en-US"/>
        </w:rPr>
        <w:t>Halo</w:t>
      </w:r>
      <w:r w:rsidR="008654D1" w:rsidRPr="0098021A">
        <w:rPr>
          <w:rFonts w:ascii="Arial" w:hAnsi="Arial" w:cs="Arial"/>
          <w:i/>
          <w:lang w:val="en-US"/>
        </w:rPr>
        <w:t xml:space="preserve">TDP-43 cell lines compared to endogenous TDP-43 in naïve H4 cells shows a 1.5 – 2x overexpression of </w:t>
      </w:r>
      <w:r w:rsidR="008654D1" w:rsidRPr="0098021A">
        <w:rPr>
          <w:rFonts w:ascii="Arial" w:hAnsi="Arial" w:cs="Arial"/>
          <w:i/>
          <w:vertAlign w:val="superscript"/>
          <w:lang w:val="en-US"/>
        </w:rPr>
        <w:t>Halo</w:t>
      </w:r>
      <w:r w:rsidRPr="0098021A">
        <w:rPr>
          <w:rFonts w:ascii="Arial" w:hAnsi="Arial" w:cs="Arial"/>
          <w:i/>
          <w:lang w:val="en-US"/>
        </w:rPr>
        <w:t>TDP-43, n = 3 independent preparations, data are displayed as mean +/- STD.</w:t>
      </w:r>
      <w:r w:rsidR="009B3A61">
        <w:rPr>
          <w:rFonts w:ascii="Arial" w:hAnsi="Arial" w:cs="Arial"/>
          <w:i/>
          <w:lang w:val="en-US"/>
        </w:rPr>
        <w:t xml:space="preserve"> </w:t>
      </w:r>
      <w:r w:rsidR="009B3A61" w:rsidRPr="009B3A61">
        <w:rPr>
          <w:rFonts w:ascii="Arial" w:hAnsi="Arial" w:cs="Arial"/>
          <w:i/>
          <w:lang w:val="en-US"/>
        </w:rPr>
        <w:t>Source data are provided as a Source Data file.</w:t>
      </w:r>
    </w:p>
    <w:p w14:paraId="0F949FEC" w14:textId="77777777" w:rsidR="00C935C9" w:rsidRPr="0098021A" w:rsidRDefault="00C935C9" w:rsidP="0042772F">
      <w:pPr>
        <w:spacing w:line="360" w:lineRule="auto"/>
        <w:jc w:val="both"/>
        <w:rPr>
          <w:rFonts w:ascii="Arial" w:hAnsi="Arial" w:cs="Arial"/>
          <w:i/>
          <w:lang w:val="en-US"/>
        </w:rPr>
      </w:pPr>
    </w:p>
    <w:p w14:paraId="0471D747" w14:textId="40E99631" w:rsidR="003644E3" w:rsidRPr="0098021A" w:rsidRDefault="00DF22C0" w:rsidP="0042772F">
      <w:pPr>
        <w:spacing w:line="360" w:lineRule="auto"/>
        <w:jc w:val="both"/>
        <w:rPr>
          <w:lang w:val="en-US"/>
        </w:rPr>
      </w:pPr>
      <w:r w:rsidRPr="0098021A">
        <w:rPr>
          <w:noProof/>
          <w:lang w:val="en-US"/>
        </w:rPr>
        <w:lastRenderedPageBreak/>
        <w:drawing>
          <wp:inline distT="0" distB="0" distL="0" distR="0" wp14:anchorId="5FFFF361" wp14:editId="0A7D034D">
            <wp:extent cx="5943600" cy="5743426"/>
            <wp:effectExtent l="0" t="0" r="0" b="0"/>
            <wp:docPr id="24" name="Picture 24" descr="Y:\Lisa Streit\TDP-43 Paper\Supplement 2 - WB Quantification\WB quantification_V4_small_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Lisa Streit\TDP-43 Paper\Supplement 2 - WB Quantification\WB quantification_V4_small_fon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743426"/>
                    </a:xfrm>
                    <a:prstGeom prst="rect">
                      <a:avLst/>
                    </a:prstGeom>
                    <a:noFill/>
                    <a:ln>
                      <a:noFill/>
                    </a:ln>
                  </pic:spPr>
                </pic:pic>
              </a:graphicData>
            </a:graphic>
          </wp:inline>
        </w:drawing>
      </w:r>
    </w:p>
    <w:p w14:paraId="5E223582" w14:textId="0534E64A" w:rsidR="008654D1" w:rsidRPr="0098021A" w:rsidRDefault="008654D1" w:rsidP="0042772F">
      <w:pPr>
        <w:spacing w:line="360" w:lineRule="auto"/>
        <w:jc w:val="both"/>
        <w:rPr>
          <w:rFonts w:ascii="Arial" w:hAnsi="Arial" w:cs="Arial"/>
          <w:lang w:val="en-US"/>
        </w:rPr>
      </w:pPr>
      <w:r w:rsidRPr="0098021A">
        <w:rPr>
          <w:rFonts w:ascii="Arial" w:hAnsi="Arial" w:cs="Arial"/>
          <w:noProof/>
          <w:lang w:val="en-US"/>
        </w:rPr>
        <w:drawing>
          <wp:inline distT="0" distB="0" distL="0" distR="0" wp14:anchorId="134DAD13" wp14:editId="25F55ABD">
            <wp:extent cx="15875" cy="15875"/>
            <wp:effectExtent l="0" t="0" r="0" b="0"/>
            <wp:docPr id="2" name="Picture 2" descr="WB quantification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B quantification_V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r w:rsidR="00C935C9" w:rsidRPr="0098021A">
        <w:rPr>
          <w:rFonts w:ascii="Arial" w:hAnsi="Arial" w:cs="Arial"/>
          <w:b/>
          <w:i/>
          <w:lang w:val="en-US"/>
        </w:rPr>
        <w:t>Supplementary figure 2</w:t>
      </w:r>
      <w:r w:rsidRPr="0098021A">
        <w:rPr>
          <w:rFonts w:ascii="Arial" w:hAnsi="Arial" w:cs="Arial"/>
          <w:b/>
          <w:i/>
          <w:lang w:val="en-US"/>
        </w:rPr>
        <w:t>:</w:t>
      </w:r>
      <w:r w:rsidRPr="0098021A">
        <w:rPr>
          <w:rFonts w:ascii="Arial" w:hAnsi="Arial" w:cs="Arial"/>
          <w:i/>
          <w:lang w:val="en-US"/>
        </w:rPr>
        <w:t xml:space="preserve"> Wester</w:t>
      </w:r>
      <w:r w:rsidR="00394D93" w:rsidRPr="0098021A">
        <w:rPr>
          <w:rFonts w:ascii="Arial" w:hAnsi="Arial" w:cs="Arial"/>
          <w:i/>
          <w:lang w:val="en-US"/>
        </w:rPr>
        <w:t>n</w:t>
      </w:r>
      <w:r w:rsidRPr="0098021A">
        <w:rPr>
          <w:rFonts w:ascii="Arial" w:hAnsi="Arial" w:cs="Arial"/>
          <w:i/>
          <w:lang w:val="en-US"/>
        </w:rPr>
        <w:t xml:space="preserve"> Blots for quantification of the overexpression of Halo-Tagged TDP-43 species. </w:t>
      </w:r>
      <w:r w:rsidR="00DF22C0" w:rsidRPr="0098021A">
        <w:rPr>
          <w:rFonts w:ascii="Arial" w:hAnsi="Arial" w:cs="Arial"/>
          <w:b/>
          <w:i/>
          <w:lang w:val="en-US"/>
        </w:rPr>
        <w:t>a</w:t>
      </w:r>
      <w:r w:rsidRPr="0098021A">
        <w:rPr>
          <w:rFonts w:ascii="Arial" w:hAnsi="Arial" w:cs="Arial"/>
          <w:b/>
          <w:i/>
          <w:lang w:val="en-US"/>
        </w:rPr>
        <w:t>.</w:t>
      </w:r>
      <w:r w:rsidRPr="0098021A">
        <w:rPr>
          <w:rFonts w:ascii="Arial" w:hAnsi="Arial" w:cs="Arial"/>
          <w:i/>
          <w:lang w:val="en-US"/>
        </w:rPr>
        <w:t xml:space="preserve"> C-terminally tagged cell lines (wild-type, A382T, M337V)</w:t>
      </w:r>
      <w:r w:rsidR="00DF22C0" w:rsidRPr="0098021A">
        <w:rPr>
          <w:rFonts w:ascii="Arial" w:hAnsi="Arial" w:cs="Arial"/>
          <w:i/>
          <w:lang w:val="en-US"/>
        </w:rPr>
        <w:t xml:space="preserve">. </w:t>
      </w:r>
      <w:r w:rsidR="00DF22C0" w:rsidRPr="0098021A">
        <w:rPr>
          <w:rFonts w:ascii="Arial" w:hAnsi="Arial" w:cs="Arial"/>
          <w:b/>
          <w:i/>
          <w:lang w:val="en-US"/>
        </w:rPr>
        <w:t>b</w:t>
      </w:r>
      <w:r w:rsidRPr="0098021A">
        <w:rPr>
          <w:rFonts w:ascii="Arial" w:hAnsi="Arial" w:cs="Arial"/>
          <w:b/>
          <w:i/>
          <w:lang w:val="en-US"/>
        </w:rPr>
        <w:t>.</w:t>
      </w:r>
      <w:r w:rsidRPr="0098021A">
        <w:rPr>
          <w:rFonts w:ascii="Arial" w:hAnsi="Arial" w:cs="Arial"/>
          <w:i/>
          <w:lang w:val="en-US"/>
        </w:rPr>
        <w:t xml:space="preserve"> N-terminally-tagged cell lines (wild-type, A382T, M337V). Antibodies: anti-Vinculin, anti-TDP-43 (both 1:1000).</w:t>
      </w:r>
      <w:r w:rsidR="00C935C9" w:rsidRPr="0098021A">
        <w:rPr>
          <w:rFonts w:ascii="Arial" w:hAnsi="Arial" w:cs="Arial"/>
          <w:i/>
          <w:lang w:val="en-US"/>
        </w:rPr>
        <w:t xml:space="preserve"> The experiment was performed in triplicates.</w:t>
      </w:r>
    </w:p>
    <w:p w14:paraId="616BB156" w14:textId="40A204D1" w:rsidR="008654D1" w:rsidRPr="0098021A" w:rsidRDefault="008654D1" w:rsidP="0042772F">
      <w:pPr>
        <w:spacing w:line="360" w:lineRule="auto"/>
        <w:jc w:val="both"/>
        <w:rPr>
          <w:lang w:val="en-US"/>
        </w:rPr>
      </w:pPr>
    </w:p>
    <w:p w14:paraId="7B7F2CC5" w14:textId="53D037D0" w:rsidR="008654D1" w:rsidRPr="0098021A" w:rsidRDefault="00DF22C0" w:rsidP="0042772F">
      <w:pPr>
        <w:spacing w:line="360" w:lineRule="auto"/>
        <w:jc w:val="both"/>
        <w:rPr>
          <w:lang w:val="en-US"/>
        </w:rPr>
      </w:pPr>
      <w:r w:rsidRPr="0098021A">
        <w:rPr>
          <w:noProof/>
          <w:lang w:val="en-US"/>
        </w:rPr>
        <w:lastRenderedPageBreak/>
        <w:drawing>
          <wp:inline distT="0" distB="0" distL="0" distR="0" wp14:anchorId="383CE588" wp14:editId="1F8EAFBA">
            <wp:extent cx="5943600" cy="7893372"/>
            <wp:effectExtent l="0" t="0" r="0" b="0"/>
            <wp:docPr id="25" name="Picture 25" descr="Y:\Lisa Streit\TDP-43 Paper\Supplement fitting overview\Supplement_Fitting_overview_new_small_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Lisa Streit\TDP-43 Paper\Supplement fitting overview\Supplement_Fitting_overview_new_small_fo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893372"/>
                    </a:xfrm>
                    <a:prstGeom prst="rect">
                      <a:avLst/>
                    </a:prstGeom>
                    <a:noFill/>
                    <a:ln>
                      <a:noFill/>
                    </a:ln>
                  </pic:spPr>
                </pic:pic>
              </a:graphicData>
            </a:graphic>
          </wp:inline>
        </w:drawing>
      </w:r>
    </w:p>
    <w:p w14:paraId="58E57D6C" w14:textId="4AA0ADA7" w:rsidR="008654D1" w:rsidRPr="0098021A" w:rsidRDefault="00C935C9" w:rsidP="0042772F">
      <w:pPr>
        <w:spacing w:line="360" w:lineRule="auto"/>
        <w:jc w:val="both"/>
        <w:rPr>
          <w:rFonts w:ascii="Arial" w:hAnsi="Arial" w:cs="Arial"/>
          <w:i/>
          <w:lang w:val="en-US"/>
        </w:rPr>
      </w:pPr>
      <w:r w:rsidRPr="0098021A">
        <w:rPr>
          <w:rFonts w:ascii="Arial" w:hAnsi="Arial" w:cs="Arial"/>
          <w:b/>
          <w:i/>
          <w:lang w:val="en-US"/>
        </w:rPr>
        <w:lastRenderedPageBreak/>
        <w:t>Supplementary figure 3</w:t>
      </w:r>
      <w:r w:rsidR="008654D1" w:rsidRPr="0098021A">
        <w:rPr>
          <w:rFonts w:ascii="Arial" w:hAnsi="Arial" w:cs="Arial"/>
          <w:i/>
          <w:lang w:val="en-US"/>
        </w:rPr>
        <w:t xml:space="preserve">: Assessment of fitting parameters for the multi-exponential fitting of cumulative distributions obtained from jump size histograms. </w:t>
      </w:r>
      <w:r w:rsidR="00A81FDA" w:rsidRPr="0098021A">
        <w:rPr>
          <w:rFonts w:ascii="Arial" w:hAnsi="Arial" w:cs="Arial"/>
          <w:b/>
          <w:i/>
          <w:lang w:val="en-US"/>
        </w:rPr>
        <w:t>a</w:t>
      </w:r>
      <w:r w:rsidR="00287865" w:rsidRPr="0098021A">
        <w:rPr>
          <w:rFonts w:ascii="Arial" w:hAnsi="Arial" w:cs="Arial"/>
          <w:b/>
          <w:i/>
          <w:lang w:val="en-US"/>
        </w:rPr>
        <w:t>.</w:t>
      </w:r>
      <w:r w:rsidR="00287865" w:rsidRPr="0098021A">
        <w:rPr>
          <w:rFonts w:ascii="Arial" w:hAnsi="Arial" w:cs="Arial"/>
          <w:i/>
          <w:lang w:val="en-US"/>
        </w:rPr>
        <w:t xml:space="preserve"> </w:t>
      </w:r>
      <w:r w:rsidR="008654D1" w:rsidRPr="0098021A">
        <w:rPr>
          <w:rFonts w:ascii="Arial" w:hAnsi="Arial" w:cs="Arial"/>
          <w:i/>
          <w:lang w:val="en-US"/>
        </w:rPr>
        <w:t>Cumulative jump distance histogram</w:t>
      </w:r>
      <w:r w:rsidR="00287865" w:rsidRPr="0098021A">
        <w:rPr>
          <w:rFonts w:ascii="Arial" w:hAnsi="Arial" w:cs="Arial"/>
          <w:i/>
          <w:lang w:val="en-US"/>
        </w:rPr>
        <w:t xml:space="preserve"> of TDP-43</w:t>
      </w:r>
      <w:r w:rsidR="00287865" w:rsidRPr="0098021A">
        <w:rPr>
          <w:rFonts w:ascii="Arial" w:hAnsi="Arial" w:cs="Arial"/>
          <w:i/>
          <w:vertAlign w:val="superscript"/>
          <w:lang w:val="en-US"/>
        </w:rPr>
        <w:t>Halo</w:t>
      </w:r>
      <w:r w:rsidR="00287865" w:rsidRPr="0098021A">
        <w:rPr>
          <w:rFonts w:ascii="Arial" w:hAnsi="Arial" w:cs="Arial"/>
          <w:i/>
          <w:lang w:val="en-US"/>
        </w:rPr>
        <w:t xml:space="preserve"> tracks recorded under unstressed (light grey) and stressed (dark grey) conditions</w:t>
      </w:r>
      <w:r w:rsidR="008654D1" w:rsidRPr="0098021A">
        <w:rPr>
          <w:rFonts w:ascii="Arial" w:hAnsi="Arial" w:cs="Arial"/>
          <w:i/>
          <w:lang w:val="en-US"/>
        </w:rPr>
        <w:t xml:space="preserve"> and fitting curves overlays (1-rate exponential fit/green, 2-rate exponential fit/magenta, 3-rate exponential fit/red</w:t>
      </w:r>
      <w:r w:rsidR="00287865" w:rsidRPr="0098021A">
        <w:rPr>
          <w:rFonts w:ascii="Arial" w:hAnsi="Arial" w:cs="Arial"/>
          <w:i/>
          <w:lang w:val="en-US"/>
        </w:rPr>
        <w:t>).</w:t>
      </w:r>
      <w:r w:rsidR="00A81FDA" w:rsidRPr="0098021A">
        <w:rPr>
          <w:rFonts w:ascii="Arial" w:hAnsi="Arial" w:cs="Arial"/>
          <w:i/>
          <w:lang w:val="en-US"/>
        </w:rPr>
        <w:t xml:space="preserve"> </w:t>
      </w:r>
      <w:r w:rsidR="00A81FDA" w:rsidRPr="0098021A">
        <w:rPr>
          <w:rFonts w:ascii="Arial" w:hAnsi="Arial" w:cs="Arial"/>
          <w:b/>
          <w:i/>
          <w:lang w:val="en-US"/>
        </w:rPr>
        <w:t>b</w:t>
      </w:r>
      <w:r w:rsidR="00287865" w:rsidRPr="0098021A">
        <w:rPr>
          <w:rFonts w:ascii="Arial" w:hAnsi="Arial" w:cs="Arial"/>
          <w:b/>
          <w:i/>
          <w:lang w:val="en-US"/>
        </w:rPr>
        <w:t xml:space="preserve"> and</w:t>
      </w:r>
      <w:r w:rsidR="00A81FDA" w:rsidRPr="0098021A">
        <w:rPr>
          <w:rFonts w:ascii="Arial" w:hAnsi="Arial" w:cs="Arial"/>
          <w:b/>
          <w:i/>
          <w:lang w:val="en-US"/>
        </w:rPr>
        <w:t xml:space="preserve"> c.</w:t>
      </w:r>
      <w:r w:rsidR="00287865" w:rsidRPr="0098021A">
        <w:rPr>
          <w:rFonts w:ascii="Arial" w:hAnsi="Arial" w:cs="Arial"/>
          <w:i/>
          <w:lang w:val="en-US"/>
        </w:rPr>
        <w:t xml:space="preserve"> </w:t>
      </w:r>
      <w:r w:rsidR="00DF22C0" w:rsidRPr="0098021A">
        <w:rPr>
          <w:rFonts w:ascii="Arial" w:hAnsi="Arial" w:cs="Arial"/>
          <w:i/>
          <w:lang w:val="en-US"/>
        </w:rPr>
        <w:t>Overview</w:t>
      </w:r>
      <w:r w:rsidR="008654D1" w:rsidRPr="0098021A">
        <w:rPr>
          <w:rFonts w:ascii="Arial" w:hAnsi="Arial" w:cs="Arial"/>
          <w:i/>
          <w:lang w:val="en-US"/>
        </w:rPr>
        <w:t xml:space="preserve"> of fit errors, SSE (summed squared error) and adjusted R</w:t>
      </w:r>
      <w:r w:rsidR="008654D1" w:rsidRPr="0098021A">
        <w:rPr>
          <w:rFonts w:ascii="Arial" w:hAnsi="Arial" w:cs="Arial"/>
          <w:i/>
          <w:vertAlign w:val="superscript"/>
          <w:lang w:val="en-US"/>
        </w:rPr>
        <w:t>2</w:t>
      </w:r>
      <w:r w:rsidR="008654D1" w:rsidRPr="0098021A">
        <w:rPr>
          <w:rFonts w:ascii="Arial" w:hAnsi="Arial" w:cs="Arial"/>
          <w:i/>
          <w:lang w:val="en-US"/>
        </w:rPr>
        <w:t>-error for all fitting conditions</w:t>
      </w:r>
      <w:r w:rsidR="00287865" w:rsidRPr="0098021A">
        <w:rPr>
          <w:rFonts w:ascii="Arial" w:hAnsi="Arial" w:cs="Arial"/>
          <w:i/>
          <w:lang w:val="en-US"/>
        </w:rPr>
        <w:t xml:space="preserve"> obtained after fitting of the cumulative histogram obtained from TDP-43</w:t>
      </w:r>
      <w:r w:rsidR="00287865" w:rsidRPr="0098021A">
        <w:rPr>
          <w:rFonts w:ascii="Arial" w:hAnsi="Arial" w:cs="Arial"/>
          <w:i/>
          <w:vertAlign w:val="superscript"/>
          <w:lang w:val="en-US"/>
        </w:rPr>
        <w:t>Halo</w:t>
      </w:r>
      <w:r w:rsidR="00287865" w:rsidRPr="0098021A">
        <w:rPr>
          <w:rFonts w:ascii="Arial" w:hAnsi="Arial" w:cs="Arial"/>
          <w:i/>
          <w:lang w:val="en-US"/>
        </w:rPr>
        <w:t xml:space="preserve"> tracks recorded under unstressed (light grey) and stressed (dark grey) conditions</w:t>
      </w:r>
      <w:r w:rsidR="008654D1" w:rsidRPr="0098021A">
        <w:rPr>
          <w:rFonts w:ascii="Arial" w:hAnsi="Arial" w:cs="Arial"/>
          <w:i/>
          <w:lang w:val="en-US"/>
        </w:rPr>
        <w:t>.</w:t>
      </w:r>
      <w:r w:rsidR="00287865" w:rsidRPr="0098021A">
        <w:rPr>
          <w:rFonts w:ascii="Arial" w:hAnsi="Arial" w:cs="Arial"/>
          <w:i/>
          <w:lang w:val="en-US"/>
        </w:rPr>
        <w:t xml:space="preserve"> </w:t>
      </w:r>
      <w:r w:rsidR="00A81FDA" w:rsidRPr="0098021A">
        <w:rPr>
          <w:rFonts w:ascii="Arial" w:hAnsi="Arial" w:cs="Arial"/>
          <w:b/>
          <w:i/>
          <w:lang w:val="en-US"/>
        </w:rPr>
        <w:t xml:space="preserve">d </w:t>
      </w:r>
      <w:r w:rsidR="00287865" w:rsidRPr="0098021A">
        <w:rPr>
          <w:rFonts w:ascii="Arial" w:hAnsi="Arial" w:cs="Arial"/>
          <w:b/>
          <w:i/>
          <w:lang w:val="en-US"/>
        </w:rPr>
        <w:t xml:space="preserve">and </w:t>
      </w:r>
      <w:r w:rsidR="00A81FDA" w:rsidRPr="0098021A">
        <w:rPr>
          <w:rFonts w:ascii="Arial" w:hAnsi="Arial" w:cs="Arial"/>
          <w:b/>
          <w:i/>
          <w:lang w:val="en-US"/>
        </w:rPr>
        <w:t>f</w:t>
      </w:r>
      <w:r w:rsidR="00287865" w:rsidRPr="0098021A">
        <w:rPr>
          <w:rFonts w:ascii="Arial" w:hAnsi="Arial" w:cs="Arial"/>
          <w:b/>
          <w:i/>
          <w:lang w:val="en-US"/>
        </w:rPr>
        <w:t>.</w:t>
      </w:r>
      <w:r w:rsidR="00287865" w:rsidRPr="0098021A">
        <w:rPr>
          <w:rFonts w:ascii="Arial" w:hAnsi="Arial" w:cs="Arial"/>
          <w:i/>
          <w:lang w:val="en-US"/>
        </w:rPr>
        <w:t xml:space="preserve"> Jump distance histograms obtained from TDP-43</w:t>
      </w:r>
      <w:r w:rsidR="00287865" w:rsidRPr="0098021A">
        <w:rPr>
          <w:rFonts w:ascii="Arial" w:hAnsi="Arial" w:cs="Arial"/>
          <w:i/>
          <w:vertAlign w:val="superscript"/>
          <w:lang w:val="en-US"/>
        </w:rPr>
        <w:t>Halo</w:t>
      </w:r>
      <w:r w:rsidR="00287865" w:rsidRPr="0098021A">
        <w:rPr>
          <w:rFonts w:ascii="Arial" w:hAnsi="Arial" w:cs="Arial"/>
          <w:i/>
          <w:lang w:val="en-US"/>
        </w:rPr>
        <w:t xml:space="preserve"> tracks recorded under unstressed or stress conditions overlaid with the Gaussian distributions obtained from the fitting routine. </w:t>
      </w:r>
    </w:p>
    <w:p w14:paraId="1132CDE4" w14:textId="699A5E61" w:rsidR="00C935C9" w:rsidRPr="0098021A" w:rsidRDefault="00C935C9" w:rsidP="0042772F">
      <w:pPr>
        <w:spacing w:line="360" w:lineRule="auto"/>
        <w:jc w:val="both"/>
        <w:rPr>
          <w:rFonts w:ascii="Arial" w:hAnsi="Arial" w:cs="Arial"/>
          <w:i/>
          <w:lang w:val="en-US"/>
        </w:rPr>
      </w:pPr>
    </w:p>
    <w:p w14:paraId="6223937E" w14:textId="6E258D7E" w:rsidR="00C935C9" w:rsidRPr="0098021A" w:rsidRDefault="00C935C9" w:rsidP="0042772F">
      <w:pPr>
        <w:spacing w:line="360" w:lineRule="auto"/>
        <w:jc w:val="both"/>
        <w:rPr>
          <w:rFonts w:ascii="Arial" w:hAnsi="Arial" w:cs="Arial"/>
          <w:i/>
          <w:lang w:val="en-US"/>
        </w:rPr>
      </w:pPr>
    </w:p>
    <w:p w14:paraId="31B20493" w14:textId="11599DC6" w:rsidR="00C935C9" w:rsidRPr="0098021A" w:rsidRDefault="00C935C9" w:rsidP="0042772F">
      <w:pPr>
        <w:spacing w:line="360" w:lineRule="auto"/>
        <w:jc w:val="both"/>
        <w:rPr>
          <w:rFonts w:ascii="Arial" w:hAnsi="Arial" w:cs="Arial"/>
          <w:i/>
          <w:lang w:val="en-US"/>
        </w:rPr>
      </w:pPr>
    </w:p>
    <w:p w14:paraId="360671B3" w14:textId="40019550" w:rsidR="00C935C9" w:rsidRPr="0098021A" w:rsidRDefault="00C935C9" w:rsidP="0042772F">
      <w:pPr>
        <w:spacing w:line="360" w:lineRule="auto"/>
        <w:jc w:val="both"/>
        <w:rPr>
          <w:rFonts w:ascii="Arial" w:hAnsi="Arial" w:cs="Arial"/>
          <w:i/>
          <w:lang w:val="en-US"/>
        </w:rPr>
      </w:pPr>
    </w:p>
    <w:p w14:paraId="4308536B" w14:textId="6FB275BF" w:rsidR="00C935C9" w:rsidRPr="0098021A" w:rsidRDefault="00C935C9" w:rsidP="0042772F">
      <w:pPr>
        <w:spacing w:line="360" w:lineRule="auto"/>
        <w:jc w:val="both"/>
        <w:rPr>
          <w:rFonts w:ascii="Arial" w:hAnsi="Arial" w:cs="Arial"/>
          <w:i/>
          <w:lang w:val="en-US"/>
        </w:rPr>
      </w:pPr>
    </w:p>
    <w:p w14:paraId="2C5C2157" w14:textId="77777777" w:rsidR="00C935C9" w:rsidRPr="0098021A" w:rsidRDefault="00C935C9" w:rsidP="0042772F">
      <w:pPr>
        <w:spacing w:line="360" w:lineRule="auto"/>
        <w:jc w:val="both"/>
        <w:rPr>
          <w:rFonts w:ascii="Arial" w:hAnsi="Arial" w:cs="Arial"/>
          <w:i/>
          <w:lang w:val="en-US"/>
        </w:rPr>
      </w:pPr>
    </w:p>
    <w:p w14:paraId="77097BD0" w14:textId="77777777" w:rsidR="009D311C" w:rsidRPr="0098021A" w:rsidRDefault="009D311C" w:rsidP="0042772F">
      <w:pPr>
        <w:spacing w:line="360" w:lineRule="auto"/>
        <w:jc w:val="both"/>
        <w:rPr>
          <w:rFonts w:ascii="Arial" w:hAnsi="Arial" w:cs="Arial"/>
          <w:i/>
          <w:lang w:val="en-US"/>
        </w:rPr>
      </w:pPr>
    </w:p>
    <w:p w14:paraId="41DFC3C3" w14:textId="77777777" w:rsidR="008654D1" w:rsidRPr="0098021A" w:rsidRDefault="0042772F" w:rsidP="0042772F">
      <w:pPr>
        <w:spacing w:line="360" w:lineRule="auto"/>
        <w:jc w:val="both"/>
        <w:rPr>
          <w:lang w:val="en-US"/>
        </w:rPr>
      </w:pPr>
      <w:r w:rsidRPr="0098021A">
        <w:rPr>
          <w:rFonts w:ascii="Arial" w:hAnsi="Arial" w:cs="Arial"/>
          <w:i/>
          <w:noProof/>
          <w:lang w:val="en-US"/>
        </w:rPr>
        <w:lastRenderedPageBreak/>
        <w:drawing>
          <wp:inline distT="0" distB="0" distL="0" distR="0" wp14:anchorId="48288248" wp14:editId="551AE749">
            <wp:extent cx="3787140" cy="3554095"/>
            <wp:effectExtent l="0" t="0" r="3810" b="8255"/>
            <wp:docPr id="6" name="Picture 6" descr="Y:\Lisa Streit\TDP-43 Paper\Nature_Comm_Review\Reviewer_1\Jumps_to_consider_comparison_version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Lisa Streit\TDP-43 Paper\Nature_Comm_Review\Reviewer_1\Jumps_to_consider_comparison_version_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7140" cy="3554095"/>
                    </a:xfrm>
                    <a:prstGeom prst="rect">
                      <a:avLst/>
                    </a:prstGeom>
                    <a:noFill/>
                    <a:ln>
                      <a:noFill/>
                    </a:ln>
                  </pic:spPr>
                </pic:pic>
              </a:graphicData>
            </a:graphic>
          </wp:inline>
        </w:drawing>
      </w:r>
    </w:p>
    <w:p w14:paraId="63673526" w14:textId="58364BFB" w:rsidR="00A81FDA" w:rsidRPr="0098021A" w:rsidRDefault="00C935C9" w:rsidP="00C935C9">
      <w:pPr>
        <w:spacing w:line="360" w:lineRule="auto"/>
        <w:jc w:val="both"/>
        <w:rPr>
          <w:rFonts w:ascii="Arial" w:hAnsi="Arial" w:cs="Arial"/>
          <w:i/>
          <w:lang w:val="en-US"/>
        </w:rPr>
      </w:pPr>
      <w:r w:rsidRPr="0098021A">
        <w:rPr>
          <w:rFonts w:ascii="Arial" w:hAnsi="Arial" w:cs="Arial"/>
          <w:b/>
          <w:i/>
          <w:lang w:val="en-US"/>
        </w:rPr>
        <w:t>Supplementary figure 4</w:t>
      </w:r>
      <w:r w:rsidR="0042772F" w:rsidRPr="0098021A">
        <w:rPr>
          <w:rFonts w:ascii="Arial" w:hAnsi="Arial" w:cs="Arial"/>
          <w:i/>
          <w:lang w:val="en-US"/>
        </w:rPr>
        <w:t xml:space="preserve">: </w:t>
      </w:r>
      <w:r w:rsidR="009D311C" w:rsidRPr="0098021A">
        <w:rPr>
          <w:rFonts w:ascii="Arial" w:hAnsi="Arial" w:cs="Arial"/>
          <w:i/>
          <w:lang w:val="en-US"/>
        </w:rPr>
        <w:t xml:space="preserve">Comparison of the impact of the used jumps during the diffusion </w:t>
      </w:r>
      <w:r w:rsidR="0064752A" w:rsidRPr="0098021A">
        <w:rPr>
          <w:rFonts w:ascii="Arial" w:hAnsi="Arial" w:cs="Arial"/>
          <w:i/>
          <w:lang w:val="en-US"/>
        </w:rPr>
        <w:t>analysis</w:t>
      </w:r>
      <w:r w:rsidR="008152BF" w:rsidRPr="0098021A">
        <w:rPr>
          <w:rFonts w:ascii="Arial" w:hAnsi="Arial" w:cs="Arial"/>
          <w:i/>
          <w:lang w:val="en-US"/>
        </w:rPr>
        <w:t>. When using all jumps from the single-molecule tracks for each stress duration the determined D</w:t>
      </w:r>
      <w:r w:rsidR="008152BF" w:rsidRPr="0098021A">
        <w:rPr>
          <w:rFonts w:ascii="Arial" w:hAnsi="Arial" w:cs="Arial"/>
          <w:i/>
          <w:vertAlign w:val="subscript"/>
          <w:lang w:val="en-US"/>
        </w:rPr>
        <w:t>eff</w:t>
      </w:r>
      <w:r w:rsidR="008152BF" w:rsidRPr="0098021A">
        <w:rPr>
          <w:rFonts w:ascii="Arial" w:hAnsi="Arial" w:cs="Arial"/>
          <w:i/>
          <w:lang w:val="en-US"/>
        </w:rPr>
        <w:t xml:space="preserve"> is lower, than that determined from the first 5 jumps. This effect is well known and has been described previously </w:t>
      </w:r>
      <w:r w:rsidR="00A81FDA" w:rsidRPr="0098021A">
        <w:rPr>
          <w:rFonts w:ascii="Arial" w:hAnsi="Arial" w:cs="Arial"/>
          <w:i/>
          <w:lang w:val="en-US"/>
        </w:rPr>
        <w:fldChar w:fldCharType="begin" w:fldLock="1"/>
      </w:r>
      <w:r w:rsidRPr="0098021A">
        <w:rPr>
          <w:rFonts w:ascii="Arial" w:hAnsi="Arial" w:cs="Arial"/>
          <w:i/>
          <w:lang w:val="en-US"/>
        </w:rPr>
        <w:instrText>ADDIN CSL_CITATION {"citationItems":[{"id":"ITEM-1","itemData":{"DOI":"10.1038/s41589-019-0422-3","ISSN":"15524469","PMID":"31792445","abstract":"The enormous size of mammalian genomes means that for a DNA-binding protein the number of nonspecific, off-target sites vastly exceeds the number of specific, cognate sites. How mammalian DNA-binding proteins overcome this challenge to efficiently locate their target sites is not known. Here, through live-cell single-molecule tracking, we show that CCCTC-binding factor, CTCF, is repeatedly trapped in small zones that likely correspond to CTCF clusters, in a manner that is largely dependent on an internal RNA-binding region (RBRi). We develop a new theoretical model called anisotropic diffusion through transient trapping in zones to explain CTCF dynamics. Functionally, transient RBRi-mediated trapping increases the efficiency of CTCF target search by ~2.5-fold. Overall, our results suggest a ‘guided’ mechanism where CTCF clusters concentrate diffusing CTCF proteins near cognate binding sites, thus increasing the local ON-rate. We suggest that local guiding may allow DNA-binding proteins to more efficiently locate their target sites.","author":[{"dropping-particle":"","family":"Hansen","given":"Anders S.","non-dropping-particle":"","parse-names":false,"suffix":""},{"dropping-particle":"","family":"Amitai","given":"Assaf","non-dropping-particle":"","parse-names":false,"suffix":""},{"dropping-particle":"","family":"Cattoglio","given":"Claudia","non-dropping-particle":"","parse-names":false,"suffix":""},{"dropping-particle":"","family":"Tjian","given":"Robert","non-dropping-particle":"","parse-names":false,"suffix":""},{"dropping-particle":"","family":"Darzacq","given":"Xavier","non-dropping-particle":"","parse-names":false,"suffix":""}],"container-title":"Nature Chemical Biology","id":"ITEM-1","issue":"3","issued":{"date-parts":[["2020"]]},"page":"257-266","publisher":"Springer US","title":"Guided nuclear exploration increases CTCF target search efficiency","type":"article-journal","volume":"16"},"uris":["http://www.mendeley.com/documents/?uuid=b722475e-2db6-4b56-b407-53013292a697"]},{"id":"ITEM-2","itemData":{"DOI":"10.7554/eLife.33125","ISSN":"2050084X","abstract":"Single-particle tracking (SPT) has become an important method to bridge biochemistry and cell biology since it allows direct observation of protein binding and diffusion dynamics in live cells. However, accurately inferring information from SPT studies is challenging due to biases in both data analysis and experimental design. To address analysis bias, we introduce ‘Spot-On’, an intuitive web-interface. Spot-On implements a kinetic modeling framework that accounts for known biases, including molecules moving out-of-focus, and robustly infers diffusion constants and subpopulations from pooled single-molecule trajectories. To minimize inherent experimental biases, we implement and validate stroboscopic photo-activation SPT (spaSPT), which minimizes motion- blur bias and tracking errors. We validate Spot-On using experimentally realistic simulations and show that Spot-On outperforms other methods. We then apply Spot-On to spaSPT data from live mammalian cells spanning a wide range of nuclear dynamics and demonstrate that Spot-On consistently and robustly infers subpopulation fractions and diffusion constants.","author":[{"dropping-particle":"","family":"Hansen","given":"Anders S.","non-dropping-particle":"","parse-names":false,"suffix":""},{"dropping-particle":"","family":"Woringer","given":"Maxime","non-dropping-particle":"","parse-names":false,"suffix":""},{"dropping-particle":"","family":"Grimm","given":"Jonathan B.","non-dropping-particle":"","parse-names":false,"suffix":""},{"dropping-particle":"","family":"Lavis","given":"Luke D.","non-dropping-particle":"","parse-names":false,"suffix":""},{"dropping-particle":"","family":"Tjian","given":"Robert","non-dropping-particle":"","parse-names":false,"suffix":""},{"dropping-particle":"","family":"Darzacq","given":"Xavier","non-dropping-particle":"","parse-names":false,"suffix":""}],"container-title":"eLife","id":"ITEM-2","issued":{"date-parts":[["2018"]]},"page":"1-33","title":"Robust model-based analysis of single-particle tracking experiments with spot-on","type":"article-journal","volume":"7"},"uris":["http://www.mendeley.com/documents/?uuid=54097feb-a653-400e-8961-e5ccda30c5d1"]}],"mendeley":{"formattedCitation":"&lt;sup&gt;1,2&lt;/sup&gt;","plainTextFormattedCitation":"1,2","previouslyFormattedCitation":"(Hansen et al. 2020, 2018)"},"properties":{"noteIndex":0},"schema":"https://github.com/citation-style-language/schema/raw/master/csl-citation.json"}</w:instrText>
      </w:r>
      <w:r w:rsidR="00A81FDA" w:rsidRPr="0098021A">
        <w:rPr>
          <w:rFonts w:ascii="Arial" w:hAnsi="Arial" w:cs="Arial"/>
          <w:i/>
          <w:lang w:val="en-US"/>
        </w:rPr>
        <w:fldChar w:fldCharType="separate"/>
      </w:r>
      <w:r w:rsidRPr="0098021A">
        <w:rPr>
          <w:rFonts w:ascii="Arial" w:hAnsi="Arial" w:cs="Arial"/>
          <w:noProof/>
          <w:vertAlign w:val="superscript"/>
          <w:lang w:val="en-US"/>
        </w:rPr>
        <w:t>1,2</w:t>
      </w:r>
      <w:r w:rsidR="00A81FDA" w:rsidRPr="0098021A">
        <w:rPr>
          <w:rFonts w:ascii="Arial" w:hAnsi="Arial" w:cs="Arial"/>
          <w:i/>
          <w:lang w:val="en-US"/>
        </w:rPr>
        <w:fldChar w:fldCharType="end"/>
      </w:r>
      <w:r w:rsidR="00A81FDA" w:rsidRPr="0098021A">
        <w:rPr>
          <w:rFonts w:ascii="Arial" w:hAnsi="Arial" w:cs="Arial"/>
          <w:i/>
          <w:lang w:val="en-US"/>
        </w:rPr>
        <w:t xml:space="preserve">. </w:t>
      </w:r>
      <w:r w:rsidR="008152BF" w:rsidRPr="0098021A">
        <w:rPr>
          <w:rFonts w:ascii="Arial" w:hAnsi="Arial" w:cs="Arial"/>
          <w:i/>
          <w:lang w:val="en-US"/>
        </w:rPr>
        <w:t>However, both procedures qualitatively show the same effect of stress-duration dependent TDP-43 slow down.</w:t>
      </w:r>
      <w:r w:rsidR="00A81FDA" w:rsidRPr="0098021A">
        <w:rPr>
          <w:rFonts w:ascii="Arial" w:hAnsi="Arial" w:cs="Arial"/>
          <w:i/>
          <w:lang w:val="en-US"/>
        </w:rPr>
        <w:t xml:space="preserve"> </w:t>
      </w:r>
      <w:r w:rsidRPr="0098021A">
        <w:rPr>
          <w:rFonts w:ascii="Arial" w:hAnsi="Arial" w:cs="Arial"/>
          <w:i/>
          <w:iCs/>
          <w:lang w:val="en-US"/>
        </w:rPr>
        <w:t>The comparison was performed only for comparative reasons. The number of analyzed cells per condition (n number) is given in supplementary table S1, the experiments cells were examined in independent experiments. For all experiments, the data are presented as mean values +/- STD and the standard deviations were calculated from the movie-wise distribution of the plotted value.</w:t>
      </w:r>
      <w:r w:rsidR="009B3A61">
        <w:rPr>
          <w:rFonts w:ascii="Arial" w:hAnsi="Arial" w:cs="Arial"/>
          <w:i/>
          <w:iCs/>
          <w:lang w:val="en-US"/>
        </w:rPr>
        <w:t xml:space="preserve"> </w:t>
      </w:r>
      <w:r w:rsidR="009B3A61" w:rsidRPr="009B3A61">
        <w:rPr>
          <w:rFonts w:ascii="Arial" w:hAnsi="Arial" w:cs="Arial"/>
          <w:i/>
          <w:iCs/>
          <w:lang w:val="en-US"/>
        </w:rPr>
        <w:t>Source data are provided as a Source Data file.</w:t>
      </w:r>
    </w:p>
    <w:p w14:paraId="3964A178" w14:textId="2EB73EE8" w:rsidR="00A81FDA" w:rsidRPr="0098021A" w:rsidRDefault="00A81FDA" w:rsidP="009D311C">
      <w:pPr>
        <w:spacing w:line="360" w:lineRule="auto"/>
        <w:jc w:val="both"/>
        <w:rPr>
          <w:rFonts w:ascii="Arial" w:hAnsi="Arial" w:cs="Arial"/>
          <w:b/>
          <w:i/>
          <w:lang w:val="en-US"/>
        </w:rPr>
      </w:pPr>
      <w:r w:rsidRPr="0098021A">
        <w:rPr>
          <w:rFonts w:ascii="Arial" w:hAnsi="Arial" w:cs="Arial"/>
          <w:b/>
          <w:i/>
          <w:noProof/>
          <w:lang w:val="en-US"/>
        </w:rPr>
        <w:lastRenderedPageBreak/>
        <w:drawing>
          <wp:inline distT="0" distB="0" distL="0" distR="0" wp14:anchorId="55D3917F" wp14:editId="75A6F10D">
            <wp:extent cx="5943600" cy="4171822"/>
            <wp:effectExtent l="0" t="0" r="0" b="635"/>
            <wp:docPr id="26" name="Picture 26" descr="Y:\Lisa Streit\TDP-43 Paper\Nature_Comm_Review\SEC\SEC_TDP-43_Chromatograms_Dot_Blots_version3_small_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Lisa Streit\TDP-43 Paper\Nature_Comm_Review\SEC\SEC_TDP-43_Chromatograms_Dot_Blots_version3_small_fo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171822"/>
                    </a:xfrm>
                    <a:prstGeom prst="rect">
                      <a:avLst/>
                    </a:prstGeom>
                    <a:noFill/>
                    <a:ln>
                      <a:noFill/>
                    </a:ln>
                  </pic:spPr>
                </pic:pic>
              </a:graphicData>
            </a:graphic>
          </wp:inline>
        </w:drawing>
      </w:r>
    </w:p>
    <w:p w14:paraId="20B87E6F" w14:textId="01A358EC" w:rsidR="00022BD3" w:rsidRPr="0098021A" w:rsidRDefault="00C935C9" w:rsidP="009D311C">
      <w:pPr>
        <w:spacing w:line="360" w:lineRule="auto"/>
        <w:jc w:val="both"/>
        <w:rPr>
          <w:rFonts w:ascii="Arial" w:hAnsi="Arial" w:cs="Arial"/>
          <w:i/>
          <w:lang w:val="en-US"/>
        </w:rPr>
      </w:pPr>
      <w:r w:rsidRPr="0098021A">
        <w:rPr>
          <w:rFonts w:ascii="Arial" w:hAnsi="Arial" w:cs="Arial"/>
          <w:b/>
          <w:i/>
          <w:lang w:val="en-US"/>
        </w:rPr>
        <w:t>Supplementary figure 5</w:t>
      </w:r>
      <w:r w:rsidR="00022BD3" w:rsidRPr="0098021A">
        <w:rPr>
          <w:rFonts w:ascii="Arial" w:hAnsi="Arial" w:cs="Arial"/>
          <w:i/>
          <w:lang w:val="en-US"/>
        </w:rPr>
        <w:t xml:space="preserve"> </w:t>
      </w:r>
      <w:r w:rsidR="009D311C" w:rsidRPr="0098021A">
        <w:rPr>
          <w:rFonts w:ascii="Arial" w:hAnsi="Arial" w:cs="Arial"/>
          <w:i/>
          <w:lang w:val="en-US"/>
        </w:rPr>
        <w:t>Size-exclusion chromatography and dot blot</w:t>
      </w:r>
      <w:r w:rsidR="00013457" w:rsidRPr="0098021A">
        <w:rPr>
          <w:rFonts w:ascii="Arial" w:hAnsi="Arial" w:cs="Arial"/>
          <w:i/>
          <w:lang w:val="en-US"/>
        </w:rPr>
        <w:t xml:space="preserve"> for</w:t>
      </w:r>
      <w:r w:rsidR="009D311C" w:rsidRPr="0098021A">
        <w:rPr>
          <w:rFonts w:ascii="Arial" w:hAnsi="Arial" w:cs="Arial"/>
          <w:i/>
          <w:lang w:val="en-US"/>
        </w:rPr>
        <w:t xml:space="preserve"> biochemically assess</w:t>
      </w:r>
      <w:r w:rsidR="00013457" w:rsidRPr="0098021A">
        <w:rPr>
          <w:rFonts w:ascii="Arial" w:hAnsi="Arial" w:cs="Arial"/>
          <w:i/>
          <w:lang w:val="en-US"/>
        </w:rPr>
        <w:t>ing</w:t>
      </w:r>
      <w:r w:rsidR="009D311C" w:rsidRPr="0098021A">
        <w:rPr>
          <w:rFonts w:ascii="Arial" w:hAnsi="Arial" w:cs="Arial"/>
          <w:i/>
          <w:lang w:val="en-US"/>
        </w:rPr>
        <w:t xml:space="preserve"> TDP-43 oligomerization and aggregation under unstressed (orange) and 120 min of 0.5 mM sodium arsenite stress (green). All experiments were performed in triplicates. </w:t>
      </w:r>
      <w:r w:rsidR="00A81FDA" w:rsidRPr="0098021A">
        <w:rPr>
          <w:rFonts w:ascii="Arial" w:hAnsi="Arial" w:cs="Arial"/>
          <w:b/>
          <w:i/>
          <w:lang w:val="en-US"/>
        </w:rPr>
        <w:t>a</w:t>
      </w:r>
      <w:r w:rsidR="009D311C" w:rsidRPr="0098021A">
        <w:rPr>
          <w:rFonts w:ascii="Arial" w:hAnsi="Arial" w:cs="Arial"/>
          <w:b/>
          <w:i/>
          <w:lang w:val="en-US"/>
        </w:rPr>
        <w:t>.</w:t>
      </w:r>
      <w:r w:rsidR="009D311C" w:rsidRPr="0098021A">
        <w:rPr>
          <w:rFonts w:ascii="Arial" w:hAnsi="Arial" w:cs="Arial"/>
          <w:i/>
          <w:lang w:val="en-US"/>
        </w:rPr>
        <w:t xml:space="preserve"> Chromatogram of the whole</w:t>
      </w:r>
      <w:r w:rsidR="00013457" w:rsidRPr="0098021A">
        <w:rPr>
          <w:rFonts w:ascii="Arial" w:hAnsi="Arial" w:cs="Arial"/>
          <w:i/>
          <w:lang w:val="en-US"/>
        </w:rPr>
        <w:t xml:space="preserve"> </w:t>
      </w:r>
      <w:r w:rsidR="005119F0" w:rsidRPr="0098021A">
        <w:rPr>
          <w:rFonts w:ascii="Arial" w:hAnsi="Arial" w:cs="Arial"/>
          <w:i/>
          <w:lang w:val="en-US"/>
        </w:rPr>
        <w:t>soluble</w:t>
      </w:r>
      <w:r w:rsidR="009D311C" w:rsidRPr="0098021A">
        <w:rPr>
          <w:rFonts w:ascii="Arial" w:hAnsi="Arial" w:cs="Arial"/>
          <w:i/>
          <w:lang w:val="en-US"/>
        </w:rPr>
        <w:t xml:space="preserve"> protein content obtained under unstressed (orange) and 120 min of 0.5 mM sodium arsenite stress (green) conditions. </w:t>
      </w:r>
      <w:r w:rsidR="00A81FDA" w:rsidRPr="0098021A">
        <w:rPr>
          <w:rFonts w:ascii="Arial" w:hAnsi="Arial" w:cs="Arial"/>
          <w:b/>
          <w:i/>
          <w:lang w:val="en-US"/>
        </w:rPr>
        <w:t>b</w:t>
      </w:r>
      <w:r w:rsidR="009D311C" w:rsidRPr="0098021A">
        <w:rPr>
          <w:rFonts w:ascii="Arial" w:hAnsi="Arial" w:cs="Arial"/>
          <w:b/>
          <w:i/>
          <w:lang w:val="en-US"/>
        </w:rPr>
        <w:t>.</w:t>
      </w:r>
      <w:r w:rsidR="009D311C" w:rsidRPr="0098021A">
        <w:rPr>
          <w:rFonts w:ascii="Arial" w:hAnsi="Arial" w:cs="Arial"/>
          <w:i/>
          <w:lang w:val="en-US"/>
        </w:rPr>
        <w:t xml:space="preserve"> Densitometric analysis of the dot blots stained for TDP-43 (antibody: anti-TDP-43, </w:t>
      </w:r>
      <w:r w:rsidR="005119F0" w:rsidRPr="0098021A">
        <w:rPr>
          <w:rFonts w:ascii="Arial" w:hAnsi="Arial" w:cs="Arial"/>
          <w:i/>
          <w:lang w:val="en-US"/>
        </w:rPr>
        <w:t>P</w:t>
      </w:r>
      <w:r w:rsidR="009D311C" w:rsidRPr="0098021A">
        <w:rPr>
          <w:rFonts w:ascii="Arial" w:hAnsi="Arial" w:cs="Arial"/>
          <w:i/>
          <w:lang w:val="en-US"/>
        </w:rPr>
        <w:t xml:space="preserve">roteintech, 10782-2-AP), Error: SEM. </w:t>
      </w:r>
      <w:r w:rsidR="009B3A61" w:rsidRPr="009B3A61">
        <w:rPr>
          <w:rFonts w:ascii="Arial" w:hAnsi="Arial" w:cs="Arial"/>
          <w:i/>
          <w:lang w:val="en-US"/>
        </w:rPr>
        <w:t>Source data are provided as a Source Data file.</w:t>
      </w:r>
      <w:r w:rsidR="009B3A61">
        <w:rPr>
          <w:rFonts w:ascii="Arial" w:hAnsi="Arial" w:cs="Arial"/>
          <w:i/>
          <w:lang w:val="en-US"/>
        </w:rPr>
        <w:t xml:space="preserve"> </w:t>
      </w:r>
      <w:r w:rsidR="00A81FDA" w:rsidRPr="0098021A">
        <w:rPr>
          <w:rFonts w:ascii="Arial" w:hAnsi="Arial" w:cs="Arial"/>
          <w:b/>
          <w:i/>
          <w:lang w:val="en-US"/>
        </w:rPr>
        <w:t>c</w:t>
      </w:r>
      <w:r w:rsidR="009D311C" w:rsidRPr="0098021A">
        <w:rPr>
          <w:rFonts w:ascii="Arial" w:hAnsi="Arial" w:cs="Arial"/>
          <w:b/>
          <w:i/>
          <w:lang w:val="en-US"/>
        </w:rPr>
        <w:t>.</w:t>
      </w:r>
      <w:r w:rsidR="009D311C" w:rsidRPr="0098021A">
        <w:rPr>
          <w:rFonts w:ascii="Arial" w:hAnsi="Arial" w:cs="Arial"/>
          <w:i/>
          <w:lang w:val="en-US"/>
        </w:rPr>
        <w:t xml:space="preserve"> </w:t>
      </w:r>
      <w:r w:rsidR="001F23EC" w:rsidRPr="0098021A">
        <w:rPr>
          <w:rFonts w:ascii="Arial" w:hAnsi="Arial" w:cs="Arial"/>
          <w:i/>
          <w:lang w:val="en-US"/>
        </w:rPr>
        <w:t xml:space="preserve">Representative </w:t>
      </w:r>
      <w:r w:rsidR="009D311C" w:rsidRPr="0098021A">
        <w:rPr>
          <w:rFonts w:ascii="Arial" w:hAnsi="Arial" w:cs="Arial"/>
          <w:i/>
          <w:lang w:val="en-US"/>
        </w:rPr>
        <w:t xml:space="preserve">dot blots for the unstressed (orange) and stressed (green) condition. </w:t>
      </w:r>
    </w:p>
    <w:p w14:paraId="60D7302E" w14:textId="77777777" w:rsidR="00022BD3" w:rsidRPr="0098021A" w:rsidRDefault="00022BD3" w:rsidP="0042772F">
      <w:pPr>
        <w:spacing w:line="360" w:lineRule="auto"/>
        <w:jc w:val="both"/>
        <w:rPr>
          <w:lang w:val="en-US"/>
        </w:rPr>
      </w:pPr>
    </w:p>
    <w:p w14:paraId="3A6035F8" w14:textId="63842FA9" w:rsidR="008654D1" w:rsidRPr="0098021A" w:rsidRDefault="00C935C9" w:rsidP="0042772F">
      <w:pPr>
        <w:spacing w:line="360" w:lineRule="auto"/>
        <w:jc w:val="both"/>
        <w:rPr>
          <w:rFonts w:ascii="Arial" w:hAnsi="Arial" w:cs="Arial"/>
          <w:lang w:val="en-US"/>
        </w:rPr>
      </w:pPr>
      <w:r w:rsidRPr="0098021A">
        <w:rPr>
          <w:rFonts w:ascii="Arial" w:hAnsi="Arial" w:cs="Arial"/>
          <w:noProof/>
          <w:lang w:val="en-US"/>
        </w:rPr>
        <w:lastRenderedPageBreak/>
        <w:drawing>
          <wp:inline distT="0" distB="0" distL="0" distR="0" wp14:anchorId="2DFA0BA1" wp14:editId="31C1A5CF">
            <wp:extent cx="5943600" cy="3867009"/>
            <wp:effectExtent l="0" t="0" r="0" b="635"/>
            <wp:docPr id="4" name="Picture 4" descr="\\callas\archive\Lisa Streit\Streit_et_al_2022\Streit_et_al_Paper_Figures_Supplement\Figure_Tracking_controls\Tracking-Controls_Updated_final_version_single_va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allas\archive\Lisa Streit\Streit_et_al_2022\Streit_et_al_Paper_Figures_Supplement\Figure_Tracking_controls\Tracking-Controls_Updated_final_version_single_value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867009"/>
                    </a:xfrm>
                    <a:prstGeom prst="rect">
                      <a:avLst/>
                    </a:prstGeom>
                    <a:noFill/>
                    <a:ln>
                      <a:noFill/>
                    </a:ln>
                  </pic:spPr>
                </pic:pic>
              </a:graphicData>
            </a:graphic>
          </wp:inline>
        </w:drawing>
      </w:r>
    </w:p>
    <w:p w14:paraId="18033C18" w14:textId="7BB2A661" w:rsidR="008654D1" w:rsidRPr="0098021A" w:rsidRDefault="00C935C9" w:rsidP="002609B9">
      <w:pPr>
        <w:spacing w:line="360" w:lineRule="auto"/>
        <w:jc w:val="both"/>
        <w:rPr>
          <w:rFonts w:ascii="Arial" w:hAnsi="Arial" w:cs="Arial"/>
          <w:i/>
          <w:lang w:val="en-US"/>
        </w:rPr>
      </w:pPr>
      <w:r w:rsidRPr="0098021A">
        <w:rPr>
          <w:rFonts w:ascii="Arial" w:hAnsi="Arial" w:cs="Arial"/>
          <w:b/>
          <w:i/>
          <w:lang w:val="en-US"/>
        </w:rPr>
        <w:t>Supplementary figure 6</w:t>
      </w:r>
      <w:r w:rsidR="008654D1" w:rsidRPr="0098021A">
        <w:rPr>
          <w:rFonts w:ascii="Arial" w:hAnsi="Arial" w:cs="Arial"/>
          <w:i/>
          <w:lang w:val="en-US"/>
        </w:rPr>
        <w:t xml:space="preserve">: </w:t>
      </w:r>
      <w:r w:rsidR="002609B9" w:rsidRPr="0098021A">
        <w:rPr>
          <w:rFonts w:ascii="Arial" w:hAnsi="Arial" w:cs="Arial"/>
          <w:i/>
          <w:iCs/>
          <w:lang w:val="en-US"/>
        </w:rPr>
        <w:t xml:space="preserve">Control measurements for single-molecule tracking measurements. </w:t>
      </w:r>
      <w:r w:rsidR="002609B9" w:rsidRPr="0098021A">
        <w:rPr>
          <w:rFonts w:ascii="Arial" w:hAnsi="Arial" w:cs="Arial"/>
          <w:b/>
          <w:bCs/>
          <w:i/>
          <w:iCs/>
          <w:lang w:val="en-US"/>
        </w:rPr>
        <w:t xml:space="preserve">a and b. </w:t>
      </w:r>
      <w:r w:rsidR="002609B9" w:rsidRPr="0098021A">
        <w:rPr>
          <w:rFonts w:ascii="Arial" w:hAnsi="Arial" w:cs="Arial"/>
          <w:i/>
          <w:iCs/>
          <w:lang w:val="en-US"/>
        </w:rPr>
        <w:t xml:space="preserve">Control of C- and N-terminally tagged wild-type cell lines in absence of stress. Cells were imaged under unstressed conditions for 120 min to assess experimental procedure influences on TDP-43 mobility (Statistical test: Brown-Forsythe and Welch ANOVA, Values are displayed as the mean +/- the STD). We observed no statistically significant change in mobility during the time duration of the measurement. </w:t>
      </w:r>
      <w:r w:rsidR="002609B9" w:rsidRPr="0098021A">
        <w:rPr>
          <w:rFonts w:ascii="Arial" w:hAnsi="Arial" w:cs="Arial"/>
          <w:b/>
          <w:bCs/>
          <w:i/>
          <w:iCs/>
          <w:lang w:val="en-US"/>
        </w:rPr>
        <w:t xml:space="preserve">c. </w:t>
      </w:r>
      <w:r w:rsidR="002609B9" w:rsidRPr="0098021A">
        <w:rPr>
          <w:rFonts w:ascii="Arial" w:hAnsi="Arial" w:cs="Arial"/>
          <w:i/>
          <w:iCs/>
          <w:lang w:val="en-US"/>
        </w:rPr>
        <w:t>Halo-only stress control. Mobility was assessed for 120 min under sodium arsenite stress. The mobility of the HaloTag alone was not significantly affected when comparing different stress durations (Statistical test: Brown-Forsythe and Welch ANOVA, Values are displayed as the mean +/- the STD). Number of analyzed cells per condition (n numbers, a-c) are given in supplementary table S1.</w:t>
      </w:r>
      <w:r w:rsidR="009B3A61">
        <w:rPr>
          <w:rFonts w:ascii="Arial" w:hAnsi="Arial" w:cs="Arial"/>
          <w:i/>
          <w:iCs/>
          <w:lang w:val="en-US"/>
        </w:rPr>
        <w:t xml:space="preserve"> </w:t>
      </w:r>
      <w:r w:rsidR="009B3A61" w:rsidRPr="009B3A61">
        <w:rPr>
          <w:rFonts w:ascii="Arial" w:hAnsi="Arial" w:cs="Arial"/>
          <w:i/>
          <w:iCs/>
          <w:lang w:val="en-US"/>
        </w:rPr>
        <w:t>Source data are provided as a Source Data file.</w:t>
      </w:r>
    </w:p>
    <w:p w14:paraId="4F2525C2" w14:textId="77777777" w:rsidR="008654D1" w:rsidRPr="0098021A" w:rsidRDefault="008654D1" w:rsidP="0042772F">
      <w:pPr>
        <w:spacing w:line="360" w:lineRule="auto"/>
        <w:jc w:val="both"/>
        <w:rPr>
          <w:rFonts w:ascii="Arial" w:hAnsi="Arial" w:cs="Arial"/>
          <w:i/>
          <w:lang w:val="en-US"/>
        </w:rPr>
      </w:pPr>
    </w:p>
    <w:p w14:paraId="5F26506D" w14:textId="4DEBA186" w:rsidR="008654D1" w:rsidRPr="0098021A" w:rsidRDefault="00CA7A79" w:rsidP="0042772F">
      <w:pPr>
        <w:spacing w:line="360" w:lineRule="auto"/>
        <w:jc w:val="both"/>
        <w:rPr>
          <w:rFonts w:ascii="Arial" w:hAnsi="Arial" w:cs="Arial"/>
          <w:lang w:val="en-US"/>
        </w:rPr>
      </w:pPr>
      <w:r w:rsidRPr="0098021A">
        <w:rPr>
          <w:rFonts w:ascii="Arial" w:hAnsi="Arial" w:cs="Arial"/>
          <w:noProof/>
          <w:lang w:val="en-US"/>
        </w:rPr>
        <w:lastRenderedPageBreak/>
        <w:drawing>
          <wp:inline distT="0" distB="0" distL="0" distR="0" wp14:anchorId="4FB61E3C" wp14:editId="17E95F3A">
            <wp:extent cx="5943600" cy="7444062"/>
            <wp:effectExtent l="0" t="0" r="0" b="5080"/>
            <wp:docPr id="28" name="Picture 28" descr="Y:\Lisa Streit\TDP-43 Paper\Figure 3 WT tracking data\Supplement_NWT_TrackingData_only_final_version_small_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Lisa Streit\TDP-43 Paper\Figure 3 WT tracking data\Supplement_NWT_TrackingData_only_final_version_small_font.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444062"/>
                    </a:xfrm>
                    <a:prstGeom prst="rect">
                      <a:avLst/>
                    </a:prstGeom>
                    <a:noFill/>
                    <a:ln>
                      <a:noFill/>
                    </a:ln>
                  </pic:spPr>
                </pic:pic>
              </a:graphicData>
            </a:graphic>
          </wp:inline>
        </w:drawing>
      </w:r>
    </w:p>
    <w:p w14:paraId="33E2C841" w14:textId="77777777" w:rsidR="003B2D75" w:rsidRPr="0098021A" w:rsidRDefault="003B2D75" w:rsidP="003B2D75">
      <w:pPr>
        <w:pStyle w:val="Default"/>
        <w:spacing w:line="360" w:lineRule="auto"/>
        <w:jc w:val="both"/>
        <w:rPr>
          <w:color w:val="auto"/>
          <w:sz w:val="22"/>
          <w:szCs w:val="22"/>
        </w:rPr>
      </w:pPr>
      <w:r w:rsidRPr="0098021A">
        <w:rPr>
          <w:b/>
          <w:bCs/>
          <w:i/>
          <w:iCs/>
          <w:color w:val="auto"/>
          <w:sz w:val="22"/>
          <w:szCs w:val="22"/>
        </w:rPr>
        <w:t>Supplementary figure 7</w:t>
      </w:r>
      <w:r w:rsidRPr="0098021A">
        <w:rPr>
          <w:i/>
          <w:iCs/>
          <w:color w:val="auto"/>
          <w:sz w:val="22"/>
          <w:szCs w:val="22"/>
        </w:rPr>
        <w:t xml:space="preserve">: Sodium arsenite stress leads to a reduction of N-terminally tagged TDP-43 mobility in specific cellular regions (cytoplasm, nucleus, stress granules). </w:t>
      </w:r>
      <w:r w:rsidRPr="0098021A">
        <w:rPr>
          <w:b/>
          <w:bCs/>
          <w:i/>
          <w:iCs/>
          <w:color w:val="auto"/>
          <w:sz w:val="22"/>
          <w:szCs w:val="22"/>
        </w:rPr>
        <w:t xml:space="preserve">a. </w:t>
      </w:r>
      <w:r w:rsidRPr="0098021A">
        <w:rPr>
          <w:i/>
          <w:iCs/>
          <w:color w:val="auto"/>
          <w:sz w:val="22"/>
          <w:szCs w:val="22"/>
        </w:rPr>
        <w:t xml:space="preserve">Stress time </w:t>
      </w:r>
    </w:p>
    <w:p w14:paraId="513695AB" w14:textId="7A14989E" w:rsidR="003B2D75" w:rsidRPr="0098021A" w:rsidRDefault="003B2D75" w:rsidP="003B2D75">
      <w:pPr>
        <w:spacing w:line="360" w:lineRule="auto"/>
        <w:jc w:val="both"/>
        <w:rPr>
          <w:rFonts w:ascii="Arial" w:hAnsi="Arial" w:cs="Arial"/>
          <w:i/>
          <w:iCs/>
          <w:lang w:val="en-US"/>
        </w:rPr>
      </w:pPr>
      <w:r w:rsidRPr="0098021A">
        <w:rPr>
          <w:rFonts w:ascii="Arial" w:hAnsi="Arial" w:cs="Arial"/>
          <w:i/>
          <w:iCs/>
          <w:lang w:val="en-US"/>
        </w:rPr>
        <w:lastRenderedPageBreak/>
        <w:t>course of the effective diffusion coefficient D</w:t>
      </w:r>
      <w:r w:rsidRPr="0098021A">
        <w:rPr>
          <w:rFonts w:ascii="Arial" w:hAnsi="Arial" w:cs="Arial"/>
          <w:i/>
          <w:iCs/>
          <w:sz w:val="14"/>
          <w:szCs w:val="14"/>
          <w:lang w:val="en-US"/>
        </w:rPr>
        <w:t xml:space="preserve">eff </w:t>
      </w:r>
      <w:r w:rsidRPr="0098021A">
        <w:rPr>
          <w:rFonts w:ascii="Arial" w:hAnsi="Arial" w:cs="Arial"/>
          <w:i/>
          <w:iCs/>
          <w:lang w:val="en-US"/>
        </w:rPr>
        <w:t xml:space="preserve">for the </w:t>
      </w:r>
      <w:r w:rsidRPr="0098021A">
        <w:rPr>
          <w:rFonts w:ascii="Arial" w:hAnsi="Arial" w:cs="Arial"/>
          <w:i/>
          <w:iCs/>
          <w:vertAlign w:val="superscript"/>
          <w:lang w:val="en-US"/>
        </w:rPr>
        <w:t>Halo</w:t>
      </w:r>
      <w:r w:rsidRPr="0098021A">
        <w:rPr>
          <w:rFonts w:ascii="Arial" w:hAnsi="Arial" w:cs="Arial"/>
          <w:i/>
          <w:iCs/>
          <w:lang w:val="en-US"/>
        </w:rPr>
        <w:t xml:space="preserve">TDP-43 construct (whole cell, mean + STD, two-paired Welch’s t-test, p-value = &lt; 0.0001). </w:t>
      </w:r>
      <w:r w:rsidR="009B3A61" w:rsidRPr="009B3A61">
        <w:rPr>
          <w:rFonts w:ascii="Arial" w:hAnsi="Arial" w:cs="Arial"/>
          <w:i/>
          <w:iCs/>
          <w:lang w:val="en-US"/>
        </w:rPr>
        <w:t>Source data are provided as a Source Data file.</w:t>
      </w:r>
      <w:r w:rsidR="009B3A61">
        <w:rPr>
          <w:rFonts w:ascii="Arial" w:hAnsi="Arial" w:cs="Arial"/>
          <w:i/>
          <w:iCs/>
          <w:lang w:val="en-US"/>
        </w:rPr>
        <w:t xml:space="preserve"> </w:t>
      </w:r>
      <w:r w:rsidRPr="0098021A">
        <w:rPr>
          <w:rFonts w:ascii="Arial" w:hAnsi="Arial" w:cs="Arial"/>
          <w:b/>
          <w:bCs/>
          <w:i/>
          <w:iCs/>
          <w:lang w:val="en-US"/>
        </w:rPr>
        <w:t xml:space="preserve">b. </w:t>
      </w:r>
      <w:r w:rsidRPr="0098021A">
        <w:rPr>
          <w:rFonts w:ascii="Arial" w:hAnsi="Arial" w:cs="Arial"/>
          <w:i/>
          <w:iCs/>
          <w:lang w:val="en-US"/>
        </w:rPr>
        <w:t xml:space="preserve">Solubility Assay of the </w:t>
      </w:r>
      <w:r w:rsidRPr="0098021A">
        <w:rPr>
          <w:rFonts w:ascii="Arial" w:hAnsi="Arial" w:cs="Arial"/>
          <w:i/>
          <w:iCs/>
          <w:vertAlign w:val="superscript"/>
          <w:lang w:val="en-US"/>
        </w:rPr>
        <w:t>Halo</w:t>
      </w:r>
      <w:r w:rsidRPr="0098021A">
        <w:rPr>
          <w:rFonts w:ascii="Arial" w:hAnsi="Arial" w:cs="Arial"/>
          <w:i/>
          <w:iCs/>
          <w:lang w:val="en-US"/>
        </w:rPr>
        <w:t xml:space="preserve">TDP-43 construct. Solubility was assessed under unstressed conditions and different stress time-points shows an increasing insoluble TDP-43 fraction with increasing stress duration (unstressed, 40 min, 80 min and 120 min of 0.5 mM sodium arsenite treatment, anti-Vinculin, anti-TDP-43). </w:t>
      </w:r>
      <w:r w:rsidRPr="0098021A">
        <w:rPr>
          <w:rFonts w:ascii="Arial" w:hAnsi="Arial" w:cs="Arial"/>
          <w:b/>
          <w:bCs/>
          <w:i/>
          <w:iCs/>
          <w:lang w:val="en-US"/>
        </w:rPr>
        <w:t xml:space="preserve">c. </w:t>
      </w:r>
      <w:r w:rsidRPr="0098021A">
        <w:rPr>
          <w:rFonts w:ascii="Arial" w:hAnsi="Arial" w:cs="Arial"/>
          <w:i/>
          <w:iCs/>
          <w:lang w:val="en-US"/>
        </w:rPr>
        <w:t>Stress time course of the effective diffusion coefficient D</w:t>
      </w:r>
      <w:r w:rsidRPr="0098021A">
        <w:rPr>
          <w:rFonts w:ascii="Arial" w:hAnsi="Arial" w:cs="Arial"/>
          <w:i/>
          <w:iCs/>
          <w:sz w:val="14"/>
          <w:szCs w:val="14"/>
          <w:lang w:val="en-US"/>
        </w:rPr>
        <w:t xml:space="preserve">eff </w:t>
      </w:r>
      <w:r w:rsidRPr="0098021A">
        <w:rPr>
          <w:rFonts w:ascii="Arial" w:hAnsi="Arial" w:cs="Arial"/>
          <w:i/>
          <w:iCs/>
          <w:lang w:val="en-US"/>
        </w:rPr>
        <w:t xml:space="preserve">for the </w:t>
      </w:r>
      <w:r w:rsidRPr="0098021A">
        <w:rPr>
          <w:rFonts w:ascii="Arial" w:hAnsi="Arial" w:cs="Arial"/>
          <w:i/>
          <w:iCs/>
          <w:vertAlign w:val="superscript"/>
          <w:lang w:val="en-US"/>
        </w:rPr>
        <w:t>Halo</w:t>
      </w:r>
      <w:r w:rsidRPr="0098021A">
        <w:rPr>
          <w:rFonts w:ascii="Arial" w:hAnsi="Arial" w:cs="Arial"/>
          <w:i/>
          <w:iCs/>
          <w:lang w:val="en-US"/>
        </w:rPr>
        <w:t>TDP-43 construct (cytoplasm (p-value = &lt; 0.0001), nucleus (p-value = &lt; 0.0001), stress granule (p-value = 0.0036), mean + STD, two-tailed Welch’s t-test, n = 3).</w:t>
      </w:r>
      <w:r w:rsidR="009B3A61">
        <w:rPr>
          <w:rFonts w:ascii="Arial" w:hAnsi="Arial" w:cs="Arial"/>
          <w:i/>
          <w:iCs/>
          <w:lang w:val="en-US"/>
        </w:rPr>
        <w:t xml:space="preserve"> </w:t>
      </w:r>
      <w:r w:rsidR="009B3A61" w:rsidRPr="009B3A61">
        <w:rPr>
          <w:rFonts w:ascii="Arial" w:hAnsi="Arial" w:cs="Arial"/>
          <w:i/>
          <w:iCs/>
          <w:lang w:val="en-US"/>
        </w:rPr>
        <w:t>Source data are provided as a Source Data file.</w:t>
      </w:r>
      <w:r w:rsidRPr="0098021A">
        <w:rPr>
          <w:rFonts w:ascii="Arial" w:hAnsi="Arial" w:cs="Arial"/>
          <w:i/>
          <w:iCs/>
          <w:lang w:val="en-US"/>
        </w:rPr>
        <w:t xml:space="preserve"> </w:t>
      </w:r>
      <w:r w:rsidRPr="0098021A">
        <w:rPr>
          <w:rFonts w:ascii="Arial" w:hAnsi="Arial" w:cs="Arial"/>
          <w:b/>
          <w:bCs/>
          <w:i/>
          <w:iCs/>
          <w:lang w:val="en-US"/>
        </w:rPr>
        <w:t xml:space="preserve">d. </w:t>
      </w:r>
      <w:r w:rsidRPr="0098021A">
        <w:rPr>
          <w:rFonts w:ascii="Arial" w:hAnsi="Arial" w:cs="Arial"/>
          <w:i/>
          <w:iCs/>
          <w:lang w:val="en-US"/>
        </w:rPr>
        <w:t>Analysis of the different diffusion constants (slow/D</w:t>
      </w:r>
      <w:r w:rsidRPr="0098021A">
        <w:rPr>
          <w:rFonts w:ascii="Arial" w:hAnsi="Arial" w:cs="Arial"/>
          <w:i/>
          <w:iCs/>
          <w:sz w:val="14"/>
          <w:szCs w:val="14"/>
          <w:lang w:val="en-US"/>
        </w:rPr>
        <w:t>1</w:t>
      </w:r>
      <w:r w:rsidRPr="0098021A">
        <w:rPr>
          <w:rFonts w:ascii="Arial" w:hAnsi="Arial" w:cs="Arial"/>
          <w:i/>
          <w:iCs/>
          <w:lang w:val="en-US"/>
        </w:rPr>
        <w:t>/magenta, medium/D</w:t>
      </w:r>
      <w:r w:rsidRPr="0098021A">
        <w:rPr>
          <w:rFonts w:ascii="Arial" w:hAnsi="Arial" w:cs="Arial"/>
          <w:i/>
          <w:iCs/>
          <w:sz w:val="14"/>
          <w:szCs w:val="14"/>
          <w:lang w:val="en-US"/>
        </w:rPr>
        <w:t>2</w:t>
      </w:r>
      <w:r w:rsidRPr="0098021A">
        <w:rPr>
          <w:rFonts w:ascii="Arial" w:hAnsi="Arial" w:cs="Arial"/>
          <w:i/>
          <w:iCs/>
          <w:lang w:val="en-US"/>
        </w:rPr>
        <w:t>/orange, fast/D</w:t>
      </w:r>
      <w:r w:rsidRPr="0098021A">
        <w:rPr>
          <w:rFonts w:ascii="Arial" w:hAnsi="Arial" w:cs="Arial"/>
          <w:i/>
          <w:iCs/>
          <w:sz w:val="14"/>
          <w:szCs w:val="14"/>
          <w:lang w:val="en-US"/>
        </w:rPr>
        <w:t>3</w:t>
      </w:r>
      <w:r w:rsidRPr="0098021A">
        <w:rPr>
          <w:rFonts w:ascii="Arial" w:hAnsi="Arial" w:cs="Arial"/>
          <w:i/>
          <w:iCs/>
          <w:lang w:val="en-US"/>
        </w:rPr>
        <w:t xml:space="preserve">/green) and the respective fraction within the stress time-course experiment (whole cell). For all experiments, the data are presented as mean values +/- STD and the standard deviations were calculated from the movie-wise distribution of the plotted value and statistical significance was assessed with a multiple unpaired two-tailed Welch’s t-test. P-value ranges: &lt;0.0001 ****, 0.0002 ***, 0.0021 **, 0.032 *, 0.123 ns. The number of analyzed cells per condition (n number) is given in supplementary table S1, the cells were examined in independent experiments. </w:t>
      </w:r>
      <w:r w:rsidR="009B3A61" w:rsidRPr="009B3A61">
        <w:rPr>
          <w:rFonts w:ascii="Arial" w:hAnsi="Arial" w:cs="Arial"/>
          <w:i/>
          <w:iCs/>
          <w:lang w:val="en-US"/>
        </w:rPr>
        <w:t>Source data are provided as a Source Data file.</w:t>
      </w:r>
    </w:p>
    <w:p w14:paraId="7AF87946" w14:textId="06A3B3D5" w:rsidR="008654D1" w:rsidRPr="0098021A" w:rsidRDefault="00EE5B06" w:rsidP="003B2D75">
      <w:pPr>
        <w:spacing w:line="360" w:lineRule="auto"/>
        <w:jc w:val="both"/>
        <w:rPr>
          <w:rFonts w:ascii="Arial" w:hAnsi="Arial" w:cs="Arial"/>
          <w:i/>
          <w:lang w:val="en-US"/>
        </w:rPr>
      </w:pPr>
      <w:r w:rsidRPr="0098021A">
        <w:rPr>
          <w:rFonts w:ascii="Arial" w:hAnsi="Arial" w:cs="Arial"/>
          <w:i/>
          <w:noProof/>
          <w:lang w:val="en-US"/>
        </w:rPr>
        <w:lastRenderedPageBreak/>
        <w:drawing>
          <wp:inline distT="0" distB="0" distL="0" distR="0" wp14:anchorId="56398433" wp14:editId="66423836">
            <wp:extent cx="5943600" cy="8636553"/>
            <wp:effectExtent l="0" t="0" r="0" b="0"/>
            <wp:docPr id="29" name="Picture 29" descr="Y:\Lisa Streit\TDP-43 Paper\Nature_Comm_Review\Sorbitol_stress\Sorbitol_stress_CWT_Halo_v2_small_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Lisa Streit\TDP-43 Paper\Nature_Comm_Review\Sorbitol_stress\Sorbitol_stress_CWT_Halo_v2_small_fon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8636553"/>
                    </a:xfrm>
                    <a:prstGeom prst="rect">
                      <a:avLst/>
                    </a:prstGeom>
                    <a:noFill/>
                    <a:ln>
                      <a:noFill/>
                    </a:ln>
                  </pic:spPr>
                </pic:pic>
              </a:graphicData>
            </a:graphic>
          </wp:inline>
        </w:drawing>
      </w:r>
    </w:p>
    <w:p w14:paraId="59D3AA6D" w14:textId="43C199B6" w:rsidR="00D819A3" w:rsidRPr="0098021A" w:rsidRDefault="003B2D75" w:rsidP="003B2D75">
      <w:pPr>
        <w:spacing w:line="360" w:lineRule="auto"/>
        <w:jc w:val="both"/>
        <w:rPr>
          <w:rFonts w:ascii="Arial" w:hAnsi="Arial" w:cs="Arial"/>
          <w:i/>
          <w:iCs/>
          <w:lang w:val="en-US"/>
        </w:rPr>
      </w:pPr>
      <w:r w:rsidRPr="0098021A">
        <w:rPr>
          <w:rFonts w:ascii="Arial" w:hAnsi="Arial" w:cs="Arial"/>
          <w:b/>
          <w:bCs/>
          <w:i/>
          <w:iCs/>
          <w:lang w:val="en-US"/>
        </w:rPr>
        <w:lastRenderedPageBreak/>
        <w:t>Supplementary figure 8</w:t>
      </w:r>
      <w:r w:rsidRPr="0098021A">
        <w:rPr>
          <w:rFonts w:ascii="Arial" w:hAnsi="Arial" w:cs="Arial"/>
          <w:i/>
          <w:iCs/>
          <w:lang w:val="en-US"/>
        </w:rPr>
        <w:t>: Sorbitol stress leads to a general reduction of TDP-43</w:t>
      </w:r>
      <w:r w:rsidRPr="0098021A">
        <w:rPr>
          <w:rFonts w:ascii="Arial" w:hAnsi="Arial" w:cs="Arial"/>
          <w:i/>
          <w:iCs/>
          <w:vertAlign w:val="superscript"/>
          <w:lang w:val="en-US"/>
        </w:rPr>
        <w:t>Halo</w:t>
      </w:r>
      <w:r w:rsidRPr="0098021A">
        <w:rPr>
          <w:rFonts w:ascii="Arial" w:hAnsi="Arial" w:cs="Arial"/>
          <w:i/>
          <w:iCs/>
          <w:lang w:val="en-US"/>
        </w:rPr>
        <w:t xml:space="preserve"> and HaloTag mobility in the whole cell and specific cellular regions (cytoplasm, nucleus, stress granules). </w:t>
      </w:r>
      <w:r w:rsidRPr="0098021A">
        <w:rPr>
          <w:rFonts w:ascii="Arial" w:hAnsi="Arial" w:cs="Arial"/>
          <w:b/>
          <w:bCs/>
          <w:i/>
          <w:iCs/>
          <w:lang w:val="en-US"/>
        </w:rPr>
        <w:t xml:space="preserve">a - d. </w:t>
      </w:r>
      <w:r w:rsidRPr="0098021A">
        <w:rPr>
          <w:rFonts w:ascii="Arial" w:hAnsi="Arial" w:cs="Arial"/>
          <w:i/>
          <w:iCs/>
          <w:lang w:val="en-US"/>
        </w:rPr>
        <w:t>Stress time course of the effective diffusion coefficient D</w:t>
      </w:r>
      <w:r w:rsidRPr="0098021A">
        <w:rPr>
          <w:rFonts w:ascii="Arial" w:hAnsi="Arial" w:cs="Arial"/>
          <w:i/>
          <w:iCs/>
          <w:vertAlign w:val="subscript"/>
          <w:lang w:val="en-US"/>
        </w:rPr>
        <w:t>eff</w:t>
      </w:r>
      <w:r w:rsidRPr="0098021A">
        <w:rPr>
          <w:rFonts w:ascii="Arial" w:hAnsi="Arial" w:cs="Arial"/>
          <w:i/>
          <w:iCs/>
          <w:lang w:val="en-US"/>
        </w:rPr>
        <w:t xml:space="preserve"> for the TDP-43</w:t>
      </w:r>
      <w:r w:rsidRPr="0098021A">
        <w:rPr>
          <w:rFonts w:ascii="Arial" w:hAnsi="Arial" w:cs="Arial"/>
          <w:i/>
          <w:iCs/>
          <w:vertAlign w:val="superscript"/>
          <w:lang w:val="en-US"/>
        </w:rPr>
        <w:t>Halo</w:t>
      </w:r>
      <w:r w:rsidRPr="0098021A">
        <w:rPr>
          <w:rFonts w:ascii="Arial" w:hAnsi="Arial" w:cs="Arial"/>
          <w:i/>
          <w:iCs/>
          <w:lang w:val="en-US"/>
        </w:rPr>
        <w:t xml:space="preserve"> construct (mean + STD, two-tailed Welch’s t-test). Whole cell, cytoplasm and nucleus p-value = &lt; 0.0001, stress granules p-value = 0.9578. </w:t>
      </w:r>
      <w:r w:rsidRPr="0098021A">
        <w:rPr>
          <w:rFonts w:ascii="Arial" w:hAnsi="Arial" w:cs="Arial"/>
          <w:b/>
          <w:bCs/>
          <w:i/>
          <w:iCs/>
          <w:lang w:val="en-US"/>
        </w:rPr>
        <w:t xml:space="preserve">e. </w:t>
      </w:r>
      <w:r w:rsidRPr="0098021A">
        <w:rPr>
          <w:rFonts w:ascii="Arial" w:hAnsi="Arial" w:cs="Arial"/>
          <w:i/>
          <w:iCs/>
          <w:lang w:val="en-US"/>
        </w:rPr>
        <w:t>Stress time course of the effective diffusion coefficient D</w:t>
      </w:r>
      <w:r w:rsidRPr="0098021A">
        <w:rPr>
          <w:rFonts w:ascii="Arial" w:hAnsi="Arial" w:cs="Arial"/>
          <w:i/>
          <w:iCs/>
          <w:vertAlign w:val="subscript"/>
          <w:lang w:val="en-US"/>
        </w:rPr>
        <w:t>eff</w:t>
      </w:r>
      <w:r w:rsidRPr="0098021A">
        <w:rPr>
          <w:rFonts w:ascii="Arial" w:hAnsi="Arial" w:cs="Arial"/>
          <w:i/>
          <w:iCs/>
          <w:lang w:val="en-US"/>
        </w:rPr>
        <w:t xml:space="preserve"> for the HaloTag construct (mean + STD, two-tailed Welch’s t-test, p-value = &lt; 0.0001). The number of analyzed cells per condition (n number) is given in supplementary table S1, the experiments cells were examined in independent experiments.</w:t>
      </w:r>
      <w:r w:rsidR="00365931">
        <w:rPr>
          <w:rFonts w:ascii="Arial" w:hAnsi="Arial" w:cs="Arial"/>
          <w:i/>
          <w:iCs/>
          <w:lang w:val="en-US"/>
        </w:rPr>
        <w:t xml:space="preserve"> </w:t>
      </w:r>
      <w:r w:rsidR="00365931" w:rsidRPr="00365931">
        <w:rPr>
          <w:rFonts w:ascii="Arial" w:hAnsi="Arial" w:cs="Arial"/>
          <w:i/>
          <w:iCs/>
          <w:lang w:val="en-US"/>
        </w:rPr>
        <w:t>Source data are provided as a Source Data file.</w:t>
      </w:r>
    </w:p>
    <w:p w14:paraId="681DE10F" w14:textId="77777777" w:rsidR="003B2D75" w:rsidRPr="0098021A" w:rsidRDefault="003B2D75" w:rsidP="003B2D75">
      <w:pPr>
        <w:spacing w:line="360" w:lineRule="auto"/>
        <w:jc w:val="both"/>
        <w:rPr>
          <w:rFonts w:ascii="Arial" w:hAnsi="Arial" w:cs="Arial"/>
          <w:i/>
          <w:lang w:val="en-US"/>
        </w:rPr>
      </w:pPr>
    </w:p>
    <w:p w14:paraId="0C2C92F2" w14:textId="77777777" w:rsidR="00D819A3" w:rsidRPr="0098021A" w:rsidRDefault="00D819A3" w:rsidP="0042772F">
      <w:pPr>
        <w:spacing w:line="360" w:lineRule="auto"/>
        <w:jc w:val="both"/>
        <w:rPr>
          <w:rFonts w:ascii="Arial" w:hAnsi="Arial" w:cs="Arial"/>
          <w:i/>
          <w:lang w:val="en-US"/>
        </w:rPr>
      </w:pPr>
    </w:p>
    <w:p w14:paraId="0D540EF0" w14:textId="1C58FE55" w:rsidR="00EE5B06" w:rsidRPr="0098021A" w:rsidRDefault="003B2D75" w:rsidP="0042772F">
      <w:pPr>
        <w:spacing w:line="360" w:lineRule="auto"/>
        <w:jc w:val="both"/>
        <w:rPr>
          <w:rFonts w:ascii="Arial" w:hAnsi="Arial" w:cs="Arial"/>
          <w:i/>
          <w:lang w:val="en-US"/>
        </w:rPr>
      </w:pPr>
      <w:r w:rsidRPr="0098021A">
        <w:rPr>
          <w:rFonts w:ascii="Arial" w:hAnsi="Arial" w:cs="Arial"/>
          <w:i/>
          <w:noProof/>
          <w:lang w:val="en-US"/>
        </w:rPr>
        <w:drawing>
          <wp:inline distT="0" distB="0" distL="0" distR="0" wp14:anchorId="7D5BF62B" wp14:editId="4E0A55BD">
            <wp:extent cx="4600575" cy="2896145"/>
            <wp:effectExtent l="0" t="0" r="0" b="0"/>
            <wp:docPr id="5" name="Picture 5" descr="\\callas\archive\Lisa Streit\Streit_et_al_2022\Streit_et_al_Paper_Figures_Supplement\ATP_assay\ATP_assay_overview_single_val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allas\archive\Lisa Streit\Streit_et_al_2022\Streit_et_al_Paper_Figures_Supplement\ATP_assay\ATP_assay_overview_single_value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13427" cy="2904236"/>
                    </a:xfrm>
                    <a:prstGeom prst="rect">
                      <a:avLst/>
                    </a:prstGeom>
                    <a:noFill/>
                    <a:ln>
                      <a:noFill/>
                    </a:ln>
                  </pic:spPr>
                </pic:pic>
              </a:graphicData>
            </a:graphic>
          </wp:inline>
        </w:drawing>
      </w:r>
    </w:p>
    <w:p w14:paraId="0DD25F64" w14:textId="3859AEE8" w:rsidR="003B2D75" w:rsidRPr="0098021A" w:rsidRDefault="003B2D75" w:rsidP="0042772F">
      <w:pPr>
        <w:spacing w:line="360" w:lineRule="auto"/>
        <w:jc w:val="both"/>
        <w:rPr>
          <w:i/>
          <w:iCs/>
          <w:lang w:val="en-US"/>
        </w:rPr>
      </w:pPr>
      <w:r w:rsidRPr="0098021A">
        <w:rPr>
          <w:rFonts w:ascii="Arial" w:hAnsi="Arial" w:cs="Arial"/>
          <w:b/>
          <w:bCs/>
          <w:i/>
          <w:iCs/>
          <w:lang w:val="en-US"/>
        </w:rPr>
        <w:t>Supplementary figure 9</w:t>
      </w:r>
      <w:r w:rsidRPr="0098021A">
        <w:rPr>
          <w:rFonts w:ascii="Arial" w:hAnsi="Arial" w:cs="Arial"/>
          <w:i/>
          <w:iCs/>
          <w:lang w:val="en-US"/>
        </w:rPr>
        <w:t>: ATP-assay depicting cellular ATP levels with increasing stress duration. Statistical Test: 2-way ANOVA. Values are presented as mean +/- STD and were generated in n = 3 biologically independent experiments</w:t>
      </w:r>
      <w:r w:rsidRPr="0098021A">
        <w:rPr>
          <w:i/>
          <w:iCs/>
          <w:lang w:val="en-US"/>
        </w:rPr>
        <w:t xml:space="preserve">. </w:t>
      </w:r>
      <w:r w:rsidR="00365931" w:rsidRPr="00365931">
        <w:rPr>
          <w:i/>
          <w:iCs/>
          <w:lang w:val="en-US"/>
        </w:rPr>
        <w:t>Source data are provided as a Source Data file.</w:t>
      </w:r>
    </w:p>
    <w:p w14:paraId="6D9AFC6E" w14:textId="5EBCD8B4" w:rsidR="00EE5B06" w:rsidRPr="0098021A" w:rsidRDefault="00DD5B40" w:rsidP="0042772F">
      <w:pPr>
        <w:spacing w:line="360" w:lineRule="auto"/>
        <w:jc w:val="both"/>
        <w:rPr>
          <w:rFonts w:ascii="Arial" w:hAnsi="Arial" w:cs="Arial"/>
          <w:i/>
          <w:lang w:val="en-US"/>
        </w:rPr>
      </w:pPr>
      <w:r>
        <w:rPr>
          <w:rFonts w:ascii="Arial" w:hAnsi="Arial" w:cs="Arial"/>
          <w:i/>
          <w:noProof/>
          <w:lang w:val="en-US"/>
        </w:rPr>
        <w:lastRenderedPageBreak/>
        <w:pict w14:anchorId="48FDE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540pt;mso-width-percent:0;mso-height-percent:0;mso-width-percent:0;mso-height-percent:0">
            <v:imagedata r:id="rId17" o:title="Figure-MTsonly-Overview_v2_small_font"/>
          </v:shape>
        </w:pict>
      </w:r>
    </w:p>
    <w:p w14:paraId="714069BE" w14:textId="75F2F3A9" w:rsidR="003B2D75" w:rsidRPr="0098021A" w:rsidRDefault="003B2D75" w:rsidP="003B2D75">
      <w:pPr>
        <w:pStyle w:val="Default"/>
        <w:spacing w:line="360" w:lineRule="auto"/>
        <w:jc w:val="both"/>
        <w:rPr>
          <w:color w:val="auto"/>
          <w:sz w:val="22"/>
          <w:szCs w:val="22"/>
        </w:rPr>
      </w:pPr>
      <w:r w:rsidRPr="0098021A">
        <w:rPr>
          <w:b/>
          <w:bCs/>
          <w:i/>
          <w:iCs/>
          <w:color w:val="auto"/>
          <w:sz w:val="22"/>
          <w:szCs w:val="22"/>
        </w:rPr>
        <w:t>Supplementary figure 10</w:t>
      </w:r>
      <w:r w:rsidRPr="0098021A">
        <w:rPr>
          <w:i/>
          <w:iCs/>
          <w:color w:val="auto"/>
          <w:sz w:val="22"/>
          <w:szCs w:val="22"/>
        </w:rPr>
        <w:t xml:space="preserve">: Generation of mutant TDP-43 cell lines. </w:t>
      </w:r>
      <w:r w:rsidRPr="0098021A">
        <w:rPr>
          <w:b/>
          <w:bCs/>
          <w:i/>
          <w:iCs/>
          <w:color w:val="auto"/>
          <w:sz w:val="22"/>
          <w:szCs w:val="22"/>
        </w:rPr>
        <w:t xml:space="preserve">a. </w:t>
      </w:r>
      <w:r w:rsidRPr="0098021A">
        <w:rPr>
          <w:i/>
          <w:iCs/>
          <w:color w:val="auto"/>
          <w:sz w:val="22"/>
          <w:szCs w:val="22"/>
        </w:rPr>
        <w:t>Schematic overview of the used TDP-43</w:t>
      </w:r>
      <w:r w:rsidRPr="0098021A">
        <w:rPr>
          <w:i/>
          <w:iCs/>
          <w:color w:val="auto"/>
          <w:sz w:val="22"/>
          <w:szCs w:val="22"/>
          <w:vertAlign w:val="superscript"/>
        </w:rPr>
        <w:t>Halo</w:t>
      </w:r>
      <w:r w:rsidRPr="0098021A">
        <w:rPr>
          <w:i/>
          <w:iCs/>
          <w:color w:val="auto"/>
          <w:sz w:val="22"/>
          <w:szCs w:val="22"/>
        </w:rPr>
        <w:t xml:space="preserve"> constructs and spinning disk confocal images of the double-transgenic (M337V</w:t>
      </w:r>
      <w:r w:rsidRPr="0098021A">
        <w:rPr>
          <w:i/>
          <w:iCs/>
          <w:color w:val="auto"/>
          <w:sz w:val="22"/>
          <w:szCs w:val="22"/>
          <w:vertAlign w:val="superscript"/>
        </w:rPr>
        <w:t>Halo</w:t>
      </w:r>
      <w:r w:rsidRPr="0098021A">
        <w:rPr>
          <w:i/>
          <w:iCs/>
          <w:color w:val="auto"/>
          <w:sz w:val="22"/>
          <w:szCs w:val="22"/>
        </w:rPr>
        <w:t>, A382T</w:t>
      </w:r>
      <w:r w:rsidRPr="0098021A">
        <w:rPr>
          <w:i/>
          <w:iCs/>
          <w:color w:val="auto"/>
          <w:sz w:val="22"/>
          <w:szCs w:val="22"/>
          <w:vertAlign w:val="superscript"/>
        </w:rPr>
        <w:t>Halo</w:t>
      </w:r>
      <w:r w:rsidRPr="0098021A">
        <w:rPr>
          <w:i/>
          <w:iCs/>
          <w:color w:val="auto"/>
          <w:sz w:val="22"/>
          <w:szCs w:val="22"/>
        </w:rPr>
        <w:t xml:space="preserve">) cell lines under unstressed conditions (red: TDP-43-TMR, green: G3BP-SiR, scale bar 10 μm). </w:t>
      </w:r>
      <w:r w:rsidRPr="0098021A">
        <w:rPr>
          <w:b/>
          <w:bCs/>
          <w:i/>
          <w:iCs/>
          <w:color w:val="auto"/>
          <w:sz w:val="22"/>
          <w:szCs w:val="22"/>
        </w:rPr>
        <w:t xml:space="preserve">b. </w:t>
      </w:r>
      <w:r w:rsidRPr="0098021A">
        <w:rPr>
          <w:i/>
          <w:iCs/>
          <w:color w:val="auto"/>
          <w:sz w:val="22"/>
          <w:szCs w:val="22"/>
        </w:rPr>
        <w:t>Schematic overview of the used HaloTDP-43 constructs and spinning disk confocal images of the double-transgenic cell lines (</w:t>
      </w:r>
      <w:r w:rsidRPr="0098021A">
        <w:rPr>
          <w:i/>
          <w:iCs/>
          <w:color w:val="auto"/>
          <w:sz w:val="22"/>
          <w:szCs w:val="22"/>
          <w:vertAlign w:val="superscript"/>
        </w:rPr>
        <w:t>Halo</w:t>
      </w:r>
      <w:r w:rsidRPr="0098021A">
        <w:rPr>
          <w:i/>
          <w:iCs/>
          <w:color w:val="auto"/>
          <w:sz w:val="22"/>
          <w:szCs w:val="22"/>
        </w:rPr>
        <w:t xml:space="preserve">M337V, </w:t>
      </w:r>
      <w:r w:rsidRPr="0098021A">
        <w:rPr>
          <w:i/>
          <w:iCs/>
          <w:color w:val="auto"/>
          <w:sz w:val="22"/>
          <w:szCs w:val="22"/>
          <w:vertAlign w:val="superscript"/>
        </w:rPr>
        <w:t>Halo</w:t>
      </w:r>
      <w:r w:rsidRPr="0098021A">
        <w:rPr>
          <w:i/>
          <w:iCs/>
          <w:color w:val="auto"/>
          <w:sz w:val="22"/>
          <w:szCs w:val="22"/>
        </w:rPr>
        <w:t xml:space="preserve">A382T) under unstressed </w:t>
      </w:r>
      <w:r w:rsidRPr="0098021A">
        <w:rPr>
          <w:i/>
          <w:iCs/>
          <w:color w:val="auto"/>
          <w:sz w:val="22"/>
          <w:szCs w:val="22"/>
        </w:rPr>
        <w:lastRenderedPageBreak/>
        <w:t xml:space="preserve">conditions (red: TDP-43-TMR, green: G3BP-SiR, scale bar 10 μm). </w:t>
      </w:r>
      <w:r w:rsidRPr="0098021A">
        <w:rPr>
          <w:b/>
          <w:bCs/>
          <w:i/>
          <w:iCs/>
          <w:color w:val="auto"/>
          <w:sz w:val="22"/>
          <w:szCs w:val="22"/>
        </w:rPr>
        <w:t xml:space="preserve">c. </w:t>
      </w:r>
      <w:r w:rsidRPr="0098021A">
        <w:rPr>
          <w:i/>
          <w:iCs/>
          <w:color w:val="auto"/>
          <w:sz w:val="22"/>
          <w:szCs w:val="22"/>
        </w:rPr>
        <w:t xml:space="preserve">Western Blot overview of the double-transgenic cell lines stained with anti-vinculin, anti-TDP-43 or anti-G3BP1 antibodies, n = 3. </w:t>
      </w:r>
    </w:p>
    <w:p w14:paraId="0519EC4F" w14:textId="195F1F4C" w:rsidR="00AD39CC" w:rsidRPr="0098021A" w:rsidRDefault="00DD5B40" w:rsidP="003B2D75">
      <w:pPr>
        <w:spacing w:line="360" w:lineRule="auto"/>
        <w:jc w:val="both"/>
        <w:rPr>
          <w:rFonts w:ascii="Arial" w:hAnsi="Arial" w:cs="Arial"/>
          <w:i/>
          <w:lang w:val="en-US"/>
        </w:rPr>
      </w:pPr>
      <w:r>
        <w:rPr>
          <w:rFonts w:ascii="Arial" w:hAnsi="Arial" w:cs="Arial"/>
          <w:i/>
          <w:noProof/>
          <w:lang w:val="en-US"/>
        </w:rPr>
        <w:lastRenderedPageBreak/>
        <w:pict w14:anchorId="0A946774">
          <v:shape id="_x0000_i1026" type="#_x0000_t75" alt="" style="width:468pt;height:9in;mso-width-percent:0;mso-height-percent:0;mso-width-percent:0;mso-height-percent:0">
            <v:imagedata r:id="rId18" o:title="Figure-MTsonly_stress_V2_small_font"/>
          </v:shape>
        </w:pict>
      </w:r>
    </w:p>
    <w:p w14:paraId="7D0DFF5B" w14:textId="4DCEF316" w:rsidR="003B2D75" w:rsidRPr="0098021A" w:rsidRDefault="003B2D75" w:rsidP="0042772F">
      <w:pPr>
        <w:spacing w:line="360" w:lineRule="auto"/>
        <w:jc w:val="both"/>
        <w:rPr>
          <w:rFonts w:ascii="Arial" w:hAnsi="Arial" w:cs="Arial"/>
          <w:i/>
          <w:iCs/>
          <w:lang w:val="en-US"/>
        </w:rPr>
      </w:pPr>
      <w:r w:rsidRPr="0098021A">
        <w:rPr>
          <w:rFonts w:ascii="Arial" w:hAnsi="Arial" w:cs="Arial"/>
          <w:b/>
          <w:bCs/>
          <w:i/>
          <w:iCs/>
          <w:lang w:val="en-US"/>
        </w:rPr>
        <w:lastRenderedPageBreak/>
        <w:t>Supplementary figure 11</w:t>
      </w:r>
      <w:r w:rsidRPr="0098021A">
        <w:rPr>
          <w:rFonts w:ascii="Arial" w:hAnsi="Arial" w:cs="Arial"/>
          <w:i/>
          <w:iCs/>
          <w:lang w:val="en-US"/>
        </w:rPr>
        <w:t xml:space="preserve">: Transgenic TDP-43 constructs are found in G3BP1-positive stress granules after 30 min and 60 min of 0.5 mM sodium arsenite treatment. </w:t>
      </w:r>
      <w:r w:rsidRPr="0098021A">
        <w:rPr>
          <w:rFonts w:ascii="Arial" w:hAnsi="Arial" w:cs="Arial"/>
          <w:b/>
          <w:bCs/>
          <w:i/>
          <w:iCs/>
          <w:lang w:val="en-US"/>
        </w:rPr>
        <w:t xml:space="preserve">a. </w:t>
      </w:r>
      <w:r w:rsidRPr="0098021A">
        <w:rPr>
          <w:rFonts w:ascii="Arial" w:hAnsi="Arial" w:cs="Arial"/>
          <w:i/>
          <w:iCs/>
          <w:lang w:val="en-US"/>
        </w:rPr>
        <w:t>Spinning disk confocal images of all for all C-terminally tagged TDP-43 constructs (A382T</w:t>
      </w:r>
      <w:r w:rsidRPr="0098021A">
        <w:rPr>
          <w:rFonts w:ascii="Arial" w:hAnsi="Arial" w:cs="Arial"/>
          <w:i/>
          <w:iCs/>
          <w:vertAlign w:val="superscript"/>
          <w:lang w:val="en-US"/>
        </w:rPr>
        <w:t>Halo</w:t>
      </w:r>
      <w:r w:rsidRPr="0098021A">
        <w:rPr>
          <w:rFonts w:ascii="Arial" w:hAnsi="Arial" w:cs="Arial"/>
          <w:i/>
          <w:iCs/>
          <w:lang w:val="en-US"/>
        </w:rPr>
        <w:t>and M337V</w:t>
      </w:r>
      <w:r w:rsidRPr="0098021A">
        <w:rPr>
          <w:rFonts w:ascii="Arial" w:hAnsi="Arial" w:cs="Arial"/>
          <w:i/>
          <w:iCs/>
          <w:vertAlign w:val="superscript"/>
          <w:lang w:val="en-US"/>
        </w:rPr>
        <w:t>Halo</w:t>
      </w:r>
      <w:r w:rsidRPr="0098021A">
        <w:rPr>
          <w:rFonts w:ascii="Arial" w:hAnsi="Arial" w:cs="Arial"/>
          <w:i/>
          <w:iCs/>
          <w:sz w:val="14"/>
          <w:szCs w:val="14"/>
          <w:lang w:val="en-US"/>
        </w:rPr>
        <w:t xml:space="preserve"> </w:t>
      </w:r>
      <w:r w:rsidRPr="0098021A">
        <w:rPr>
          <w:rFonts w:ascii="Arial" w:hAnsi="Arial" w:cs="Arial"/>
          <w:i/>
          <w:iCs/>
          <w:lang w:val="en-US"/>
        </w:rPr>
        <w:t xml:space="preserve">mutants) after 30 min and 60 min 0.5 mM sodium arsenite treatment. Exemplary stress granules are marked with a rectangle. </w:t>
      </w:r>
      <w:r w:rsidRPr="0098021A">
        <w:rPr>
          <w:rFonts w:ascii="Arial" w:hAnsi="Arial" w:cs="Arial"/>
          <w:b/>
          <w:bCs/>
          <w:i/>
          <w:iCs/>
          <w:lang w:val="en-US"/>
        </w:rPr>
        <w:t xml:space="preserve">b. </w:t>
      </w:r>
      <w:r w:rsidRPr="0098021A">
        <w:rPr>
          <w:rFonts w:ascii="Arial" w:hAnsi="Arial" w:cs="Arial"/>
          <w:i/>
          <w:iCs/>
          <w:lang w:val="en-US"/>
        </w:rPr>
        <w:t>Spinning disk confocal images of all for all N-terminally tagged TDP-43 constructs (</w:t>
      </w:r>
      <w:r w:rsidRPr="0098021A">
        <w:rPr>
          <w:rFonts w:ascii="Arial" w:hAnsi="Arial" w:cs="Arial"/>
          <w:i/>
          <w:iCs/>
          <w:vertAlign w:val="superscript"/>
          <w:lang w:val="en-US"/>
        </w:rPr>
        <w:t>Halo</w:t>
      </w:r>
      <w:r w:rsidRPr="0098021A">
        <w:rPr>
          <w:rFonts w:ascii="Arial" w:hAnsi="Arial" w:cs="Arial"/>
          <w:i/>
          <w:iCs/>
          <w:lang w:val="en-US"/>
        </w:rPr>
        <w:t xml:space="preserve">A382T and </w:t>
      </w:r>
      <w:r w:rsidRPr="0098021A">
        <w:rPr>
          <w:rFonts w:ascii="Arial" w:hAnsi="Arial" w:cs="Arial"/>
          <w:i/>
          <w:iCs/>
          <w:vertAlign w:val="superscript"/>
          <w:lang w:val="en-US"/>
        </w:rPr>
        <w:t>Halo</w:t>
      </w:r>
      <w:r w:rsidRPr="0098021A">
        <w:rPr>
          <w:rFonts w:ascii="Arial" w:hAnsi="Arial" w:cs="Arial"/>
          <w:i/>
          <w:iCs/>
          <w:lang w:val="en-US"/>
        </w:rPr>
        <w:t xml:space="preserve">M337V mutants) after 30 min and 60 min 0.5 mM sodium arsenite treatment. TDP-43 granules are depicted with white rectangle (red: TDP-43-TMR, green: G3BP-SiR, scale bar 10 </w:t>
      </w:r>
      <w:r w:rsidRPr="0098021A">
        <w:rPr>
          <w:rFonts w:ascii="Arial" w:hAnsi="Arial" w:cs="Arial"/>
          <w:i/>
          <w:iCs/>
        </w:rPr>
        <w:t>μ</w:t>
      </w:r>
      <w:r w:rsidRPr="0098021A">
        <w:rPr>
          <w:rFonts w:ascii="Arial" w:hAnsi="Arial" w:cs="Arial"/>
          <w:i/>
          <w:iCs/>
          <w:lang w:val="en-US"/>
        </w:rPr>
        <w:t xml:space="preserve">m). </w:t>
      </w:r>
    </w:p>
    <w:p w14:paraId="21543967" w14:textId="4DC44168" w:rsidR="0042772F" w:rsidRPr="0098021A" w:rsidRDefault="00DD5B40" w:rsidP="0042772F">
      <w:pPr>
        <w:spacing w:line="360" w:lineRule="auto"/>
        <w:jc w:val="both"/>
        <w:rPr>
          <w:lang w:val="en-US"/>
        </w:rPr>
      </w:pPr>
      <w:r>
        <w:rPr>
          <w:noProof/>
          <w:lang w:val="en-US"/>
        </w:rPr>
        <w:lastRenderedPageBreak/>
        <w:pict w14:anchorId="3C6EE54B">
          <v:shape id="_x0000_i1027" type="#_x0000_t75" alt="" style="width:468pt;height:519pt;mso-width-percent:0;mso-height-percent:0;mso-width-percent:0;mso-height-percent:0">
            <v:imagedata r:id="rId19" o:title="Figure-CWTvsMTS_trackingData_comparison_V5_small_font"/>
          </v:shape>
        </w:pict>
      </w:r>
    </w:p>
    <w:p w14:paraId="33C4E71B" w14:textId="7EBD9FBD" w:rsidR="003B2D75" w:rsidRPr="0098021A" w:rsidRDefault="003B2D75" w:rsidP="008E060A">
      <w:pPr>
        <w:pStyle w:val="Default"/>
        <w:spacing w:line="360" w:lineRule="auto"/>
        <w:jc w:val="both"/>
        <w:rPr>
          <w:color w:val="auto"/>
          <w:sz w:val="22"/>
          <w:szCs w:val="22"/>
        </w:rPr>
      </w:pPr>
      <w:r w:rsidRPr="0098021A">
        <w:rPr>
          <w:b/>
          <w:bCs/>
          <w:i/>
          <w:iCs/>
          <w:color w:val="auto"/>
          <w:sz w:val="22"/>
          <w:szCs w:val="22"/>
        </w:rPr>
        <w:t>Supplementary figure 12</w:t>
      </w:r>
      <w:r w:rsidRPr="0098021A">
        <w:rPr>
          <w:i/>
          <w:iCs/>
          <w:color w:val="auto"/>
          <w:sz w:val="22"/>
          <w:szCs w:val="22"/>
        </w:rPr>
        <w:t xml:space="preserve">: Region-wise TDP-43 mobility assessment and comparison between mutant and wild-type cell lines. </w:t>
      </w:r>
      <w:r w:rsidRPr="0098021A">
        <w:rPr>
          <w:b/>
          <w:bCs/>
          <w:i/>
          <w:iCs/>
          <w:color w:val="auto"/>
          <w:sz w:val="22"/>
          <w:szCs w:val="22"/>
        </w:rPr>
        <w:t xml:space="preserve">a. </w:t>
      </w:r>
      <w:r w:rsidRPr="0098021A">
        <w:rPr>
          <w:i/>
          <w:iCs/>
          <w:color w:val="auto"/>
          <w:sz w:val="22"/>
          <w:szCs w:val="22"/>
        </w:rPr>
        <w:t xml:space="preserve">Comparison of the stress related TDP-43 mobility of C-terminally tagged TDP-43 wild-type and mutant (M337V, A382T) constructs in the cytoplasm, nucleus and stress granules. Comparison shows statistical significance between the wild-type and the mutant TDP-43 at early stress conditions but no further differences at later time-points. Statistical significance was assessed by an unpaired t-test with Welch correction and was </w:t>
      </w:r>
      <w:r w:rsidRPr="0098021A">
        <w:rPr>
          <w:i/>
          <w:iCs/>
          <w:color w:val="auto"/>
          <w:sz w:val="22"/>
          <w:szCs w:val="22"/>
        </w:rPr>
        <w:lastRenderedPageBreak/>
        <w:t>calculated between the wild type TDP-43</w:t>
      </w:r>
      <w:r w:rsidRPr="0098021A">
        <w:rPr>
          <w:i/>
          <w:iCs/>
          <w:color w:val="auto"/>
          <w:sz w:val="22"/>
          <w:szCs w:val="22"/>
          <w:vertAlign w:val="superscript"/>
        </w:rPr>
        <w:t xml:space="preserve">Halo </w:t>
      </w:r>
      <w:r w:rsidRPr="0098021A">
        <w:rPr>
          <w:i/>
          <w:iCs/>
          <w:color w:val="auto"/>
          <w:sz w:val="22"/>
          <w:szCs w:val="22"/>
        </w:rPr>
        <w:t>construct and the respective mutant cell lines at each time point (TDP-43</w:t>
      </w:r>
      <w:r w:rsidRPr="0098021A">
        <w:rPr>
          <w:i/>
          <w:iCs/>
          <w:color w:val="auto"/>
          <w:sz w:val="22"/>
          <w:szCs w:val="22"/>
          <w:vertAlign w:val="superscript"/>
        </w:rPr>
        <w:t>Halo</w:t>
      </w:r>
      <w:r w:rsidRPr="0098021A">
        <w:rPr>
          <w:i/>
          <w:iCs/>
          <w:color w:val="auto"/>
          <w:sz w:val="22"/>
          <w:szCs w:val="22"/>
        </w:rPr>
        <w:t xml:space="preserve"> A382T, unstressed cytoplasm p-value = &lt; 0.0001, unstressed nucleus p-value = &lt; 0.0001, TDP-43</w:t>
      </w:r>
      <w:r w:rsidRPr="0098021A">
        <w:rPr>
          <w:i/>
          <w:iCs/>
          <w:color w:val="auto"/>
          <w:sz w:val="22"/>
          <w:szCs w:val="22"/>
          <w:vertAlign w:val="superscript"/>
        </w:rPr>
        <w:t>Halo</w:t>
      </w:r>
      <w:r w:rsidRPr="0098021A">
        <w:rPr>
          <w:i/>
          <w:iCs/>
          <w:color w:val="auto"/>
          <w:sz w:val="22"/>
          <w:szCs w:val="22"/>
        </w:rPr>
        <w:t xml:space="preserve"> M337V, unstressed cytoplasm p-value = &lt; 0.0001, 40 min stress cytoplasm p-value = 0.0025). The number of analyzed cells per condition (n number) is given in supplementary table S1, the experiments cells were examined in independent experiments. </w:t>
      </w:r>
      <w:r w:rsidR="00365931" w:rsidRPr="00365931">
        <w:rPr>
          <w:i/>
          <w:iCs/>
          <w:color w:val="auto"/>
          <w:sz w:val="22"/>
          <w:szCs w:val="22"/>
        </w:rPr>
        <w:t>Source data are provided as a Source Data file.</w:t>
      </w:r>
      <w:r w:rsidR="00365931">
        <w:rPr>
          <w:i/>
          <w:iCs/>
          <w:color w:val="auto"/>
          <w:sz w:val="22"/>
          <w:szCs w:val="22"/>
        </w:rPr>
        <w:t xml:space="preserve"> </w:t>
      </w:r>
      <w:r w:rsidRPr="0098021A">
        <w:rPr>
          <w:b/>
          <w:bCs/>
          <w:i/>
          <w:iCs/>
          <w:color w:val="auto"/>
          <w:sz w:val="22"/>
          <w:szCs w:val="22"/>
        </w:rPr>
        <w:t xml:space="preserve">b. </w:t>
      </w:r>
      <w:r w:rsidRPr="0098021A">
        <w:rPr>
          <w:i/>
          <w:iCs/>
          <w:color w:val="auto"/>
          <w:sz w:val="22"/>
          <w:szCs w:val="22"/>
        </w:rPr>
        <w:t xml:space="preserve">Solubility assay of the C-terminally tagged TDP-43 mutants (M337V, A382T) for unstressed and stress conditions (40 min, 80 min, 120 min). Solubility assessment showed an increased insoluble fraction of both mutant TDP-43 constructs with increasing stress duration (anti-vinculin, anti-TDP-43, n = 3). </w:t>
      </w:r>
    </w:p>
    <w:p w14:paraId="1C4BFBCC" w14:textId="77777777" w:rsidR="003B2D75" w:rsidRPr="0098021A" w:rsidRDefault="003B2D75" w:rsidP="003B2D75">
      <w:pPr>
        <w:spacing w:line="360" w:lineRule="auto"/>
        <w:jc w:val="both"/>
        <w:rPr>
          <w:i/>
          <w:iCs/>
          <w:lang w:val="en-US"/>
        </w:rPr>
      </w:pPr>
    </w:p>
    <w:p w14:paraId="02C01153" w14:textId="22E484BC" w:rsidR="0042772F" w:rsidRPr="0098021A" w:rsidRDefault="00DD5B40" w:rsidP="003B2D75">
      <w:pPr>
        <w:spacing w:line="360" w:lineRule="auto"/>
        <w:jc w:val="both"/>
        <w:rPr>
          <w:rFonts w:ascii="Arial" w:hAnsi="Arial" w:cs="Arial"/>
          <w:i/>
          <w:lang w:val="en-US"/>
        </w:rPr>
      </w:pPr>
      <w:r>
        <w:rPr>
          <w:rFonts w:ascii="Arial" w:hAnsi="Arial" w:cs="Arial"/>
          <w:noProof/>
          <w:lang w:val="en-US"/>
        </w:rPr>
        <w:lastRenderedPageBreak/>
        <w:pict w14:anchorId="49E411FB">
          <v:shape id="_x0000_i1028" type="#_x0000_t75" alt="" style="width:467.25pt;height:518.25pt;mso-width-percent:0;mso-height-percent:0;mso-width-percent:0;mso-height-percent:0">
            <v:imagedata r:id="rId20" o:title="Figure-NWTvsMTS_trackingData_comparison_V5_small_font"/>
          </v:shape>
        </w:pict>
      </w:r>
    </w:p>
    <w:p w14:paraId="50DADE2D" w14:textId="77777777" w:rsidR="008E060A" w:rsidRPr="0098021A" w:rsidRDefault="008E060A" w:rsidP="008E060A">
      <w:pPr>
        <w:pStyle w:val="Default"/>
        <w:spacing w:line="360" w:lineRule="auto"/>
        <w:jc w:val="both"/>
        <w:rPr>
          <w:color w:val="auto"/>
          <w:sz w:val="22"/>
          <w:szCs w:val="22"/>
        </w:rPr>
      </w:pPr>
      <w:r w:rsidRPr="0098021A">
        <w:rPr>
          <w:b/>
          <w:bCs/>
          <w:i/>
          <w:iCs/>
          <w:color w:val="auto"/>
          <w:sz w:val="22"/>
          <w:szCs w:val="22"/>
        </w:rPr>
        <w:t xml:space="preserve">Supplementary figure 13: </w:t>
      </w:r>
      <w:r w:rsidRPr="0098021A">
        <w:rPr>
          <w:i/>
          <w:iCs/>
          <w:color w:val="auto"/>
          <w:sz w:val="22"/>
          <w:szCs w:val="22"/>
        </w:rPr>
        <w:t xml:space="preserve">Region-wise TDP-43 mobility assessment and comparison between mutant and wild-type cell lines. </w:t>
      </w:r>
      <w:r w:rsidRPr="0098021A">
        <w:rPr>
          <w:b/>
          <w:bCs/>
          <w:i/>
          <w:iCs/>
          <w:color w:val="auto"/>
          <w:sz w:val="22"/>
          <w:szCs w:val="22"/>
        </w:rPr>
        <w:t xml:space="preserve">a. </w:t>
      </w:r>
      <w:r w:rsidRPr="0098021A">
        <w:rPr>
          <w:i/>
          <w:iCs/>
          <w:color w:val="auto"/>
          <w:sz w:val="22"/>
          <w:szCs w:val="22"/>
        </w:rPr>
        <w:t xml:space="preserve">Comparison of the stress related TDP-43 mobility of N-terminally taggedTDP-43 wild-type and mutant (M337V, A382T) constructs in the cytoplasm, nucleus and stress granules. Comparison shows statistical significance between the wild-type and the mutant TDP-43 at early stress conditions but no further differences at later time-points. Comparison shows statistical significance between the wild-type and the mutant TDP-43 at early </w:t>
      </w:r>
    </w:p>
    <w:p w14:paraId="38E9B44A" w14:textId="01BEA6A9" w:rsidR="008E060A" w:rsidRPr="0098021A" w:rsidRDefault="008E060A" w:rsidP="008E060A">
      <w:pPr>
        <w:spacing w:line="360" w:lineRule="auto"/>
        <w:jc w:val="both"/>
        <w:rPr>
          <w:rFonts w:ascii="Arial" w:hAnsi="Arial" w:cs="Arial"/>
          <w:i/>
          <w:iCs/>
          <w:lang w:val="en-US"/>
        </w:rPr>
      </w:pPr>
      <w:r w:rsidRPr="0098021A">
        <w:rPr>
          <w:rFonts w:ascii="Arial" w:hAnsi="Arial" w:cs="Arial"/>
          <w:i/>
          <w:iCs/>
          <w:lang w:val="en-US"/>
        </w:rPr>
        <w:lastRenderedPageBreak/>
        <w:t>stress conditions but no further differences at later time-points. Statistical significance was assessed by an unpaired t-test with Welch correction and was calculated between the wild type TDP-43</w:t>
      </w:r>
      <w:r w:rsidRPr="0098021A">
        <w:rPr>
          <w:rFonts w:ascii="Arial" w:hAnsi="Arial" w:cs="Arial"/>
          <w:i/>
          <w:iCs/>
          <w:vertAlign w:val="superscript"/>
          <w:lang w:val="en-US"/>
        </w:rPr>
        <w:t>Halo</w:t>
      </w:r>
      <w:r w:rsidRPr="0098021A">
        <w:rPr>
          <w:rFonts w:ascii="Arial" w:hAnsi="Arial" w:cs="Arial"/>
          <w:i/>
          <w:iCs/>
          <w:lang w:val="en-US"/>
        </w:rPr>
        <w:t xml:space="preserve"> construct and the respective mutant cell lines at each time point (TDP-43</w:t>
      </w:r>
      <w:r w:rsidRPr="0098021A">
        <w:rPr>
          <w:rFonts w:ascii="Arial" w:hAnsi="Arial" w:cs="Arial"/>
          <w:i/>
          <w:iCs/>
          <w:vertAlign w:val="superscript"/>
          <w:lang w:val="en-US"/>
        </w:rPr>
        <w:t>Halo</w:t>
      </w:r>
      <w:r w:rsidRPr="0098021A">
        <w:rPr>
          <w:rFonts w:ascii="Arial" w:hAnsi="Arial" w:cs="Arial"/>
          <w:i/>
          <w:iCs/>
          <w:lang w:val="en-US"/>
        </w:rPr>
        <w:t xml:space="preserve"> A382T, unstressed cytoplasm p-value = &lt; 0.0001, 20 min stress cytoplasm p-value = 0.0002, unstressed nucleus p-value = &lt; 0.0001, TDP-43</w:t>
      </w:r>
      <w:r w:rsidRPr="0098021A">
        <w:rPr>
          <w:rFonts w:ascii="Arial" w:hAnsi="Arial" w:cs="Arial"/>
          <w:i/>
          <w:iCs/>
          <w:vertAlign w:val="superscript"/>
          <w:lang w:val="en-US"/>
        </w:rPr>
        <w:t>Halo</w:t>
      </w:r>
      <w:r w:rsidRPr="0098021A">
        <w:rPr>
          <w:rFonts w:ascii="Arial" w:hAnsi="Arial" w:cs="Arial"/>
          <w:i/>
          <w:iCs/>
          <w:lang w:val="en-US"/>
        </w:rPr>
        <w:t xml:space="preserve"> M337V, unstressed cytoplasm p-value = &lt; 0.0001, 20 min stress cytoplasm p-value = 0.0013, 40 min stress cytoplasm p-value = 0.0057, unstressed nucleus p-value = &lt; 0.0001, 20 min stress nucleus p-value = &lt; 0.0001). The number of analyzed cells per condition (n number) is given in supplementary table S1, the experiments cells were examined in independent experiments. </w:t>
      </w:r>
      <w:r w:rsidR="00365931" w:rsidRPr="00365931">
        <w:rPr>
          <w:rFonts w:ascii="Arial" w:hAnsi="Arial" w:cs="Arial"/>
          <w:i/>
          <w:iCs/>
          <w:lang w:val="en-US"/>
        </w:rPr>
        <w:t>Source data are provided as a Source Data file.</w:t>
      </w:r>
      <w:r w:rsidR="00365931">
        <w:rPr>
          <w:rFonts w:ascii="Arial" w:hAnsi="Arial" w:cs="Arial"/>
          <w:i/>
          <w:iCs/>
          <w:lang w:val="en-US"/>
        </w:rPr>
        <w:t xml:space="preserve"> </w:t>
      </w:r>
      <w:r w:rsidRPr="0098021A">
        <w:rPr>
          <w:rFonts w:ascii="Arial" w:hAnsi="Arial" w:cs="Arial"/>
          <w:b/>
          <w:bCs/>
          <w:i/>
          <w:iCs/>
          <w:lang w:val="en-US"/>
        </w:rPr>
        <w:t xml:space="preserve">b. </w:t>
      </w:r>
      <w:r w:rsidRPr="0098021A">
        <w:rPr>
          <w:rFonts w:ascii="Arial" w:hAnsi="Arial" w:cs="Arial"/>
          <w:i/>
          <w:iCs/>
          <w:lang w:val="en-US"/>
        </w:rPr>
        <w:t xml:space="preserve">Solubility assay of the C-terminally tagged TDP-43 mutants (M337V, A382T) for unstressed and stress conditions (40 min, 80 min, 120 min). Solubility assessment showed an increased insoluble fraction of both mutant TDP-43 constructs with increasing stress duration (anti-vinculin, anti-TDP-43, n = 3). </w:t>
      </w:r>
    </w:p>
    <w:p w14:paraId="0D8063C3" w14:textId="357EA085" w:rsidR="00027566" w:rsidRPr="0098021A" w:rsidRDefault="00027566" w:rsidP="008E060A">
      <w:pPr>
        <w:spacing w:line="360" w:lineRule="auto"/>
        <w:jc w:val="both"/>
        <w:rPr>
          <w:rFonts w:ascii="Arial" w:hAnsi="Arial" w:cs="Arial"/>
          <w:i/>
          <w:iCs/>
          <w:lang w:val="en-US"/>
        </w:rPr>
      </w:pPr>
    </w:p>
    <w:p w14:paraId="55E0F139" w14:textId="5974EC30" w:rsidR="00027566" w:rsidRPr="0098021A" w:rsidRDefault="00027566" w:rsidP="008E060A">
      <w:pPr>
        <w:spacing w:line="360" w:lineRule="auto"/>
        <w:jc w:val="both"/>
        <w:rPr>
          <w:rFonts w:ascii="Arial" w:hAnsi="Arial" w:cs="Arial"/>
          <w:i/>
          <w:iCs/>
          <w:lang w:val="en-US"/>
        </w:rPr>
      </w:pPr>
    </w:p>
    <w:p w14:paraId="7595E219" w14:textId="2B7D345C" w:rsidR="00027566" w:rsidRPr="0098021A" w:rsidRDefault="00027566" w:rsidP="008E060A">
      <w:pPr>
        <w:spacing w:line="360" w:lineRule="auto"/>
        <w:jc w:val="both"/>
        <w:rPr>
          <w:rFonts w:ascii="Arial" w:hAnsi="Arial" w:cs="Arial"/>
          <w:i/>
          <w:iCs/>
          <w:lang w:val="en-US"/>
        </w:rPr>
      </w:pPr>
    </w:p>
    <w:p w14:paraId="7D4E848F" w14:textId="1FB16EFE" w:rsidR="00027566" w:rsidRPr="0098021A" w:rsidRDefault="00027566" w:rsidP="008E060A">
      <w:pPr>
        <w:spacing w:line="360" w:lineRule="auto"/>
        <w:jc w:val="both"/>
        <w:rPr>
          <w:rFonts w:ascii="Arial" w:hAnsi="Arial" w:cs="Arial"/>
          <w:i/>
          <w:iCs/>
          <w:lang w:val="en-US"/>
        </w:rPr>
      </w:pPr>
    </w:p>
    <w:p w14:paraId="74FBCAC1" w14:textId="6FB3E962" w:rsidR="00027566" w:rsidRPr="0098021A" w:rsidRDefault="00027566" w:rsidP="008E060A">
      <w:pPr>
        <w:spacing w:line="360" w:lineRule="auto"/>
        <w:jc w:val="both"/>
        <w:rPr>
          <w:rFonts w:ascii="Arial" w:hAnsi="Arial" w:cs="Arial"/>
          <w:i/>
          <w:iCs/>
          <w:lang w:val="en-US"/>
        </w:rPr>
      </w:pPr>
    </w:p>
    <w:p w14:paraId="640D3F99" w14:textId="189350DE" w:rsidR="00027566" w:rsidRPr="0098021A" w:rsidRDefault="00027566" w:rsidP="008E060A">
      <w:pPr>
        <w:spacing w:line="360" w:lineRule="auto"/>
        <w:jc w:val="both"/>
        <w:rPr>
          <w:rFonts w:ascii="Arial" w:hAnsi="Arial" w:cs="Arial"/>
          <w:i/>
          <w:iCs/>
          <w:lang w:val="en-US"/>
        </w:rPr>
      </w:pPr>
    </w:p>
    <w:p w14:paraId="66921336" w14:textId="77777777" w:rsidR="00027566" w:rsidRPr="0098021A" w:rsidRDefault="00027566" w:rsidP="008E060A">
      <w:pPr>
        <w:spacing w:line="360" w:lineRule="auto"/>
        <w:jc w:val="both"/>
        <w:rPr>
          <w:rFonts w:ascii="Arial" w:hAnsi="Arial" w:cs="Arial"/>
          <w:i/>
          <w:iCs/>
          <w:lang w:val="en-US"/>
        </w:rPr>
      </w:pPr>
    </w:p>
    <w:p w14:paraId="513D6573" w14:textId="32DE6DF5" w:rsidR="0042772F" w:rsidRPr="0098021A" w:rsidRDefault="00027566" w:rsidP="008E060A">
      <w:pPr>
        <w:spacing w:line="360" w:lineRule="auto"/>
        <w:jc w:val="both"/>
        <w:rPr>
          <w:lang w:val="en-US"/>
        </w:rPr>
      </w:pPr>
      <w:r w:rsidRPr="0098021A">
        <w:rPr>
          <w:noProof/>
          <w:lang w:val="en-US"/>
        </w:rPr>
        <w:lastRenderedPageBreak/>
        <w:drawing>
          <wp:inline distT="0" distB="0" distL="0" distR="0" wp14:anchorId="46261EB8" wp14:editId="193FEAC6">
            <wp:extent cx="5943600" cy="3040117"/>
            <wp:effectExtent l="0" t="0" r="0" b="8255"/>
            <wp:docPr id="8" name="Picture 8" descr="\\callas\archive\Lisa Streit\Streit_et_al_2022\Streit_et_al_Paper_Figures_Supplement\Figure_WT_Recovery_data\Figure_CWT_recovery_statistics_7pt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allas\archive\Lisa Streit\Streit_et_al_2022\Streit_et_al_Paper_Figures_Supplement\Figure_WT_Recovery_data\Figure_CWT_recovery_statistics_7pt_fina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040117"/>
                    </a:xfrm>
                    <a:prstGeom prst="rect">
                      <a:avLst/>
                    </a:prstGeom>
                    <a:noFill/>
                    <a:ln>
                      <a:noFill/>
                    </a:ln>
                  </pic:spPr>
                </pic:pic>
              </a:graphicData>
            </a:graphic>
          </wp:inline>
        </w:drawing>
      </w:r>
    </w:p>
    <w:p w14:paraId="06FF0894" w14:textId="59D4D74D" w:rsidR="00027566" w:rsidRPr="0098021A" w:rsidRDefault="00027566" w:rsidP="0042772F">
      <w:pPr>
        <w:spacing w:line="360" w:lineRule="auto"/>
        <w:jc w:val="both"/>
        <w:rPr>
          <w:rFonts w:ascii="Arial" w:hAnsi="Arial" w:cs="Arial"/>
          <w:i/>
          <w:iCs/>
          <w:lang w:val="en-US"/>
        </w:rPr>
      </w:pPr>
      <w:r w:rsidRPr="0098021A">
        <w:rPr>
          <w:rFonts w:ascii="Arial" w:hAnsi="Arial" w:cs="Arial"/>
          <w:b/>
          <w:bCs/>
          <w:i/>
          <w:iCs/>
          <w:lang w:val="en-US"/>
        </w:rPr>
        <w:t xml:space="preserve">Supplementary figure 14: </w:t>
      </w:r>
      <w:r w:rsidRPr="0098021A">
        <w:rPr>
          <w:rFonts w:ascii="Arial" w:hAnsi="Arial" w:cs="Arial"/>
          <w:i/>
          <w:iCs/>
          <w:lang w:val="en-US"/>
        </w:rPr>
        <w:t>Statistical analysis of the effective diffusion constant Deff and the diffusion coefficients and fractions (D</w:t>
      </w:r>
      <w:r w:rsidRPr="0098021A">
        <w:rPr>
          <w:rFonts w:ascii="Arial" w:hAnsi="Arial" w:cs="Arial"/>
          <w:i/>
          <w:iCs/>
          <w:vertAlign w:val="subscript"/>
          <w:lang w:val="en-US"/>
        </w:rPr>
        <w:t>3</w:t>
      </w:r>
      <w:r w:rsidRPr="0098021A">
        <w:rPr>
          <w:rFonts w:ascii="Arial" w:hAnsi="Arial" w:cs="Arial"/>
          <w:i/>
          <w:iCs/>
          <w:lang w:val="en-US"/>
        </w:rPr>
        <w:t>/F</w:t>
      </w:r>
      <w:r w:rsidRPr="0098021A">
        <w:rPr>
          <w:rFonts w:ascii="Arial" w:hAnsi="Arial" w:cs="Arial"/>
          <w:i/>
          <w:iCs/>
          <w:vertAlign w:val="subscript"/>
          <w:lang w:val="en-US"/>
        </w:rPr>
        <w:t>3</w:t>
      </w:r>
      <w:r w:rsidRPr="0098021A">
        <w:rPr>
          <w:rFonts w:ascii="Arial" w:hAnsi="Arial" w:cs="Arial"/>
          <w:i/>
          <w:iCs/>
          <w:lang w:val="en-US"/>
        </w:rPr>
        <w:t>, D</w:t>
      </w:r>
      <w:r w:rsidRPr="0098021A">
        <w:rPr>
          <w:rFonts w:ascii="Arial" w:hAnsi="Arial" w:cs="Arial"/>
          <w:i/>
          <w:iCs/>
          <w:vertAlign w:val="subscript"/>
          <w:lang w:val="en-US"/>
        </w:rPr>
        <w:t>2</w:t>
      </w:r>
      <w:r w:rsidRPr="0098021A">
        <w:rPr>
          <w:rFonts w:ascii="Arial" w:hAnsi="Arial" w:cs="Arial"/>
          <w:i/>
          <w:iCs/>
          <w:lang w:val="en-US"/>
        </w:rPr>
        <w:t>/F</w:t>
      </w:r>
      <w:r w:rsidRPr="0098021A">
        <w:rPr>
          <w:rFonts w:ascii="Arial" w:hAnsi="Arial" w:cs="Arial"/>
          <w:i/>
          <w:iCs/>
          <w:vertAlign w:val="subscript"/>
          <w:lang w:val="en-US"/>
        </w:rPr>
        <w:t>2</w:t>
      </w:r>
      <w:r w:rsidRPr="0098021A">
        <w:rPr>
          <w:rFonts w:ascii="Arial" w:hAnsi="Arial" w:cs="Arial"/>
          <w:i/>
          <w:iCs/>
          <w:lang w:val="en-US"/>
        </w:rPr>
        <w:t>, D</w:t>
      </w:r>
      <w:r w:rsidRPr="0098021A">
        <w:rPr>
          <w:rFonts w:ascii="Arial" w:hAnsi="Arial" w:cs="Arial"/>
          <w:i/>
          <w:iCs/>
          <w:vertAlign w:val="subscript"/>
          <w:lang w:val="en-US"/>
        </w:rPr>
        <w:t>1</w:t>
      </w:r>
      <w:r w:rsidRPr="0098021A">
        <w:rPr>
          <w:rFonts w:ascii="Arial" w:hAnsi="Arial" w:cs="Arial"/>
          <w:i/>
          <w:iCs/>
          <w:lang w:val="en-US"/>
        </w:rPr>
        <w:t>/F</w:t>
      </w:r>
      <w:r w:rsidRPr="0098021A">
        <w:rPr>
          <w:rFonts w:ascii="Arial" w:hAnsi="Arial" w:cs="Arial"/>
          <w:i/>
          <w:iCs/>
          <w:vertAlign w:val="subscript"/>
          <w:lang w:val="en-US"/>
        </w:rPr>
        <w:t>1</w:t>
      </w:r>
      <w:r w:rsidRPr="0098021A">
        <w:rPr>
          <w:rFonts w:ascii="Arial" w:hAnsi="Arial" w:cs="Arial"/>
          <w:i/>
          <w:iCs/>
          <w:lang w:val="en-US"/>
        </w:rPr>
        <w:t xml:space="preserve">) of TDP-43 after 60 min or 120 min of sodium arsenite stress and 120 min or 240 min of recovery (orange: unstressed, yellow: 120 min recovery, green: 240 min recovery). Statistical significance was assessed with an unpaired two-tailed, t-test with two-tailed Welch’s correction. </w:t>
      </w:r>
      <w:r w:rsidRPr="0098021A">
        <w:rPr>
          <w:rFonts w:ascii="Arial" w:hAnsi="Arial" w:cs="Arial"/>
          <w:b/>
          <w:bCs/>
          <w:i/>
          <w:iCs/>
          <w:lang w:val="en-US"/>
        </w:rPr>
        <w:t xml:space="preserve">a. </w:t>
      </w:r>
      <w:r w:rsidRPr="0098021A">
        <w:rPr>
          <w:rFonts w:ascii="Arial" w:hAnsi="Arial" w:cs="Arial"/>
          <w:i/>
          <w:iCs/>
          <w:lang w:val="en-US"/>
        </w:rPr>
        <w:t xml:space="preserve">Comparison of Deff between unstressed conditions and 120 min or 240 min of recovery after 60 min or 120 min of stress. </w:t>
      </w:r>
      <w:r w:rsidRPr="0098021A">
        <w:rPr>
          <w:rFonts w:ascii="Arial" w:hAnsi="Arial" w:cs="Arial"/>
          <w:b/>
          <w:bCs/>
          <w:i/>
          <w:iCs/>
          <w:lang w:val="en-US"/>
        </w:rPr>
        <w:t xml:space="preserve">b – d. </w:t>
      </w:r>
      <w:r w:rsidRPr="0098021A">
        <w:rPr>
          <w:rFonts w:ascii="Arial" w:hAnsi="Arial" w:cs="Arial"/>
          <w:i/>
          <w:iCs/>
          <w:lang w:val="en-US"/>
        </w:rPr>
        <w:t>Comparison of D</w:t>
      </w:r>
      <w:r w:rsidRPr="0098021A">
        <w:rPr>
          <w:rFonts w:ascii="Arial" w:hAnsi="Arial" w:cs="Arial"/>
          <w:i/>
          <w:iCs/>
          <w:vertAlign w:val="subscript"/>
          <w:lang w:val="en-US"/>
        </w:rPr>
        <w:t>3</w:t>
      </w:r>
      <w:r w:rsidRPr="0098021A">
        <w:rPr>
          <w:rFonts w:ascii="Arial" w:hAnsi="Arial" w:cs="Arial"/>
          <w:i/>
          <w:iCs/>
          <w:lang w:val="en-US"/>
        </w:rPr>
        <w:t>/F</w:t>
      </w:r>
      <w:r w:rsidRPr="0098021A">
        <w:rPr>
          <w:rFonts w:ascii="Arial" w:hAnsi="Arial" w:cs="Arial"/>
          <w:i/>
          <w:iCs/>
          <w:vertAlign w:val="subscript"/>
          <w:lang w:val="en-US"/>
        </w:rPr>
        <w:t>3</w:t>
      </w:r>
      <w:r w:rsidRPr="0098021A">
        <w:rPr>
          <w:rFonts w:ascii="Arial" w:hAnsi="Arial" w:cs="Arial"/>
          <w:i/>
          <w:iCs/>
          <w:lang w:val="en-US"/>
        </w:rPr>
        <w:t>, D</w:t>
      </w:r>
      <w:r w:rsidRPr="0098021A">
        <w:rPr>
          <w:rFonts w:ascii="Arial" w:hAnsi="Arial" w:cs="Arial"/>
          <w:i/>
          <w:iCs/>
          <w:vertAlign w:val="subscript"/>
          <w:lang w:val="en-US"/>
        </w:rPr>
        <w:t>2</w:t>
      </w:r>
      <w:r w:rsidRPr="0098021A">
        <w:rPr>
          <w:rFonts w:ascii="Arial" w:hAnsi="Arial" w:cs="Arial"/>
          <w:i/>
          <w:iCs/>
          <w:lang w:val="en-US"/>
        </w:rPr>
        <w:t>/F</w:t>
      </w:r>
      <w:r w:rsidRPr="0098021A">
        <w:rPr>
          <w:rFonts w:ascii="Arial" w:hAnsi="Arial" w:cs="Arial"/>
          <w:i/>
          <w:iCs/>
          <w:vertAlign w:val="subscript"/>
          <w:lang w:val="en-US"/>
        </w:rPr>
        <w:t>2</w:t>
      </w:r>
      <w:r w:rsidRPr="0098021A">
        <w:rPr>
          <w:rFonts w:ascii="Arial" w:hAnsi="Arial" w:cs="Arial"/>
          <w:i/>
          <w:iCs/>
          <w:lang w:val="en-US"/>
        </w:rPr>
        <w:t xml:space="preserve"> and D</w:t>
      </w:r>
      <w:r w:rsidRPr="0098021A">
        <w:rPr>
          <w:rFonts w:ascii="Arial" w:hAnsi="Arial" w:cs="Arial"/>
          <w:i/>
          <w:iCs/>
          <w:vertAlign w:val="subscript"/>
          <w:lang w:val="en-US"/>
        </w:rPr>
        <w:t>1</w:t>
      </w:r>
      <w:r w:rsidRPr="0098021A">
        <w:rPr>
          <w:rFonts w:ascii="Arial" w:hAnsi="Arial" w:cs="Arial"/>
          <w:i/>
          <w:iCs/>
          <w:lang w:val="en-US"/>
        </w:rPr>
        <w:t>/F</w:t>
      </w:r>
      <w:r w:rsidRPr="0098021A">
        <w:rPr>
          <w:rFonts w:ascii="Arial" w:hAnsi="Arial" w:cs="Arial"/>
          <w:i/>
          <w:iCs/>
          <w:vertAlign w:val="subscript"/>
          <w:lang w:val="en-US"/>
        </w:rPr>
        <w:t>1</w:t>
      </w:r>
      <w:r w:rsidRPr="0098021A">
        <w:rPr>
          <w:rFonts w:ascii="Arial" w:hAnsi="Arial" w:cs="Arial"/>
          <w:i/>
          <w:iCs/>
          <w:lang w:val="en-US"/>
        </w:rPr>
        <w:t xml:space="preserve"> after 60 min or 120 min stress at unstressed condition, 120 min or 240 min of recovery. Statistical significance was assessed with an unpaired two-tailed, t-test with two-tailed Welch’s correction. P-value ranges: &lt;0.0001 ****, 0.0002 ***, 0.0021 **, 0.032 *, 0.123 ns. For all presented data, the number of analyzed cells per condition (n number) is shown in supplementary figure S1. For all experiments, the data are presented as mean values +/- STD and the standard deviations were calculated from the movie-wise distribution of the plotted value. </w:t>
      </w:r>
      <w:r w:rsidR="00365931" w:rsidRPr="00365931">
        <w:rPr>
          <w:rFonts w:ascii="Arial" w:hAnsi="Arial" w:cs="Arial"/>
          <w:i/>
          <w:iCs/>
          <w:lang w:val="en-US"/>
        </w:rPr>
        <w:t>Source data are provided as a Source Data file.</w:t>
      </w:r>
    </w:p>
    <w:p w14:paraId="081BEAB2" w14:textId="075C9CFB" w:rsidR="00AD39CC" w:rsidRPr="0098021A" w:rsidRDefault="00DD5B40" w:rsidP="0042772F">
      <w:pPr>
        <w:spacing w:line="360" w:lineRule="auto"/>
        <w:jc w:val="both"/>
        <w:rPr>
          <w:rFonts w:ascii="Arial" w:hAnsi="Arial" w:cs="Arial"/>
          <w:i/>
          <w:lang w:val="en-US"/>
        </w:rPr>
      </w:pPr>
      <w:r>
        <w:rPr>
          <w:rFonts w:ascii="Arial" w:hAnsi="Arial" w:cs="Arial"/>
          <w:i/>
          <w:noProof/>
          <w:lang w:val="en-US"/>
        </w:rPr>
        <w:lastRenderedPageBreak/>
        <w:pict w14:anchorId="64599921">
          <v:shape id="_x0000_i1029" type="#_x0000_t75" alt="" style="width:468pt;height:482.25pt;mso-width-percent:0;mso-height-percent:0;mso-width-percent:0;mso-height-percent:0">
            <v:imagedata r:id="rId22" o:title="Recovery_CWT_Region_Wise_Version_3_small_font"/>
          </v:shape>
        </w:pict>
      </w:r>
    </w:p>
    <w:p w14:paraId="1902C7A6" w14:textId="77777777" w:rsidR="00027566" w:rsidRPr="0098021A" w:rsidRDefault="00027566" w:rsidP="00027566">
      <w:pPr>
        <w:pStyle w:val="Default"/>
        <w:spacing w:line="360" w:lineRule="auto"/>
        <w:jc w:val="both"/>
        <w:rPr>
          <w:color w:val="auto"/>
          <w:sz w:val="22"/>
          <w:szCs w:val="22"/>
        </w:rPr>
      </w:pPr>
      <w:r w:rsidRPr="0098021A">
        <w:rPr>
          <w:b/>
          <w:bCs/>
          <w:i/>
          <w:iCs/>
          <w:color w:val="auto"/>
          <w:sz w:val="22"/>
          <w:szCs w:val="22"/>
        </w:rPr>
        <w:t xml:space="preserve">Supplementary figure 15: </w:t>
      </w:r>
      <w:r w:rsidRPr="0098021A">
        <w:rPr>
          <w:i/>
          <w:iCs/>
          <w:color w:val="auto"/>
          <w:sz w:val="22"/>
          <w:szCs w:val="22"/>
        </w:rPr>
        <w:t xml:space="preserve">Region specific analysis of the stress and recovery experiments. </w:t>
      </w:r>
      <w:r w:rsidRPr="0098021A">
        <w:rPr>
          <w:b/>
          <w:bCs/>
          <w:i/>
          <w:iCs/>
          <w:color w:val="auto"/>
          <w:sz w:val="22"/>
          <w:szCs w:val="22"/>
        </w:rPr>
        <w:t xml:space="preserve">a, c and e: </w:t>
      </w:r>
      <w:r w:rsidRPr="0098021A">
        <w:rPr>
          <w:i/>
          <w:iCs/>
          <w:color w:val="auto"/>
          <w:sz w:val="22"/>
          <w:szCs w:val="22"/>
        </w:rPr>
        <w:t>Stress and recovery time courses of the effective diffusion coefficient D</w:t>
      </w:r>
      <w:r w:rsidRPr="0098021A">
        <w:rPr>
          <w:i/>
          <w:iCs/>
          <w:color w:val="auto"/>
          <w:sz w:val="22"/>
          <w:szCs w:val="22"/>
          <w:vertAlign w:val="subscript"/>
        </w:rPr>
        <w:t xml:space="preserve">eff </w:t>
      </w:r>
      <w:r w:rsidRPr="0098021A">
        <w:rPr>
          <w:i/>
          <w:iCs/>
          <w:color w:val="auto"/>
          <w:sz w:val="22"/>
          <w:szCs w:val="22"/>
        </w:rPr>
        <w:t xml:space="preserve">plotted for the whole cell for 1h stress duration and up to 4h of recovery. Stress start points are marked by arrows and the recovery period is highlighted in grey. </w:t>
      </w:r>
      <w:r w:rsidRPr="0098021A">
        <w:rPr>
          <w:b/>
          <w:bCs/>
          <w:i/>
          <w:iCs/>
          <w:color w:val="auto"/>
          <w:sz w:val="22"/>
          <w:szCs w:val="22"/>
        </w:rPr>
        <w:t xml:space="preserve">b, d and f: </w:t>
      </w:r>
      <w:r w:rsidRPr="0098021A">
        <w:rPr>
          <w:i/>
          <w:iCs/>
          <w:color w:val="auto"/>
          <w:sz w:val="22"/>
          <w:szCs w:val="22"/>
        </w:rPr>
        <w:t>Stress and recovery time courses of the effective diffusion coefficient D</w:t>
      </w:r>
      <w:r w:rsidRPr="0098021A">
        <w:rPr>
          <w:i/>
          <w:iCs/>
          <w:color w:val="auto"/>
          <w:sz w:val="22"/>
          <w:szCs w:val="22"/>
          <w:vertAlign w:val="subscript"/>
        </w:rPr>
        <w:t>eff</w:t>
      </w:r>
      <w:r w:rsidRPr="0098021A">
        <w:rPr>
          <w:i/>
          <w:iCs/>
          <w:color w:val="auto"/>
          <w:sz w:val="22"/>
          <w:szCs w:val="22"/>
        </w:rPr>
        <w:t xml:space="preserve"> plotted for the whole cell for 2h stress duration and up to 4h of recovery. Stress start points are marked by arrows and the recovery period is highlighted in grey. Note, stress granules dissolved after 100 min and 120 min of recovery after 1h and 2h of stress, respectively (see supplemental Movie 2). For all experiments, the data are presented as </w:t>
      </w:r>
    </w:p>
    <w:p w14:paraId="68BAD959" w14:textId="1154A60F" w:rsidR="00027566" w:rsidRPr="0098021A" w:rsidRDefault="00027566" w:rsidP="00027566">
      <w:pPr>
        <w:spacing w:line="360" w:lineRule="auto"/>
        <w:jc w:val="both"/>
        <w:rPr>
          <w:rFonts w:ascii="Arial" w:hAnsi="Arial" w:cs="Arial"/>
          <w:i/>
          <w:iCs/>
          <w:lang w:val="en-US"/>
        </w:rPr>
      </w:pPr>
      <w:r w:rsidRPr="0098021A">
        <w:rPr>
          <w:rFonts w:ascii="Arial" w:hAnsi="Arial" w:cs="Arial"/>
          <w:i/>
          <w:iCs/>
          <w:lang w:val="en-US"/>
        </w:rPr>
        <w:lastRenderedPageBreak/>
        <w:t xml:space="preserve">mean values +/- STD and the standard deviations were calculated from the movie-wise distribution of the plotted value. The number of analyzed cells per condition (n number) is given in supplementary table S1, the experiments cells were examined in independent experiments. </w:t>
      </w:r>
      <w:r w:rsidR="00365931" w:rsidRPr="00365931">
        <w:rPr>
          <w:rFonts w:ascii="Arial" w:hAnsi="Arial" w:cs="Arial"/>
          <w:i/>
          <w:iCs/>
          <w:lang w:val="en-US"/>
        </w:rPr>
        <w:t>Source data are provided as a Source Data file.</w:t>
      </w:r>
    </w:p>
    <w:p w14:paraId="3098BB75" w14:textId="031571C9" w:rsidR="00AD39CC" w:rsidRPr="0098021A" w:rsidRDefault="00AD39CC" w:rsidP="00027566">
      <w:pPr>
        <w:spacing w:line="360" w:lineRule="auto"/>
        <w:jc w:val="both"/>
        <w:rPr>
          <w:rFonts w:ascii="Arial" w:hAnsi="Arial" w:cs="Arial"/>
          <w:i/>
          <w:lang w:val="en-US"/>
        </w:rPr>
      </w:pPr>
      <w:r w:rsidRPr="0098021A">
        <w:rPr>
          <w:rFonts w:ascii="Arial" w:hAnsi="Arial" w:cs="Arial"/>
          <w:i/>
          <w:noProof/>
          <w:lang w:val="en-US"/>
        </w:rPr>
        <w:lastRenderedPageBreak/>
        <w:drawing>
          <wp:inline distT="0" distB="0" distL="0" distR="0" wp14:anchorId="6FA7FB08" wp14:editId="270F130B">
            <wp:extent cx="5943600" cy="7784245"/>
            <wp:effectExtent l="0" t="0" r="0" b="7620"/>
            <wp:docPr id="31" name="Picture 31" descr="Y:\Lisa Streit\TDP-43 Paper\Nature_Comm_Review\STED\STED_figure_Revision_v1_small_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Lisa Streit\TDP-43 Paper\Nature_Comm_Review\STED\STED_figure_Revision_v1_small_font.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7784245"/>
                    </a:xfrm>
                    <a:prstGeom prst="rect">
                      <a:avLst/>
                    </a:prstGeom>
                    <a:noFill/>
                    <a:ln>
                      <a:noFill/>
                    </a:ln>
                  </pic:spPr>
                </pic:pic>
              </a:graphicData>
            </a:graphic>
          </wp:inline>
        </w:drawing>
      </w:r>
    </w:p>
    <w:p w14:paraId="62A8C552" w14:textId="77777777" w:rsidR="00027566" w:rsidRPr="0098021A" w:rsidRDefault="00027566" w:rsidP="0042772F">
      <w:pPr>
        <w:spacing w:line="360" w:lineRule="auto"/>
        <w:jc w:val="both"/>
        <w:rPr>
          <w:i/>
          <w:iCs/>
          <w:lang w:val="en-US"/>
        </w:rPr>
      </w:pPr>
      <w:r w:rsidRPr="0098021A">
        <w:rPr>
          <w:rFonts w:ascii="Arial" w:hAnsi="Arial" w:cs="Arial"/>
          <w:b/>
          <w:bCs/>
          <w:i/>
          <w:iCs/>
          <w:lang w:val="en-US"/>
        </w:rPr>
        <w:lastRenderedPageBreak/>
        <w:t>Supplementary figure 16</w:t>
      </w:r>
      <w:r w:rsidRPr="0098021A">
        <w:rPr>
          <w:rFonts w:ascii="Arial" w:hAnsi="Arial" w:cs="Arial"/>
          <w:i/>
          <w:iCs/>
          <w:lang w:val="en-US"/>
        </w:rPr>
        <w:t xml:space="preserve">: STED super-resolution microscopy reveals an inhomogeneous distribution of TDP-43 within stress granules. </w:t>
      </w:r>
      <w:r w:rsidRPr="0098021A">
        <w:rPr>
          <w:rFonts w:ascii="Arial" w:hAnsi="Arial" w:cs="Arial"/>
          <w:b/>
          <w:bCs/>
          <w:i/>
          <w:iCs/>
          <w:lang w:val="en-US"/>
        </w:rPr>
        <w:t xml:space="preserve">a – d. </w:t>
      </w:r>
      <w:r w:rsidRPr="0098021A">
        <w:rPr>
          <w:rFonts w:ascii="Arial" w:hAnsi="Arial" w:cs="Arial"/>
          <w:i/>
          <w:iCs/>
          <w:lang w:val="en-US"/>
        </w:rPr>
        <w:t xml:space="preserve">STED super-resolution representative images of unstressed H4 cells or imaged under different stress durations (30 min, 60 min, 120 min). Stress-granule crops are marked with a white rectangle (red: TDP-43-Atto647N, green: G3BP1-Atto594, scale bar 10 </w:t>
      </w:r>
      <w:r w:rsidRPr="0098021A">
        <w:rPr>
          <w:rFonts w:ascii="Arial" w:hAnsi="Arial" w:cs="Arial"/>
          <w:i/>
          <w:iCs/>
        </w:rPr>
        <w:t>μ</w:t>
      </w:r>
      <w:r w:rsidRPr="0098021A">
        <w:rPr>
          <w:rFonts w:ascii="Arial" w:hAnsi="Arial" w:cs="Arial"/>
          <w:i/>
          <w:iCs/>
          <w:lang w:val="en-US"/>
        </w:rPr>
        <w:t xml:space="preserve">m, 2 </w:t>
      </w:r>
      <w:r w:rsidRPr="0098021A">
        <w:rPr>
          <w:rFonts w:ascii="Arial" w:hAnsi="Arial" w:cs="Arial"/>
          <w:i/>
          <w:iCs/>
        </w:rPr>
        <w:t>μ</w:t>
      </w:r>
      <w:r w:rsidRPr="0098021A">
        <w:rPr>
          <w:rFonts w:ascii="Arial" w:hAnsi="Arial" w:cs="Arial"/>
          <w:i/>
          <w:iCs/>
          <w:lang w:val="en-US"/>
        </w:rPr>
        <w:t>m). For a better visualization of the substructure distribution a FIRE-LUT was used for the stress granule crops.</w:t>
      </w:r>
      <w:r w:rsidRPr="0098021A">
        <w:rPr>
          <w:i/>
          <w:iCs/>
          <w:lang w:val="en-US"/>
        </w:rPr>
        <w:t xml:space="preserve"> </w:t>
      </w:r>
    </w:p>
    <w:p w14:paraId="33B2028B" w14:textId="77777777" w:rsidR="00027566" w:rsidRPr="0098021A" w:rsidRDefault="00027566" w:rsidP="0042772F">
      <w:pPr>
        <w:spacing w:line="360" w:lineRule="auto"/>
        <w:jc w:val="both"/>
        <w:rPr>
          <w:i/>
          <w:iCs/>
          <w:lang w:val="en-US"/>
        </w:rPr>
      </w:pPr>
    </w:p>
    <w:p w14:paraId="13417686" w14:textId="77777777" w:rsidR="00027566" w:rsidRPr="0098021A" w:rsidRDefault="00027566" w:rsidP="0042772F">
      <w:pPr>
        <w:spacing w:line="360" w:lineRule="auto"/>
        <w:jc w:val="both"/>
        <w:rPr>
          <w:i/>
          <w:iCs/>
          <w:lang w:val="en-US"/>
        </w:rPr>
      </w:pPr>
    </w:p>
    <w:p w14:paraId="082E259F" w14:textId="18551634" w:rsidR="00231C78" w:rsidRPr="0098021A" w:rsidRDefault="00DD5B40" w:rsidP="0042772F">
      <w:pPr>
        <w:spacing w:line="360" w:lineRule="auto"/>
        <w:jc w:val="both"/>
        <w:rPr>
          <w:rFonts w:ascii="Arial" w:hAnsi="Arial" w:cs="Arial"/>
          <w:i/>
          <w:lang w:val="en-US"/>
        </w:rPr>
      </w:pPr>
      <w:r>
        <w:rPr>
          <w:rFonts w:ascii="Arial" w:hAnsi="Arial" w:cs="Arial"/>
          <w:i/>
          <w:noProof/>
          <w:lang w:val="en-US"/>
        </w:rPr>
        <w:lastRenderedPageBreak/>
        <w:pict w14:anchorId="615752FA">
          <v:shape id="_x0000_i1030" type="#_x0000_t75" alt="" style="width:468pt;height:483pt;mso-width-percent:0;mso-height-percent:0;mso-width-percent:0;mso-height-percent:0">
            <v:imagedata r:id="rId24" o:title="TALM_track_start_points_kymograph_small_font"/>
          </v:shape>
        </w:pict>
      </w:r>
    </w:p>
    <w:p w14:paraId="04CF0027" w14:textId="5383C4EF" w:rsidR="00027566" w:rsidRDefault="00027566" w:rsidP="0042772F">
      <w:pPr>
        <w:spacing w:line="360" w:lineRule="auto"/>
        <w:jc w:val="both"/>
        <w:rPr>
          <w:rFonts w:ascii="Arial" w:hAnsi="Arial" w:cs="Arial"/>
          <w:i/>
          <w:iCs/>
          <w:lang w:val="en-US"/>
        </w:rPr>
      </w:pPr>
      <w:r w:rsidRPr="0098021A">
        <w:rPr>
          <w:rFonts w:ascii="Arial" w:hAnsi="Arial" w:cs="Arial"/>
          <w:b/>
          <w:bCs/>
          <w:i/>
          <w:iCs/>
          <w:lang w:val="en-US"/>
        </w:rPr>
        <w:t xml:space="preserve">Supplementary figure 17: a. </w:t>
      </w:r>
      <w:r w:rsidRPr="0098021A">
        <w:rPr>
          <w:rFonts w:ascii="Arial" w:hAnsi="Arial" w:cs="Arial"/>
          <w:i/>
          <w:iCs/>
          <w:lang w:val="en-US"/>
        </w:rPr>
        <w:t xml:space="preserve">Track start point overlay with TALM images (cytoplasm: green, stress granule: red, nucleus: blue, scale bar 2 </w:t>
      </w:r>
      <w:r w:rsidRPr="0098021A">
        <w:rPr>
          <w:rFonts w:ascii="Arial" w:hAnsi="Arial" w:cs="Arial"/>
          <w:i/>
          <w:iCs/>
        </w:rPr>
        <w:t>μ</w:t>
      </w:r>
      <w:r w:rsidRPr="0098021A">
        <w:rPr>
          <w:rFonts w:ascii="Arial" w:hAnsi="Arial" w:cs="Arial"/>
          <w:i/>
          <w:iCs/>
          <w:lang w:val="en-US"/>
        </w:rPr>
        <w:t xml:space="preserve">m). </w:t>
      </w:r>
      <w:r w:rsidRPr="0098021A">
        <w:rPr>
          <w:rFonts w:ascii="Arial" w:hAnsi="Arial" w:cs="Arial"/>
          <w:b/>
          <w:bCs/>
          <w:i/>
          <w:iCs/>
          <w:lang w:val="en-US"/>
        </w:rPr>
        <w:t xml:space="preserve">b. </w:t>
      </w:r>
      <w:r w:rsidRPr="0098021A">
        <w:rPr>
          <w:rFonts w:ascii="Arial" w:hAnsi="Arial" w:cs="Arial"/>
          <w:i/>
          <w:iCs/>
          <w:lang w:val="en-US"/>
        </w:rPr>
        <w:t>Kymograph analysis of binding hotspots within stress granules shows repeated binding of TDP-43</w:t>
      </w:r>
      <w:r w:rsidRPr="0098021A">
        <w:rPr>
          <w:rFonts w:ascii="Arial" w:hAnsi="Arial" w:cs="Arial"/>
          <w:i/>
          <w:iCs/>
          <w:vertAlign w:val="superscript"/>
          <w:lang w:val="en-US"/>
        </w:rPr>
        <w:t>Halo</w:t>
      </w:r>
      <w:r w:rsidRPr="0098021A">
        <w:rPr>
          <w:rFonts w:ascii="Arial" w:hAnsi="Arial" w:cs="Arial"/>
          <w:i/>
          <w:iCs/>
          <w:sz w:val="14"/>
          <w:szCs w:val="14"/>
          <w:vertAlign w:val="superscript"/>
          <w:lang w:val="en-US"/>
        </w:rPr>
        <w:t xml:space="preserve"> </w:t>
      </w:r>
      <w:r w:rsidRPr="0098021A">
        <w:rPr>
          <w:rFonts w:ascii="Arial" w:hAnsi="Arial" w:cs="Arial"/>
          <w:i/>
          <w:iCs/>
          <w:lang w:val="en-US"/>
        </w:rPr>
        <w:t xml:space="preserve">to the same region (scale bar 2 </w:t>
      </w:r>
      <w:r w:rsidRPr="0098021A">
        <w:rPr>
          <w:rFonts w:ascii="Arial" w:hAnsi="Arial" w:cs="Arial"/>
          <w:i/>
          <w:iCs/>
        </w:rPr>
        <w:t>μ</w:t>
      </w:r>
      <w:r w:rsidRPr="0098021A">
        <w:rPr>
          <w:rFonts w:ascii="Arial" w:hAnsi="Arial" w:cs="Arial"/>
          <w:i/>
          <w:iCs/>
          <w:lang w:val="en-US"/>
        </w:rPr>
        <w:t xml:space="preserve">m). Note that the displayed time-spans show localizations which are separated by much longer time periods without localizations, indicating single-molecule conditions. </w:t>
      </w:r>
    </w:p>
    <w:p w14:paraId="0126EF27" w14:textId="548A6BE1" w:rsidR="0098021A" w:rsidRDefault="0098021A" w:rsidP="0042772F">
      <w:pPr>
        <w:spacing w:line="360" w:lineRule="auto"/>
        <w:jc w:val="both"/>
        <w:rPr>
          <w:rFonts w:ascii="Arial" w:hAnsi="Arial" w:cs="Arial"/>
          <w:i/>
          <w:iCs/>
          <w:lang w:val="en-US"/>
        </w:rPr>
      </w:pPr>
    </w:p>
    <w:p w14:paraId="5D597D9D" w14:textId="57BB20EE" w:rsidR="0098021A" w:rsidRDefault="0098021A" w:rsidP="0042772F">
      <w:pPr>
        <w:spacing w:line="360" w:lineRule="auto"/>
        <w:jc w:val="both"/>
        <w:rPr>
          <w:rFonts w:ascii="Arial" w:hAnsi="Arial" w:cs="Arial"/>
          <w:i/>
          <w:iCs/>
          <w:lang w:val="en-US"/>
        </w:rPr>
      </w:pPr>
    </w:p>
    <w:p w14:paraId="40EB1D68" w14:textId="1BB95110" w:rsidR="0098021A" w:rsidRDefault="0098021A" w:rsidP="0042772F">
      <w:pPr>
        <w:spacing w:line="360" w:lineRule="auto"/>
        <w:jc w:val="both"/>
        <w:rPr>
          <w:rFonts w:ascii="Arial" w:hAnsi="Arial" w:cs="Arial"/>
          <w:i/>
          <w:iCs/>
          <w:lang w:val="en-US"/>
        </w:rPr>
      </w:pPr>
      <w:r w:rsidRPr="0098021A">
        <w:rPr>
          <w:rFonts w:ascii="Arial" w:hAnsi="Arial" w:cs="Arial"/>
          <w:i/>
          <w:noProof/>
          <w:lang w:val="en-US"/>
        </w:rPr>
        <w:lastRenderedPageBreak/>
        <w:drawing>
          <wp:inline distT="0" distB="0" distL="0" distR="0" wp14:anchorId="7B4357A8" wp14:editId="6186CD54">
            <wp:extent cx="2524125" cy="3468107"/>
            <wp:effectExtent l="0" t="0" r="0" b="0"/>
            <wp:docPr id="12" name="Picture 12" descr="\\callas\archive\Lisa Streit\Streit_et_al_2022\Streit_et_al_Paper_Figures_Supplement\Figure_TALM_DM\Anisotropy control\Supplement_Anisotropy_contr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llas\archive\Lisa Streit\Streit_et_al_2022\Streit_et_al_Paper_Figures_Supplement\Figure_TALM_DM\Anisotropy control\Supplement_Anisotropy_control.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0267" cy="3476546"/>
                    </a:xfrm>
                    <a:prstGeom prst="rect">
                      <a:avLst/>
                    </a:prstGeom>
                    <a:noFill/>
                    <a:ln>
                      <a:noFill/>
                    </a:ln>
                  </pic:spPr>
                </pic:pic>
              </a:graphicData>
            </a:graphic>
          </wp:inline>
        </w:drawing>
      </w:r>
    </w:p>
    <w:p w14:paraId="08558D5C" w14:textId="39E7F56F" w:rsidR="0098021A" w:rsidRPr="0098021A" w:rsidRDefault="0098021A" w:rsidP="0098021A">
      <w:pPr>
        <w:spacing w:line="360" w:lineRule="auto"/>
        <w:jc w:val="both"/>
        <w:rPr>
          <w:rFonts w:ascii="Arial" w:hAnsi="Arial" w:cs="Arial"/>
          <w:i/>
          <w:lang w:val="en-US"/>
        </w:rPr>
      </w:pPr>
      <w:r>
        <w:rPr>
          <w:rFonts w:ascii="Arial" w:hAnsi="Arial" w:cs="Arial"/>
          <w:b/>
          <w:bCs/>
          <w:i/>
          <w:iCs/>
          <w:lang w:val="en-US"/>
        </w:rPr>
        <w:t>Supplementary figure 18</w:t>
      </w:r>
      <w:r w:rsidRPr="0098021A">
        <w:rPr>
          <w:rFonts w:ascii="Arial" w:hAnsi="Arial" w:cs="Arial"/>
          <w:i/>
          <w:iCs/>
          <w:lang w:val="en-US"/>
        </w:rPr>
        <w:t>: Quantification and comparison of the anisotropy of TDP-43 the cytoplasm, stress granules and cytoplasmic patches. Data are displayed for the highest stress condition (80-120 min) and anisotropies are compared between the regions (cytoplasm, stress granules, patches) and additionally two different methods of anisotropy determination are compared. The original data were obtained as described in the Methods part and as displayed as in figure 7 of the main paper, n = 35. For the control the anisotropy of TDP-43</w:t>
      </w:r>
      <w:r w:rsidRPr="0098021A">
        <w:rPr>
          <w:rFonts w:ascii="Arial" w:hAnsi="Arial" w:cs="Arial"/>
          <w:i/>
          <w:iCs/>
          <w:vertAlign w:val="superscript"/>
          <w:lang w:val="en-US"/>
        </w:rPr>
        <w:t>Halo</w:t>
      </w:r>
      <w:r w:rsidRPr="0098021A">
        <w:rPr>
          <w:rFonts w:ascii="Arial" w:hAnsi="Arial" w:cs="Arial"/>
          <w:i/>
          <w:iCs/>
          <w:lang w:val="en-US"/>
        </w:rPr>
        <w:t xml:space="preserve"> tracks was determined within a circle with a radius of 3.66 pixels. Per region, up to 3 circles were drawn and whole movies were discarded as soon as one region was too small to draw the circles for analysis, resulting in an analyzed number of n = 25 for the control data. Values are displayed as the mean +/- the STD from 50 resamplings performed with 50% of the data.</w:t>
      </w:r>
      <w:r w:rsidR="00365931">
        <w:rPr>
          <w:rFonts w:ascii="Arial" w:hAnsi="Arial" w:cs="Arial"/>
          <w:i/>
          <w:iCs/>
          <w:lang w:val="en-US"/>
        </w:rPr>
        <w:t xml:space="preserve"> </w:t>
      </w:r>
      <w:r w:rsidR="00365931" w:rsidRPr="00365931">
        <w:rPr>
          <w:rFonts w:ascii="Arial" w:hAnsi="Arial" w:cs="Arial"/>
          <w:i/>
          <w:iCs/>
          <w:lang w:val="en-US"/>
        </w:rPr>
        <w:t>Source data are provided as a Source Data file.</w:t>
      </w:r>
    </w:p>
    <w:p w14:paraId="2F67A3D0" w14:textId="77777777" w:rsidR="0098021A" w:rsidRPr="0098021A" w:rsidRDefault="0098021A" w:rsidP="0042772F">
      <w:pPr>
        <w:spacing w:line="360" w:lineRule="auto"/>
        <w:jc w:val="both"/>
        <w:rPr>
          <w:rFonts w:ascii="Arial" w:hAnsi="Arial" w:cs="Arial"/>
          <w:i/>
          <w:iCs/>
          <w:lang w:val="en-US"/>
        </w:rPr>
      </w:pPr>
    </w:p>
    <w:p w14:paraId="3E7A5F69" w14:textId="53CD44A3" w:rsidR="0042772F" w:rsidRPr="0098021A" w:rsidRDefault="0014723A" w:rsidP="0042772F">
      <w:pPr>
        <w:spacing w:line="360" w:lineRule="auto"/>
        <w:jc w:val="both"/>
        <w:rPr>
          <w:lang w:val="en-US"/>
        </w:rPr>
      </w:pPr>
      <w:r w:rsidRPr="0098021A">
        <w:rPr>
          <w:noProof/>
          <w:lang w:val="en-US"/>
        </w:rPr>
        <w:lastRenderedPageBreak/>
        <w:drawing>
          <wp:inline distT="0" distB="0" distL="0" distR="0" wp14:anchorId="76CC1BC1" wp14:editId="7EC36B8C">
            <wp:extent cx="5943600" cy="5729345"/>
            <wp:effectExtent l="0" t="0" r="0" b="5080"/>
            <wp:docPr id="32" name="Picture 32" descr="Y:\Lisa Streit\TDP-43 Paper\Nature_Comm_Review\TALM_DM_quantification_Timo\angular_plots_v1_small_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Lisa Streit\TDP-43 Paper\Nature_Comm_Review\TALM_DM_quantification_Timo\angular_plots_v1_small_fon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5729345"/>
                    </a:xfrm>
                    <a:prstGeom prst="rect">
                      <a:avLst/>
                    </a:prstGeom>
                    <a:noFill/>
                    <a:ln>
                      <a:noFill/>
                    </a:ln>
                  </pic:spPr>
                </pic:pic>
              </a:graphicData>
            </a:graphic>
          </wp:inline>
        </w:drawing>
      </w:r>
    </w:p>
    <w:p w14:paraId="7EF269AC" w14:textId="02720FEA" w:rsidR="00027566" w:rsidRPr="0098021A" w:rsidRDefault="00027566" w:rsidP="00457F26">
      <w:pPr>
        <w:spacing w:line="360" w:lineRule="auto"/>
        <w:jc w:val="both"/>
        <w:rPr>
          <w:rFonts w:ascii="Arial" w:hAnsi="Arial" w:cs="Arial"/>
          <w:i/>
          <w:iCs/>
          <w:lang w:val="en-US"/>
        </w:rPr>
      </w:pPr>
      <w:r w:rsidRPr="0098021A">
        <w:rPr>
          <w:rFonts w:ascii="Arial" w:hAnsi="Arial" w:cs="Arial"/>
          <w:b/>
          <w:bCs/>
          <w:i/>
          <w:iCs/>
          <w:lang w:val="en-US"/>
        </w:rPr>
        <w:t>Supplementary figure 1</w:t>
      </w:r>
      <w:r w:rsidR="0098021A">
        <w:rPr>
          <w:rFonts w:ascii="Arial" w:hAnsi="Arial" w:cs="Arial"/>
          <w:b/>
          <w:bCs/>
          <w:i/>
          <w:iCs/>
          <w:lang w:val="en-US"/>
        </w:rPr>
        <w:t>9</w:t>
      </w:r>
      <w:r w:rsidRPr="0098021A">
        <w:rPr>
          <w:rFonts w:ascii="Arial" w:hAnsi="Arial" w:cs="Arial"/>
          <w:b/>
          <w:bCs/>
          <w:i/>
          <w:iCs/>
          <w:lang w:val="en-US"/>
        </w:rPr>
        <w:t xml:space="preserve">: </w:t>
      </w:r>
      <w:r w:rsidRPr="0098021A">
        <w:rPr>
          <w:rFonts w:ascii="Arial" w:hAnsi="Arial" w:cs="Arial"/>
          <w:i/>
          <w:iCs/>
          <w:lang w:val="en-US"/>
        </w:rPr>
        <w:t>Angle distribution of the TDP-43</w:t>
      </w:r>
      <w:r w:rsidRPr="0098021A">
        <w:rPr>
          <w:rFonts w:ascii="Arial" w:hAnsi="Arial" w:cs="Arial"/>
          <w:i/>
          <w:iCs/>
          <w:vertAlign w:val="superscript"/>
          <w:lang w:val="en-US"/>
        </w:rPr>
        <w:t>Halo</w:t>
      </w:r>
      <w:r w:rsidRPr="0098021A">
        <w:rPr>
          <w:rFonts w:ascii="Arial" w:hAnsi="Arial" w:cs="Arial"/>
          <w:i/>
          <w:iCs/>
          <w:lang w:val="en-US"/>
        </w:rPr>
        <w:t xml:space="preserve"> tracks found in the cytoplasm </w:t>
      </w:r>
      <w:r w:rsidRPr="0098021A">
        <w:rPr>
          <w:rFonts w:ascii="Arial" w:hAnsi="Arial" w:cs="Arial"/>
          <w:b/>
          <w:bCs/>
          <w:i/>
          <w:iCs/>
          <w:lang w:val="en-US"/>
        </w:rPr>
        <w:t>(a)</w:t>
      </w:r>
      <w:r w:rsidRPr="0098021A">
        <w:rPr>
          <w:rFonts w:ascii="Arial" w:hAnsi="Arial" w:cs="Arial"/>
          <w:i/>
          <w:iCs/>
          <w:lang w:val="en-US"/>
        </w:rPr>
        <w:t xml:space="preserve">, stress granules </w:t>
      </w:r>
      <w:r w:rsidRPr="0098021A">
        <w:rPr>
          <w:rFonts w:ascii="Arial" w:hAnsi="Arial" w:cs="Arial"/>
          <w:b/>
          <w:bCs/>
          <w:i/>
          <w:iCs/>
          <w:lang w:val="en-US"/>
        </w:rPr>
        <w:t xml:space="preserve">(b) </w:t>
      </w:r>
      <w:r w:rsidRPr="0098021A">
        <w:rPr>
          <w:rFonts w:ascii="Arial" w:hAnsi="Arial" w:cs="Arial"/>
          <w:i/>
          <w:iCs/>
          <w:lang w:val="en-US"/>
        </w:rPr>
        <w:t xml:space="preserve">and cytoplasmic patches </w:t>
      </w:r>
      <w:r w:rsidRPr="0098021A">
        <w:rPr>
          <w:rFonts w:ascii="Arial" w:hAnsi="Arial" w:cs="Arial"/>
          <w:b/>
          <w:bCs/>
          <w:i/>
          <w:iCs/>
          <w:lang w:val="en-US"/>
        </w:rPr>
        <w:t xml:space="preserve">(c) </w:t>
      </w:r>
      <w:r w:rsidRPr="0098021A">
        <w:rPr>
          <w:rFonts w:ascii="Arial" w:hAnsi="Arial" w:cs="Arial"/>
          <w:i/>
          <w:iCs/>
          <w:lang w:val="en-US"/>
        </w:rPr>
        <w:t xml:space="preserve">under 0-40 min (blue), 40-80 min (orange) and 80-120 min (yellow) of sodium arsenite stress. Dashed lines indicate the respective probabilities per angular bin (width 10°). </w:t>
      </w:r>
    </w:p>
    <w:p w14:paraId="4F56607A" w14:textId="27F400FE" w:rsidR="00457F26" w:rsidRPr="0098021A" w:rsidRDefault="00457F26" w:rsidP="00457F26">
      <w:pPr>
        <w:spacing w:line="360" w:lineRule="auto"/>
        <w:jc w:val="both"/>
        <w:rPr>
          <w:rFonts w:ascii="Arial" w:hAnsi="Arial" w:cs="Arial"/>
          <w:b/>
          <w:i/>
          <w:lang w:val="en-US"/>
        </w:rPr>
      </w:pPr>
    </w:p>
    <w:p w14:paraId="62F1F46E" w14:textId="0E8B0563" w:rsidR="00457F26" w:rsidRPr="0098021A" w:rsidRDefault="00027566" w:rsidP="00027566">
      <w:pPr>
        <w:spacing w:line="360" w:lineRule="auto"/>
        <w:jc w:val="both"/>
        <w:rPr>
          <w:rFonts w:ascii="Arial" w:hAnsi="Arial" w:cs="Arial"/>
          <w:i/>
          <w:lang w:val="en-US"/>
        </w:rPr>
      </w:pPr>
      <w:r w:rsidRPr="0098021A">
        <w:rPr>
          <w:rFonts w:ascii="Arial" w:hAnsi="Arial" w:cs="Arial"/>
          <w:i/>
          <w:iCs/>
          <w:lang w:val="en-US"/>
        </w:rPr>
        <w:t>.</w:t>
      </w:r>
    </w:p>
    <w:p w14:paraId="1BCE3FF3" w14:textId="2A26770B" w:rsidR="00457F26" w:rsidRPr="0098021A" w:rsidRDefault="00457F26" w:rsidP="00457F26">
      <w:pPr>
        <w:spacing w:line="360" w:lineRule="auto"/>
        <w:jc w:val="both"/>
        <w:rPr>
          <w:rFonts w:ascii="Arial" w:hAnsi="Arial" w:cs="Arial"/>
          <w:i/>
          <w:lang w:val="en-US"/>
        </w:rPr>
      </w:pPr>
    </w:p>
    <w:p w14:paraId="32A2358A" w14:textId="6F57FFEC" w:rsidR="00457F26" w:rsidRPr="0098021A" w:rsidRDefault="00457F26" w:rsidP="00457F26">
      <w:pPr>
        <w:spacing w:line="360" w:lineRule="auto"/>
        <w:jc w:val="both"/>
        <w:rPr>
          <w:rFonts w:ascii="Arial" w:hAnsi="Arial" w:cs="Arial"/>
          <w:i/>
          <w:lang w:val="en-US"/>
        </w:rPr>
      </w:pPr>
    </w:p>
    <w:p w14:paraId="1BD62031" w14:textId="2D3E9EA3" w:rsidR="0014723A" w:rsidRPr="0098021A" w:rsidRDefault="00027566" w:rsidP="0082224E">
      <w:pPr>
        <w:spacing w:line="360" w:lineRule="auto"/>
        <w:jc w:val="both"/>
        <w:rPr>
          <w:rFonts w:ascii="Arial" w:hAnsi="Arial" w:cs="Arial"/>
          <w:i/>
          <w:lang w:val="en-US"/>
        </w:rPr>
      </w:pPr>
      <w:r w:rsidRPr="0098021A">
        <w:rPr>
          <w:rFonts w:ascii="Arial" w:hAnsi="Arial" w:cs="Arial"/>
          <w:noProof/>
          <w:lang w:val="en-US"/>
        </w:rPr>
        <w:lastRenderedPageBreak/>
        <w:drawing>
          <wp:inline distT="0" distB="0" distL="0" distR="0" wp14:anchorId="54CFE211" wp14:editId="46208110">
            <wp:extent cx="3296285" cy="3200400"/>
            <wp:effectExtent l="0" t="0" r="0" b="0"/>
            <wp:docPr id="9" name="Picture 9" descr="TALM_DM_HaloTag_control_patches_only_small_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LM_DM_HaloTag_control_patches_only_small_fon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96285" cy="3200400"/>
                    </a:xfrm>
                    <a:prstGeom prst="rect">
                      <a:avLst/>
                    </a:prstGeom>
                    <a:noFill/>
                    <a:ln>
                      <a:noFill/>
                    </a:ln>
                  </pic:spPr>
                </pic:pic>
              </a:graphicData>
            </a:graphic>
          </wp:inline>
        </w:drawing>
      </w:r>
    </w:p>
    <w:p w14:paraId="09E43927" w14:textId="1E81B0E1" w:rsidR="0014723A" w:rsidRDefault="00027566" w:rsidP="00027566">
      <w:pPr>
        <w:spacing w:line="360" w:lineRule="auto"/>
        <w:jc w:val="both"/>
        <w:rPr>
          <w:rFonts w:ascii="Arial" w:hAnsi="Arial" w:cs="Arial"/>
          <w:i/>
          <w:iCs/>
          <w:lang w:val="en-US"/>
        </w:rPr>
      </w:pPr>
      <w:r w:rsidRPr="0098021A">
        <w:rPr>
          <w:rFonts w:ascii="Arial" w:hAnsi="Arial" w:cs="Arial"/>
          <w:b/>
          <w:bCs/>
          <w:i/>
          <w:iCs/>
          <w:lang w:val="en-US"/>
        </w:rPr>
        <w:t xml:space="preserve">Supplementary figure 20: </w:t>
      </w:r>
      <w:r w:rsidRPr="0098021A">
        <w:rPr>
          <w:rFonts w:ascii="Arial" w:hAnsi="Arial" w:cs="Arial"/>
          <w:i/>
          <w:iCs/>
          <w:lang w:val="en-US"/>
        </w:rPr>
        <w:t>Relative area covered by cytoplasmic patches. The relative area for the HaloTag alone does not increase with stress duration and is similar to the value obtained for TDP-43</w:t>
      </w:r>
      <w:r w:rsidRPr="0098021A">
        <w:rPr>
          <w:rFonts w:ascii="Arial" w:hAnsi="Arial" w:cs="Arial"/>
          <w:i/>
          <w:iCs/>
          <w:vertAlign w:val="superscript"/>
          <w:lang w:val="en-US"/>
        </w:rPr>
        <w:t>Halo</w:t>
      </w:r>
      <w:r w:rsidRPr="0098021A">
        <w:rPr>
          <w:rFonts w:ascii="Arial" w:hAnsi="Arial" w:cs="Arial"/>
          <w:i/>
          <w:iCs/>
          <w:lang w:val="en-US"/>
        </w:rPr>
        <w:t xml:space="preserve"> in the absence of stress. Note, TDP-43</w:t>
      </w:r>
      <w:r w:rsidRPr="0098021A">
        <w:rPr>
          <w:rFonts w:ascii="Arial" w:hAnsi="Arial" w:cs="Arial"/>
          <w:i/>
          <w:iCs/>
          <w:vertAlign w:val="superscript"/>
          <w:lang w:val="en-US"/>
        </w:rPr>
        <w:t>Halo</w:t>
      </w:r>
      <w:r w:rsidRPr="0098021A">
        <w:rPr>
          <w:rFonts w:ascii="Arial" w:hAnsi="Arial" w:cs="Arial"/>
          <w:i/>
          <w:iCs/>
          <w:lang w:val="en-US"/>
        </w:rPr>
        <w:t xml:space="preserve"> data is the same shown in Fig. 7a and is displayed here again for a direct comparison. Statistical test: two-sided Mann-Whitney. The number of analyzed cells per condition (n number) is given in supplementary table S1, the experiments cells were examined in independent experiments. For all experiments, the data are presented as mean values +/- STD and the standard deviations were calculated from the movie-wise distribution of the plotted value, p-value = &gt; 0.0001.</w:t>
      </w:r>
      <w:r w:rsidR="00365931">
        <w:rPr>
          <w:rFonts w:ascii="Arial" w:hAnsi="Arial" w:cs="Arial"/>
          <w:i/>
          <w:iCs/>
          <w:lang w:val="en-US"/>
        </w:rPr>
        <w:t xml:space="preserve"> </w:t>
      </w:r>
      <w:r w:rsidR="00365931" w:rsidRPr="00365931">
        <w:rPr>
          <w:rFonts w:ascii="Arial" w:hAnsi="Arial" w:cs="Arial"/>
          <w:i/>
          <w:iCs/>
          <w:lang w:val="en-US"/>
        </w:rPr>
        <w:t>Source data are provided as a Source Data file.</w:t>
      </w:r>
    </w:p>
    <w:p w14:paraId="7CED9F3A" w14:textId="77777777" w:rsidR="0098021A" w:rsidRPr="0098021A" w:rsidRDefault="0098021A" w:rsidP="00027566">
      <w:pPr>
        <w:spacing w:line="360" w:lineRule="auto"/>
        <w:jc w:val="both"/>
        <w:rPr>
          <w:rFonts w:ascii="Arial" w:hAnsi="Arial" w:cs="Arial"/>
          <w:i/>
          <w:lang w:val="en-US"/>
        </w:rPr>
      </w:pPr>
    </w:p>
    <w:p w14:paraId="7ACF8B5A" w14:textId="77777777" w:rsidR="0014723A" w:rsidRPr="0098021A" w:rsidRDefault="0014723A" w:rsidP="0082224E">
      <w:pPr>
        <w:spacing w:line="360" w:lineRule="auto"/>
        <w:jc w:val="both"/>
        <w:rPr>
          <w:rFonts w:ascii="Arial" w:hAnsi="Arial" w:cs="Arial"/>
          <w:i/>
          <w:lang w:val="en-US"/>
        </w:rPr>
      </w:pPr>
    </w:p>
    <w:p w14:paraId="48058A8A" w14:textId="2F867C6C" w:rsidR="0014723A" w:rsidRDefault="0098021A" w:rsidP="0082224E">
      <w:pPr>
        <w:spacing w:line="360" w:lineRule="auto"/>
        <w:jc w:val="both"/>
        <w:rPr>
          <w:rFonts w:ascii="Arial" w:hAnsi="Arial" w:cs="Arial"/>
          <w:lang w:val="en-US"/>
        </w:rPr>
      </w:pPr>
      <w:r w:rsidRPr="0098021A">
        <w:rPr>
          <w:rFonts w:ascii="Arial" w:hAnsi="Arial" w:cs="Arial"/>
          <w:noProof/>
          <w:lang w:val="en-US"/>
        </w:rPr>
        <w:lastRenderedPageBreak/>
        <w:drawing>
          <wp:inline distT="0" distB="0" distL="0" distR="0" wp14:anchorId="1D3EA3B5" wp14:editId="30855CA7">
            <wp:extent cx="5943600" cy="2385060"/>
            <wp:effectExtent l="0" t="0" r="0" b="0"/>
            <wp:docPr id="10" name="Picture 10" descr="TALM_Cluster_analysis_supplement_small_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ALM_Cluster_analysis_supplement_small_fo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385060"/>
                    </a:xfrm>
                    <a:prstGeom prst="rect">
                      <a:avLst/>
                    </a:prstGeom>
                    <a:noFill/>
                    <a:ln>
                      <a:noFill/>
                    </a:ln>
                  </pic:spPr>
                </pic:pic>
              </a:graphicData>
            </a:graphic>
          </wp:inline>
        </w:drawing>
      </w:r>
    </w:p>
    <w:p w14:paraId="55600FE7" w14:textId="254D3AC7" w:rsidR="0098021A" w:rsidRPr="0098021A" w:rsidRDefault="0098021A" w:rsidP="0082224E">
      <w:pPr>
        <w:spacing w:line="360" w:lineRule="auto"/>
        <w:jc w:val="both"/>
        <w:rPr>
          <w:rFonts w:ascii="Arial" w:hAnsi="Arial" w:cs="Arial"/>
          <w:lang w:val="en-US"/>
        </w:rPr>
      </w:pPr>
      <w:r w:rsidRPr="0098021A">
        <w:rPr>
          <w:rFonts w:ascii="Arial" w:hAnsi="Arial" w:cs="Arial"/>
          <w:b/>
          <w:bCs/>
          <w:i/>
          <w:iCs/>
          <w:lang w:val="en-US"/>
        </w:rPr>
        <w:t xml:space="preserve">Supplementary figure </w:t>
      </w:r>
      <w:r>
        <w:rPr>
          <w:rFonts w:ascii="Arial" w:hAnsi="Arial" w:cs="Arial"/>
          <w:b/>
          <w:bCs/>
          <w:i/>
          <w:iCs/>
          <w:lang w:val="en-US"/>
        </w:rPr>
        <w:t>21</w:t>
      </w:r>
      <w:r w:rsidRPr="0098021A">
        <w:rPr>
          <w:rFonts w:ascii="Arial" w:hAnsi="Arial" w:cs="Arial"/>
          <w:b/>
          <w:bCs/>
          <w:i/>
          <w:iCs/>
          <w:lang w:val="en-US"/>
        </w:rPr>
        <w:t xml:space="preserve">: </w:t>
      </w:r>
      <w:r w:rsidRPr="0098021A">
        <w:rPr>
          <w:rFonts w:ascii="Arial" w:hAnsi="Arial" w:cs="Arial"/>
          <w:i/>
          <w:iCs/>
          <w:lang w:val="en-US"/>
        </w:rPr>
        <w:t>Analysis of TDP-43</w:t>
      </w:r>
      <w:r w:rsidRPr="0098021A">
        <w:rPr>
          <w:rFonts w:ascii="Arial" w:hAnsi="Arial" w:cs="Arial"/>
          <w:i/>
          <w:iCs/>
          <w:vertAlign w:val="superscript"/>
          <w:lang w:val="en-US"/>
        </w:rPr>
        <w:t>Halo</w:t>
      </w:r>
      <w:r w:rsidRPr="0098021A">
        <w:rPr>
          <w:rFonts w:ascii="Arial" w:hAnsi="Arial" w:cs="Arial"/>
          <w:i/>
          <w:iCs/>
          <w:lang w:val="en-US"/>
        </w:rPr>
        <w:t xml:space="preserve"> localization clusters found in the TALM analysis in stress granules and in the cytoplasm. </w:t>
      </w:r>
      <w:r w:rsidRPr="0098021A">
        <w:rPr>
          <w:rFonts w:ascii="Arial" w:hAnsi="Arial" w:cs="Arial"/>
          <w:b/>
          <w:bCs/>
          <w:i/>
          <w:iCs/>
          <w:lang w:val="en-US"/>
        </w:rPr>
        <w:t xml:space="preserve">a. </w:t>
      </w:r>
      <w:r w:rsidRPr="0098021A">
        <w:rPr>
          <w:rFonts w:ascii="Arial" w:hAnsi="Arial" w:cs="Arial"/>
          <w:i/>
          <w:iCs/>
          <w:lang w:val="en-US"/>
        </w:rPr>
        <w:t xml:space="preserve">Analysis of the number of detections found per cluster in stress granules and the cytoplasm under unstressed and different stress conditions. We observe similar localization within clusters in both stress granules and the cytoplasm, and the number of localizations per cluster does not change with time. </w:t>
      </w:r>
      <w:r w:rsidRPr="0098021A">
        <w:rPr>
          <w:rFonts w:ascii="Arial" w:hAnsi="Arial" w:cs="Arial"/>
          <w:b/>
          <w:bCs/>
          <w:i/>
          <w:iCs/>
          <w:lang w:val="en-US"/>
        </w:rPr>
        <w:t xml:space="preserve">b. </w:t>
      </w:r>
      <w:r w:rsidRPr="0098021A">
        <w:rPr>
          <w:rFonts w:ascii="Arial" w:hAnsi="Arial" w:cs="Arial"/>
          <w:i/>
          <w:iCs/>
          <w:lang w:val="en-US"/>
        </w:rPr>
        <w:t>Analysis of the mean cluster size [</w:t>
      </w:r>
      <w:r w:rsidRPr="0098021A">
        <w:rPr>
          <w:rFonts w:ascii="Arial" w:hAnsi="Arial" w:cs="Arial"/>
          <w:i/>
          <w:iCs/>
        </w:rPr>
        <w:t>μ</w:t>
      </w:r>
      <w:r w:rsidRPr="0098021A">
        <w:rPr>
          <w:rFonts w:ascii="Arial" w:hAnsi="Arial" w:cs="Arial"/>
          <w:i/>
          <w:iCs/>
          <w:lang w:val="en-US"/>
        </w:rPr>
        <w:t>m</w:t>
      </w:r>
      <w:r w:rsidRPr="0098021A">
        <w:rPr>
          <w:rFonts w:ascii="Arial" w:hAnsi="Arial" w:cs="Arial"/>
          <w:i/>
          <w:iCs/>
          <w:vertAlign w:val="superscript"/>
          <w:lang w:val="en-US"/>
        </w:rPr>
        <w:t>2</w:t>
      </w:r>
      <w:r w:rsidRPr="0098021A">
        <w:rPr>
          <w:rFonts w:ascii="Arial" w:hAnsi="Arial" w:cs="Arial"/>
          <w:i/>
          <w:iCs/>
          <w:lang w:val="en-US"/>
        </w:rPr>
        <w:t>] of clusters found in stress granules and the cytoplasm under unstressed and different stress conditions. We find a constant mean cluster size with increasing stress duration and similar mean cluster sizes in stress granules and in the cytoplasm. The number of analyzed cells per condition (n number) is given in supplementary table S1, the experiments cells were examined in independent experiments. For all experiments, the data are presented as mean values +/- STD and the standard deviations were calculated from the movie-wise distribution of the plotted value</w:t>
      </w:r>
      <w:r w:rsidR="00365931">
        <w:rPr>
          <w:rFonts w:ascii="Arial" w:hAnsi="Arial" w:cs="Arial"/>
          <w:i/>
          <w:iCs/>
          <w:lang w:val="en-US"/>
        </w:rPr>
        <w:t xml:space="preserve">. </w:t>
      </w:r>
      <w:r w:rsidR="00365931" w:rsidRPr="00365931">
        <w:rPr>
          <w:rFonts w:ascii="Arial" w:hAnsi="Arial" w:cs="Arial"/>
          <w:i/>
          <w:iCs/>
          <w:lang w:val="en-US"/>
        </w:rPr>
        <w:t>Source data are provided as a Source Data file.</w:t>
      </w:r>
    </w:p>
    <w:p w14:paraId="66B43C36" w14:textId="34D9EF8B" w:rsidR="00D11F82" w:rsidRPr="0098021A" w:rsidRDefault="0098021A" w:rsidP="0082224E">
      <w:pPr>
        <w:spacing w:line="360" w:lineRule="auto"/>
        <w:jc w:val="both"/>
        <w:rPr>
          <w:rFonts w:ascii="Arial" w:hAnsi="Arial" w:cs="Arial"/>
          <w:i/>
          <w:lang w:val="en-US"/>
        </w:rPr>
      </w:pPr>
      <w:r w:rsidRPr="0098021A">
        <w:rPr>
          <w:rFonts w:ascii="Arial" w:hAnsi="Arial" w:cs="Arial"/>
          <w:i/>
          <w:noProof/>
          <w:lang w:val="en-US"/>
        </w:rPr>
        <w:lastRenderedPageBreak/>
        <w:drawing>
          <wp:inline distT="0" distB="0" distL="0" distR="0" wp14:anchorId="226936A0" wp14:editId="4004B196">
            <wp:extent cx="5724525" cy="7467325"/>
            <wp:effectExtent l="0" t="0" r="0" b="635"/>
            <wp:docPr id="11" name="Picture 11" descr="\\callas\archive\Lisa Streit\Streit_et_al_2022\Streit_et_al_Paper_Figures_Supplement\Figure_Uncropped_western_blot_images\Uncropped_WBs_overview_supplementary_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allas\archive\Lisa Streit\Streit_et_al_2022\Streit_et_al_Paper_Figures_Supplement\Figure_Uncropped_western_blot_images\Uncropped_WBs_overview_supplementary_figure.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6175" cy="7469477"/>
                    </a:xfrm>
                    <a:prstGeom prst="rect">
                      <a:avLst/>
                    </a:prstGeom>
                    <a:noFill/>
                    <a:ln>
                      <a:noFill/>
                    </a:ln>
                  </pic:spPr>
                </pic:pic>
              </a:graphicData>
            </a:graphic>
          </wp:inline>
        </w:drawing>
      </w:r>
    </w:p>
    <w:p w14:paraId="0A70A814" w14:textId="72D26110" w:rsidR="00D11F82" w:rsidRPr="0098021A" w:rsidRDefault="0098021A" w:rsidP="0098021A">
      <w:pPr>
        <w:spacing w:line="360" w:lineRule="auto"/>
        <w:jc w:val="both"/>
        <w:rPr>
          <w:rFonts w:ascii="Arial" w:hAnsi="Arial" w:cs="Arial"/>
          <w:i/>
          <w:lang w:val="en-US"/>
        </w:rPr>
      </w:pPr>
      <w:r w:rsidRPr="0098021A">
        <w:rPr>
          <w:rFonts w:ascii="Arial" w:hAnsi="Arial" w:cs="Arial"/>
          <w:b/>
          <w:bCs/>
          <w:i/>
          <w:iCs/>
          <w:lang w:val="en-US"/>
        </w:rPr>
        <w:t>Supplementary fi</w:t>
      </w:r>
      <w:r w:rsidR="00FF3564">
        <w:rPr>
          <w:rFonts w:ascii="Arial" w:hAnsi="Arial" w:cs="Arial"/>
          <w:b/>
          <w:bCs/>
          <w:i/>
          <w:iCs/>
          <w:lang w:val="en-US"/>
        </w:rPr>
        <w:t>gure 22</w:t>
      </w:r>
      <w:r w:rsidRPr="0098021A">
        <w:rPr>
          <w:rFonts w:ascii="Arial" w:hAnsi="Arial" w:cs="Arial"/>
          <w:b/>
          <w:bCs/>
          <w:i/>
          <w:iCs/>
          <w:lang w:val="en-US"/>
        </w:rPr>
        <w:t xml:space="preserve">: </w:t>
      </w:r>
      <w:r w:rsidRPr="0098021A">
        <w:rPr>
          <w:rFonts w:ascii="Arial" w:hAnsi="Arial" w:cs="Arial"/>
          <w:i/>
          <w:iCs/>
          <w:lang w:val="en-US"/>
        </w:rPr>
        <w:t>Uncropped and unprocessed western blots of blots shown in figures 1f, 3c and 4g and supplementary figures 1f and 10c.</w:t>
      </w:r>
    </w:p>
    <w:p w14:paraId="262A0744" w14:textId="3705FC78" w:rsidR="00D11F82" w:rsidRPr="0098021A" w:rsidRDefault="00D11F82" w:rsidP="00443202">
      <w:pPr>
        <w:spacing w:line="360" w:lineRule="auto"/>
        <w:jc w:val="both"/>
        <w:rPr>
          <w:rFonts w:ascii="Arial" w:hAnsi="Arial" w:cs="Arial"/>
          <w:i/>
          <w:lang w:val="en-US"/>
        </w:rPr>
        <w:sectPr w:rsidR="00D11F82" w:rsidRPr="0098021A" w:rsidSect="00C91892">
          <w:pgSz w:w="12240" w:h="15840"/>
          <w:pgMar w:top="1440" w:right="1440" w:bottom="1440" w:left="1440" w:header="708" w:footer="708" w:gutter="0"/>
          <w:lnNumType w:countBy="1" w:restart="continuous"/>
          <w:cols w:space="708"/>
          <w:docGrid w:linePitch="360"/>
        </w:sectPr>
      </w:pPr>
    </w:p>
    <w:p w14:paraId="19580CD1" w14:textId="6088780C" w:rsidR="00443202" w:rsidRPr="0098021A" w:rsidRDefault="0098021A" w:rsidP="00443202">
      <w:pPr>
        <w:spacing w:line="360" w:lineRule="auto"/>
        <w:jc w:val="both"/>
        <w:rPr>
          <w:rFonts w:ascii="Arial" w:hAnsi="Arial" w:cs="Arial"/>
          <w:i/>
          <w:lang w:val="en-US"/>
        </w:rPr>
      </w:pPr>
      <w:r w:rsidRPr="0098021A">
        <w:rPr>
          <w:rFonts w:ascii="Arial" w:hAnsi="Arial" w:cs="Arial"/>
          <w:i/>
          <w:lang w:val="en-US"/>
        </w:rPr>
        <w:lastRenderedPageBreak/>
        <w:t>Supplementary table 1</w:t>
      </w:r>
      <w:r w:rsidR="00443202" w:rsidRPr="0098021A">
        <w:rPr>
          <w:rFonts w:ascii="Arial" w:hAnsi="Arial" w:cs="Arial"/>
          <w:i/>
          <w:lang w:val="en-US"/>
        </w:rPr>
        <w:t>: Analyzed cell numbers per tracking and experimental condition</w:t>
      </w:r>
      <w:bookmarkStart w:id="0" w:name="_GoBack"/>
      <w:bookmarkEnd w:id="0"/>
    </w:p>
    <w:tbl>
      <w:tblPr>
        <w:tblW w:w="10650" w:type="dxa"/>
        <w:tblLook w:val="04A0" w:firstRow="1" w:lastRow="0" w:firstColumn="1" w:lastColumn="0" w:noHBand="0" w:noVBand="1"/>
      </w:tblPr>
      <w:tblGrid>
        <w:gridCol w:w="1210"/>
        <w:gridCol w:w="568"/>
        <w:gridCol w:w="568"/>
        <w:gridCol w:w="568"/>
        <w:gridCol w:w="342"/>
        <w:gridCol w:w="226"/>
        <w:gridCol w:w="568"/>
        <w:gridCol w:w="416"/>
        <w:gridCol w:w="152"/>
        <w:gridCol w:w="416"/>
        <w:gridCol w:w="152"/>
        <w:gridCol w:w="416"/>
        <w:gridCol w:w="152"/>
        <w:gridCol w:w="416"/>
        <w:gridCol w:w="152"/>
        <w:gridCol w:w="416"/>
        <w:gridCol w:w="152"/>
        <w:gridCol w:w="416"/>
        <w:gridCol w:w="88"/>
        <w:gridCol w:w="480"/>
        <w:gridCol w:w="568"/>
        <w:gridCol w:w="568"/>
        <w:gridCol w:w="568"/>
        <w:gridCol w:w="568"/>
        <w:gridCol w:w="504"/>
      </w:tblGrid>
      <w:tr w:rsidR="00E3274E" w:rsidRPr="00DD5B40" w14:paraId="398D5550" w14:textId="77777777" w:rsidTr="00C935C9">
        <w:trPr>
          <w:trHeight w:val="132"/>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DAB7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time-course, sodium arsenite</w:t>
            </w:r>
          </w:p>
        </w:tc>
        <w:tc>
          <w:tcPr>
            <w:tcW w:w="1210" w:type="dxa"/>
            <w:gridSpan w:val="3"/>
            <w:tcBorders>
              <w:top w:val="nil"/>
              <w:left w:val="nil"/>
              <w:bottom w:val="nil"/>
              <w:right w:val="nil"/>
            </w:tcBorders>
            <w:shd w:val="clear" w:color="auto" w:fill="auto"/>
            <w:noWrap/>
            <w:vAlign w:val="bottom"/>
            <w:hideMark/>
          </w:tcPr>
          <w:p w14:paraId="4927082F"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7971CFC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E3C39C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780EA7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7AEF3D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DCEB7C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E6C702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11790D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01C479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7F2801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D29848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CCDADB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D07D4CB" w14:textId="77777777" w:rsidTr="00C935C9">
        <w:trPr>
          <w:trHeight w:val="95"/>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7E0EBB1F"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62D8508"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unstressed</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55459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5CA3B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00FA0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85670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80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CECBD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100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6DDAF5"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568" w:type="dxa"/>
            <w:tcBorders>
              <w:top w:val="nil"/>
              <w:left w:val="nil"/>
              <w:bottom w:val="nil"/>
              <w:right w:val="nil"/>
            </w:tcBorders>
            <w:shd w:val="clear" w:color="auto" w:fill="auto"/>
            <w:noWrap/>
            <w:vAlign w:val="bottom"/>
            <w:hideMark/>
          </w:tcPr>
          <w:p w14:paraId="1B75AE2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568" w:type="dxa"/>
            <w:tcBorders>
              <w:top w:val="nil"/>
              <w:left w:val="nil"/>
              <w:bottom w:val="nil"/>
              <w:right w:val="nil"/>
            </w:tcBorders>
            <w:shd w:val="clear" w:color="auto" w:fill="auto"/>
            <w:noWrap/>
            <w:vAlign w:val="bottom"/>
            <w:hideMark/>
          </w:tcPr>
          <w:p w14:paraId="0CA74DD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961D6A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97451D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E75173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6D1C3D4D" w14:textId="77777777" w:rsidTr="00C935C9">
        <w:trPr>
          <w:trHeight w:val="72"/>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07B64B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8D3626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073ADF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0E4AED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01397F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AB8B05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A5312B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001C70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32</w:t>
            </w:r>
          </w:p>
        </w:tc>
        <w:tc>
          <w:tcPr>
            <w:tcW w:w="568" w:type="dxa"/>
            <w:tcBorders>
              <w:top w:val="nil"/>
              <w:left w:val="nil"/>
              <w:bottom w:val="nil"/>
              <w:right w:val="nil"/>
            </w:tcBorders>
            <w:shd w:val="clear" w:color="auto" w:fill="auto"/>
            <w:noWrap/>
            <w:vAlign w:val="bottom"/>
            <w:hideMark/>
          </w:tcPr>
          <w:p w14:paraId="6F3D3B7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B205CD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395842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9FAEDC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0A800A6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24F30743"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F68A709"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1CDCEC0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47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25851D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1496C6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8D021C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3ABB27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CEA78C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A27C28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31</w:t>
            </w:r>
          </w:p>
        </w:tc>
        <w:tc>
          <w:tcPr>
            <w:tcW w:w="568" w:type="dxa"/>
            <w:tcBorders>
              <w:top w:val="nil"/>
              <w:left w:val="nil"/>
              <w:bottom w:val="nil"/>
              <w:right w:val="nil"/>
            </w:tcBorders>
            <w:shd w:val="clear" w:color="auto" w:fill="auto"/>
            <w:noWrap/>
            <w:vAlign w:val="bottom"/>
            <w:hideMark/>
          </w:tcPr>
          <w:p w14:paraId="725DBDD4"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1486E9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2C78B5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C3A804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B58B3B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F3AC62D"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1A6A6D6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7FF30C7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48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A32E09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CDFD2B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1A3444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F7ECEB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ECD903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F231F6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tcBorders>
              <w:top w:val="nil"/>
              <w:left w:val="nil"/>
              <w:bottom w:val="nil"/>
              <w:right w:val="nil"/>
            </w:tcBorders>
            <w:shd w:val="clear" w:color="auto" w:fill="auto"/>
            <w:noWrap/>
            <w:vAlign w:val="bottom"/>
            <w:hideMark/>
          </w:tcPr>
          <w:p w14:paraId="1178381E"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C0D82E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D62E37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5BDB52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9DC9B3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9760E73"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5CD16D3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69587C2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2A09AF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666070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328060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17B7E9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9B4A7C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2960C6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29</w:t>
            </w:r>
          </w:p>
        </w:tc>
        <w:tc>
          <w:tcPr>
            <w:tcW w:w="568" w:type="dxa"/>
            <w:tcBorders>
              <w:top w:val="nil"/>
              <w:left w:val="nil"/>
              <w:bottom w:val="nil"/>
              <w:right w:val="nil"/>
            </w:tcBorders>
            <w:shd w:val="clear" w:color="auto" w:fill="auto"/>
            <w:noWrap/>
            <w:vAlign w:val="bottom"/>
            <w:hideMark/>
          </w:tcPr>
          <w:p w14:paraId="5165EC2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E22A61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24A70C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CD4A95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571CA9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68730EF" w14:textId="77777777" w:rsidTr="00C935C9">
        <w:trPr>
          <w:trHeight w:val="30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115147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0BEE60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68BA1B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5C7B70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9C5932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BAA686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374045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4D878E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FA2AE8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F0D3F0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A37401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4A3734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6D8A1CF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2C637F7"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B6D39F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M337V,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5856475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46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0FCE4A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0DC85A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70121B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177C6C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B11A88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F7C332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tcBorders>
              <w:top w:val="nil"/>
              <w:left w:val="nil"/>
              <w:bottom w:val="nil"/>
              <w:right w:val="nil"/>
            </w:tcBorders>
            <w:shd w:val="clear" w:color="auto" w:fill="auto"/>
            <w:noWrap/>
            <w:vAlign w:val="bottom"/>
            <w:hideMark/>
          </w:tcPr>
          <w:p w14:paraId="2AC3BB75"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1FB523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18EED1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32A59A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7ABE54C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705E91A2"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95E066D"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M337V,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67295BA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8AD667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F40AC6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F2409E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49D764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7CF6FE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C06247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tcBorders>
              <w:top w:val="nil"/>
              <w:left w:val="nil"/>
              <w:bottom w:val="nil"/>
              <w:right w:val="nil"/>
            </w:tcBorders>
            <w:shd w:val="clear" w:color="auto" w:fill="auto"/>
            <w:noWrap/>
            <w:vAlign w:val="bottom"/>
            <w:hideMark/>
          </w:tcPr>
          <w:p w14:paraId="32B23171"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91F7CB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80048F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DFB95C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7ADC4A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457CFF5"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7705F8E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M337V,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3B2B665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B0264D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5E32CE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73F490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1E07B2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BE1BEE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E65195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tcBorders>
              <w:top w:val="nil"/>
              <w:left w:val="nil"/>
              <w:bottom w:val="nil"/>
              <w:right w:val="nil"/>
            </w:tcBorders>
            <w:shd w:val="clear" w:color="auto" w:fill="auto"/>
            <w:noWrap/>
            <w:vAlign w:val="bottom"/>
            <w:hideMark/>
          </w:tcPr>
          <w:p w14:paraId="078A7A73"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6883ED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3E0306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AAE896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4DA436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126D09B" w14:textId="77777777" w:rsidTr="00C935C9">
        <w:trPr>
          <w:trHeight w:val="30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27D1BD2D"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345332A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6CAF93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3C6ECC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1763A4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FA6812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1B6447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86E182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2A222A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11778B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C7FED5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2C0CDB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99FC3C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6B34410"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791DBB4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A382T,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4A74F8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1A24D0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A70CED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4BCFAA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0E7E67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B81B70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A585AA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23</w:t>
            </w:r>
          </w:p>
        </w:tc>
        <w:tc>
          <w:tcPr>
            <w:tcW w:w="568" w:type="dxa"/>
            <w:tcBorders>
              <w:top w:val="nil"/>
              <w:left w:val="nil"/>
              <w:bottom w:val="nil"/>
              <w:right w:val="nil"/>
            </w:tcBorders>
            <w:shd w:val="clear" w:color="auto" w:fill="auto"/>
            <w:noWrap/>
            <w:vAlign w:val="bottom"/>
            <w:hideMark/>
          </w:tcPr>
          <w:p w14:paraId="2A9B3002"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E8D872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685E4F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9AE9C3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AACEAA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CD8F3EB"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0646FE85"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A382T,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6C9EEC9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48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7E7202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8C8E36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DC9274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8F4E3D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5D4FA6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698339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21</w:t>
            </w:r>
          </w:p>
        </w:tc>
        <w:tc>
          <w:tcPr>
            <w:tcW w:w="568" w:type="dxa"/>
            <w:tcBorders>
              <w:top w:val="nil"/>
              <w:left w:val="nil"/>
              <w:bottom w:val="nil"/>
              <w:right w:val="nil"/>
            </w:tcBorders>
            <w:shd w:val="clear" w:color="auto" w:fill="auto"/>
            <w:noWrap/>
            <w:vAlign w:val="bottom"/>
            <w:hideMark/>
          </w:tcPr>
          <w:p w14:paraId="77FF00D6"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CD016A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6025A9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35A1CB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730D35E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B2E8CD6"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0A126FE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A282T,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05B386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69062B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C2824B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B15F3C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435C49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DC4215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83FAE7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21</w:t>
            </w:r>
          </w:p>
        </w:tc>
        <w:tc>
          <w:tcPr>
            <w:tcW w:w="568" w:type="dxa"/>
            <w:tcBorders>
              <w:top w:val="nil"/>
              <w:left w:val="nil"/>
              <w:bottom w:val="nil"/>
              <w:right w:val="nil"/>
            </w:tcBorders>
            <w:shd w:val="clear" w:color="auto" w:fill="auto"/>
            <w:noWrap/>
            <w:vAlign w:val="bottom"/>
            <w:hideMark/>
          </w:tcPr>
          <w:p w14:paraId="7E14FD58"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6480B5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4E6B6B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1FD066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12EAF7B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2E2B7478" w14:textId="77777777" w:rsidTr="00C935C9">
        <w:trPr>
          <w:trHeight w:val="30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23DDC7A8"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E4150A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AC0ABC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C89D9B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F7209C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4EE48B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468BFD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19484C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9B5BE4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C524FD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CCCAF1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366A92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6473164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AD53251"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541FFA08"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whole cell</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69C7E7F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51AA72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A8B546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E31564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5C77C0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0ED955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5864BE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nil"/>
              <w:right w:val="nil"/>
            </w:tcBorders>
            <w:shd w:val="clear" w:color="auto" w:fill="auto"/>
            <w:noWrap/>
            <w:vAlign w:val="bottom"/>
            <w:hideMark/>
          </w:tcPr>
          <w:p w14:paraId="3C1A799E"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EB86BC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40A9E4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66721D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D89642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15F4C6CE"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FF8461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32A4983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F70965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D43E34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0727DF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356896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9E1074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8E0519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16</w:t>
            </w:r>
          </w:p>
        </w:tc>
        <w:tc>
          <w:tcPr>
            <w:tcW w:w="568" w:type="dxa"/>
            <w:tcBorders>
              <w:top w:val="nil"/>
              <w:left w:val="nil"/>
              <w:bottom w:val="nil"/>
              <w:right w:val="nil"/>
            </w:tcBorders>
            <w:shd w:val="clear" w:color="auto" w:fill="auto"/>
            <w:noWrap/>
            <w:vAlign w:val="bottom"/>
            <w:hideMark/>
          </w:tcPr>
          <w:p w14:paraId="10A69C78"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2CD6B2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D95976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EDE467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60436E8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2150CFEA"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A7B8D6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20ED581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C59BE8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9F010A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9BB799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8343BB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6E2EB2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A64796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nil"/>
              <w:right w:val="nil"/>
            </w:tcBorders>
            <w:shd w:val="clear" w:color="auto" w:fill="auto"/>
            <w:noWrap/>
            <w:vAlign w:val="bottom"/>
            <w:hideMark/>
          </w:tcPr>
          <w:p w14:paraId="7B91773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698933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6546B0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F9B321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1FDDF6C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28932A7"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4451083"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5897368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C1390B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5A394B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F8E3C2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EA76D8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822A6F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46B5AE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tcBorders>
              <w:top w:val="nil"/>
              <w:left w:val="nil"/>
              <w:bottom w:val="nil"/>
              <w:right w:val="nil"/>
            </w:tcBorders>
            <w:shd w:val="clear" w:color="auto" w:fill="auto"/>
            <w:noWrap/>
            <w:vAlign w:val="bottom"/>
            <w:hideMark/>
          </w:tcPr>
          <w:p w14:paraId="558AD9E2"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AD5931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E78809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FEB0E2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789F50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41814949" w14:textId="77777777" w:rsidTr="00C935C9">
        <w:trPr>
          <w:trHeight w:val="30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1469243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209EE2B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A6B673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562497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6A960C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AF37B0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9C2A9B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BF6590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4C14EB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6F468D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965DA3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37143F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B49990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BEBC18F"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17E54CE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M337V,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52C3725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48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F0721B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FA551B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43C59A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A475D4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ED1C32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037C97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tcBorders>
              <w:top w:val="nil"/>
              <w:left w:val="nil"/>
              <w:bottom w:val="nil"/>
              <w:right w:val="nil"/>
            </w:tcBorders>
            <w:shd w:val="clear" w:color="auto" w:fill="auto"/>
            <w:noWrap/>
            <w:vAlign w:val="bottom"/>
            <w:hideMark/>
          </w:tcPr>
          <w:p w14:paraId="0739AE09"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AD638C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74D1C4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441F46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7149165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DC592DC"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E6D416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M337V,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073A81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45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004951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AD823D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0E3D2F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F21EC5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3744A1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F4B9D6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tcBorders>
              <w:top w:val="nil"/>
              <w:left w:val="nil"/>
              <w:bottom w:val="nil"/>
              <w:right w:val="nil"/>
            </w:tcBorders>
            <w:shd w:val="clear" w:color="auto" w:fill="auto"/>
            <w:noWrap/>
            <w:vAlign w:val="bottom"/>
            <w:hideMark/>
          </w:tcPr>
          <w:p w14:paraId="12E1C5EB"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A72920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858DF3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4786F0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B48AA9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DBCBDC3"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4F9FF59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M337V,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469E4CE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1F8C44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F8DF45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3E46C3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D17C74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443E39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B7E6C0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w:t>
            </w:r>
          </w:p>
        </w:tc>
        <w:tc>
          <w:tcPr>
            <w:tcW w:w="568" w:type="dxa"/>
            <w:tcBorders>
              <w:top w:val="nil"/>
              <w:left w:val="nil"/>
              <w:bottom w:val="nil"/>
              <w:right w:val="nil"/>
            </w:tcBorders>
            <w:shd w:val="clear" w:color="auto" w:fill="auto"/>
            <w:noWrap/>
            <w:vAlign w:val="bottom"/>
            <w:hideMark/>
          </w:tcPr>
          <w:p w14:paraId="3C02F20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80CCED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E67DA1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126388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6252CE2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8B9E22A"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CC8AFC3"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6A0BC87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11599F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4BFE5A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0D92FF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7123F2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20E3B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6FC20D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183A32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216F5F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5E70D0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BEB888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75E18BB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527BB0C3"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E265AA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A382T,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6071442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60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450C44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98649B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FC678E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C18E8B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2A4BA8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494A52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16</w:t>
            </w:r>
          </w:p>
        </w:tc>
        <w:tc>
          <w:tcPr>
            <w:tcW w:w="568" w:type="dxa"/>
            <w:tcBorders>
              <w:top w:val="nil"/>
              <w:left w:val="nil"/>
              <w:bottom w:val="nil"/>
              <w:right w:val="nil"/>
            </w:tcBorders>
            <w:shd w:val="clear" w:color="auto" w:fill="auto"/>
            <w:noWrap/>
            <w:vAlign w:val="bottom"/>
            <w:hideMark/>
          </w:tcPr>
          <w:p w14:paraId="4590E0B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20AEAD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7DFD95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1A221B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03F4696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20C400F"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E3912B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A382T,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1E8FC33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63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C40A21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697446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42789B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BDB261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1504C4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08BA53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tcBorders>
              <w:top w:val="nil"/>
              <w:left w:val="nil"/>
              <w:bottom w:val="nil"/>
              <w:right w:val="nil"/>
            </w:tcBorders>
            <w:shd w:val="clear" w:color="auto" w:fill="auto"/>
            <w:noWrap/>
            <w:vAlign w:val="bottom"/>
            <w:hideMark/>
          </w:tcPr>
          <w:p w14:paraId="384E5C9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142E17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DCFD56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93A244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68EDEF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246526F3"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B025E3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A282T,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64E5F50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4F596C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CA5776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2E3807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CC4365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E656AA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3B9EB6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tcBorders>
              <w:top w:val="nil"/>
              <w:left w:val="nil"/>
              <w:bottom w:val="nil"/>
              <w:right w:val="nil"/>
            </w:tcBorders>
            <w:shd w:val="clear" w:color="auto" w:fill="auto"/>
            <w:noWrap/>
            <w:vAlign w:val="bottom"/>
            <w:hideMark/>
          </w:tcPr>
          <w:p w14:paraId="4E889AC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9A654E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D14EE6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709B06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69C0CC2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2E1BC92E" w14:textId="77777777" w:rsidTr="00C935C9">
        <w:trPr>
          <w:trHeight w:val="142"/>
        </w:trPr>
        <w:tc>
          <w:tcPr>
            <w:tcW w:w="3256" w:type="dxa"/>
            <w:gridSpan w:val="5"/>
            <w:tcBorders>
              <w:top w:val="nil"/>
              <w:left w:val="nil"/>
              <w:bottom w:val="nil"/>
              <w:right w:val="nil"/>
            </w:tcBorders>
            <w:shd w:val="clear" w:color="auto" w:fill="auto"/>
            <w:noWrap/>
            <w:vAlign w:val="bottom"/>
            <w:hideMark/>
          </w:tcPr>
          <w:p w14:paraId="5793FAE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10" w:type="dxa"/>
            <w:gridSpan w:val="3"/>
            <w:tcBorders>
              <w:top w:val="nil"/>
              <w:left w:val="nil"/>
              <w:bottom w:val="nil"/>
              <w:right w:val="nil"/>
            </w:tcBorders>
            <w:shd w:val="clear" w:color="auto" w:fill="auto"/>
            <w:noWrap/>
            <w:vAlign w:val="bottom"/>
            <w:hideMark/>
          </w:tcPr>
          <w:p w14:paraId="630CC2A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B94B25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289E75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F7C5EF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1537D8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B03511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94A263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CA7C29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AE051A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AA93BD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968E47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6812A39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423B3988" w14:textId="77777777" w:rsidTr="00C935C9">
        <w:trPr>
          <w:trHeight w:val="70"/>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1A8F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and Recovery time-course, 1h stress</w:t>
            </w:r>
          </w:p>
        </w:tc>
        <w:tc>
          <w:tcPr>
            <w:tcW w:w="12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9BB57CF"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245878"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40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62DD3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60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CE71DB"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80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F2D2B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100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89E57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35925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140 min</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23B508B"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160 min</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88DCEE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180 min</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346FE56"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200 min</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597E63B"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220 min</w:t>
            </w:r>
          </w:p>
        </w:tc>
        <w:tc>
          <w:tcPr>
            <w:tcW w:w="504" w:type="dxa"/>
            <w:tcBorders>
              <w:top w:val="single" w:sz="4" w:space="0" w:color="auto"/>
              <w:left w:val="nil"/>
              <w:bottom w:val="single" w:sz="4" w:space="0" w:color="auto"/>
              <w:right w:val="single" w:sz="4" w:space="0" w:color="auto"/>
            </w:tcBorders>
            <w:shd w:val="clear" w:color="auto" w:fill="auto"/>
            <w:noWrap/>
            <w:vAlign w:val="bottom"/>
            <w:hideMark/>
          </w:tcPr>
          <w:p w14:paraId="5F686017"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240 min</w:t>
            </w:r>
          </w:p>
        </w:tc>
      </w:tr>
      <w:tr w:rsidR="00E3274E" w:rsidRPr="0098021A" w14:paraId="1CF325B9" w14:textId="77777777" w:rsidTr="00C935C9">
        <w:trPr>
          <w:trHeight w:val="81"/>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751AF4D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262ECAA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C21ECB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C84211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3F586A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D3CA4A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A8502D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BCAD51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tcBorders>
              <w:top w:val="nil"/>
              <w:left w:val="nil"/>
              <w:bottom w:val="single" w:sz="4" w:space="0" w:color="auto"/>
              <w:right w:val="single" w:sz="4" w:space="0" w:color="auto"/>
            </w:tcBorders>
            <w:shd w:val="clear" w:color="auto" w:fill="auto"/>
            <w:noWrap/>
            <w:vAlign w:val="bottom"/>
            <w:hideMark/>
          </w:tcPr>
          <w:p w14:paraId="4F5D84C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tcBorders>
              <w:top w:val="nil"/>
              <w:left w:val="nil"/>
              <w:bottom w:val="single" w:sz="4" w:space="0" w:color="auto"/>
              <w:right w:val="single" w:sz="4" w:space="0" w:color="auto"/>
            </w:tcBorders>
            <w:shd w:val="clear" w:color="auto" w:fill="auto"/>
            <w:noWrap/>
            <w:vAlign w:val="bottom"/>
            <w:hideMark/>
          </w:tcPr>
          <w:p w14:paraId="51BCCE8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68" w:type="dxa"/>
            <w:tcBorders>
              <w:top w:val="nil"/>
              <w:left w:val="nil"/>
              <w:bottom w:val="single" w:sz="4" w:space="0" w:color="auto"/>
              <w:right w:val="single" w:sz="4" w:space="0" w:color="auto"/>
            </w:tcBorders>
            <w:shd w:val="clear" w:color="auto" w:fill="auto"/>
            <w:noWrap/>
            <w:vAlign w:val="bottom"/>
            <w:hideMark/>
          </w:tcPr>
          <w:p w14:paraId="534C801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38D9D04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04" w:type="dxa"/>
            <w:tcBorders>
              <w:top w:val="nil"/>
              <w:left w:val="nil"/>
              <w:bottom w:val="single" w:sz="4" w:space="0" w:color="auto"/>
              <w:right w:val="single" w:sz="4" w:space="0" w:color="auto"/>
            </w:tcBorders>
            <w:shd w:val="clear" w:color="auto" w:fill="auto"/>
            <w:noWrap/>
            <w:vAlign w:val="bottom"/>
            <w:hideMark/>
          </w:tcPr>
          <w:p w14:paraId="17185EA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r>
      <w:tr w:rsidR="00E3274E" w:rsidRPr="0098021A" w14:paraId="7A4E6325"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6FAFEE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5610BAF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AE10BD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69011D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009640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34F7B9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B4462C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98D9AB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tcBorders>
              <w:top w:val="nil"/>
              <w:left w:val="nil"/>
              <w:bottom w:val="single" w:sz="4" w:space="0" w:color="auto"/>
              <w:right w:val="single" w:sz="4" w:space="0" w:color="auto"/>
            </w:tcBorders>
            <w:shd w:val="clear" w:color="auto" w:fill="auto"/>
            <w:noWrap/>
            <w:vAlign w:val="bottom"/>
            <w:hideMark/>
          </w:tcPr>
          <w:p w14:paraId="1874800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485F319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16</w:t>
            </w:r>
          </w:p>
        </w:tc>
        <w:tc>
          <w:tcPr>
            <w:tcW w:w="568" w:type="dxa"/>
            <w:tcBorders>
              <w:top w:val="nil"/>
              <w:left w:val="nil"/>
              <w:bottom w:val="single" w:sz="4" w:space="0" w:color="auto"/>
              <w:right w:val="single" w:sz="4" w:space="0" w:color="auto"/>
            </w:tcBorders>
            <w:shd w:val="clear" w:color="auto" w:fill="auto"/>
            <w:noWrap/>
            <w:vAlign w:val="bottom"/>
            <w:hideMark/>
          </w:tcPr>
          <w:p w14:paraId="06FEC43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76BAB26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04" w:type="dxa"/>
            <w:tcBorders>
              <w:top w:val="nil"/>
              <w:left w:val="nil"/>
              <w:bottom w:val="single" w:sz="4" w:space="0" w:color="auto"/>
              <w:right w:val="single" w:sz="4" w:space="0" w:color="auto"/>
            </w:tcBorders>
            <w:shd w:val="clear" w:color="auto" w:fill="auto"/>
            <w:noWrap/>
            <w:vAlign w:val="bottom"/>
            <w:hideMark/>
          </w:tcPr>
          <w:p w14:paraId="735AB7E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r>
      <w:tr w:rsidR="00E3274E" w:rsidRPr="0098021A" w14:paraId="6B2F05C0"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2C3E8C3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7696B52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EAFC34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7E434D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8CB199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2A132F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D2BD17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50EB4F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tcBorders>
              <w:top w:val="nil"/>
              <w:left w:val="nil"/>
              <w:bottom w:val="single" w:sz="4" w:space="0" w:color="auto"/>
              <w:right w:val="single" w:sz="4" w:space="0" w:color="auto"/>
            </w:tcBorders>
            <w:shd w:val="clear" w:color="auto" w:fill="auto"/>
            <w:noWrap/>
            <w:vAlign w:val="bottom"/>
            <w:hideMark/>
          </w:tcPr>
          <w:p w14:paraId="704256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3BEC328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68" w:type="dxa"/>
            <w:tcBorders>
              <w:top w:val="nil"/>
              <w:left w:val="nil"/>
              <w:bottom w:val="single" w:sz="4" w:space="0" w:color="auto"/>
              <w:right w:val="single" w:sz="4" w:space="0" w:color="auto"/>
            </w:tcBorders>
            <w:shd w:val="clear" w:color="auto" w:fill="auto"/>
            <w:noWrap/>
            <w:vAlign w:val="bottom"/>
            <w:hideMark/>
          </w:tcPr>
          <w:p w14:paraId="6F5A23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16</w:t>
            </w:r>
          </w:p>
        </w:tc>
        <w:tc>
          <w:tcPr>
            <w:tcW w:w="568" w:type="dxa"/>
            <w:tcBorders>
              <w:top w:val="nil"/>
              <w:left w:val="nil"/>
              <w:bottom w:val="single" w:sz="4" w:space="0" w:color="auto"/>
              <w:right w:val="single" w:sz="4" w:space="0" w:color="auto"/>
            </w:tcBorders>
            <w:shd w:val="clear" w:color="auto" w:fill="auto"/>
            <w:noWrap/>
            <w:vAlign w:val="bottom"/>
            <w:hideMark/>
          </w:tcPr>
          <w:p w14:paraId="6FFF9FA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04" w:type="dxa"/>
            <w:tcBorders>
              <w:top w:val="nil"/>
              <w:left w:val="nil"/>
              <w:bottom w:val="single" w:sz="4" w:space="0" w:color="auto"/>
              <w:right w:val="single" w:sz="4" w:space="0" w:color="auto"/>
            </w:tcBorders>
            <w:shd w:val="clear" w:color="auto" w:fill="auto"/>
            <w:noWrap/>
            <w:vAlign w:val="bottom"/>
            <w:hideMark/>
          </w:tcPr>
          <w:p w14:paraId="3C9CECA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r>
      <w:tr w:rsidR="00E3274E" w:rsidRPr="0098021A" w14:paraId="2F3F956D" w14:textId="77777777" w:rsidTr="00C935C9">
        <w:trPr>
          <w:trHeight w:val="91"/>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05FC7D1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42582D1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BC641E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FDB8C3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49E1A0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05868E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ABD96A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64A313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single" w:sz="4" w:space="0" w:color="auto"/>
              <w:right w:val="single" w:sz="4" w:space="0" w:color="auto"/>
            </w:tcBorders>
            <w:shd w:val="clear" w:color="auto" w:fill="auto"/>
            <w:noWrap/>
            <w:vAlign w:val="bottom"/>
            <w:hideMark/>
          </w:tcPr>
          <w:p w14:paraId="074E873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single" w:sz="4" w:space="0" w:color="auto"/>
              <w:right w:val="single" w:sz="4" w:space="0" w:color="auto"/>
            </w:tcBorders>
            <w:shd w:val="clear" w:color="auto" w:fill="auto"/>
            <w:noWrap/>
            <w:vAlign w:val="bottom"/>
            <w:hideMark/>
          </w:tcPr>
          <w:p w14:paraId="6AA6DF7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single" w:sz="4" w:space="0" w:color="auto"/>
              <w:right w:val="single" w:sz="4" w:space="0" w:color="auto"/>
            </w:tcBorders>
            <w:shd w:val="clear" w:color="auto" w:fill="auto"/>
            <w:noWrap/>
            <w:vAlign w:val="bottom"/>
            <w:hideMark/>
          </w:tcPr>
          <w:p w14:paraId="1ED89E5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single" w:sz="4" w:space="0" w:color="auto"/>
              <w:right w:val="single" w:sz="4" w:space="0" w:color="auto"/>
            </w:tcBorders>
            <w:shd w:val="clear" w:color="auto" w:fill="auto"/>
            <w:noWrap/>
            <w:vAlign w:val="bottom"/>
            <w:hideMark/>
          </w:tcPr>
          <w:p w14:paraId="773E767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single" w:sz="4" w:space="0" w:color="auto"/>
              <w:right w:val="single" w:sz="4" w:space="0" w:color="auto"/>
            </w:tcBorders>
            <w:shd w:val="clear" w:color="auto" w:fill="auto"/>
            <w:noWrap/>
            <w:vAlign w:val="bottom"/>
            <w:hideMark/>
          </w:tcPr>
          <w:p w14:paraId="3252D84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6435BF6E" w14:textId="77777777" w:rsidTr="00C935C9">
        <w:trPr>
          <w:trHeight w:val="300"/>
        </w:trPr>
        <w:tc>
          <w:tcPr>
            <w:tcW w:w="3256" w:type="dxa"/>
            <w:gridSpan w:val="5"/>
            <w:tcBorders>
              <w:top w:val="nil"/>
              <w:left w:val="nil"/>
              <w:bottom w:val="nil"/>
              <w:right w:val="nil"/>
            </w:tcBorders>
            <w:shd w:val="clear" w:color="auto" w:fill="auto"/>
            <w:noWrap/>
            <w:vAlign w:val="bottom"/>
            <w:hideMark/>
          </w:tcPr>
          <w:p w14:paraId="35543F9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7C17E77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3C17536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10" w:type="dxa"/>
            <w:gridSpan w:val="3"/>
            <w:tcBorders>
              <w:top w:val="nil"/>
              <w:left w:val="nil"/>
              <w:bottom w:val="nil"/>
              <w:right w:val="nil"/>
            </w:tcBorders>
            <w:shd w:val="clear" w:color="auto" w:fill="auto"/>
            <w:noWrap/>
            <w:vAlign w:val="bottom"/>
            <w:hideMark/>
          </w:tcPr>
          <w:p w14:paraId="65E7D02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929C01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1BBDEB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F5D006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DE65AE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939E25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CAD648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2F71E2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D4BDF1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2BA159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7DA867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5644EF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070DB32E" w14:textId="77777777" w:rsidTr="00C935C9">
        <w:trPr>
          <w:trHeight w:val="132"/>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DC22A"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lastRenderedPageBreak/>
              <w:t>Stress and Recovery time-course, 2h stress</w:t>
            </w:r>
          </w:p>
        </w:tc>
        <w:tc>
          <w:tcPr>
            <w:tcW w:w="12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2E0EB1FB"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CEB33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40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BF08D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60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C23C1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80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87924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100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044EF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554B98"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140 min</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1041CA1B"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160 min</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6F3370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180 min</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B9259AF"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200 min</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887887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220 min</w:t>
            </w:r>
          </w:p>
        </w:tc>
        <w:tc>
          <w:tcPr>
            <w:tcW w:w="504" w:type="dxa"/>
            <w:tcBorders>
              <w:top w:val="single" w:sz="4" w:space="0" w:color="auto"/>
              <w:left w:val="nil"/>
              <w:bottom w:val="single" w:sz="4" w:space="0" w:color="auto"/>
              <w:right w:val="single" w:sz="4" w:space="0" w:color="auto"/>
            </w:tcBorders>
            <w:shd w:val="clear" w:color="auto" w:fill="auto"/>
            <w:noWrap/>
            <w:vAlign w:val="bottom"/>
            <w:hideMark/>
          </w:tcPr>
          <w:p w14:paraId="428BC4E7"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240 min</w:t>
            </w:r>
          </w:p>
        </w:tc>
      </w:tr>
      <w:tr w:rsidR="00E3274E" w:rsidRPr="0098021A" w14:paraId="53AAF915"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39F9659"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C57956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70A2A7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C0BDF9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E8E4F5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486BD8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022E1A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537A12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tcBorders>
              <w:top w:val="nil"/>
              <w:left w:val="nil"/>
              <w:bottom w:val="single" w:sz="4" w:space="0" w:color="auto"/>
              <w:right w:val="single" w:sz="4" w:space="0" w:color="auto"/>
            </w:tcBorders>
            <w:shd w:val="clear" w:color="auto" w:fill="auto"/>
            <w:noWrap/>
            <w:vAlign w:val="bottom"/>
            <w:hideMark/>
          </w:tcPr>
          <w:p w14:paraId="722F2F8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tcBorders>
              <w:top w:val="nil"/>
              <w:left w:val="nil"/>
              <w:bottom w:val="single" w:sz="4" w:space="0" w:color="auto"/>
              <w:right w:val="single" w:sz="4" w:space="0" w:color="auto"/>
            </w:tcBorders>
            <w:shd w:val="clear" w:color="auto" w:fill="auto"/>
            <w:noWrap/>
            <w:vAlign w:val="bottom"/>
            <w:hideMark/>
          </w:tcPr>
          <w:p w14:paraId="174076A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1F15190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tcBorders>
              <w:top w:val="nil"/>
              <w:left w:val="nil"/>
              <w:bottom w:val="single" w:sz="4" w:space="0" w:color="auto"/>
              <w:right w:val="single" w:sz="4" w:space="0" w:color="auto"/>
            </w:tcBorders>
            <w:shd w:val="clear" w:color="auto" w:fill="auto"/>
            <w:noWrap/>
            <w:vAlign w:val="bottom"/>
            <w:hideMark/>
          </w:tcPr>
          <w:p w14:paraId="076DB6A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04" w:type="dxa"/>
            <w:tcBorders>
              <w:top w:val="nil"/>
              <w:left w:val="nil"/>
              <w:bottom w:val="single" w:sz="4" w:space="0" w:color="auto"/>
              <w:right w:val="single" w:sz="4" w:space="0" w:color="auto"/>
            </w:tcBorders>
            <w:shd w:val="clear" w:color="auto" w:fill="auto"/>
            <w:noWrap/>
            <w:vAlign w:val="bottom"/>
            <w:hideMark/>
          </w:tcPr>
          <w:p w14:paraId="1705C6D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r>
      <w:tr w:rsidR="00E3274E" w:rsidRPr="0098021A" w14:paraId="72023EB5"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1226A93"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05F825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B17FD8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265E72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A62AE5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6C74F9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7463E9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CDBC05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tcBorders>
              <w:top w:val="nil"/>
              <w:left w:val="nil"/>
              <w:bottom w:val="single" w:sz="4" w:space="0" w:color="auto"/>
              <w:right w:val="single" w:sz="4" w:space="0" w:color="auto"/>
            </w:tcBorders>
            <w:shd w:val="clear" w:color="auto" w:fill="auto"/>
            <w:noWrap/>
            <w:vAlign w:val="bottom"/>
            <w:hideMark/>
          </w:tcPr>
          <w:p w14:paraId="056E4D6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tcBorders>
              <w:top w:val="nil"/>
              <w:left w:val="nil"/>
              <w:bottom w:val="single" w:sz="4" w:space="0" w:color="auto"/>
              <w:right w:val="single" w:sz="4" w:space="0" w:color="auto"/>
            </w:tcBorders>
            <w:shd w:val="clear" w:color="auto" w:fill="auto"/>
            <w:noWrap/>
            <w:vAlign w:val="bottom"/>
            <w:hideMark/>
          </w:tcPr>
          <w:p w14:paraId="739D328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70A930E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25C5D42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04" w:type="dxa"/>
            <w:tcBorders>
              <w:top w:val="nil"/>
              <w:left w:val="nil"/>
              <w:bottom w:val="single" w:sz="4" w:space="0" w:color="auto"/>
              <w:right w:val="single" w:sz="4" w:space="0" w:color="auto"/>
            </w:tcBorders>
            <w:shd w:val="clear" w:color="auto" w:fill="auto"/>
            <w:noWrap/>
            <w:vAlign w:val="bottom"/>
            <w:hideMark/>
          </w:tcPr>
          <w:p w14:paraId="3167B11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r>
      <w:tr w:rsidR="00E3274E" w:rsidRPr="0098021A" w14:paraId="45A1E485"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5B2CA727"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5B1577A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19D395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7AE4E8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50724D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E1C8AB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801928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F5FF46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tcBorders>
              <w:top w:val="nil"/>
              <w:left w:val="nil"/>
              <w:bottom w:val="single" w:sz="4" w:space="0" w:color="auto"/>
              <w:right w:val="single" w:sz="4" w:space="0" w:color="auto"/>
            </w:tcBorders>
            <w:shd w:val="clear" w:color="auto" w:fill="auto"/>
            <w:noWrap/>
            <w:vAlign w:val="bottom"/>
            <w:hideMark/>
          </w:tcPr>
          <w:p w14:paraId="1F30E53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31D582B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670447E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18</w:t>
            </w:r>
          </w:p>
        </w:tc>
        <w:tc>
          <w:tcPr>
            <w:tcW w:w="568" w:type="dxa"/>
            <w:tcBorders>
              <w:top w:val="nil"/>
              <w:left w:val="nil"/>
              <w:bottom w:val="single" w:sz="4" w:space="0" w:color="auto"/>
              <w:right w:val="single" w:sz="4" w:space="0" w:color="auto"/>
            </w:tcBorders>
            <w:shd w:val="clear" w:color="auto" w:fill="auto"/>
            <w:noWrap/>
            <w:vAlign w:val="bottom"/>
            <w:hideMark/>
          </w:tcPr>
          <w:p w14:paraId="2A471CD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04" w:type="dxa"/>
            <w:tcBorders>
              <w:top w:val="nil"/>
              <w:left w:val="nil"/>
              <w:bottom w:val="single" w:sz="4" w:space="0" w:color="auto"/>
              <w:right w:val="single" w:sz="4" w:space="0" w:color="auto"/>
            </w:tcBorders>
            <w:shd w:val="clear" w:color="auto" w:fill="auto"/>
            <w:noWrap/>
            <w:vAlign w:val="bottom"/>
            <w:hideMark/>
          </w:tcPr>
          <w:p w14:paraId="052A5F9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r>
      <w:tr w:rsidR="00E3274E" w:rsidRPr="0098021A" w14:paraId="6954170D"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EC892C9"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1FB42C5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E16FC0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2CF3EE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3AD241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44F8AE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A91CC3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654283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single" w:sz="4" w:space="0" w:color="auto"/>
              <w:right w:val="single" w:sz="4" w:space="0" w:color="auto"/>
            </w:tcBorders>
            <w:shd w:val="clear" w:color="auto" w:fill="auto"/>
            <w:noWrap/>
            <w:vAlign w:val="bottom"/>
            <w:hideMark/>
          </w:tcPr>
          <w:p w14:paraId="1597450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single" w:sz="4" w:space="0" w:color="auto"/>
              <w:right w:val="single" w:sz="4" w:space="0" w:color="auto"/>
            </w:tcBorders>
            <w:shd w:val="clear" w:color="auto" w:fill="auto"/>
            <w:noWrap/>
            <w:vAlign w:val="bottom"/>
            <w:hideMark/>
          </w:tcPr>
          <w:p w14:paraId="673F29C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single" w:sz="4" w:space="0" w:color="auto"/>
              <w:right w:val="single" w:sz="4" w:space="0" w:color="auto"/>
            </w:tcBorders>
            <w:shd w:val="clear" w:color="auto" w:fill="auto"/>
            <w:noWrap/>
            <w:vAlign w:val="bottom"/>
            <w:hideMark/>
          </w:tcPr>
          <w:p w14:paraId="7D329F2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single" w:sz="4" w:space="0" w:color="auto"/>
              <w:right w:val="single" w:sz="4" w:space="0" w:color="auto"/>
            </w:tcBorders>
            <w:shd w:val="clear" w:color="auto" w:fill="auto"/>
            <w:noWrap/>
            <w:vAlign w:val="bottom"/>
            <w:hideMark/>
          </w:tcPr>
          <w:p w14:paraId="1A101ED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single" w:sz="4" w:space="0" w:color="auto"/>
              <w:right w:val="single" w:sz="4" w:space="0" w:color="auto"/>
            </w:tcBorders>
            <w:shd w:val="clear" w:color="auto" w:fill="auto"/>
            <w:noWrap/>
            <w:vAlign w:val="bottom"/>
            <w:hideMark/>
          </w:tcPr>
          <w:p w14:paraId="777BF43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70E589EE" w14:textId="77777777" w:rsidTr="00C935C9">
        <w:trPr>
          <w:gridAfter w:val="6"/>
          <w:wAfter w:w="3256" w:type="dxa"/>
          <w:trHeight w:val="300"/>
        </w:trPr>
        <w:tc>
          <w:tcPr>
            <w:tcW w:w="1210" w:type="dxa"/>
            <w:tcBorders>
              <w:top w:val="nil"/>
              <w:left w:val="nil"/>
              <w:bottom w:val="nil"/>
              <w:right w:val="nil"/>
            </w:tcBorders>
            <w:shd w:val="clear" w:color="auto" w:fill="auto"/>
            <w:noWrap/>
            <w:vAlign w:val="bottom"/>
            <w:hideMark/>
          </w:tcPr>
          <w:p w14:paraId="5A05355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4DC793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92208D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9B926B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F0F572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A8F6C1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B3301B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ED6262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88230B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594673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948E82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gridSpan w:val="2"/>
            <w:tcBorders>
              <w:top w:val="nil"/>
              <w:left w:val="nil"/>
              <w:bottom w:val="nil"/>
              <w:right w:val="nil"/>
            </w:tcBorders>
            <w:shd w:val="clear" w:color="auto" w:fill="auto"/>
            <w:noWrap/>
            <w:vAlign w:val="bottom"/>
            <w:hideMark/>
          </w:tcPr>
          <w:p w14:paraId="3CFDD51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294E4271" w14:textId="77777777" w:rsidTr="00C935C9">
        <w:trPr>
          <w:trHeight w:val="70"/>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96BD8"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Control measurements</w:t>
            </w:r>
          </w:p>
        </w:tc>
        <w:tc>
          <w:tcPr>
            <w:tcW w:w="1210" w:type="dxa"/>
            <w:gridSpan w:val="3"/>
            <w:tcBorders>
              <w:top w:val="nil"/>
              <w:left w:val="single" w:sz="4" w:space="0" w:color="auto"/>
              <w:bottom w:val="nil"/>
              <w:right w:val="nil"/>
            </w:tcBorders>
            <w:shd w:val="clear" w:color="auto" w:fill="auto"/>
            <w:noWrap/>
            <w:vAlign w:val="bottom"/>
            <w:hideMark/>
          </w:tcPr>
          <w:p w14:paraId="05DB0507"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3E5CA2E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2E33F9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30AF6A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6A5D92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388DEF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4DED19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31AA31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FEF3CA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7F800A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03EFDC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0B99E0B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238F89A0" w14:textId="77777777" w:rsidTr="00C935C9">
        <w:trPr>
          <w:trHeight w:val="70"/>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7C43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40FD83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unstressed</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E5E6B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D080D9"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40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EBEF9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60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53E0E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80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E8D937"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100 min</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E1C2C8"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568" w:type="dxa"/>
            <w:tcBorders>
              <w:top w:val="nil"/>
              <w:left w:val="nil"/>
              <w:bottom w:val="nil"/>
              <w:right w:val="nil"/>
            </w:tcBorders>
            <w:shd w:val="clear" w:color="auto" w:fill="auto"/>
            <w:noWrap/>
            <w:vAlign w:val="bottom"/>
            <w:hideMark/>
          </w:tcPr>
          <w:p w14:paraId="59FA6E8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568" w:type="dxa"/>
            <w:tcBorders>
              <w:top w:val="nil"/>
              <w:left w:val="nil"/>
              <w:bottom w:val="nil"/>
              <w:right w:val="nil"/>
            </w:tcBorders>
            <w:shd w:val="clear" w:color="auto" w:fill="auto"/>
            <w:noWrap/>
            <w:vAlign w:val="bottom"/>
            <w:hideMark/>
          </w:tcPr>
          <w:p w14:paraId="776E7B2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47809D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C1D980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65E1D1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30F5DBB3"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549F796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 setup control</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501E3D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48EDDD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7E14B0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909630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827EE1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EE4A75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4F4920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tcBorders>
              <w:top w:val="nil"/>
              <w:left w:val="nil"/>
              <w:bottom w:val="nil"/>
              <w:right w:val="nil"/>
            </w:tcBorders>
            <w:shd w:val="clear" w:color="auto" w:fill="auto"/>
            <w:noWrap/>
            <w:vAlign w:val="bottom"/>
            <w:hideMark/>
          </w:tcPr>
          <w:p w14:paraId="559376F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547490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AC8877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A0129A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09A8EF6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4FC9FFA6"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2FA3738"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whole cell, setup control</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34254D5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614CEF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7546A5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C81581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91C355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A36B75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024B76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tcBorders>
              <w:top w:val="nil"/>
              <w:left w:val="nil"/>
              <w:bottom w:val="nil"/>
              <w:right w:val="nil"/>
            </w:tcBorders>
            <w:shd w:val="clear" w:color="auto" w:fill="auto"/>
            <w:noWrap/>
            <w:vAlign w:val="bottom"/>
            <w:hideMark/>
          </w:tcPr>
          <w:p w14:paraId="1B9C139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DA7DA9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B7A12E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533C9E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ED6C17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52AAFDD4" w14:textId="77777777" w:rsidTr="00C935C9">
        <w:trPr>
          <w:trHeight w:val="30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13616D55"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 only, sodium arsenite stress, 120 min</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1BAC0A2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20F584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1BBA12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620F49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954D0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5BE523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16523D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tcBorders>
              <w:top w:val="nil"/>
              <w:left w:val="nil"/>
              <w:bottom w:val="nil"/>
              <w:right w:val="nil"/>
            </w:tcBorders>
            <w:shd w:val="clear" w:color="auto" w:fill="auto"/>
            <w:noWrap/>
            <w:vAlign w:val="bottom"/>
            <w:hideMark/>
          </w:tcPr>
          <w:p w14:paraId="301C750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EC24E6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F47B75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D51553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43F7CF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3649F833"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04D89AE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 only, unstressed</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04BACD6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D65F70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BC38E6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83A053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4E6F0F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AB7E3D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BAD79D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927FDC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E40935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E62343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87A359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366B56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77128C1E"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4EC396D1"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 only, sorbitol stress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407DA50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F317E0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8BC7CA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206EFA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F24C37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06B985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AC092A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c>
          <w:tcPr>
            <w:tcW w:w="568" w:type="dxa"/>
            <w:tcBorders>
              <w:top w:val="nil"/>
              <w:left w:val="nil"/>
              <w:bottom w:val="nil"/>
              <w:right w:val="nil"/>
            </w:tcBorders>
            <w:shd w:val="clear" w:color="auto" w:fill="auto"/>
            <w:noWrap/>
            <w:vAlign w:val="bottom"/>
            <w:hideMark/>
          </w:tcPr>
          <w:p w14:paraId="38C7085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6975B6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79B476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B1010D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1262E5B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67FB9BD3" w14:textId="77777777" w:rsidTr="00C935C9">
        <w:trPr>
          <w:trHeight w:val="300"/>
        </w:trPr>
        <w:tc>
          <w:tcPr>
            <w:tcW w:w="3256" w:type="dxa"/>
            <w:gridSpan w:val="5"/>
            <w:tcBorders>
              <w:top w:val="nil"/>
              <w:left w:val="nil"/>
              <w:bottom w:val="nil"/>
              <w:right w:val="nil"/>
            </w:tcBorders>
            <w:shd w:val="clear" w:color="auto" w:fill="auto"/>
            <w:noWrap/>
            <w:vAlign w:val="bottom"/>
            <w:hideMark/>
          </w:tcPr>
          <w:p w14:paraId="1D964C6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10" w:type="dxa"/>
            <w:gridSpan w:val="3"/>
            <w:tcBorders>
              <w:top w:val="nil"/>
              <w:left w:val="nil"/>
              <w:bottom w:val="nil"/>
              <w:right w:val="nil"/>
            </w:tcBorders>
            <w:shd w:val="clear" w:color="auto" w:fill="auto"/>
            <w:noWrap/>
            <w:vAlign w:val="bottom"/>
            <w:hideMark/>
          </w:tcPr>
          <w:p w14:paraId="29FE5F8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EA4139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790554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72390C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A7701C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28C326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77707C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C71BC5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25298F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5C3FDC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AEB62E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33F21A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A32074D" w14:textId="77777777" w:rsidTr="00C935C9">
        <w:trPr>
          <w:trHeight w:val="70"/>
        </w:trPr>
        <w:tc>
          <w:tcPr>
            <w:tcW w:w="3256" w:type="dxa"/>
            <w:gridSpan w:val="5"/>
            <w:tcBorders>
              <w:top w:val="single" w:sz="4" w:space="0" w:color="auto"/>
              <w:left w:val="single" w:sz="4" w:space="0" w:color="auto"/>
              <w:bottom w:val="nil"/>
              <w:right w:val="single" w:sz="4" w:space="0" w:color="auto"/>
            </w:tcBorders>
            <w:shd w:val="clear" w:color="auto" w:fill="auto"/>
            <w:noWrap/>
            <w:vAlign w:val="bottom"/>
            <w:hideMark/>
          </w:tcPr>
          <w:p w14:paraId="3A95CD69"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time-course, sorbitol</w:t>
            </w:r>
          </w:p>
        </w:tc>
        <w:tc>
          <w:tcPr>
            <w:tcW w:w="1210" w:type="dxa"/>
            <w:gridSpan w:val="3"/>
            <w:tcBorders>
              <w:top w:val="nil"/>
              <w:left w:val="nil"/>
              <w:bottom w:val="nil"/>
              <w:right w:val="nil"/>
            </w:tcBorders>
            <w:shd w:val="clear" w:color="auto" w:fill="auto"/>
            <w:noWrap/>
            <w:vAlign w:val="bottom"/>
            <w:hideMark/>
          </w:tcPr>
          <w:p w14:paraId="1FF6143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3E72E22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85B511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24254B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5B8D24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E672FC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79FC9A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80874B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771A6E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E1CEEB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6FFCE6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E9E4E6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510E4C3" w14:textId="77777777" w:rsidTr="00C935C9">
        <w:trPr>
          <w:trHeight w:val="300"/>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EFEE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 </w:t>
            </w:r>
          </w:p>
        </w:tc>
        <w:tc>
          <w:tcPr>
            <w:tcW w:w="12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D96776F"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708CAD"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D1C14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EFD6D9"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80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11FC7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100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0EBBC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568" w:type="dxa"/>
            <w:gridSpan w:val="2"/>
            <w:tcBorders>
              <w:top w:val="nil"/>
              <w:left w:val="nil"/>
              <w:bottom w:val="nil"/>
              <w:right w:val="nil"/>
            </w:tcBorders>
            <w:shd w:val="clear" w:color="auto" w:fill="auto"/>
            <w:noWrap/>
            <w:vAlign w:val="bottom"/>
            <w:hideMark/>
          </w:tcPr>
          <w:p w14:paraId="3A4645F0"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568" w:type="dxa"/>
            <w:tcBorders>
              <w:top w:val="nil"/>
              <w:left w:val="nil"/>
              <w:bottom w:val="nil"/>
              <w:right w:val="nil"/>
            </w:tcBorders>
            <w:shd w:val="clear" w:color="auto" w:fill="auto"/>
            <w:noWrap/>
            <w:vAlign w:val="bottom"/>
            <w:hideMark/>
          </w:tcPr>
          <w:p w14:paraId="34F5EC3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973E6A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E63708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7DFB95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CD5119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0FDD1BC"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0424DFF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15AFBE8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22CE75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FB37AB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378ED8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13DC68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9F5615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nil"/>
              <w:right w:val="nil"/>
            </w:tcBorders>
            <w:shd w:val="clear" w:color="auto" w:fill="auto"/>
            <w:noWrap/>
            <w:vAlign w:val="bottom"/>
            <w:hideMark/>
          </w:tcPr>
          <w:p w14:paraId="65A40099"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FB7DE0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BCE64D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7FFC7A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A9B1DF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BD8A34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C89EFBA"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3463F071"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790BDC0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705664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5320C1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C0579D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16</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920C1A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8B2816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nil"/>
              <w:right w:val="nil"/>
            </w:tcBorders>
            <w:shd w:val="clear" w:color="auto" w:fill="auto"/>
            <w:noWrap/>
            <w:vAlign w:val="bottom"/>
            <w:hideMark/>
          </w:tcPr>
          <w:p w14:paraId="231A5249"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3D3918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682240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9AC3D4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FB719B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7E6179C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F1F3E98"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52BEBF5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nucleus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7AC011F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57D75D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91E759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091524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15</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20E71B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F2E5AD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nil"/>
              <w:right w:val="nil"/>
            </w:tcBorders>
            <w:shd w:val="clear" w:color="auto" w:fill="auto"/>
            <w:noWrap/>
            <w:vAlign w:val="bottom"/>
            <w:hideMark/>
          </w:tcPr>
          <w:p w14:paraId="605FDB9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87943C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F2AA53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210894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F6FCE1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6F4181D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F7AD551"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2CB1224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227C446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458D1A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E6FA9E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CD6635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7AD67E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276FED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nil"/>
              <w:right w:val="nil"/>
            </w:tcBorders>
            <w:shd w:val="clear" w:color="auto" w:fill="auto"/>
            <w:noWrap/>
            <w:vAlign w:val="bottom"/>
            <w:hideMark/>
          </w:tcPr>
          <w:p w14:paraId="5A1AC78E"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06689C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8C1309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6714C9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394513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1BFC775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234C75E" w14:textId="77777777" w:rsidTr="00C935C9">
        <w:trPr>
          <w:trHeight w:val="300"/>
        </w:trPr>
        <w:tc>
          <w:tcPr>
            <w:tcW w:w="3256" w:type="dxa"/>
            <w:gridSpan w:val="5"/>
            <w:tcBorders>
              <w:top w:val="nil"/>
              <w:left w:val="nil"/>
              <w:bottom w:val="nil"/>
              <w:right w:val="nil"/>
            </w:tcBorders>
            <w:shd w:val="clear" w:color="auto" w:fill="auto"/>
            <w:noWrap/>
            <w:vAlign w:val="bottom"/>
            <w:hideMark/>
          </w:tcPr>
          <w:p w14:paraId="66564B4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10" w:type="dxa"/>
            <w:gridSpan w:val="3"/>
            <w:tcBorders>
              <w:top w:val="nil"/>
              <w:left w:val="nil"/>
              <w:bottom w:val="nil"/>
              <w:right w:val="nil"/>
            </w:tcBorders>
            <w:shd w:val="clear" w:color="auto" w:fill="auto"/>
            <w:noWrap/>
            <w:vAlign w:val="bottom"/>
            <w:hideMark/>
          </w:tcPr>
          <w:p w14:paraId="1793E91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0621DE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F22EFA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A4FC7D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1B30AC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CB1558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A2BD33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E52F2B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F37565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8F80FF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F8A225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1155589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DD5B40" w14:paraId="72A4A327" w14:textId="77777777" w:rsidTr="00C935C9">
        <w:trPr>
          <w:trHeight w:val="123"/>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11633"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Cytoplasmic patches and anisotropy analysis</w:t>
            </w:r>
          </w:p>
        </w:tc>
        <w:tc>
          <w:tcPr>
            <w:tcW w:w="1210" w:type="dxa"/>
            <w:gridSpan w:val="3"/>
            <w:tcBorders>
              <w:top w:val="nil"/>
              <w:left w:val="nil"/>
              <w:bottom w:val="nil"/>
              <w:right w:val="nil"/>
            </w:tcBorders>
            <w:shd w:val="clear" w:color="auto" w:fill="auto"/>
            <w:noWrap/>
            <w:vAlign w:val="bottom"/>
            <w:hideMark/>
          </w:tcPr>
          <w:p w14:paraId="294D6D15"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1A5E8E3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88236F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684301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8350A2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5D3CF3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9C04DC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17500B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0A87CF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ACFC4F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FC3E88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9BCFF8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B3A61" w14:paraId="29DCA1E8" w14:textId="77777777" w:rsidTr="00C935C9">
        <w:trPr>
          <w:trHeight w:val="70"/>
        </w:trPr>
        <w:tc>
          <w:tcPr>
            <w:tcW w:w="3256" w:type="dxa"/>
            <w:gridSpan w:val="5"/>
            <w:tcBorders>
              <w:top w:val="nil"/>
              <w:left w:val="single" w:sz="4" w:space="0" w:color="auto"/>
              <w:bottom w:val="nil"/>
              <w:right w:val="single" w:sz="4" w:space="0" w:color="auto"/>
            </w:tcBorders>
            <w:shd w:val="clear" w:color="auto" w:fill="auto"/>
            <w:noWrap/>
            <w:vAlign w:val="bottom"/>
            <w:hideMark/>
          </w:tcPr>
          <w:p w14:paraId="311414B1"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time-course, sodium arsenite</w:t>
            </w:r>
          </w:p>
        </w:tc>
        <w:tc>
          <w:tcPr>
            <w:tcW w:w="1210" w:type="dxa"/>
            <w:gridSpan w:val="3"/>
            <w:tcBorders>
              <w:top w:val="nil"/>
              <w:left w:val="nil"/>
              <w:bottom w:val="nil"/>
              <w:right w:val="nil"/>
            </w:tcBorders>
            <w:shd w:val="clear" w:color="auto" w:fill="auto"/>
            <w:noWrap/>
            <w:vAlign w:val="bottom"/>
            <w:hideMark/>
          </w:tcPr>
          <w:p w14:paraId="6A6A982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165BDF7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D97D2A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4786FD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B68310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72E894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F56370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98AACA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80EBF6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8D20E3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D77289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0F5E25C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BA604E2" w14:textId="77777777" w:rsidTr="00C935C9">
        <w:trPr>
          <w:trHeight w:val="161"/>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C0DD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AEC7CD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unstressed</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7D849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20 - 40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53875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40 - 60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7B03B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60 - 80 min </w:t>
            </w:r>
          </w:p>
        </w:tc>
        <w:tc>
          <w:tcPr>
            <w:tcW w:w="568" w:type="dxa"/>
            <w:gridSpan w:val="2"/>
            <w:tcBorders>
              <w:top w:val="nil"/>
              <w:left w:val="nil"/>
              <w:bottom w:val="nil"/>
              <w:right w:val="nil"/>
            </w:tcBorders>
            <w:shd w:val="clear" w:color="auto" w:fill="auto"/>
            <w:noWrap/>
            <w:vAlign w:val="bottom"/>
            <w:hideMark/>
          </w:tcPr>
          <w:p w14:paraId="4849924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497D02E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BE6688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14618B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92E9AA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BF04D7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CD8A2A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6DE5958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F4BDFFD"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4B16056D"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26DB10B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3D1C5E4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45A571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8CBB9C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35</w:t>
            </w:r>
          </w:p>
        </w:tc>
        <w:tc>
          <w:tcPr>
            <w:tcW w:w="568" w:type="dxa"/>
            <w:gridSpan w:val="2"/>
            <w:tcBorders>
              <w:top w:val="nil"/>
              <w:left w:val="nil"/>
              <w:bottom w:val="nil"/>
              <w:right w:val="nil"/>
            </w:tcBorders>
            <w:shd w:val="clear" w:color="auto" w:fill="auto"/>
            <w:noWrap/>
            <w:vAlign w:val="bottom"/>
            <w:hideMark/>
          </w:tcPr>
          <w:p w14:paraId="5AA34935"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53C536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657F4B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7535AE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3D354F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D705E8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AE73B1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53D3616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0150BEB"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4CDCE29F"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HaloTag only</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50EED56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57D18D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9</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B2E12A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18F16F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c>
          <w:tcPr>
            <w:tcW w:w="568" w:type="dxa"/>
            <w:gridSpan w:val="2"/>
            <w:tcBorders>
              <w:top w:val="nil"/>
              <w:left w:val="nil"/>
              <w:bottom w:val="nil"/>
              <w:right w:val="nil"/>
            </w:tcBorders>
            <w:shd w:val="clear" w:color="auto" w:fill="auto"/>
            <w:noWrap/>
            <w:vAlign w:val="bottom"/>
            <w:hideMark/>
          </w:tcPr>
          <w:p w14:paraId="3971E531"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172574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A8A12E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E04344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255AA0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B69D25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5B866F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7E5222F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00D55CC" w14:textId="77777777" w:rsidTr="00C935C9">
        <w:trPr>
          <w:trHeight w:val="300"/>
        </w:trPr>
        <w:tc>
          <w:tcPr>
            <w:tcW w:w="3256" w:type="dxa"/>
            <w:gridSpan w:val="5"/>
            <w:tcBorders>
              <w:top w:val="nil"/>
              <w:left w:val="nil"/>
              <w:bottom w:val="nil"/>
              <w:right w:val="nil"/>
            </w:tcBorders>
            <w:shd w:val="clear" w:color="auto" w:fill="auto"/>
            <w:noWrap/>
            <w:vAlign w:val="bottom"/>
            <w:hideMark/>
          </w:tcPr>
          <w:p w14:paraId="3276FF4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1A2C168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524DEED4" w14:textId="627C4F63"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12D0236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10" w:type="dxa"/>
            <w:gridSpan w:val="3"/>
            <w:tcBorders>
              <w:top w:val="nil"/>
              <w:left w:val="nil"/>
              <w:bottom w:val="nil"/>
              <w:right w:val="nil"/>
            </w:tcBorders>
            <w:shd w:val="clear" w:color="auto" w:fill="auto"/>
            <w:noWrap/>
            <w:vAlign w:val="bottom"/>
            <w:hideMark/>
          </w:tcPr>
          <w:p w14:paraId="55EA8E2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25BDA9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8DE833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B5CA81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CA8CB9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2979F9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DD2837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009CEF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3547FE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BBC0CB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840F17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E7B6CE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10D67E9" w14:textId="77777777" w:rsidTr="00C935C9">
        <w:trPr>
          <w:trHeight w:val="70"/>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14D53"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lastRenderedPageBreak/>
              <w:t>TALM localization sites analysis</w:t>
            </w:r>
          </w:p>
        </w:tc>
        <w:tc>
          <w:tcPr>
            <w:tcW w:w="1210" w:type="dxa"/>
            <w:gridSpan w:val="3"/>
            <w:tcBorders>
              <w:top w:val="nil"/>
              <w:left w:val="nil"/>
              <w:bottom w:val="nil"/>
              <w:right w:val="nil"/>
            </w:tcBorders>
            <w:shd w:val="clear" w:color="auto" w:fill="auto"/>
            <w:noWrap/>
            <w:vAlign w:val="bottom"/>
            <w:hideMark/>
          </w:tcPr>
          <w:p w14:paraId="0920374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33F6701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038255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4FE1AE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35BF48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9BFBCB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BB8DAF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DB4AE3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78D2DB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E1F409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FFE81E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51CB587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B3A61" w14:paraId="57FB2706" w14:textId="77777777" w:rsidTr="00C935C9">
        <w:trPr>
          <w:trHeight w:val="30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7A57FC3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time-course, sodium arsenite</w:t>
            </w:r>
          </w:p>
        </w:tc>
        <w:tc>
          <w:tcPr>
            <w:tcW w:w="1210" w:type="dxa"/>
            <w:gridSpan w:val="3"/>
            <w:tcBorders>
              <w:top w:val="nil"/>
              <w:left w:val="nil"/>
              <w:bottom w:val="nil"/>
              <w:right w:val="nil"/>
            </w:tcBorders>
            <w:shd w:val="clear" w:color="auto" w:fill="auto"/>
            <w:noWrap/>
            <w:vAlign w:val="bottom"/>
            <w:hideMark/>
          </w:tcPr>
          <w:p w14:paraId="1C74522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35817F8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4076A6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B8A39B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0D4760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1C0908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3758EC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FF2DB7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2DAD53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031E55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538E07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2086AE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059C5A5" w14:textId="77777777" w:rsidTr="00C935C9">
        <w:trPr>
          <w:trHeight w:val="300"/>
        </w:trPr>
        <w:tc>
          <w:tcPr>
            <w:tcW w:w="3256" w:type="dxa"/>
            <w:gridSpan w:val="5"/>
            <w:tcBorders>
              <w:top w:val="nil"/>
              <w:left w:val="single" w:sz="4" w:space="0" w:color="auto"/>
              <w:bottom w:val="nil"/>
              <w:right w:val="single" w:sz="4" w:space="0" w:color="auto"/>
            </w:tcBorders>
            <w:shd w:val="clear" w:color="auto" w:fill="auto"/>
            <w:noWrap/>
            <w:vAlign w:val="bottom"/>
            <w:hideMark/>
          </w:tcPr>
          <w:p w14:paraId="5914F92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A8380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unstressed</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7AF22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20 - 40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A7F105"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40 - 60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D63186"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60 - 80 min </w:t>
            </w:r>
          </w:p>
        </w:tc>
        <w:tc>
          <w:tcPr>
            <w:tcW w:w="568" w:type="dxa"/>
            <w:gridSpan w:val="2"/>
            <w:tcBorders>
              <w:top w:val="nil"/>
              <w:left w:val="nil"/>
              <w:bottom w:val="nil"/>
              <w:right w:val="nil"/>
            </w:tcBorders>
            <w:shd w:val="clear" w:color="auto" w:fill="auto"/>
            <w:noWrap/>
            <w:vAlign w:val="bottom"/>
            <w:hideMark/>
          </w:tcPr>
          <w:p w14:paraId="283699F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51BCE8E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740AA4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6D1725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C1D03F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02E250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550230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E5CFCC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6EF767B" w14:textId="77777777" w:rsidTr="00C935C9">
        <w:trPr>
          <w:trHeight w:val="70"/>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007A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1F31B0A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50522E7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BCC54A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22</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8D78B7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35</w:t>
            </w:r>
          </w:p>
        </w:tc>
        <w:tc>
          <w:tcPr>
            <w:tcW w:w="568" w:type="dxa"/>
            <w:gridSpan w:val="2"/>
            <w:tcBorders>
              <w:top w:val="nil"/>
              <w:left w:val="nil"/>
              <w:bottom w:val="nil"/>
              <w:right w:val="nil"/>
            </w:tcBorders>
            <w:shd w:val="clear" w:color="auto" w:fill="auto"/>
            <w:noWrap/>
            <w:vAlign w:val="bottom"/>
            <w:hideMark/>
          </w:tcPr>
          <w:p w14:paraId="300D37B5"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61EE37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A07FA8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F22174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9E3042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5227F4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77A2C2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04FC87B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01108B3"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0BA1485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45601A0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2D346C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17</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E4EF7A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4680178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35</w:t>
            </w:r>
          </w:p>
        </w:tc>
        <w:tc>
          <w:tcPr>
            <w:tcW w:w="568" w:type="dxa"/>
            <w:gridSpan w:val="2"/>
            <w:tcBorders>
              <w:top w:val="nil"/>
              <w:left w:val="nil"/>
              <w:bottom w:val="nil"/>
              <w:right w:val="nil"/>
            </w:tcBorders>
            <w:shd w:val="clear" w:color="auto" w:fill="auto"/>
            <w:noWrap/>
            <w:vAlign w:val="bottom"/>
            <w:hideMark/>
          </w:tcPr>
          <w:p w14:paraId="3B12E5DD"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F0930F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EA954B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123E58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928EEA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258D74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548CC9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4DD7CF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8FA7D2D"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28876823"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HaloTag only, cytoplasm</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6DB2C78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E9D721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92EB37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FA8F29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8</w:t>
            </w:r>
          </w:p>
        </w:tc>
        <w:tc>
          <w:tcPr>
            <w:tcW w:w="568" w:type="dxa"/>
            <w:gridSpan w:val="2"/>
            <w:tcBorders>
              <w:top w:val="nil"/>
              <w:left w:val="nil"/>
              <w:bottom w:val="nil"/>
              <w:right w:val="nil"/>
            </w:tcBorders>
            <w:shd w:val="clear" w:color="auto" w:fill="auto"/>
            <w:noWrap/>
            <w:vAlign w:val="bottom"/>
            <w:hideMark/>
          </w:tcPr>
          <w:p w14:paraId="5F6E8003"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D31DD0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CF99C5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EEF183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58187D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5453F5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C9BA66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0A4A8C7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8E0B265"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6CA1150A"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HaloTag only, stress granules</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7AB11DD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7D288A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2D1A73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10</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2008D18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7</w:t>
            </w:r>
          </w:p>
        </w:tc>
        <w:tc>
          <w:tcPr>
            <w:tcW w:w="568" w:type="dxa"/>
            <w:gridSpan w:val="2"/>
            <w:tcBorders>
              <w:top w:val="nil"/>
              <w:left w:val="nil"/>
              <w:bottom w:val="nil"/>
              <w:right w:val="nil"/>
            </w:tcBorders>
            <w:shd w:val="clear" w:color="auto" w:fill="auto"/>
            <w:noWrap/>
            <w:vAlign w:val="bottom"/>
            <w:hideMark/>
          </w:tcPr>
          <w:p w14:paraId="0D5A2A9E"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721A05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010817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442BE7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F91C31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5F5CD0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1C75B9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48106AD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8C8FE72" w14:textId="77777777" w:rsidTr="00C935C9">
        <w:trPr>
          <w:trHeight w:val="300"/>
        </w:trPr>
        <w:tc>
          <w:tcPr>
            <w:tcW w:w="3256" w:type="dxa"/>
            <w:gridSpan w:val="5"/>
            <w:tcBorders>
              <w:top w:val="nil"/>
              <w:left w:val="nil"/>
              <w:bottom w:val="nil"/>
              <w:right w:val="nil"/>
            </w:tcBorders>
            <w:shd w:val="clear" w:color="auto" w:fill="auto"/>
            <w:noWrap/>
            <w:vAlign w:val="bottom"/>
            <w:hideMark/>
          </w:tcPr>
          <w:p w14:paraId="1F28AE2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10" w:type="dxa"/>
            <w:gridSpan w:val="3"/>
            <w:tcBorders>
              <w:top w:val="nil"/>
              <w:left w:val="nil"/>
              <w:bottom w:val="nil"/>
              <w:right w:val="nil"/>
            </w:tcBorders>
            <w:shd w:val="clear" w:color="auto" w:fill="auto"/>
            <w:noWrap/>
            <w:vAlign w:val="bottom"/>
            <w:hideMark/>
          </w:tcPr>
          <w:p w14:paraId="76AEB3E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737E68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692B10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49DAB3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FBF134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3052AB7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6E898C1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DD0123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2589DE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CAD93E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A101CF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07335ED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68A425E" w14:textId="77777777" w:rsidTr="00C935C9">
        <w:trPr>
          <w:trHeight w:val="70"/>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62DB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granule shuttling</w:t>
            </w:r>
          </w:p>
        </w:tc>
        <w:tc>
          <w:tcPr>
            <w:tcW w:w="1210" w:type="dxa"/>
            <w:gridSpan w:val="3"/>
            <w:tcBorders>
              <w:top w:val="nil"/>
              <w:left w:val="nil"/>
              <w:bottom w:val="nil"/>
              <w:right w:val="nil"/>
            </w:tcBorders>
            <w:shd w:val="clear" w:color="auto" w:fill="auto"/>
            <w:noWrap/>
            <w:vAlign w:val="bottom"/>
            <w:hideMark/>
          </w:tcPr>
          <w:p w14:paraId="00A37D5A"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1B0C92F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C6E696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42CE02F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455D4B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1BCF4A4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7A6143C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0714BA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156F5DE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C71DE1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76179F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2191197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B3A61" w14:paraId="25AAB941" w14:textId="77777777" w:rsidTr="00C935C9">
        <w:trPr>
          <w:trHeight w:val="70"/>
        </w:trPr>
        <w:tc>
          <w:tcPr>
            <w:tcW w:w="3256" w:type="dxa"/>
            <w:gridSpan w:val="5"/>
            <w:tcBorders>
              <w:top w:val="nil"/>
              <w:left w:val="single" w:sz="4" w:space="0" w:color="auto"/>
              <w:bottom w:val="nil"/>
              <w:right w:val="single" w:sz="4" w:space="0" w:color="auto"/>
            </w:tcBorders>
            <w:shd w:val="clear" w:color="auto" w:fill="auto"/>
            <w:noWrap/>
            <w:vAlign w:val="bottom"/>
            <w:hideMark/>
          </w:tcPr>
          <w:p w14:paraId="1120F81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time-course, sodium arsenite</w:t>
            </w:r>
          </w:p>
        </w:tc>
        <w:tc>
          <w:tcPr>
            <w:tcW w:w="1210" w:type="dxa"/>
            <w:gridSpan w:val="3"/>
            <w:tcBorders>
              <w:top w:val="nil"/>
              <w:left w:val="nil"/>
              <w:bottom w:val="nil"/>
              <w:right w:val="nil"/>
            </w:tcBorders>
            <w:shd w:val="clear" w:color="auto" w:fill="auto"/>
            <w:noWrap/>
            <w:vAlign w:val="bottom"/>
            <w:hideMark/>
          </w:tcPr>
          <w:p w14:paraId="38D9C845"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568" w:type="dxa"/>
            <w:gridSpan w:val="2"/>
            <w:tcBorders>
              <w:top w:val="nil"/>
              <w:left w:val="nil"/>
              <w:bottom w:val="nil"/>
              <w:right w:val="nil"/>
            </w:tcBorders>
            <w:shd w:val="clear" w:color="auto" w:fill="auto"/>
            <w:noWrap/>
            <w:vAlign w:val="bottom"/>
            <w:hideMark/>
          </w:tcPr>
          <w:p w14:paraId="15E4D0F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6315BA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E964A9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56B982A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25D58EF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gridSpan w:val="2"/>
            <w:tcBorders>
              <w:top w:val="nil"/>
              <w:left w:val="nil"/>
              <w:bottom w:val="nil"/>
              <w:right w:val="nil"/>
            </w:tcBorders>
            <w:shd w:val="clear" w:color="auto" w:fill="auto"/>
            <w:noWrap/>
            <w:vAlign w:val="bottom"/>
            <w:hideMark/>
          </w:tcPr>
          <w:p w14:paraId="0CDB6FB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959268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C27F69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342BC7C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0E9B539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77E19F5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00941E8" w14:textId="77777777" w:rsidTr="00C935C9">
        <w:trPr>
          <w:trHeight w:val="73"/>
        </w:trPr>
        <w:tc>
          <w:tcPr>
            <w:tcW w:w="32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1B4C7"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D0F8AD"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unstressed</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E1028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29D9D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97ECA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5F3FD9"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80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215EF8"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100 min </w:t>
            </w:r>
          </w:p>
        </w:tc>
        <w:tc>
          <w:tcPr>
            <w:tcW w:w="5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4522BD"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568" w:type="dxa"/>
            <w:tcBorders>
              <w:top w:val="nil"/>
              <w:left w:val="nil"/>
              <w:bottom w:val="nil"/>
              <w:right w:val="nil"/>
            </w:tcBorders>
            <w:shd w:val="clear" w:color="auto" w:fill="auto"/>
            <w:noWrap/>
            <w:vAlign w:val="bottom"/>
            <w:hideMark/>
          </w:tcPr>
          <w:p w14:paraId="655293E9"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568" w:type="dxa"/>
            <w:tcBorders>
              <w:top w:val="nil"/>
              <w:left w:val="nil"/>
              <w:bottom w:val="nil"/>
              <w:right w:val="nil"/>
            </w:tcBorders>
            <w:shd w:val="clear" w:color="auto" w:fill="auto"/>
            <w:noWrap/>
            <w:vAlign w:val="bottom"/>
            <w:hideMark/>
          </w:tcPr>
          <w:p w14:paraId="2C01370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45A8B1C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73B9F06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3F48344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B3E9637" w14:textId="77777777" w:rsidTr="00C935C9">
        <w:trPr>
          <w:trHeight w:val="70"/>
        </w:trPr>
        <w:tc>
          <w:tcPr>
            <w:tcW w:w="3256" w:type="dxa"/>
            <w:gridSpan w:val="5"/>
            <w:tcBorders>
              <w:top w:val="nil"/>
              <w:left w:val="single" w:sz="4" w:space="0" w:color="auto"/>
              <w:bottom w:val="single" w:sz="4" w:space="0" w:color="auto"/>
              <w:right w:val="single" w:sz="4" w:space="0" w:color="auto"/>
            </w:tcBorders>
            <w:shd w:val="clear" w:color="auto" w:fill="auto"/>
            <w:noWrap/>
            <w:vAlign w:val="bottom"/>
            <w:hideMark/>
          </w:tcPr>
          <w:p w14:paraId="0E324623"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w:t>
            </w:r>
          </w:p>
        </w:tc>
        <w:tc>
          <w:tcPr>
            <w:tcW w:w="1210" w:type="dxa"/>
            <w:gridSpan w:val="3"/>
            <w:tcBorders>
              <w:top w:val="nil"/>
              <w:left w:val="nil"/>
              <w:bottom w:val="single" w:sz="4" w:space="0" w:color="auto"/>
              <w:right w:val="single" w:sz="4" w:space="0" w:color="auto"/>
            </w:tcBorders>
            <w:shd w:val="clear" w:color="auto" w:fill="auto"/>
            <w:noWrap/>
            <w:vAlign w:val="bottom"/>
            <w:hideMark/>
          </w:tcPr>
          <w:p w14:paraId="39B972E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 </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A7AA92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 </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6EB7A90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24</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16DBB74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611E01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33</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76CF14B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31</w:t>
            </w:r>
          </w:p>
        </w:tc>
        <w:tc>
          <w:tcPr>
            <w:tcW w:w="568" w:type="dxa"/>
            <w:gridSpan w:val="2"/>
            <w:tcBorders>
              <w:top w:val="nil"/>
              <w:left w:val="nil"/>
              <w:bottom w:val="single" w:sz="4" w:space="0" w:color="auto"/>
              <w:right w:val="single" w:sz="4" w:space="0" w:color="auto"/>
            </w:tcBorders>
            <w:shd w:val="clear" w:color="auto" w:fill="auto"/>
            <w:noWrap/>
            <w:vAlign w:val="bottom"/>
            <w:hideMark/>
          </w:tcPr>
          <w:p w14:paraId="015AB76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32</w:t>
            </w:r>
          </w:p>
        </w:tc>
        <w:tc>
          <w:tcPr>
            <w:tcW w:w="568" w:type="dxa"/>
            <w:tcBorders>
              <w:top w:val="nil"/>
              <w:left w:val="nil"/>
              <w:bottom w:val="nil"/>
              <w:right w:val="nil"/>
            </w:tcBorders>
            <w:shd w:val="clear" w:color="auto" w:fill="auto"/>
            <w:noWrap/>
            <w:vAlign w:val="bottom"/>
            <w:hideMark/>
          </w:tcPr>
          <w:p w14:paraId="103BAFA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5CCF934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22530EA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68" w:type="dxa"/>
            <w:tcBorders>
              <w:top w:val="nil"/>
              <w:left w:val="nil"/>
              <w:bottom w:val="nil"/>
              <w:right w:val="nil"/>
            </w:tcBorders>
            <w:shd w:val="clear" w:color="auto" w:fill="auto"/>
            <w:noWrap/>
            <w:vAlign w:val="bottom"/>
            <w:hideMark/>
          </w:tcPr>
          <w:p w14:paraId="67663A2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504" w:type="dxa"/>
            <w:tcBorders>
              <w:top w:val="nil"/>
              <w:left w:val="nil"/>
              <w:bottom w:val="nil"/>
              <w:right w:val="nil"/>
            </w:tcBorders>
            <w:shd w:val="clear" w:color="auto" w:fill="auto"/>
            <w:noWrap/>
            <w:vAlign w:val="bottom"/>
            <w:hideMark/>
          </w:tcPr>
          <w:p w14:paraId="57D2561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bl>
    <w:p w14:paraId="5DBCC27A" w14:textId="39E181D2" w:rsidR="00E3274E" w:rsidRPr="0098021A" w:rsidRDefault="00E3274E" w:rsidP="00443202">
      <w:pPr>
        <w:spacing w:line="360" w:lineRule="auto"/>
        <w:jc w:val="both"/>
        <w:rPr>
          <w:rFonts w:ascii="Arial" w:hAnsi="Arial" w:cs="Arial"/>
          <w:i/>
        </w:rPr>
      </w:pPr>
    </w:p>
    <w:p w14:paraId="1B3E1A3A" w14:textId="3880DABE" w:rsidR="00E3274E" w:rsidRPr="0098021A" w:rsidRDefault="00E3274E" w:rsidP="00443202">
      <w:pPr>
        <w:spacing w:line="360" w:lineRule="auto"/>
        <w:jc w:val="both"/>
        <w:rPr>
          <w:rFonts w:ascii="Arial" w:hAnsi="Arial" w:cs="Arial"/>
          <w:i/>
        </w:rPr>
      </w:pPr>
    </w:p>
    <w:p w14:paraId="4254834A" w14:textId="3F3D86AC" w:rsidR="00E3274E" w:rsidRPr="0098021A" w:rsidRDefault="00E3274E" w:rsidP="00443202">
      <w:pPr>
        <w:spacing w:line="360" w:lineRule="auto"/>
        <w:jc w:val="both"/>
        <w:rPr>
          <w:rFonts w:ascii="Arial" w:hAnsi="Arial" w:cs="Arial"/>
          <w:i/>
        </w:rPr>
      </w:pPr>
    </w:p>
    <w:p w14:paraId="366457B1" w14:textId="4284E7A9" w:rsidR="00E3274E" w:rsidRPr="0098021A" w:rsidRDefault="00E3274E" w:rsidP="00443202">
      <w:pPr>
        <w:spacing w:line="360" w:lineRule="auto"/>
        <w:jc w:val="both"/>
        <w:rPr>
          <w:rFonts w:ascii="Arial" w:hAnsi="Arial" w:cs="Arial"/>
          <w:i/>
        </w:rPr>
      </w:pPr>
    </w:p>
    <w:p w14:paraId="7FB8075F" w14:textId="51FFC491" w:rsidR="00E3274E" w:rsidRPr="0098021A" w:rsidRDefault="00E3274E" w:rsidP="00443202">
      <w:pPr>
        <w:spacing w:line="360" w:lineRule="auto"/>
        <w:jc w:val="both"/>
        <w:rPr>
          <w:rFonts w:ascii="Arial" w:hAnsi="Arial" w:cs="Arial"/>
          <w:i/>
        </w:rPr>
      </w:pPr>
    </w:p>
    <w:p w14:paraId="5C24CEA8" w14:textId="0B18F706" w:rsidR="00E3274E" w:rsidRPr="0098021A" w:rsidRDefault="00E3274E" w:rsidP="00443202">
      <w:pPr>
        <w:spacing w:line="360" w:lineRule="auto"/>
        <w:jc w:val="both"/>
        <w:rPr>
          <w:rFonts w:ascii="Arial" w:hAnsi="Arial" w:cs="Arial"/>
          <w:i/>
        </w:rPr>
      </w:pPr>
    </w:p>
    <w:p w14:paraId="57C95B8C" w14:textId="62C9F6CE" w:rsidR="00E3274E" w:rsidRPr="0098021A" w:rsidRDefault="00E3274E" w:rsidP="00443202">
      <w:pPr>
        <w:spacing w:line="360" w:lineRule="auto"/>
        <w:jc w:val="both"/>
        <w:rPr>
          <w:rFonts w:ascii="Arial" w:hAnsi="Arial" w:cs="Arial"/>
          <w:i/>
        </w:rPr>
      </w:pPr>
    </w:p>
    <w:p w14:paraId="790E1AB8" w14:textId="2D23F58A" w:rsidR="00E3274E" w:rsidRPr="0098021A" w:rsidRDefault="00E3274E" w:rsidP="00443202">
      <w:pPr>
        <w:spacing w:line="360" w:lineRule="auto"/>
        <w:jc w:val="both"/>
        <w:rPr>
          <w:rFonts w:ascii="Arial" w:hAnsi="Arial" w:cs="Arial"/>
          <w:i/>
        </w:rPr>
      </w:pPr>
    </w:p>
    <w:p w14:paraId="578F69CD" w14:textId="33DABFEE" w:rsidR="00E3274E" w:rsidRPr="0098021A" w:rsidRDefault="00E3274E" w:rsidP="00443202">
      <w:pPr>
        <w:spacing w:line="360" w:lineRule="auto"/>
        <w:jc w:val="both"/>
        <w:rPr>
          <w:rFonts w:ascii="Arial" w:hAnsi="Arial" w:cs="Arial"/>
          <w:i/>
        </w:rPr>
      </w:pPr>
    </w:p>
    <w:p w14:paraId="6A01DADC" w14:textId="77777777" w:rsidR="00E3274E" w:rsidRPr="0098021A" w:rsidRDefault="00E3274E" w:rsidP="00443202">
      <w:pPr>
        <w:spacing w:line="360" w:lineRule="auto"/>
        <w:jc w:val="both"/>
        <w:rPr>
          <w:rFonts w:ascii="Arial" w:hAnsi="Arial" w:cs="Arial"/>
          <w:i/>
        </w:rPr>
      </w:pPr>
    </w:p>
    <w:p w14:paraId="1712C6C0" w14:textId="436D103E" w:rsidR="00D11F82" w:rsidRPr="0098021A" w:rsidRDefault="0098021A" w:rsidP="00D11F82">
      <w:pPr>
        <w:spacing w:line="360" w:lineRule="auto"/>
        <w:jc w:val="both"/>
        <w:rPr>
          <w:rFonts w:ascii="Arial" w:hAnsi="Arial" w:cs="Arial"/>
          <w:i/>
          <w:lang w:val="en-US"/>
        </w:rPr>
      </w:pPr>
      <w:r w:rsidRPr="0098021A">
        <w:rPr>
          <w:rFonts w:ascii="Arial" w:hAnsi="Arial" w:cs="Arial"/>
          <w:i/>
          <w:lang w:val="en-US"/>
        </w:rPr>
        <w:lastRenderedPageBreak/>
        <w:t>Supplementary table 2</w:t>
      </w:r>
      <w:r w:rsidR="00D11F82" w:rsidRPr="0098021A">
        <w:rPr>
          <w:rFonts w:ascii="Arial" w:hAnsi="Arial" w:cs="Arial"/>
          <w:i/>
          <w:lang w:val="en-US"/>
        </w:rPr>
        <w:t>: Number of tracks per tracking and experimental condition</w:t>
      </w:r>
    </w:p>
    <w:tbl>
      <w:tblPr>
        <w:tblW w:w="12955" w:type="dxa"/>
        <w:tblLook w:val="04A0" w:firstRow="1" w:lastRow="0" w:firstColumn="1" w:lastColumn="0" w:noHBand="0" w:noVBand="1"/>
      </w:tblPr>
      <w:tblGrid>
        <w:gridCol w:w="3213"/>
        <w:gridCol w:w="1203"/>
        <w:gridCol w:w="769"/>
        <w:gridCol w:w="817"/>
        <w:gridCol w:w="817"/>
        <w:gridCol w:w="767"/>
        <w:gridCol w:w="767"/>
        <w:gridCol w:w="767"/>
        <w:gridCol w:w="767"/>
        <w:gridCol w:w="767"/>
        <w:gridCol w:w="767"/>
        <w:gridCol w:w="767"/>
        <w:gridCol w:w="767"/>
      </w:tblGrid>
      <w:tr w:rsidR="00E3274E" w:rsidRPr="009B3A61" w14:paraId="44B893C2" w14:textId="77777777" w:rsidTr="00C935C9">
        <w:trPr>
          <w:trHeight w:val="132"/>
        </w:trPr>
        <w:tc>
          <w:tcPr>
            <w:tcW w:w="3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3DEC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time-course, sodium arsenite</w:t>
            </w:r>
          </w:p>
        </w:tc>
        <w:tc>
          <w:tcPr>
            <w:tcW w:w="1203" w:type="dxa"/>
            <w:tcBorders>
              <w:top w:val="nil"/>
              <w:left w:val="nil"/>
              <w:bottom w:val="nil"/>
              <w:right w:val="nil"/>
            </w:tcBorders>
            <w:shd w:val="clear" w:color="auto" w:fill="auto"/>
            <w:noWrap/>
            <w:vAlign w:val="bottom"/>
            <w:hideMark/>
          </w:tcPr>
          <w:p w14:paraId="1576F57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769" w:type="dxa"/>
            <w:tcBorders>
              <w:top w:val="nil"/>
              <w:left w:val="nil"/>
              <w:bottom w:val="nil"/>
              <w:right w:val="nil"/>
            </w:tcBorders>
            <w:shd w:val="clear" w:color="auto" w:fill="auto"/>
            <w:noWrap/>
            <w:vAlign w:val="bottom"/>
            <w:hideMark/>
          </w:tcPr>
          <w:p w14:paraId="0FB41A1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0B59DD3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1188604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7E30AD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C24B68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77AFE4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479F48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5A7FB1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857DBA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D93322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2F88FF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365931" w14:paraId="1CFB3C42" w14:textId="77777777" w:rsidTr="00C935C9">
        <w:trPr>
          <w:trHeight w:val="192"/>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780951D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18949EB0"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unstressed</w:t>
            </w:r>
          </w:p>
        </w:tc>
        <w:tc>
          <w:tcPr>
            <w:tcW w:w="769" w:type="dxa"/>
            <w:tcBorders>
              <w:top w:val="single" w:sz="4" w:space="0" w:color="auto"/>
              <w:left w:val="nil"/>
              <w:bottom w:val="single" w:sz="4" w:space="0" w:color="auto"/>
              <w:right w:val="single" w:sz="4" w:space="0" w:color="auto"/>
            </w:tcBorders>
            <w:shd w:val="clear" w:color="auto" w:fill="auto"/>
            <w:noWrap/>
            <w:vAlign w:val="bottom"/>
            <w:hideMark/>
          </w:tcPr>
          <w:p w14:paraId="18987ED0"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min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2D459FDF"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min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6312EB3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min </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67D6F94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80 min </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3D25A6C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100 min </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687D0566"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767" w:type="dxa"/>
            <w:tcBorders>
              <w:top w:val="nil"/>
              <w:left w:val="nil"/>
              <w:bottom w:val="nil"/>
              <w:right w:val="nil"/>
            </w:tcBorders>
            <w:shd w:val="clear" w:color="auto" w:fill="auto"/>
            <w:noWrap/>
            <w:vAlign w:val="bottom"/>
            <w:hideMark/>
          </w:tcPr>
          <w:p w14:paraId="1F450EB8"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767" w:type="dxa"/>
            <w:tcBorders>
              <w:top w:val="nil"/>
              <w:left w:val="nil"/>
              <w:bottom w:val="nil"/>
              <w:right w:val="nil"/>
            </w:tcBorders>
            <w:shd w:val="clear" w:color="auto" w:fill="auto"/>
            <w:noWrap/>
            <w:vAlign w:val="bottom"/>
            <w:hideMark/>
          </w:tcPr>
          <w:p w14:paraId="37527B9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25B318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F880FA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1CDBDE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30A180B9" w14:textId="77777777" w:rsidTr="00C935C9">
        <w:trPr>
          <w:trHeight w:val="1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6D4374AF"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w:t>
            </w:r>
          </w:p>
        </w:tc>
        <w:tc>
          <w:tcPr>
            <w:tcW w:w="1203" w:type="dxa"/>
            <w:tcBorders>
              <w:top w:val="nil"/>
              <w:left w:val="nil"/>
              <w:bottom w:val="single" w:sz="4" w:space="0" w:color="auto"/>
              <w:right w:val="single" w:sz="4" w:space="0" w:color="auto"/>
            </w:tcBorders>
            <w:shd w:val="clear" w:color="auto" w:fill="auto"/>
            <w:noWrap/>
            <w:vAlign w:val="center"/>
            <w:hideMark/>
          </w:tcPr>
          <w:p w14:paraId="4FE04D1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149234</w:t>
            </w:r>
          </w:p>
        </w:tc>
        <w:tc>
          <w:tcPr>
            <w:tcW w:w="769" w:type="dxa"/>
            <w:tcBorders>
              <w:top w:val="nil"/>
              <w:left w:val="nil"/>
              <w:bottom w:val="single" w:sz="4" w:space="0" w:color="auto"/>
              <w:right w:val="single" w:sz="4" w:space="0" w:color="auto"/>
            </w:tcBorders>
            <w:shd w:val="clear" w:color="auto" w:fill="auto"/>
            <w:noWrap/>
            <w:vAlign w:val="center"/>
            <w:hideMark/>
          </w:tcPr>
          <w:p w14:paraId="6AF969C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70282</w:t>
            </w:r>
          </w:p>
        </w:tc>
        <w:tc>
          <w:tcPr>
            <w:tcW w:w="817" w:type="dxa"/>
            <w:tcBorders>
              <w:top w:val="nil"/>
              <w:left w:val="nil"/>
              <w:bottom w:val="single" w:sz="4" w:space="0" w:color="auto"/>
              <w:right w:val="single" w:sz="4" w:space="0" w:color="auto"/>
            </w:tcBorders>
            <w:shd w:val="clear" w:color="auto" w:fill="auto"/>
            <w:noWrap/>
            <w:vAlign w:val="center"/>
            <w:hideMark/>
          </w:tcPr>
          <w:p w14:paraId="7D5CDB8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51169</w:t>
            </w:r>
          </w:p>
        </w:tc>
        <w:tc>
          <w:tcPr>
            <w:tcW w:w="817" w:type="dxa"/>
            <w:tcBorders>
              <w:top w:val="nil"/>
              <w:left w:val="nil"/>
              <w:bottom w:val="single" w:sz="4" w:space="0" w:color="auto"/>
              <w:right w:val="single" w:sz="4" w:space="0" w:color="auto"/>
            </w:tcBorders>
            <w:shd w:val="clear" w:color="auto" w:fill="auto"/>
            <w:noWrap/>
            <w:vAlign w:val="center"/>
            <w:hideMark/>
          </w:tcPr>
          <w:p w14:paraId="6E5DAB6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64490</w:t>
            </w:r>
          </w:p>
        </w:tc>
        <w:tc>
          <w:tcPr>
            <w:tcW w:w="767" w:type="dxa"/>
            <w:tcBorders>
              <w:top w:val="nil"/>
              <w:left w:val="nil"/>
              <w:bottom w:val="single" w:sz="4" w:space="0" w:color="auto"/>
              <w:right w:val="single" w:sz="4" w:space="0" w:color="auto"/>
            </w:tcBorders>
            <w:shd w:val="clear" w:color="auto" w:fill="auto"/>
            <w:noWrap/>
            <w:vAlign w:val="center"/>
            <w:hideMark/>
          </w:tcPr>
          <w:p w14:paraId="1A8613B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58668</w:t>
            </w:r>
          </w:p>
        </w:tc>
        <w:tc>
          <w:tcPr>
            <w:tcW w:w="767" w:type="dxa"/>
            <w:tcBorders>
              <w:top w:val="nil"/>
              <w:left w:val="nil"/>
              <w:bottom w:val="single" w:sz="4" w:space="0" w:color="auto"/>
              <w:right w:val="single" w:sz="4" w:space="0" w:color="auto"/>
            </w:tcBorders>
            <w:shd w:val="clear" w:color="auto" w:fill="auto"/>
            <w:noWrap/>
            <w:vAlign w:val="center"/>
            <w:hideMark/>
          </w:tcPr>
          <w:p w14:paraId="24AE55D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56153</w:t>
            </w:r>
          </w:p>
        </w:tc>
        <w:tc>
          <w:tcPr>
            <w:tcW w:w="767" w:type="dxa"/>
            <w:tcBorders>
              <w:top w:val="nil"/>
              <w:left w:val="nil"/>
              <w:bottom w:val="single" w:sz="4" w:space="0" w:color="auto"/>
              <w:right w:val="single" w:sz="4" w:space="0" w:color="auto"/>
            </w:tcBorders>
            <w:shd w:val="clear" w:color="auto" w:fill="auto"/>
            <w:noWrap/>
            <w:vAlign w:val="center"/>
            <w:hideMark/>
          </w:tcPr>
          <w:p w14:paraId="4F1F686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52743</w:t>
            </w:r>
          </w:p>
        </w:tc>
        <w:tc>
          <w:tcPr>
            <w:tcW w:w="767" w:type="dxa"/>
            <w:tcBorders>
              <w:top w:val="nil"/>
              <w:left w:val="nil"/>
              <w:bottom w:val="nil"/>
              <w:right w:val="nil"/>
            </w:tcBorders>
            <w:shd w:val="clear" w:color="auto" w:fill="auto"/>
            <w:noWrap/>
            <w:vAlign w:val="bottom"/>
            <w:hideMark/>
          </w:tcPr>
          <w:p w14:paraId="02F50EB7"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E42270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AE0C36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BB5920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FAED15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24B8318" w14:textId="77777777" w:rsidTr="00C935C9">
        <w:trPr>
          <w:trHeight w:val="75"/>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3ED400B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03" w:type="dxa"/>
            <w:tcBorders>
              <w:top w:val="nil"/>
              <w:left w:val="nil"/>
              <w:bottom w:val="single" w:sz="4" w:space="0" w:color="auto"/>
              <w:right w:val="single" w:sz="4" w:space="0" w:color="auto"/>
            </w:tcBorders>
            <w:shd w:val="clear" w:color="auto" w:fill="auto"/>
            <w:noWrap/>
            <w:vAlign w:val="center"/>
            <w:hideMark/>
          </w:tcPr>
          <w:p w14:paraId="662B44B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94997</w:t>
            </w:r>
          </w:p>
        </w:tc>
        <w:tc>
          <w:tcPr>
            <w:tcW w:w="769" w:type="dxa"/>
            <w:tcBorders>
              <w:top w:val="nil"/>
              <w:left w:val="nil"/>
              <w:bottom w:val="single" w:sz="4" w:space="0" w:color="auto"/>
              <w:right w:val="single" w:sz="4" w:space="0" w:color="auto"/>
            </w:tcBorders>
            <w:shd w:val="clear" w:color="auto" w:fill="auto"/>
            <w:noWrap/>
            <w:vAlign w:val="center"/>
            <w:hideMark/>
          </w:tcPr>
          <w:p w14:paraId="24F8061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47484</w:t>
            </w:r>
          </w:p>
        </w:tc>
        <w:tc>
          <w:tcPr>
            <w:tcW w:w="817" w:type="dxa"/>
            <w:tcBorders>
              <w:top w:val="nil"/>
              <w:left w:val="nil"/>
              <w:bottom w:val="single" w:sz="4" w:space="0" w:color="auto"/>
              <w:right w:val="single" w:sz="4" w:space="0" w:color="auto"/>
            </w:tcBorders>
            <w:shd w:val="clear" w:color="auto" w:fill="auto"/>
            <w:noWrap/>
            <w:vAlign w:val="center"/>
            <w:hideMark/>
          </w:tcPr>
          <w:p w14:paraId="5A0E392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33718</w:t>
            </w:r>
          </w:p>
        </w:tc>
        <w:tc>
          <w:tcPr>
            <w:tcW w:w="817" w:type="dxa"/>
            <w:tcBorders>
              <w:top w:val="nil"/>
              <w:left w:val="nil"/>
              <w:bottom w:val="single" w:sz="4" w:space="0" w:color="auto"/>
              <w:right w:val="single" w:sz="4" w:space="0" w:color="auto"/>
            </w:tcBorders>
            <w:shd w:val="clear" w:color="auto" w:fill="auto"/>
            <w:noWrap/>
            <w:vAlign w:val="center"/>
            <w:hideMark/>
          </w:tcPr>
          <w:p w14:paraId="6EB3921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36832</w:t>
            </w:r>
          </w:p>
        </w:tc>
        <w:tc>
          <w:tcPr>
            <w:tcW w:w="767" w:type="dxa"/>
            <w:tcBorders>
              <w:top w:val="nil"/>
              <w:left w:val="nil"/>
              <w:bottom w:val="single" w:sz="4" w:space="0" w:color="auto"/>
              <w:right w:val="single" w:sz="4" w:space="0" w:color="auto"/>
            </w:tcBorders>
            <w:shd w:val="clear" w:color="auto" w:fill="auto"/>
            <w:noWrap/>
            <w:vAlign w:val="center"/>
            <w:hideMark/>
          </w:tcPr>
          <w:p w14:paraId="79F85F0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34047</w:t>
            </w:r>
          </w:p>
        </w:tc>
        <w:tc>
          <w:tcPr>
            <w:tcW w:w="767" w:type="dxa"/>
            <w:tcBorders>
              <w:top w:val="nil"/>
              <w:left w:val="nil"/>
              <w:bottom w:val="single" w:sz="4" w:space="0" w:color="auto"/>
              <w:right w:val="single" w:sz="4" w:space="0" w:color="auto"/>
            </w:tcBorders>
            <w:shd w:val="clear" w:color="auto" w:fill="auto"/>
            <w:noWrap/>
            <w:vAlign w:val="center"/>
            <w:hideMark/>
          </w:tcPr>
          <w:p w14:paraId="4862BEA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28486</w:t>
            </w:r>
          </w:p>
        </w:tc>
        <w:tc>
          <w:tcPr>
            <w:tcW w:w="767" w:type="dxa"/>
            <w:tcBorders>
              <w:top w:val="nil"/>
              <w:left w:val="nil"/>
              <w:bottom w:val="single" w:sz="4" w:space="0" w:color="auto"/>
              <w:right w:val="single" w:sz="4" w:space="0" w:color="auto"/>
            </w:tcBorders>
            <w:shd w:val="clear" w:color="auto" w:fill="auto"/>
            <w:noWrap/>
            <w:vAlign w:val="center"/>
            <w:hideMark/>
          </w:tcPr>
          <w:p w14:paraId="0F38D32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28684</w:t>
            </w:r>
          </w:p>
        </w:tc>
        <w:tc>
          <w:tcPr>
            <w:tcW w:w="767" w:type="dxa"/>
            <w:tcBorders>
              <w:top w:val="nil"/>
              <w:left w:val="nil"/>
              <w:bottom w:val="nil"/>
              <w:right w:val="nil"/>
            </w:tcBorders>
            <w:shd w:val="clear" w:color="auto" w:fill="auto"/>
            <w:noWrap/>
            <w:vAlign w:val="bottom"/>
            <w:hideMark/>
          </w:tcPr>
          <w:p w14:paraId="120A3C45"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DB6CB2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89C77D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5ADBFA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59D657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4BB4ACF" w14:textId="77777777" w:rsidTr="00C935C9">
        <w:trPr>
          <w:trHeight w:val="12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15F0EDFD"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nucleus</w:t>
            </w:r>
          </w:p>
        </w:tc>
        <w:tc>
          <w:tcPr>
            <w:tcW w:w="1203" w:type="dxa"/>
            <w:tcBorders>
              <w:top w:val="nil"/>
              <w:left w:val="nil"/>
              <w:bottom w:val="single" w:sz="4" w:space="0" w:color="auto"/>
              <w:right w:val="single" w:sz="4" w:space="0" w:color="auto"/>
            </w:tcBorders>
            <w:shd w:val="clear" w:color="auto" w:fill="auto"/>
            <w:noWrap/>
            <w:vAlign w:val="center"/>
            <w:hideMark/>
          </w:tcPr>
          <w:p w14:paraId="56E6B43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54237</w:t>
            </w:r>
          </w:p>
        </w:tc>
        <w:tc>
          <w:tcPr>
            <w:tcW w:w="769" w:type="dxa"/>
            <w:tcBorders>
              <w:top w:val="nil"/>
              <w:left w:val="nil"/>
              <w:bottom w:val="single" w:sz="4" w:space="0" w:color="auto"/>
              <w:right w:val="single" w:sz="4" w:space="0" w:color="auto"/>
            </w:tcBorders>
            <w:shd w:val="clear" w:color="auto" w:fill="auto"/>
            <w:noWrap/>
            <w:vAlign w:val="center"/>
            <w:hideMark/>
          </w:tcPr>
          <w:p w14:paraId="6B9C696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22798</w:t>
            </w:r>
          </w:p>
        </w:tc>
        <w:tc>
          <w:tcPr>
            <w:tcW w:w="817" w:type="dxa"/>
            <w:tcBorders>
              <w:top w:val="nil"/>
              <w:left w:val="nil"/>
              <w:bottom w:val="single" w:sz="4" w:space="0" w:color="auto"/>
              <w:right w:val="single" w:sz="4" w:space="0" w:color="auto"/>
            </w:tcBorders>
            <w:shd w:val="clear" w:color="auto" w:fill="auto"/>
            <w:noWrap/>
            <w:vAlign w:val="center"/>
            <w:hideMark/>
          </w:tcPr>
          <w:p w14:paraId="6A83D8C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13310</w:t>
            </w:r>
          </w:p>
        </w:tc>
        <w:tc>
          <w:tcPr>
            <w:tcW w:w="817" w:type="dxa"/>
            <w:tcBorders>
              <w:top w:val="nil"/>
              <w:left w:val="nil"/>
              <w:bottom w:val="single" w:sz="4" w:space="0" w:color="auto"/>
              <w:right w:val="single" w:sz="4" w:space="0" w:color="auto"/>
            </w:tcBorders>
            <w:shd w:val="clear" w:color="auto" w:fill="auto"/>
            <w:noWrap/>
            <w:vAlign w:val="center"/>
            <w:hideMark/>
          </w:tcPr>
          <w:p w14:paraId="5F200DA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22499</w:t>
            </w:r>
          </w:p>
        </w:tc>
        <w:tc>
          <w:tcPr>
            <w:tcW w:w="767" w:type="dxa"/>
            <w:tcBorders>
              <w:top w:val="nil"/>
              <w:left w:val="nil"/>
              <w:bottom w:val="single" w:sz="4" w:space="0" w:color="auto"/>
              <w:right w:val="single" w:sz="4" w:space="0" w:color="auto"/>
            </w:tcBorders>
            <w:shd w:val="clear" w:color="auto" w:fill="auto"/>
            <w:noWrap/>
            <w:vAlign w:val="center"/>
            <w:hideMark/>
          </w:tcPr>
          <w:p w14:paraId="6BB8A4D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18816</w:t>
            </w:r>
          </w:p>
        </w:tc>
        <w:tc>
          <w:tcPr>
            <w:tcW w:w="767" w:type="dxa"/>
            <w:tcBorders>
              <w:top w:val="nil"/>
              <w:left w:val="nil"/>
              <w:bottom w:val="single" w:sz="4" w:space="0" w:color="auto"/>
              <w:right w:val="single" w:sz="4" w:space="0" w:color="auto"/>
            </w:tcBorders>
            <w:shd w:val="clear" w:color="auto" w:fill="auto"/>
            <w:noWrap/>
            <w:vAlign w:val="center"/>
            <w:hideMark/>
          </w:tcPr>
          <w:p w14:paraId="2597EE5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22176</w:t>
            </w:r>
          </w:p>
        </w:tc>
        <w:tc>
          <w:tcPr>
            <w:tcW w:w="767" w:type="dxa"/>
            <w:tcBorders>
              <w:top w:val="nil"/>
              <w:left w:val="nil"/>
              <w:bottom w:val="single" w:sz="4" w:space="0" w:color="auto"/>
              <w:right w:val="single" w:sz="4" w:space="0" w:color="auto"/>
            </w:tcBorders>
            <w:shd w:val="clear" w:color="auto" w:fill="auto"/>
            <w:noWrap/>
            <w:vAlign w:val="bottom"/>
            <w:hideMark/>
          </w:tcPr>
          <w:p w14:paraId="50A0838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19446</w:t>
            </w:r>
          </w:p>
        </w:tc>
        <w:tc>
          <w:tcPr>
            <w:tcW w:w="767" w:type="dxa"/>
            <w:tcBorders>
              <w:top w:val="nil"/>
              <w:left w:val="nil"/>
              <w:bottom w:val="nil"/>
              <w:right w:val="nil"/>
            </w:tcBorders>
            <w:shd w:val="clear" w:color="auto" w:fill="auto"/>
            <w:noWrap/>
            <w:vAlign w:val="bottom"/>
            <w:hideMark/>
          </w:tcPr>
          <w:p w14:paraId="38E1F9A1"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032627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7F7516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5FBD4A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919255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BE4199D"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0031C1D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w:t>
            </w:r>
          </w:p>
        </w:tc>
        <w:tc>
          <w:tcPr>
            <w:tcW w:w="1203" w:type="dxa"/>
            <w:tcBorders>
              <w:top w:val="nil"/>
              <w:left w:val="nil"/>
              <w:bottom w:val="single" w:sz="4" w:space="0" w:color="auto"/>
              <w:right w:val="single" w:sz="4" w:space="0" w:color="auto"/>
            </w:tcBorders>
            <w:shd w:val="clear" w:color="auto" w:fill="auto"/>
            <w:noWrap/>
            <w:vAlign w:val="bottom"/>
            <w:hideMark/>
          </w:tcPr>
          <w:p w14:paraId="0FE70CE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2DE60C8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center"/>
            <w:hideMark/>
          </w:tcPr>
          <w:p w14:paraId="6D7B516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4141</w:t>
            </w:r>
          </w:p>
        </w:tc>
        <w:tc>
          <w:tcPr>
            <w:tcW w:w="817" w:type="dxa"/>
            <w:tcBorders>
              <w:top w:val="nil"/>
              <w:left w:val="nil"/>
              <w:bottom w:val="single" w:sz="4" w:space="0" w:color="auto"/>
              <w:right w:val="single" w:sz="4" w:space="0" w:color="auto"/>
            </w:tcBorders>
            <w:shd w:val="clear" w:color="auto" w:fill="auto"/>
            <w:noWrap/>
            <w:vAlign w:val="center"/>
            <w:hideMark/>
          </w:tcPr>
          <w:p w14:paraId="2EEE5E2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5159</w:t>
            </w:r>
          </w:p>
        </w:tc>
        <w:tc>
          <w:tcPr>
            <w:tcW w:w="767" w:type="dxa"/>
            <w:tcBorders>
              <w:top w:val="nil"/>
              <w:left w:val="nil"/>
              <w:bottom w:val="single" w:sz="4" w:space="0" w:color="auto"/>
              <w:right w:val="single" w:sz="4" w:space="0" w:color="auto"/>
            </w:tcBorders>
            <w:shd w:val="clear" w:color="auto" w:fill="auto"/>
            <w:noWrap/>
            <w:vAlign w:val="center"/>
            <w:hideMark/>
          </w:tcPr>
          <w:p w14:paraId="099E6BD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5805</w:t>
            </w:r>
          </w:p>
        </w:tc>
        <w:tc>
          <w:tcPr>
            <w:tcW w:w="767" w:type="dxa"/>
            <w:tcBorders>
              <w:top w:val="nil"/>
              <w:left w:val="nil"/>
              <w:bottom w:val="single" w:sz="4" w:space="0" w:color="auto"/>
              <w:right w:val="single" w:sz="4" w:space="0" w:color="auto"/>
            </w:tcBorders>
            <w:shd w:val="clear" w:color="auto" w:fill="auto"/>
            <w:noWrap/>
            <w:vAlign w:val="center"/>
            <w:hideMark/>
          </w:tcPr>
          <w:p w14:paraId="1D9AD12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5491</w:t>
            </w:r>
          </w:p>
        </w:tc>
        <w:tc>
          <w:tcPr>
            <w:tcW w:w="767" w:type="dxa"/>
            <w:tcBorders>
              <w:top w:val="nil"/>
              <w:left w:val="nil"/>
              <w:bottom w:val="single" w:sz="4" w:space="0" w:color="auto"/>
              <w:right w:val="single" w:sz="4" w:space="0" w:color="auto"/>
            </w:tcBorders>
            <w:shd w:val="clear" w:color="auto" w:fill="auto"/>
            <w:noWrap/>
            <w:vAlign w:val="center"/>
            <w:hideMark/>
          </w:tcPr>
          <w:p w14:paraId="5756565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4613</w:t>
            </w:r>
          </w:p>
        </w:tc>
        <w:tc>
          <w:tcPr>
            <w:tcW w:w="767" w:type="dxa"/>
            <w:tcBorders>
              <w:top w:val="nil"/>
              <w:left w:val="nil"/>
              <w:bottom w:val="nil"/>
              <w:right w:val="nil"/>
            </w:tcBorders>
            <w:shd w:val="clear" w:color="auto" w:fill="auto"/>
            <w:noWrap/>
            <w:vAlign w:val="bottom"/>
            <w:hideMark/>
          </w:tcPr>
          <w:p w14:paraId="263A9ED9"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1ECA58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E9601F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BD5E16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7351E9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1F14DF0" w14:textId="77777777" w:rsidTr="00C935C9">
        <w:trPr>
          <w:trHeight w:val="30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28B79F29"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03" w:type="dxa"/>
            <w:tcBorders>
              <w:top w:val="nil"/>
              <w:left w:val="nil"/>
              <w:bottom w:val="single" w:sz="4" w:space="0" w:color="auto"/>
              <w:right w:val="single" w:sz="4" w:space="0" w:color="auto"/>
            </w:tcBorders>
            <w:shd w:val="clear" w:color="auto" w:fill="auto"/>
            <w:noWrap/>
            <w:vAlign w:val="bottom"/>
            <w:hideMark/>
          </w:tcPr>
          <w:p w14:paraId="2761BCF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6B9A233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1346FC7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2550D75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2963257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5BA00FE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268FF9E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C73B21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D850B8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4172F3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87AA18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39478F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C6FF59F" w14:textId="77777777" w:rsidTr="00C935C9">
        <w:trPr>
          <w:trHeight w:val="73"/>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2147982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M337V, cytoplasm</w:t>
            </w:r>
          </w:p>
        </w:tc>
        <w:tc>
          <w:tcPr>
            <w:tcW w:w="1203" w:type="dxa"/>
            <w:tcBorders>
              <w:top w:val="nil"/>
              <w:left w:val="nil"/>
              <w:bottom w:val="single" w:sz="4" w:space="0" w:color="auto"/>
              <w:right w:val="single" w:sz="4" w:space="0" w:color="auto"/>
            </w:tcBorders>
            <w:shd w:val="clear" w:color="auto" w:fill="auto"/>
            <w:noWrap/>
            <w:vAlign w:val="center"/>
            <w:hideMark/>
          </w:tcPr>
          <w:p w14:paraId="52A3D65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81485</w:t>
            </w:r>
          </w:p>
        </w:tc>
        <w:tc>
          <w:tcPr>
            <w:tcW w:w="769" w:type="dxa"/>
            <w:tcBorders>
              <w:top w:val="nil"/>
              <w:left w:val="nil"/>
              <w:bottom w:val="single" w:sz="4" w:space="0" w:color="auto"/>
              <w:right w:val="single" w:sz="4" w:space="0" w:color="auto"/>
            </w:tcBorders>
            <w:shd w:val="clear" w:color="auto" w:fill="auto"/>
            <w:noWrap/>
            <w:vAlign w:val="center"/>
            <w:hideMark/>
          </w:tcPr>
          <w:p w14:paraId="7262F33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24403</w:t>
            </w:r>
          </w:p>
        </w:tc>
        <w:tc>
          <w:tcPr>
            <w:tcW w:w="817" w:type="dxa"/>
            <w:tcBorders>
              <w:top w:val="nil"/>
              <w:left w:val="nil"/>
              <w:bottom w:val="single" w:sz="4" w:space="0" w:color="auto"/>
              <w:right w:val="single" w:sz="4" w:space="0" w:color="auto"/>
            </w:tcBorders>
            <w:shd w:val="clear" w:color="auto" w:fill="auto"/>
            <w:noWrap/>
            <w:vAlign w:val="center"/>
            <w:hideMark/>
          </w:tcPr>
          <w:p w14:paraId="591876F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29698</w:t>
            </w:r>
          </w:p>
        </w:tc>
        <w:tc>
          <w:tcPr>
            <w:tcW w:w="817" w:type="dxa"/>
            <w:tcBorders>
              <w:top w:val="nil"/>
              <w:left w:val="nil"/>
              <w:bottom w:val="single" w:sz="4" w:space="0" w:color="auto"/>
              <w:right w:val="single" w:sz="4" w:space="0" w:color="auto"/>
            </w:tcBorders>
            <w:shd w:val="clear" w:color="auto" w:fill="auto"/>
            <w:noWrap/>
            <w:vAlign w:val="center"/>
            <w:hideMark/>
          </w:tcPr>
          <w:p w14:paraId="1A99C02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33388</w:t>
            </w:r>
          </w:p>
        </w:tc>
        <w:tc>
          <w:tcPr>
            <w:tcW w:w="767" w:type="dxa"/>
            <w:tcBorders>
              <w:top w:val="nil"/>
              <w:left w:val="nil"/>
              <w:bottom w:val="single" w:sz="4" w:space="0" w:color="auto"/>
              <w:right w:val="single" w:sz="4" w:space="0" w:color="auto"/>
            </w:tcBorders>
            <w:shd w:val="clear" w:color="auto" w:fill="auto"/>
            <w:noWrap/>
            <w:vAlign w:val="center"/>
            <w:hideMark/>
          </w:tcPr>
          <w:p w14:paraId="176E1FE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34138</w:t>
            </w:r>
          </w:p>
        </w:tc>
        <w:tc>
          <w:tcPr>
            <w:tcW w:w="767" w:type="dxa"/>
            <w:tcBorders>
              <w:top w:val="nil"/>
              <w:left w:val="nil"/>
              <w:bottom w:val="single" w:sz="4" w:space="0" w:color="auto"/>
              <w:right w:val="single" w:sz="4" w:space="0" w:color="auto"/>
            </w:tcBorders>
            <w:shd w:val="clear" w:color="auto" w:fill="auto"/>
            <w:noWrap/>
            <w:vAlign w:val="center"/>
            <w:hideMark/>
          </w:tcPr>
          <w:p w14:paraId="76CB3C3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25498</w:t>
            </w:r>
          </w:p>
        </w:tc>
        <w:tc>
          <w:tcPr>
            <w:tcW w:w="767" w:type="dxa"/>
            <w:tcBorders>
              <w:top w:val="nil"/>
              <w:left w:val="nil"/>
              <w:bottom w:val="single" w:sz="4" w:space="0" w:color="auto"/>
              <w:right w:val="single" w:sz="4" w:space="0" w:color="auto"/>
            </w:tcBorders>
            <w:shd w:val="clear" w:color="auto" w:fill="auto"/>
            <w:noWrap/>
            <w:vAlign w:val="center"/>
            <w:hideMark/>
          </w:tcPr>
          <w:p w14:paraId="6DD296A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28663</w:t>
            </w:r>
          </w:p>
        </w:tc>
        <w:tc>
          <w:tcPr>
            <w:tcW w:w="767" w:type="dxa"/>
            <w:tcBorders>
              <w:top w:val="nil"/>
              <w:left w:val="nil"/>
              <w:bottom w:val="nil"/>
              <w:right w:val="nil"/>
            </w:tcBorders>
            <w:shd w:val="clear" w:color="auto" w:fill="auto"/>
            <w:noWrap/>
            <w:vAlign w:val="bottom"/>
            <w:hideMark/>
          </w:tcPr>
          <w:p w14:paraId="42EB2C69"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3138F9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078465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12FFB3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8C5EF0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2176539F"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4E2ECE5F"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M337V, nucleus</w:t>
            </w:r>
          </w:p>
        </w:tc>
        <w:tc>
          <w:tcPr>
            <w:tcW w:w="1203" w:type="dxa"/>
            <w:tcBorders>
              <w:top w:val="nil"/>
              <w:left w:val="nil"/>
              <w:bottom w:val="single" w:sz="4" w:space="0" w:color="auto"/>
              <w:right w:val="single" w:sz="4" w:space="0" w:color="auto"/>
            </w:tcBorders>
            <w:shd w:val="clear" w:color="auto" w:fill="auto"/>
            <w:noWrap/>
            <w:vAlign w:val="center"/>
            <w:hideMark/>
          </w:tcPr>
          <w:p w14:paraId="74AFE4C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38837</w:t>
            </w:r>
          </w:p>
        </w:tc>
        <w:tc>
          <w:tcPr>
            <w:tcW w:w="769" w:type="dxa"/>
            <w:tcBorders>
              <w:top w:val="nil"/>
              <w:left w:val="nil"/>
              <w:bottom w:val="single" w:sz="4" w:space="0" w:color="auto"/>
              <w:right w:val="single" w:sz="4" w:space="0" w:color="auto"/>
            </w:tcBorders>
            <w:shd w:val="clear" w:color="auto" w:fill="auto"/>
            <w:noWrap/>
            <w:vAlign w:val="center"/>
            <w:hideMark/>
          </w:tcPr>
          <w:p w14:paraId="1AE8B76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16730</w:t>
            </w:r>
          </w:p>
        </w:tc>
        <w:tc>
          <w:tcPr>
            <w:tcW w:w="817" w:type="dxa"/>
            <w:tcBorders>
              <w:top w:val="nil"/>
              <w:left w:val="nil"/>
              <w:bottom w:val="single" w:sz="4" w:space="0" w:color="auto"/>
              <w:right w:val="single" w:sz="4" w:space="0" w:color="auto"/>
            </w:tcBorders>
            <w:shd w:val="clear" w:color="auto" w:fill="auto"/>
            <w:noWrap/>
            <w:vAlign w:val="center"/>
            <w:hideMark/>
          </w:tcPr>
          <w:p w14:paraId="6CD1CAA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19893</w:t>
            </w:r>
          </w:p>
        </w:tc>
        <w:tc>
          <w:tcPr>
            <w:tcW w:w="817" w:type="dxa"/>
            <w:tcBorders>
              <w:top w:val="nil"/>
              <w:left w:val="nil"/>
              <w:bottom w:val="single" w:sz="4" w:space="0" w:color="auto"/>
              <w:right w:val="single" w:sz="4" w:space="0" w:color="auto"/>
            </w:tcBorders>
            <w:shd w:val="clear" w:color="auto" w:fill="auto"/>
            <w:noWrap/>
            <w:vAlign w:val="center"/>
            <w:hideMark/>
          </w:tcPr>
          <w:p w14:paraId="475864C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16388</w:t>
            </w:r>
          </w:p>
        </w:tc>
        <w:tc>
          <w:tcPr>
            <w:tcW w:w="767" w:type="dxa"/>
            <w:tcBorders>
              <w:top w:val="nil"/>
              <w:left w:val="nil"/>
              <w:bottom w:val="single" w:sz="4" w:space="0" w:color="auto"/>
              <w:right w:val="single" w:sz="4" w:space="0" w:color="auto"/>
            </w:tcBorders>
            <w:shd w:val="clear" w:color="auto" w:fill="auto"/>
            <w:noWrap/>
            <w:vAlign w:val="center"/>
            <w:hideMark/>
          </w:tcPr>
          <w:p w14:paraId="251DEBC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17271</w:t>
            </w:r>
          </w:p>
        </w:tc>
        <w:tc>
          <w:tcPr>
            <w:tcW w:w="767" w:type="dxa"/>
            <w:tcBorders>
              <w:top w:val="nil"/>
              <w:left w:val="nil"/>
              <w:bottom w:val="single" w:sz="4" w:space="0" w:color="auto"/>
              <w:right w:val="single" w:sz="4" w:space="0" w:color="auto"/>
            </w:tcBorders>
            <w:shd w:val="clear" w:color="auto" w:fill="auto"/>
            <w:noWrap/>
            <w:vAlign w:val="center"/>
            <w:hideMark/>
          </w:tcPr>
          <w:p w14:paraId="07EBC6F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20074</w:t>
            </w:r>
          </w:p>
        </w:tc>
        <w:tc>
          <w:tcPr>
            <w:tcW w:w="767" w:type="dxa"/>
            <w:tcBorders>
              <w:top w:val="nil"/>
              <w:left w:val="nil"/>
              <w:bottom w:val="single" w:sz="4" w:space="0" w:color="auto"/>
              <w:right w:val="single" w:sz="4" w:space="0" w:color="auto"/>
            </w:tcBorders>
            <w:shd w:val="clear" w:color="auto" w:fill="auto"/>
            <w:noWrap/>
            <w:vAlign w:val="center"/>
            <w:hideMark/>
          </w:tcPr>
          <w:p w14:paraId="7B3D44C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18597</w:t>
            </w:r>
          </w:p>
        </w:tc>
        <w:tc>
          <w:tcPr>
            <w:tcW w:w="767" w:type="dxa"/>
            <w:tcBorders>
              <w:top w:val="nil"/>
              <w:left w:val="nil"/>
              <w:bottom w:val="nil"/>
              <w:right w:val="nil"/>
            </w:tcBorders>
            <w:shd w:val="clear" w:color="auto" w:fill="auto"/>
            <w:noWrap/>
            <w:vAlign w:val="bottom"/>
            <w:hideMark/>
          </w:tcPr>
          <w:p w14:paraId="78856075"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FD26F9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7102D9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2B251C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DF8EBA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D35B4C0"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5372CA5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M337V, stress granule</w:t>
            </w:r>
          </w:p>
        </w:tc>
        <w:tc>
          <w:tcPr>
            <w:tcW w:w="1203" w:type="dxa"/>
            <w:tcBorders>
              <w:top w:val="nil"/>
              <w:left w:val="nil"/>
              <w:bottom w:val="single" w:sz="4" w:space="0" w:color="auto"/>
              <w:right w:val="single" w:sz="4" w:space="0" w:color="auto"/>
            </w:tcBorders>
            <w:shd w:val="clear" w:color="auto" w:fill="auto"/>
            <w:noWrap/>
            <w:vAlign w:val="bottom"/>
            <w:hideMark/>
          </w:tcPr>
          <w:p w14:paraId="75C91B5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3F2A80C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center"/>
            <w:hideMark/>
          </w:tcPr>
          <w:p w14:paraId="5C9AC6D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3290</w:t>
            </w:r>
          </w:p>
        </w:tc>
        <w:tc>
          <w:tcPr>
            <w:tcW w:w="817" w:type="dxa"/>
            <w:tcBorders>
              <w:top w:val="nil"/>
              <w:left w:val="nil"/>
              <w:bottom w:val="single" w:sz="4" w:space="0" w:color="auto"/>
              <w:right w:val="single" w:sz="4" w:space="0" w:color="auto"/>
            </w:tcBorders>
            <w:shd w:val="clear" w:color="auto" w:fill="auto"/>
            <w:noWrap/>
            <w:vAlign w:val="center"/>
            <w:hideMark/>
          </w:tcPr>
          <w:p w14:paraId="38CA94D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3803</w:t>
            </w:r>
          </w:p>
        </w:tc>
        <w:tc>
          <w:tcPr>
            <w:tcW w:w="767" w:type="dxa"/>
            <w:tcBorders>
              <w:top w:val="nil"/>
              <w:left w:val="nil"/>
              <w:bottom w:val="single" w:sz="4" w:space="0" w:color="auto"/>
              <w:right w:val="single" w:sz="4" w:space="0" w:color="auto"/>
            </w:tcBorders>
            <w:shd w:val="clear" w:color="auto" w:fill="auto"/>
            <w:noWrap/>
            <w:vAlign w:val="center"/>
            <w:hideMark/>
          </w:tcPr>
          <w:p w14:paraId="4EBE116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5332</w:t>
            </w:r>
          </w:p>
        </w:tc>
        <w:tc>
          <w:tcPr>
            <w:tcW w:w="767" w:type="dxa"/>
            <w:tcBorders>
              <w:top w:val="nil"/>
              <w:left w:val="nil"/>
              <w:bottom w:val="single" w:sz="4" w:space="0" w:color="auto"/>
              <w:right w:val="single" w:sz="4" w:space="0" w:color="auto"/>
            </w:tcBorders>
            <w:shd w:val="clear" w:color="auto" w:fill="auto"/>
            <w:noWrap/>
            <w:vAlign w:val="center"/>
            <w:hideMark/>
          </w:tcPr>
          <w:p w14:paraId="6CAE161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4574</w:t>
            </w:r>
          </w:p>
        </w:tc>
        <w:tc>
          <w:tcPr>
            <w:tcW w:w="767" w:type="dxa"/>
            <w:tcBorders>
              <w:top w:val="nil"/>
              <w:left w:val="nil"/>
              <w:bottom w:val="single" w:sz="4" w:space="0" w:color="auto"/>
              <w:right w:val="single" w:sz="4" w:space="0" w:color="auto"/>
            </w:tcBorders>
            <w:shd w:val="clear" w:color="auto" w:fill="auto"/>
            <w:noWrap/>
            <w:vAlign w:val="center"/>
            <w:hideMark/>
          </w:tcPr>
          <w:p w14:paraId="6D93999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5170</w:t>
            </w:r>
          </w:p>
        </w:tc>
        <w:tc>
          <w:tcPr>
            <w:tcW w:w="767" w:type="dxa"/>
            <w:tcBorders>
              <w:top w:val="nil"/>
              <w:left w:val="nil"/>
              <w:bottom w:val="nil"/>
              <w:right w:val="nil"/>
            </w:tcBorders>
            <w:shd w:val="clear" w:color="auto" w:fill="auto"/>
            <w:noWrap/>
            <w:vAlign w:val="bottom"/>
            <w:hideMark/>
          </w:tcPr>
          <w:p w14:paraId="52776F0C"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AEC06A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BC953E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5A5513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22A561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22C909BE" w14:textId="77777777" w:rsidTr="00C935C9">
        <w:trPr>
          <w:trHeight w:val="30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40642861"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03" w:type="dxa"/>
            <w:tcBorders>
              <w:top w:val="nil"/>
              <w:left w:val="nil"/>
              <w:bottom w:val="single" w:sz="4" w:space="0" w:color="auto"/>
              <w:right w:val="single" w:sz="4" w:space="0" w:color="auto"/>
            </w:tcBorders>
            <w:shd w:val="clear" w:color="auto" w:fill="auto"/>
            <w:noWrap/>
            <w:vAlign w:val="bottom"/>
            <w:hideMark/>
          </w:tcPr>
          <w:p w14:paraId="5D6DEA2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5CBDB17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744EECE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12E2B09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1D9C2D9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0B8E23A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66FA3B5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8C386F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01DB66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EEC67B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E54861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BA9F92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C45EC3D"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1587821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A382T, cytoplasm</w:t>
            </w:r>
          </w:p>
        </w:tc>
        <w:tc>
          <w:tcPr>
            <w:tcW w:w="1203" w:type="dxa"/>
            <w:tcBorders>
              <w:top w:val="nil"/>
              <w:left w:val="nil"/>
              <w:bottom w:val="single" w:sz="4" w:space="0" w:color="auto"/>
              <w:right w:val="single" w:sz="4" w:space="0" w:color="auto"/>
            </w:tcBorders>
            <w:shd w:val="clear" w:color="auto" w:fill="auto"/>
            <w:noWrap/>
            <w:vAlign w:val="center"/>
            <w:hideMark/>
          </w:tcPr>
          <w:p w14:paraId="0A95509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95681</w:t>
            </w:r>
          </w:p>
        </w:tc>
        <w:tc>
          <w:tcPr>
            <w:tcW w:w="769" w:type="dxa"/>
            <w:tcBorders>
              <w:top w:val="nil"/>
              <w:left w:val="nil"/>
              <w:bottom w:val="single" w:sz="4" w:space="0" w:color="auto"/>
              <w:right w:val="single" w:sz="4" w:space="0" w:color="auto"/>
            </w:tcBorders>
            <w:shd w:val="clear" w:color="auto" w:fill="auto"/>
            <w:noWrap/>
            <w:vAlign w:val="center"/>
            <w:hideMark/>
          </w:tcPr>
          <w:p w14:paraId="1D41943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23278</w:t>
            </w:r>
          </w:p>
        </w:tc>
        <w:tc>
          <w:tcPr>
            <w:tcW w:w="817" w:type="dxa"/>
            <w:tcBorders>
              <w:top w:val="nil"/>
              <w:left w:val="nil"/>
              <w:bottom w:val="single" w:sz="4" w:space="0" w:color="auto"/>
              <w:right w:val="single" w:sz="4" w:space="0" w:color="auto"/>
            </w:tcBorders>
            <w:shd w:val="clear" w:color="auto" w:fill="auto"/>
            <w:noWrap/>
            <w:vAlign w:val="center"/>
            <w:hideMark/>
          </w:tcPr>
          <w:p w14:paraId="77DFAFE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25745</w:t>
            </w:r>
          </w:p>
        </w:tc>
        <w:tc>
          <w:tcPr>
            <w:tcW w:w="817" w:type="dxa"/>
            <w:tcBorders>
              <w:top w:val="nil"/>
              <w:left w:val="nil"/>
              <w:bottom w:val="single" w:sz="4" w:space="0" w:color="auto"/>
              <w:right w:val="single" w:sz="4" w:space="0" w:color="auto"/>
            </w:tcBorders>
            <w:shd w:val="clear" w:color="auto" w:fill="auto"/>
            <w:noWrap/>
            <w:vAlign w:val="center"/>
            <w:hideMark/>
          </w:tcPr>
          <w:p w14:paraId="5B6C64B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30417</w:t>
            </w:r>
          </w:p>
        </w:tc>
        <w:tc>
          <w:tcPr>
            <w:tcW w:w="767" w:type="dxa"/>
            <w:tcBorders>
              <w:top w:val="nil"/>
              <w:left w:val="nil"/>
              <w:bottom w:val="single" w:sz="4" w:space="0" w:color="auto"/>
              <w:right w:val="single" w:sz="4" w:space="0" w:color="auto"/>
            </w:tcBorders>
            <w:shd w:val="clear" w:color="auto" w:fill="auto"/>
            <w:noWrap/>
            <w:vAlign w:val="center"/>
            <w:hideMark/>
          </w:tcPr>
          <w:p w14:paraId="6861CAD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33477</w:t>
            </w:r>
          </w:p>
        </w:tc>
        <w:tc>
          <w:tcPr>
            <w:tcW w:w="767" w:type="dxa"/>
            <w:tcBorders>
              <w:top w:val="nil"/>
              <w:left w:val="nil"/>
              <w:bottom w:val="single" w:sz="4" w:space="0" w:color="auto"/>
              <w:right w:val="single" w:sz="4" w:space="0" w:color="auto"/>
            </w:tcBorders>
            <w:shd w:val="clear" w:color="auto" w:fill="auto"/>
            <w:noWrap/>
            <w:vAlign w:val="center"/>
            <w:hideMark/>
          </w:tcPr>
          <w:p w14:paraId="0AAEFFE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33213</w:t>
            </w:r>
          </w:p>
        </w:tc>
        <w:tc>
          <w:tcPr>
            <w:tcW w:w="767" w:type="dxa"/>
            <w:tcBorders>
              <w:top w:val="nil"/>
              <w:left w:val="nil"/>
              <w:bottom w:val="single" w:sz="4" w:space="0" w:color="auto"/>
              <w:right w:val="single" w:sz="4" w:space="0" w:color="auto"/>
            </w:tcBorders>
            <w:shd w:val="clear" w:color="auto" w:fill="auto"/>
            <w:noWrap/>
            <w:vAlign w:val="center"/>
            <w:hideMark/>
          </w:tcPr>
          <w:p w14:paraId="769B44E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21522</w:t>
            </w:r>
          </w:p>
        </w:tc>
        <w:tc>
          <w:tcPr>
            <w:tcW w:w="767" w:type="dxa"/>
            <w:tcBorders>
              <w:top w:val="nil"/>
              <w:left w:val="nil"/>
              <w:bottom w:val="nil"/>
              <w:right w:val="nil"/>
            </w:tcBorders>
            <w:shd w:val="clear" w:color="auto" w:fill="auto"/>
            <w:noWrap/>
            <w:vAlign w:val="bottom"/>
            <w:hideMark/>
          </w:tcPr>
          <w:p w14:paraId="3DAF873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1E4453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D412EB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8A92DF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D554BB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0E1AE53"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5184D4A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A382T, nucleus</w:t>
            </w:r>
          </w:p>
        </w:tc>
        <w:tc>
          <w:tcPr>
            <w:tcW w:w="1203" w:type="dxa"/>
            <w:tcBorders>
              <w:top w:val="nil"/>
              <w:left w:val="nil"/>
              <w:bottom w:val="single" w:sz="4" w:space="0" w:color="auto"/>
              <w:right w:val="single" w:sz="4" w:space="0" w:color="auto"/>
            </w:tcBorders>
            <w:shd w:val="clear" w:color="auto" w:fill="auto"/>
            <w:noWrap/>
            <w:vAlign w:val="center"/>
            <w:hideMark/>
          </w:tcPr>
          <w:p w14:paraId="6FDFB5B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45292</w:t>
            </w:r>
          </w:p>
        </w:tc>
        <w:tc>
          <w:tcPr>
            <w:tcW w:w="769" w:type="dxa"/>
            <w:tcBorders>
              <w:top w:val="nil"/>
              <w:left w:val="nil"/>
              <w:bottom w:val="single" w:sz="4" w:space="0" w:color="auto"/>
              <w:right w:val="single" w:sz="4" w:space="0" w:color="auto"/>
            </w:tcBorders>
            <w:shd w:val="clear" w:color="auto" w:fill="auto"/>
            <w:noWrap/>
            <w:vAlign w:val="center"/>
            <w:hideMark/>
          </w:tcPr>
          <w:p w14:paraId="744AB7D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21369</w:t>
            </w:r>
          </w:p>
        </w:tc>
        <w:tc>
          <w:tcPr>
            <w:tcW w:w="817" w:type="dxa"/>
            <w:tcBorders>
              <w:top w:val="nil"/>
              <w:left w:val="nil"/>
              <w:bottom w:val="single" w:sz="4" w:space="0" w:color="auto"/>
              <w:right w:val="single" w:sz="4" w:space="0" w:color="auto"/>
            </w:tcBorders>
            <w:shd w:val="clear" w:color="auto" w:fill="auto"/>
            <w:noWrap/>
            <w:vAlign w:val="center"/>
            <w:hideMark/>
          </w:tcPr>
          <w:p w14:paraId="717ACFD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13042</w:t>
            </w:r>
          </w:p>
        </w:tc>
        <w:tc>
          <w:tcPr>
            <w:tcW w:w="817" w:type="dxa"/>
            <w:tcBorders>
              <w:top w:val="nil"/>
              <w:left w:val="nil"/>
              <w:bottom w:val="single" w:sz="4" w:space="0" w:color="auto"/>
              <w:right w:val="single" w:sz="4" w:space="0" w:color="auto"/>
            </w:tcBorders>
            <w:shd w:val="clear" w:color="auto" w:fill="auto"/>
            <w:noWrap/>
            <w:vAlign w:val="center"/>
            <w:hideMark/>
          </w:tcPr>
          <w:p w14:paraId="0F83B81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16163</w:t>
            </w:r>
          </w:p>
        </w:tc>
        <w:tc>
          <w:tcPr>
            <w:tcW w:w="767" w:type="dxa"/>
            <w:tcBorders>
              <w:top w:val="nil"/>
              <w:left w:val="nil"/>
              <w:bottom w:val="single" w:sz="4" w:space="0" w:color="auto"/>
              <w:right w:val="single" w:sz="4" w:space="0" w:color="auto"/>
            </w:tcBorders>
            <w:shd w:val="clear" w:color="auto" w:fill="auto"/>
            <w:noWrap/>
            <w:vAlign w:val="center"/>
            <w:hideMark/>
          </w:tcPr>
          <w:p w14:paraId="4B39BCC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17010</w:t>
            </w:r>
          </w:p>
        </w:tc>
        <w:tc>
          <w:tcPr>
            <w:tcW w:w="767" w:type="dxa"/>
            <w:tcBorders>
              <w:top w:val="nil"/>
              <w:left w:val="nil"/>
              <w:bottom w:val="single" w:sz="4" w:space="0" w:color="auto"/>
              <w:right w:val="single" w:sz="4" w:space="0" w:color="auto"/>
            </w:tcBorders>
            <w:shd w:val="clear" w:color="auto" w:fill="auto"/>
            <w:noWrap/>
            <w:vAlign w:val="center"/>
            <w:hideMark/>
          </w:tcPr>
          <w:p w14:paraId="010C964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18508</w:t>
            </w:r>
          </w:p>
        </w:tc>
        <w:tc>
          <w:tcPr>
            <w:tcW w:w="767" w:type="dxa"/>
            <w:tcBorders>
              <w:top w:val="nil"/>
              <w:left w:val="nil"/>
              <w:bottom w:val="single" w:sz="4" w:space="0" w:color="auto"/>
              <w:right w:val="single" w:sz="4" w:space="0" w:color="auto"/>
            </w:tcBorders>
            <w:shd w:val="clear" w:color="auto" w:fill="auto"/>
            <w:noWrap/>
            <w:vAlign w:val="center"/>
            <w:hideMark/>
          </w:tcPr>
          <w:p w14:paraId="5AEF110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16939</w:t>
            </w:r>
          </w:p>
        </w:tc>
        <w:tc>
          <w:tcPr>
            <w:tcW w:w="767" w:type="dxa"/>
            <w:tcBorders>
              <w:top w:val="nil"/>
              <w:left w:val="nil"/>
              <w:bottom w:val="nil"/>
              <w:right w:val="nil"/>
            </w:tcBorders>
            <w:shd w:val="clear" w:color="auto" w:fill="auto"/>
            <w:noWrap/>
            <w:vAlign w:val="bottom"/>
            <w:hideMark/>
          </w:tcPr>
          <w:p w14:paraId="206CA8C3"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3930BC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B37509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41CA54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9FC58A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553C12E"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3CE96DB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A282T, stress granule</w:t>
            </w:r>
          </w:p>
        </w:tc>
        <w:tc>
          <w:tcPr>
            <w:tcW w:w="1203" w:type="dxa"/>
            <w:tcBorders>
              <w:top w:val="nil"/>
              <w:left w:val="nil"/>
              <w:bottom w:val="single" w:sz="4" w:space="0" w:color="auto"/>
              <w:right w:val="single" w:sz="4" w:space="0" w:color="auto"/>
            </w:tcBorders>
            <w:shd w:val="clear" w:color="auto" w:fill="auto"/>
            <w:noWrap/>
            <w:vAlign w:val="bottom"/>
            <w:hideMark/>
          </w:tcPr>
          <w:p w14:paraId="6222A48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660DA3F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center"/>
            <w:hideMark/>
          </w:tcPr>
          <w:p w14:paraId="3458BA1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2570</w:t>
            </w:r>
          </w:p>
        </w:tc>
        <w:tc>
          <w:tcPr>
            <w:tcW w:w="817" w:type="dxa"/>
            <w:tcBorders>
              <w:top w:val="nil"/>
              <w:left w:val="nil"/>
              <w:bottom w:val="single" w:sz="4" w:space="0" w:color="auto"/>
              <w:right w:val="single" w:sz="4" w:space="0" w:color="auto"/>
            </w:tcBorders>
            <w:shd w:val="clear" w:color="auto" w:fill="auto"/>
            <w:noWrap/>
            <w:vAlign w:val="center"/>
            <w:hideMark/>
          </w:tcPr>
          <w:p w14:paraId="4AE7B90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3860</w:t>
            </w:r>
          </w:p>
        </w:tc>
        <w:tc>
          <w:tcPr>
            <w:tcW w:w="767" w:type="dxa"/>
            <w:tcBorders>
              <w:top w:val="nil"/>
              <w:left w:val="nil"/>
              <w:bottom w:val="single" w:sz="4" w:space="0" w:color="auto"/>
              <w:right w:val="single" w:sz="4" w:space="0" w:color="auto"/>
            </w:tcBorders>
            <w:shd w:val="clear" w:color="auto" w:fill="auto"/>
            <w:noWrap/>
            <w:vAlign w:val="center"/>
            <w:hideMark/>
          </w:tcPr>
          <w:p w14:paraId="36B235F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5099</w:t>
            </w:r>
          </w:p>
        </w:tc>
        <w:tc>
          <w:tcPr>
            <w:tcW w:w="767" w:type="dxa"/>
            <w:tcBorders>
              <w:top w:val="nil"/>
              <w:left w:val="nil"/>
              <w:bottom w:val="single" w:sz="4" w:space="0" w:color="auto"/>
              <w:right w:val="single" w:sz="4" w:space="0" w:color="auto"/>
            </w:tcBorders>
            <w:shd w:val="clear" w:color="auto" w:fill="auto"/>
            <w:noWrap/>
            <w:vAlign w:val="center"/>
            <w:hideMark/>
          </w:tcPr>
          <w:p w14:paraId="6DCDC25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4661</w:t>
            </w:r>
          </w:p>
        </w:tc>
        <w:tc>
          <w:tcPr>
            <w:tcW w:w="767" w:type="dxa"/>
            <w:tcBorders>
              <w:top w:val="nil"/>
              <w:left w:val="nil"/>
              <w:bottom w:val="single" w:sz="4" w:space="0" w:color="auto"/>
              <w:right w:val="single" w:sz="4" w:space="0" w:color="auto"/>
            </w:tcBorders>
            <w:shd w:val="clear" w:color="auto" w:fill="auto"/>
            <w:noWrap/>
            <w:vAlign w:val="center"/>
            <w:hideMark/>
          </w:tcPr>
          <w:p w14:paraId="09A63E0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3485</w:t>
            </w:r>
          </w:p>
        </w:tc>
        <w:tc>
          <w:tcPr>
            <w:tcW w:w="767" w:type="dxa"/>
            <w:tcBorders>
              <w:top w:val="nil"/>
              <w:left w:val="nil"/>
              <w:bottom w:val="nil"/>
              <w:right w:val="nil"/>
            </w:tcBorders>
            <w:shd w:val="clear" w:color="auto" w:fill="auto"/>
            <w:noWrap/>
            <w:vAlign w:val="bottom"/>
            <w:hideMark/>
          </w:tcPr>
          <w:p w14:paraId="49A58C7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F0BBFB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0C60E8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927CBB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6BF560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4CC522D" w14:textId="77777777" w:rsidTr="00C935C9">
        <w:trPr>
          <w:trHeight w:val="30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6926C08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03" w:type="dxa"/>
            <w:tcBorders>
              <w:top w:val="nil"/>
              <w:left w:val="nil"/>
              <w:bottom w:val="single" w:sz="4" w:space="0" w:color="auto"/>
              <w:right w:val="single" w:sz="4" w:space="0" w:color="auto"/>
            </w:tcBorders>
            <w:shd w:val="clear" w:color="auto" w:fill="auto"/>
            <w:noWrap/>
            <w:vAlign w:val="bottom"/>
            <w:hideMark/>
          </w:tcPr>
          <w:p w14:paraId="0EB3D09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2355B50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2A0F942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32B3939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2E32695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5EFF114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7A45D9B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4BEC31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54EE90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F4F6B3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4D01DF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F1ADE3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745BDC9"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0D7972E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whole cell</w:t>
            </w:r>
          </w:p>
        </w:tc>
        <w:tc>
          <w:tcPr>
            <w:tcW w:w="1203" w:type="dxa"/>
            <w:tcBorders>
              <w:top w:val="nil"/>
              <w:left w:val="nil"/>
              <w:bottom w:val="single" w:sz="4" w:space="0" w:color="auto"/>
              <w:right w:val="single" w:sz="4" w:space="0" w:color="auto"/>
            </w:tcBorders>
            <w:shd w:val="clear" w:color="auto" w:fill="auto"/>
            <w:noWrap/>
            <w:vAlign w:val="center"/>
            <w:hideMark/>
          </w:tcPr>
          <w:p w14:paraId="0739A04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92746</w:t>
            </w:r>
          </w:p>
        </w:tc>
        <w:tc>
          <w:tcPr>
            <w:tcW w:w="769" w:type="dxa"/>
            <w:tcBorders>
              <w:top w:val="nil"/>
              <w:left w:val="nil"/>
              <w:bottom w:val="single" w:sz="4" w:space="0" w:color="auto"/>
              <w:right w:val="single" w:sz="4" w:space="0" w:color="auto"/>
            </w:tcBorders>
            <w:shd w:val="clear" w:color="auto" w:fill="auto"/>
            <w:noWrap/>
            <w:vAlign w:val="center"/>
            <w:hideMark/>
          </w:tcPr>
          <w:p w14:paraId="48C6522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48861</w:t>
            </w:r>
          </w:p>
        </w:tc>
        <w:tc>
          <w:tcPr>
            <w:tcW w:w="817" w:type="dxa"/>
            <w:tcBorders>
              <w:top w:val="nil"/>
              <w:left w:val="nil"/>
              <w:bottom w:val="single" w:sz="4" w:space="0" w:color="auto"/>
              <w:right w:val="single" w:sz="4" w:space="0" w:color="auto"/>
            </w:tcBorders>
            <w:shd w:val="clear" w:color="auto" w:fill="auto"/>
            <w:noWrap/>
            <w:vAlign w:val="center"/>
            <w:hideMark/>
          </w:tcPr>
          <w:p w14:paraId="7B4B83C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62170</w:t>
            </w:r>
          </w:p>
        </w:tc>
        <w:tc>
          <w:tcPr>
            <w:tcW w:w="817" w:type="dxa"/>
            <w:tcBorders>
              <w:top w:val="nil"/>
              <w:left w:val="nil"/>
              <w:bottom w:val="single" w:sz="4" w:space="0" w:color="auto"/>
              <w:right w:val="single" w:sz="4" w:space="0" w:color="auto"/>
            </w:tcBorders>
            <w:shd w:val="clear" w:color="auto" w:fill="auto"/>
            <w:noWrap/>
            <w:vAlign w:val="center"/>
            <w:hideMark/>
          </w:tcPr>
          <w:p w14:paraId="1B0A632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54502</w:t>
            </w:r>
          </w:p>
        </w:tc>
        <w:tc>
          <w:tcPr>
            <w:tcW w:w="767" w:type="dxa"/>
            <w:tcBorders>
              <w:top w:val="nil"/>
              <w:left w:val="nil"/>
              <w:bottom w:val="single" w:sz="4" w:space="0" w:color="auto"/>
              <w:right w:val="single" w:sz="4" w:space="0" w:color="auto"/>
            </w:tcBorders>
            <w:shd w:val="clear" w:color="auto" w:fill="auto"/>
            <w:noWrap/>
            <w:vAlign w:val="center"/>
            <w:hideMark/>
          </w:tcPr>
          <w:p w14:paraId="788B63B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53568</w:t>
            </w:r>
          </w:p>
        </w:tc>
        <w:tc>
          <w:tcPr>
            <w:tcW w:w="767" w:type="dxa"/>
            <w:tcBorders>
              <w:top w:val="nil"/>
              <w:left w:val="nil"/>
              <w:bottom w:val="single" w:sz="4" w:space="0" w:color="auto"/>
              <w:right w:val="single" w:sz="4" w:space="0" w:color="auto"/>
            </w:tcBorders>
            <w:shd w:val="clear" w:color="auto" w:fill="auto"/>
            <w:noWrap/>
            <w:vAlign w:val="center"/>
            <w:hideMark/>
          </w:tcPr>
          <w:p w14:paraId="167DC11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44256</w:t>
            </w:r>
          </w:p>
        </w:tc>
        <w:tc>
          <w:tcPr>
            <w:tcW w:w="767" w:type="dxa"/>
            <w:tcBorders>
              <w:top w:val="nil"/>
              <w:left w:val="nil"/>
              <w:bottom w:val="single" w:sz="4" w:space="0" w:color="auto"/>
              <w:right w:val="single" w:sz="4" w:space="0" w:color="auto"/>
            </w:tcBorders>
            <w:shd w:val="clear" w:color="auto" w:fill="auto"/>
            <w:noWrap/>
            <w:vAlign w:val="center"/>
            <w:hideMark/>
          </w:tcPr>
          <w:p w14:paraId="7166812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30669</w:t>
            </w:r>
          </w:p>
        </w:tc>
        <w:tc>
          <w:tcPr>
            <w:tcW w:w="767" w:type="dxa"/>
            <w:tcBorders>
              <w:top w:val="nil"/>
              <w:left w:val="nil"/>
              <w:bottom w:val="nil"/>
              <w:right w:val="nil"/>
            </w:tcBorders>
            <w:shd w:val="clear" w:color="auto" w:fill="auto"/>
            <w:noWrap/>
            <w:vAlign w:val="bottom"/>
            <w:hideMark/>
          </w:tcPr>
          <w:p w14:paraId="047491AE"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70566C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5458ED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8862CD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E741B3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119515E5"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798EC4E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cytoplasm</w:t>
            </w:r>
          </w:p>
        </w:tc>
        <w:tc>
          <w:tcPr>
            <w:tcW w:w="1203" w:type="dxa"/>
            <w:tcBorders>
              <w:top w:val="nil"/>
              <w:left w:val="nil"/>
              <w:bottom w:val="single" w:sz="4" w:space="0" w:color="auto"/>
              <w:right w:val="single" w:sz="4" w:space="0" w:color="auto"/>
            </w:tcBorders>
            <w:shd w:val="clear" w:color="auto" w:fill="auto"/>
            <w:noWrap/>
            <w:vAlign w:val="center"/>
            <w:hideMark/>
          </w:tcPr>
          <w:p w14:paraId="75258A1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27915</w:t>
            </w:r>
          </w:p>
        </w:tc>
        <w:tc>
          <w:tcPr>
            <w:tcW w:w="769" w:type="dxa"/>
            <w:tcBorders>
              <w:top w:val="nil"/>
              <w:left w:val="nil"/>
              <w:bottom w:val="single" w:sz="4" w:space="0" w:color="auto"/>
              <w:right w:val="single" w:sz="4" w:space="0" w:color="auto"/>
            </w:tcBorders>
            <w:shd w:val="clear" w:color="auto" w:fill="auto"/>
            <w:noWrap/>
            <w:vAlign w:val="center"/>
            <w:hideMark/>
          </w:tcPr>
          <w:p w14:paraId="3C2EA39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18766</w:t>
            </w:r>
          </w:p>
        </w:tc>
        <w:tc>
          <w:tcPr>
            <w:tcW w:w="817" w:type="dxa"/>
            <w:tcBorders>
              <w:top w:val="nil"/>
              <w:left w:val="nil"/>
              <w:bottom w:val="single" w:sz="4" w:space="0" w:color="auto"/>
              <w:right w:val="single" w:sz="4" w:space="0" w:color="auto"/>
            </w:tcBorders>
            <w:shd w:val="clear" w:color="auto" w:fill="auto"/>
            <w:noWrap/>
            <w:vAlign w:val="center"/>
            <w:hideMark/>
          </w:tcPr>
          <w:p w14:paraId="6446A39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27557</w:t>
            </w:r>
          </w:p>
        </w:tc>
        <w:tc>
          <w:tcPr>
            <w:tcW w:w="817" w:type="dxa"/>
            <w:tcBorders>
              <w:top w:val="nil"/>
              <w:left w:val="nil"/>
              <w:bottom w:val="single" w:sz="4" w:space="0" w:color="auto"/>
              <w:right w:val="single" w:sz="4" w:space="0" w:color="auto"/>
            </w:tcBorders>
            <w:shd w:val="clear" w:color="auto" w:fill="auto"/>
            <w:noWrap/>
            <w:vAlign w:val="center"/>
            <w:hideMark/>
          </w:tcPr>
          <w:p w14:paraId="04FF63A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21050</w:t>
            </w:r>
          </w:p>
        </w:tc>
        <w:tc>
          <w:tcPr>
            <w:tcW w:w="767" w:type="dxa"/>
            <w:tcBorders>
              <w:top w:val="nil"/>
              <w:left w:val="nil"/>
              <w:bottom w:val="single" w:sz="4" w:space="0" w:color="auto"/>
              <w:right w:val="single" w:sz="4" w:space="0" w:color="auto"/>
            </w:tcBorders>
            <w:shd w:val="clear" w:color="auto" w:fill="auto"/>
            <w:noWrap/>
            <w:vAlign w:val="center"/>
            <w:hideMark/>
          </w:tcPr>
          <w:p w14:paraId="549EB83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22430</w:t>
            </w:r>
          </w:p>
        </w:tc>
        <w:tc>
          <w:tcPr>
            <w:tcW w:w="767" w:type="dxa"/>
            <w:tcBorders>
              <w:top w:val="nil"/>
              <w:left w:val="nil"/>
              <w:bottom w:val="single" w:sz="4" w:space="0" w:color="auto"/>
              <w:right w:val="single" w:sz="4" w:space="0" w:color="auto"/>
            </w:tcBorders>
            <w:shd w:val="clear" w:color="auto" w:fill="auto"/>
            <w:noWrap/>
            <w:vAlign w:val="center"/>
            <w:hideMark/>
          </w:tcPr>
          <w:p w14:paraId="680CDDF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20978</w:t>
            </w:r>
          </w:p>
        </w:tc>
        <w:tc>
          <w:tcPr>
            <w:tcW w:w="767" w:type="dxa"/>
            <w:tcBorders>
              <w:top w:val="nil"/>
              <w:left w:val="nil"/>
              <w:bottom w:val="single" w:sz="4" w:space="0" w:color="auto"/>
              <w:right w:val="single" w:sz="4" w:space="0" w:color="auto"/>
            </w:tcBorders>
            <w:shd w:val="clear" w:color="auto" w:fill="auto"/>
            <w:noWrap/>
            <w:vAlign w:val="center"/>
            <w:hideMark/>
          </w:tcPr>
          <w:p w14:paraId="50ABD5A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13596</w:t>
            </w:r>
          </w:p>
        </w:tc>
        <w:tc>
          <w:tcPr>
            <w:tcW w:w="767" w:type="dxa"/>
            <w:tcBorders>
              <w:top w:val="nil"/>
              <w:left w:val="nil"/>
              <w:bottom w:val="nil"/>
              <w:right w:val="nil"/>
            </w:tcBorders>
            <w:shd w:val="clear" w:color="auto" w:fill="auto"/>
            <w:noWrap/>
            <w:vAlign w:val="bottom"/>
            <w:hideMark/>
          </w:tcPr>
          <w:p w14:paraId="6B300C61"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D57E59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00FB18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51AD34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127091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5B05B18"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1F75B7CD"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nucleus</w:t>
            </w:r>
          </w:p>
        </w:tc>
        <w:tc>
          <w:tcPr>
            <w:tcW w:w="1203" w:type="dxa"/>
            <w:tcBorders>
              <w:top w:val="nil"/>
              <w:left w:val="nil"/>
              <w:bottom w:val="single" w:sz="4" w:space="0" w:color="auto"/>
              <w:right w:val="single" w:sz="4" w:space="0" w:color="auto"/>
            </w:tcBorders>
            <w:shd w:val="clear" w:color="auto" w:fill="auto"/>
            <w:noWrap/>
            <w:vAlign w:val="center"/>
            <w:hideMark/>
          </w:tcPr>
          <w:p w14:paraId="0219038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64831</w:t>
            </w:r>
          </w:p>
        </w:tc>
        <w:tc>
          <w:tcPr>
            <w:tcW w:w="769" w:type="dxa"/>
            <w:tcBorders>
              <w:top w:val="nil"/>
              <w:left w:val="nil"/>
              <w:bottom w:val="single" w:sz="4" w:space="0" w:color="auto"/>
              <w:right w:val="single" w:sz="4" w:space="0" w:color="auto"/>
            </w:tcBorders>
            <w:shd w:val="clear" w:color="auto" w:fill="auto"/>
            <w:noWrap/>
            <w:vAlign w:val="center"/>
            <w:hideMark/>
          </w:tcPr>
          <w:p w14:paraId="14A7F8A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29924</w:t>
            </w:r>
          </w:p>
        </w:tc>
        <w:tc>
          <w:tcPr>
            <w:tcW w:w="817" w:type="dxa"/>
            <w:tcBorders>
              <w:top w:val="nil"/>
              <w:left w:val="nil"/>
              <w:bottom w:val="single" w:sz="4" w:space="0" w:color="auto"/>
              <w:right w:val="single" w:sz="4" w:space="0" w:color="auto"/>
            </w:tcBorders>
            <w:shd w:val="clear" w:color="auto" w:fill="auto"/>
            <w:noWrap/>
            <w:vAlign w:val="center"/>
            <w:hideMark/>
          </w:tcPr>
          <w:p w14:paraId="0AFBE10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31328</w:t>
            </w:r>
          </w:p>
        </w:tc>
        <w:tc>
          <w:tcPr>
            <w:tcW w:w="817" w:type="dxa"/>
            <w:tcBorders>
              <w:top w:val="nil"/>
              <w:left w:val="nil"/>
              <w:bottom w:val="single" w:sz="4" w:space="0" w:color="auto"/>
              <w:right w:val="single" w:sz="4" w:space="0" w:color="auto"/>
            </w:tcBorders>
            <w:shd w:val="clear" w:color="auto" w:fill="auto"/>
            <w:noWrap/>
            <w:vAlign w:val="center"/>
            <w:hideMark/>
          </w:tcPr>
          <w:p w14:paraId="7BF40A9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30415</w:t>
            </w:r>
          </w:p>
        </w:tc>
        <w:tc>
          <w:tcPr>
            <w:tcW w:w="767" w:type="dxa"/>
            <w:tcBorders>
              <w:top w:val="nil"/>
              <w:left w:val="nil"/>
              <w:bottom w:val="single" w:sz="4" w:space="0" w:color="auto"/>
              <w:right w:val="single" w:sz="4" w:space="0" w:color="auto"/>
            </w:tcBorders>
            <w:shd w:val="clear" w:color="auto" w:fill="auto"/>
            <w:noWrap/>
            <w:vAlign w:val="center"/>
            <w:hideMark/>
          </w:tcPr>
          <w:p w14:paraId="5C479FF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27952</w:t>
            </w:r>
          </w:p>
        </w:tc>
        <w:tc>
          <w:tcPr>
            <w:tcW w:w="767" w:type="dxa"/>
            <w:tcBorders>
              <w:top w:val="nil"/>
              <w:left w:val="nil"/>
              <w:bottom w:val="single" w:sz="4" w:space="0" w:color="auto"/>
              <w:right w:val="single" w:sz="4" w:space="0" w:color="auto"/>
            </w:tcBorders>
            <w:shd w:val="clear" w:color="auto" w:fill="auto"/>
            <w:noWrap/>
            <w:vAlign w:val="center"/>
            <w:hideMark/>
          </w:tcPr>
          <w:p w14:paraId="42D0C7D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20652</w:t>
            </w:r>
          </w:p>
        </w:tc>
        <w:tc>
          <w:tcPr>
            <w:tcW w:w="767" w:type="dxa"/>
            <w:tcBorders>
              <w:top w:val="nil"/>
              <w:left w:val="nil"/>
              <w:bottom w:val="single" w:sz="4" w:space="0" w:color="auto"/>
              <w:right w:val="single" w:sz="4" w:space="0" w:color="auto"/>
            </w:tcBorders>
            <w:shd w:val="clear" w:color="auto" w:fill="auto"/>
            <w:noWrap/>
            <w:vAlign w:val="center"/>
            <w:hideMark/>
          </w:tcPr>
          <w:p w14:paraId="5E8F0EF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15555</w:t>
            </w:r>
          </w:p>
        </w:tc>
        <w:tc>
          <w:tcPr>
            <w:tcW w:w="767" w:type="dxa"/>
            <w:tcBorders>
              <w:top w:val="nil"/>
              <w:left w:val="nil"/>
              <w:bottom w:val="nil"/>
              <w:right w:val="nil"/>
            </w:tcBorders>
            <w:shd w:val="clear" w:color="auto" w:fill="auto"/>
            <w:noWrap/>
            <w:vAlign w:val="bottom"/>
            <w:hideMark/>
          </w:tcPr>
          <w:p w14:paraId="313D2837"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23C98B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9BAF93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4F8C72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6FCA77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0C36D33" w14:textId="77777777" w:rsidTr="00C935C9">
        <w:trPr>
          <w:trHeight w:val="83"/>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59A34E4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stress granule</w:t>
            </w:r>
          </w:p>
        </w:tc>
        <w:tc>
          <w:tcPr>
            <w:tcW w:w="1203" w:type="dxa"/>
            <w:tcBorders>
              <w:top w:val="nil"/>
              <w:left w:val="nil"/>
              <w:bottom w:val="single" w:sz="4" w:space="0" w:color="auto"/>
              <w:right w:val="single" w:sz="4" w:space="0" w:color="auto"/>
            </w:tcBorders>
            <w:shd w:val="clear" w:color="auto" w:fill="auto"/>
            <w:noWrap/>
            <w:vAlign w:val="bottom"/>
            <w:hideMark/>
          </w:tcPr>
          <w:p w14:paraId="68FFF51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3E69EBF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center"/>
            <w:hideMark/>
          </w:tcPr>
          <w:p w14:paraId="008D30B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3285</w:t>
            </w:r>
          </w:p>
        </w:tc>
        <w:tc>
          <w:tcPr>
            <w:tcW w:w="817" w:type="dxa"/>
            <w:tcBorders>
              <w:top w:val="nil"/>
              <w:left w:val="nil"/>
              <w:bottom w:val="single" w:sz="4" w:space="0" w:color="auto"/>
              <w:right w:val="single" w:sz="4" w:space="0" w:color="auto"/>
            </w:tcBorders>
            <w:shd w:val="clear" w:color="auto" w:fill="auto"/>
            <w:noWrap/>
            <w:vAlign w:val="center"/>
            <w:hideMark/>
          </w:tcPr>
          <w:p w14:paraId="43922D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3037</w:t>
            </w:r>
          </w:p>
        </w:tc>
        <w:tc>
          <w:tcPr>
            <w:tcW w:w="767" w:type="dxa"/>
            <w:tcBorders>
              <w:top w:val="nil"/>
              <w:left w:val="nil"/>
              <w:bottom w:val="single" w:sz="4" w:space="0" w:color="auto"/>
              <w:right w:val="single" w:sz="4" w:space="0" w:color="auto"/>
            </w:tcBorders>
            <w:shd w:val="clear" w:color="auto" w:fill="auto"/>
            <w:noWrap/>
            <w:vAlign w:val="center"/>
            <w:hideMark/>
          </w:tcPr>
          <w:p w14:paraId="59D7266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3186</w:t>
            </w:r>
          </w:p>
        </w:tc>
        <w:tc>
          <w:tcPr>
            <w:tcW w:w="767" w:type="dxa"/>
            <w:tcBorders>
              <w:top w:val="nil"/>
              <w:left w:val="nil"/>
              <w:bottom w:val="single" w:sz="4" w:space="0" w:color="auto"/>
              <w:right w:val="single" w:sz="4" w:space="0" w:color="auto"/>
            </w:tcBorders>
            <w:shd w:val="clear" w:color="auto" w:fill="auto"/>
            <w:noWrap/>
            <w:vAlign w:val="center"/>
            <w:hideMark/>
          </w:tcPr>
          <w:p w14:paraId="2DE8810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2626</w:t>
            </w:r>
          </w:p>
        </w:tc>
        <w:tc>
          <w:tcPr>
            <w:tcW w:w="767" w:type="dxa"/>
            <w:tcBorders>
              <w:top w:val="nil"/>
              <w:left w:val="nil"/>
              <w:bottom w:val="single" w:sz="4" w:space="0" w:color="auto"/>
              <w:right w:val="single" w:sz="4" w:space="0" w:color="auto"/>
            </w:tcBorders>
            <w:shd w:val="clear" w:color="auto" w:fill="auto"/>
            <w:noWrap/>
            <w:vAlign w:val="center"/>
            <w:hideMark/>
          </w:tcPr>
          <w:p w14:paraId="4BAAB3F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1518</w:t>
            </w:r>
          </w:p>
        </w:tc>
        <w:tc>
          <w:tcPr>
            <w:tcW w:w="767" w:type="dxa"/>
            <w:tcBorders>
              <w:top w:val="nil"/>
              <w:left w:val="nil"/>
              <w:bottom w:val="nil"/>
              <w:right w:val="nil"/>
            </w:tcBorders>
            <w:shd w:val="clear" w:color="auto" w:fill="auto"/>
            <w:noWrap/>
            <w:vAlign w:val="bottom"/>
            <w:hideMark/>
          </w:tcPr>
          <w:p w14:paraId="6EC632E9"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49C195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38512D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32FD19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C8761E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D3AC8B9" w14:textId="77777777" w:rsidTr="00C935C9">
        <w:trPr>
          <w:trHeight w:val="30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444123A8"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03" w:type="dxa"/>
            <w:tcBorders>
              <w:top w:val="nil"/>
              <w:left w:val="nil"/>
              <w:bottom w:val="single" w:sz="4" w:space="0" w:color="auto"/>
              <w:right w:val="single" w:sz="4" w:space="0" w:color="auto"/>
            </w:tcBorders>
            <w:shd w:val="clear" w:color="auto" w:fill="auto"/>
            <w:noWrap/>
            <w:vAlign w:val="bottom"/>
            <w:hideMark/>
          </w:tcPr>
          <w:p w14:paraId="1201AD9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656E21B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4D1181B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33A92CF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7C2E7BA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1E4BC9C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5C87E19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3E5DD4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465F57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6856F9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8173D5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E98F6A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55AADF3" w14:textId="77777777" w:rsidTr="00C935C9">
        <w:trPr>
          <w:trHeight w:val="105"/>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73331E3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M337V, cytoplasm</w:t>
            </w:r>
          </w:p>
        </w:tc>
        <w:tc>
          <w:tcPr>
            <w:tcW w:w="1203" w:type="dxa"/>
            <w:tcBorders>
              <w:top w:val="nil"/>
              <w:left w:val="nil"/>
              <w:bottom w:val="single" w:sz="4" w:space="0" w:color="auto"/>
              <w:right w:val="single" w:sz="4" w:space="0" w:color="auto"/>
            </w:tcBorders>
            <w:shd w:val="clear" w:color="auto" w:fill="auto"/>
            <w:noWrap/>
            <w:vAlign w:val="center"/>
            <w:hideMark/>
          </w:tcPr>
          <w:p w14:paraId="0B1A5ED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30052</w:t>
            </w:r>
          </w:p>
        </w:tc>
        <w:tc>
          <w:tcPr>
            <w:tcW w:w="769" w:type="dxa"/>
            <w:tcBorders>
              <w:top w:val="nil"/>
              <w:left w:val="nil"/>
              <w:bottom w:val="single" w:sz="4" w:space="0" w:color="auto"/>
              <w:right w:val="single" w:sz="4" w:space="0" w:color="auto"/>
            </w:tcBorders>
            <w:shd w:val="clear" w:color="auto" w:fill="auto"/>
            <w:noWrap/>
            <w:vAlign w:val="center"/>
            <w:hideMark/>
          </w:tcPr>
          <w:p w14:paraId="0DB4857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4138</w:t>
            </w:r>
          </w:p>
        </w:tc>
        <w:tc>
          <w:tcPr>
            <w:tcW w:w="817" w:type="dxa"/>
            <w:tcBorders>
              <w:top w:val="nil"/>
              <w:left w:val="nil"/>
              <w:bottom w:val="single" w:sz="4" w:space="0" w:color="auto"/>
              <w:right w:val="single" w:sz="4" w:space="0" w:color="auto"/>
            </w:tcBorders>
            <w:shd w:val="clear" w:color="auto" w:fill="auto"/>
            <w:noWrap/>
            <w:vAlign w:val="center"/>
            <w:hideMark/>
          </w:tcPr>
          <w:p w14:paraId="617104A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7442</w:t>
            </w:r>
          </w:p>
        </w:tc>
        <w:tc>
          <w:tcPr>
            <w:tcW w:w="817" w:type="dxa"/>
            <w:tcBorders>
              <w:top w:val="nil"/>
              <w:left w:val="nil"/>
              <w:bottom w:val="single" w:sz="4" w:space="0" w:color="auto"/>
              <w:right w:val="single" w:sz="4" w:space="0" w:color="auto"/>
            </w:tcBorders>
            <w:shd w:val="clear" w:color="auto" w:fill="auto"/>
            <w:noWrap/>
            <w:vAlign w:val="center"/>
            <w:hideMark/>
          </w:tcPr>
          <w:p w14:paraId="47CBDC5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6830</w:t>
            </w:r>
          </w:p>
        </w:tc>
        <w:tc>
          <w:tcPr>
            <w:tcW w:w="767" w:type="dxa"/>
            <w:tcBorders>
              <w:top w:val="nil"/>
              <w:left w:val="nil"/>
              <w:bottom w:val="single" w:sz="4" w:space="0" w:color="auto"/>
              <w:right w:val="single" w:sz="4" w:space="0" w:color="auto"/>
            </w:tcBorders>
            <w:shd w:val="clear" w:color="auto" w:fill="auto"/>
            <w:noWrap/>
            <w:vAlign w:val="center"/>
            <w:hideMark/>
          </w:tcPr>
          <w:p w14:paraId="72D0205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6865</w:t>
            </w:r>
          </w:p>
        </w:tc>
        <w:tc>
          <w:tcPr>
            <w:tcW w:w="767" w:type="dxa"/>
            <w:tcBorders>
              <w:top w:val="nil"/>
              <w:left w:val="nil"/>
              <w:bottom w:val="single" w:sz="4" w:space="0" w:color="auto"/>
              <w:right w:val="single" w:sz="4" w:space="0" w:color="auto"/>
            </w:tcBorders>
            <w:shd w:val="clear" w:color="auto" w:fill="auto"/>
            <w:noWrap/>
            <w:vAlign w:val="center"/>
            <w:hideMark/>
          </w:tcPr>
          <w:p w14:paraId="3575685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5196</w:t>
            </w:r>
          </w:p>
        </w:tc>
        <w:tc>
          <w:tcPr>
            <w:tcW w:w="767" w:type="dxa"/>
            <w:tcBorders>
              <w:top w:val="nil"/>
              <w:left w:val="nil"/>
              <w:bottom w:val="single" w:sz="4" w:space="0" w:color="auto"/>
              <w:right w:val="single" w:sz="4" w:space="0" w:color="auto"/>
            </w:tcBorders>
            <w:shd w:val="clear" w:color="auto" w:fill="auto"/>
            <w:noWrap/>
            <w:vAlign w:val="center"/>
            <w:hideMark/>
          </w:tcPr>
          <w:p w14:paraId="742FECF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3491</w:t>
            </w:r>
          </w:p>
        </w:tc>
        <w:tc>
          <w:tcPr>
            <w:tcW w:w="767" w:type="dxa"/>
            <w:tcBorders>
              <w:top w:val="nil"/>
              <w:left w:val="nil"/>
              <w:bottom w:val="nil"/>
              <w:right w:val="nil"/>
            </w:tcBorders>
            <w:shd w:val="clear" w:color="auto" w:fill="auto"/>
            <w:noWrap/>
            <w:vAlign w:val="bottom"/>
            <w:hideMark/>
          </w:tcPr>
          <w:p w14:paraId="6DA30ED4"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37CDD5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843417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73378A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CA8734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6310B9C"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12D0309A"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M337V, nucleus</w:t>
            </w:r>
          </w:p>
        </w:tc>
        <w:tc>
          <w:tcPr>
            <w:tcW w:w="1203" w:type="dxa"/>
            <w:tcBorders>
              <w:top w:val="nil"/>
              <w:left w:val="nil"/>
              <w:bottom w:val="single" w:sz="4" w:space="0" w:color="auto"/>
              <w:right w:val="single" w:sz="4" w:space="0" w:color="auto"/>
            </w:tcBorders>
            <w:shd w:val="clear" w:color="auto" w:fill="auto"/>
            <w:noWrap/>
            <w:vAlign w:val="center"/>
            <w:hideMark/>
          </w:tcPr>
          <w:p w14:paraId="57E537F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45790</w:t>
            </w:r>
          </w:p>
        </w:tc>
        <w:tc>
          <w:tcPr>
            <w:tcW w:w="769" w:type="dxa"/>
            <w:tcBorders>
              <w:top w:val="nil"/>
              <w:left w:val="nil"/>
              <w:bottom w:val="single" w:sz="4" w:space="0" w:color="auto"/>
              <w:right w:val="single" w:sz="4" w:space="0" w:color="auto"/>
            </w:tcBorders>
            <w:shd w:val="clear" w:color="auto" w:fill="auto"/>
            <w:noWrap/>
            <w:vAlign w:val="center"/>
            <w:hideMark/>
          </w:tcPr>
          <w:p w14:paraId="0FA01B0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9578</w:t>
            </w:r>
          </w:p>
        </w:tc>
        <w:tc>
          <w:tcPr>
            <w:tcW w:w="817" w:type="dxa"/>
            <w:tcBorders>
              <w:top w:val="nil"/>
              <w:left w:val="nil"/>
              <w:bottom w:val="single" w:sz="4" w:space="0" w:color="auto"/>
              <w:right w:val="single" w:sz="4" w:space="0" w:color="auto"/>
            </w:tcBorders>
            <w:shd w:val="clear" w:color="auto" w:fill="auto"/>
            <w:noWrap/>
            <w:vAlign w:val="center"/>
            <w:hideMark/>
          </w:tcPr>
          <w:p w14:paraId="0C38B1E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8759</w:t>
            </w:r>
          </w:p>
        </w:tc>
        <w:tc>
          <w:tcPr>
            <w:tcW w:w="817" w:type="dxa"/>
            <w:tcBorders>
              <w:top w:val="nil"/>
              <w:left w:val="nil"/>
              <w:bottom w:val="single" w:sz="4" w:space="0" w:color="auto"/>
              <w:right w:val="single" w:sz="4" w:space="0" w:color="auto"/>
            </w:tcBorders>
            <w:shd w:val="clear" w:color="auto" w:fill="auto"/>
            <w:noWrap/>
            <w:vAlign w:val="center"/>
            <w:hideMark/>
          </w:tcPr>
          <w:p w14:paraId="760DE22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8904</w:t>
            </w:r>
          </w:p>
        </w:tc>
        <w:tc>
          <w:tcPr>
            <w:tcW w:w="767" w:type="dxa"/>
            <w:tcBorders>
              <w:top w:val="nil"/>
              <w:left w:val="nil"/>
              <w:bottom w:val="single" w:sz="4" w:space="0" w:color="auto"/>
              <w:right w:val="single" w:sz="4" w:space="0" w:color="auto"/>
            </w:tcBorders>
            <w:shd w:val="clear" w:color="auto" w:fill="auto"/>
            <w:noWrap/>
            <w:vAlign w:val="center"/>
            <w:hideMark/>
          </w:tcPr>
          <w:p w14:paraId="0DA8E57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7168</w:t>
            </w:r>
          </w:p>
        </w:tc>
        <w:tc>
          <w:tcPr>
            <w:tcW w:w="767" w:type="dxa"/>
            <w:tcBorders>
              <w:top w:val="nil"/>
              <w:left w:val="nil"/>
              <w:bottom w:val="single" w:sz="4" w:space="0" w:color="auto"/>
              <w:right w:val="single" w:sz="4" w:space="0" w:color="auto"/>
            </w:tcBorders>
            <w:shd w:val="clear" w:color="auto" w:fill="auto"/>
            <w:noWrap/>
            <w:vAlign w:val="center"/>
            <w:hideMark/>
          </w:tcPr>
          <w:p w14:paraId="2377687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7737</w:t>
            </w:r>
          </w:p>
        </w:tc>
        <w:tc>
          <w:tcPr>
            <w:tcW w:w="767" w:type="dxa"/>
            <w:tcBorders>
              <w:top w:val="nil"/>
              <w:left w:val="nil"/>
              <w:bottom w:val="single" w:sz="4" w:space="0" w:color="auto"/>
              <w:right w:val="single" w:sz="4" w:space="0" w:color="auto"/>
            </w:tcBorders>
            <w:shd w:val="clear" w:color="auto" w:fill="auto"/>
            <w:noWrap/>
            <w:vAlign w:val="center"/>
            <w:hideMark/>
          </w:tcPr>
          <w:p w14:paraId="36F0329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2617</w:t>
            </w:r>
          </w:p>
        </w:tc>
        <w:tc>
          <w:tcPr>
            <w:tcW w:w="767" w:type="dxa"/>
            <w:tcBorders>
              <w:top w:val="nil"/>
              <w:left w:val="nil"/>
              <w:bottom w:val="nil"/>
              <w:right w:val="nil"/>
            </w:tcBorders>
            <w:shd w:val="clear" w:color="auto" w:fill="auto"/>
            <w:noWrap/>
            <w:vAlign w:val="bottom"/>
            <w:hideMark/>
          </w:tcPr>
          <w:p w14:paraId="37D29B82"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5A4A85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8DACA7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C967EF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492937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D5D1325"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12973A6A"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M337V, stress granule</w:t>
            </w:r>
          </w:p>
        </w:tc>
        <w:tc>
          <w:tcPr>
            <w:tcW w:w="1203" w:type="dxa"/>
            <w:tcBorders>
              <w:top w:val="nil"/>
              <w:left w:val="nil"/>
              <w:bottom w:val="single" w:sz="4" w:space="0" w:color="auto"/>
              <w:right w:val="single" w:sz="4" w:space="0" w:color="auto"/>
            </w:tcBorders>
            <w:shd w:val="clear" w:color="auto" w:fill="auto"/>
            <w:noWrap/>
            <w:vAlign w:val="bottom"/>
            <w:hideMark/>
          </w:tcPr>
          <w:p w14:paraId="4EA8A6B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3710626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center"/>
            <w:hideMark/>
          </w:tcPr>
          <w:p w14:paraId="0A9C759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734</w:t>
            </w:r>
          </w:p>
        </w:tc>
        <w:tc>
          <w:tcPr>
            <w:tcW w:w="817" w:type="dxa"/>
            <w:tcBorders>
              <w:top w:val="nil"/>
              <w:left w:val="nil"/>
              <w:bottom w:val="single" w:sz="4" w:space="0" w:color="auto"/>
              <w:right w:val="single" w:sz="4" w:space="0" w:color="auto"/>
            </w:tcBorders>
            <w:shd w:val="clear" w:color="auto" w:fill="auto"/>
            <w:noWrap/>
            <w:vAlign w:val="center"/>
            <w:hideMark/>
          </w:tcPr>
          <w:p w14:paraId="2F58101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674</w:t>
            </w:r>
          </w:p>
        </w:tc>
        <w:tc>
          <w:tcPr>
            <w:tcW w:w="767" w:type="dxa"/>
            <w:tcBorders>
              <w:top w:val="nil"/>
              <w:left w:val="nil"/>
              <w:bottom w:val="single" w:sz="4" w:space="0" w:color="auto"/>
              <w:right w:val="single" w:sz="4" w:space="0" w:color="auto"/>
            </w:tcBorders>
            <w:shd w:val="clear" w:color="auto" w:fill="auto"/>
            <w:noWrap/>
            <w:vAlign w:val="center"/>
            <w:hideMark/>
          </w:tcPr>
          <w:p w14:paraId="606D8A2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727</w:t>
            </w:r>
          </w:p>
        </w:tc>
        <w:tc>
          <w:tcPr>
            <w:tcW w:w="767" w:type="dxa"/>
            <w:tcBorders>
              <w:top w:val="nil"/>
              <w:left w:val="nil"/>
              <w:bottom w:val="single" w:sz="4" w:space="0" w:color="auto"/>
              <w:right w:val="single" w:sz="4" w:space="0" w:color="auto"/>
            </w:tcBorders>
            <w:shd w:val="clear" w:color="auto" w:fill="auto"/>
            <w:noWrap/>
            <w:vAlign w:val="center"/>
            <w:hideMark/>
          </w:tcPr>
          <w:p w14:paraId="655A17E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645</w:t>
            </w:r>
          </w:p>
        </w:tc>
        <w:tc>
          <w:tcPr>
            <w:tcW w:w="767" w:type="dxa"/>
            <w:tcBorders>
              <w:top w:val="nil"/>
              <w:left w:val="nil"/>
              <w:bottom w:val="single" w:sz="4" w:space="0" w:color="auto"/>
              <w:right w:val="single" w:sz="4" w:space="0" w:color="auto"/>
            </w:tcBorders>
            <w:shd w:val="clear" w:color="auto" w:fill="auto"/>
            <w:noWrap/>
            <w:vAlign w:val="center"/>
            <w:hideMark/>
          </w:tcPr>
          <w:p w14:paraId="4C536D3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432</w:t>
            </w:r>
          </w:p>
        </w:tc>
        <w:tc>
          <w:tcPr>
            <w:tcW w:w="767" w:type="dxa"/>
            <w:tcBorders>
              <w:top w:val="nil"/>
              <w:left w:val="nil"/>
              <w:bottom w:val="nil"/>
              <w:right w:val="nil"/>
            </w:tcBorders>
            <w:shd w:val="clear" w:color="auto" w:fill="auto"/>
            <w:noWrap/>
            <w:vAlign w:val="bottom"/>
            <w:hideMark/>
          </w:tcPr>
          <w:p w14:paraId="37923D6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049C75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97166A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E7B7C1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25476C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51A9F78" w14:textId="77777777" w:rsidTr="00C935C9">
        <w:trPr>
          <w:trHeight w:val="30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56B4596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1203" w:type="dxa"/>
            <w:tcBorders>
              <w:top w:val="nil"/>
              <w:left w:val="nil"/>
              <w:bottom w:val="single" w:sz="4" w:space="0" w:color="auto"/>
              <w:right w:val="single" w:sz="4" w:space="0" w:color="auto"/>
            </w:tcBorders>
            <w:shd w:val="clear" w:color="auto" w:fill="auto"/>
            <w:noWrap/>
            <w:vAlign w:val="bottom"/>
            <w:hideMark/>
          </w:tcPr>
          <w:p w14:paraId="5FD6413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398FFC4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63CDCC7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692AC7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2923304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4600564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15FBDCD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A54945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9CB1B0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FD8C48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9F7E82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691DEB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794214DF" w14:textId="77777777" w:rsidTr="00C935C9">
        <w:trPr>
          <w:trHeight w:val="92"/>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1964C23F"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A382T, cytoplasm</w:t>
            </w:r>
          </w:p>
        </w:tc>
        <w:tc>
          <w:tcPr>
            <w:tcW w:w="1203" w:type="dxa"/>
            <w:tcBorders>
              <w:top w:val="nil"/>
              <w:left w:val="nil"/>
              <w:bottom w:val="single" w:sz="4" w:space="0" w:color="auto"/>
              <w:right w:val="single" w:sz="4" w:space="0" w:color="auto"/>
            </w:tcBorders>
            <w:shd w:val="clear" w:color="auto" w:fill="auto"/>
            <w:noWrap/>
            <w:vAlign w:val="center"/>
            <w:hideMark/>
          </w:tcPr>
          <w:p w14:paraId="497CA3E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37667</w:t>
            </w:r>
          </w:p>
        </w:tc>
        <w:tc>
          <w:tcPr>
            <w:tcW w:w="769" w:type="dxa"/>
            <w:tcBorders>
              <w:top w:val="nil"/>
              <w:left w:val="nil"/>
              <w:bottom w:val="single" w:sz="4" w:space="0" w:color="auto"/>
              <w:right w:val="single" w:sz="4" w:space="0" w:color="auto"/>
            </w:tcBorders>
            <w:shd w:val="clear" w:color="auto" w:fill="auto"/>
            <w:noWrap/>
            <w:vAlign w:val="center"/>
            <w:hideMark/>
          </w:tcPr>
          <w:p w14:paraId="4DA8DDE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9681</w:t>
            </w:r>
          </w:p>
        </w:tc>
        <w:tc>
          <w:tcPr>
            <w:tcW w:w="817" w:type="dxa"/>
            <w:tcBorders>
              <w:top w:val="nil"/>
              <w:left w:val="nil"/>
              <w:bottom w:val="single" w:sz="4" w:space="0" w:color="auto"/>
              <w:right w:val="single" w:sz="4" w:space="0" w:color="auto"/>
            </w:tcBorders>
            <w:shd w:val="clear" w:color="auto" w:fill="auto"/>
            <w:noWrap/>
            <w:vAlign w:val="center"/>
            <w:hideMark/>
          </w:tcPr>
          <w:p w14:paraId="625528C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12055</w:t>
            </w:r>
          </w:p>
        </w:tc>
        <w:tc>
          <w:tcPr>
            <w:tcW w:w="817" w:type="dxa"/>
            <w:tcBorders>
              <w:top w:val="nil"/>
              <w:left w:val="nil"/>
              <w:bottom w:val="single" w:sz="4" w:space="0" w:color="auto"/>
              <w:right w:val="single" w:sz="4" w:space="0" w:color="auto"/>
            </w:tcBorders>
            <w:shd w:val="clear" w:color="auto" w:fill="auto"/>
            <w:noWrap/>
            <w:vAlign w:val="center"/>
            <w:hideMark/>
          </w:tcPr>
          <w:p w14:paraId="780B2A6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9771</w:t>
            </w:r>
          </w:p>
        </w:tc>
        <w:tc>
          <w:tcPr>
            <w:tcW w:w="767" w:type="dxa"/>
            <w:tcBorders>
              <w:top w:val="nil"/>
              <w:left w:val="nil"/>
              <w:bottom w:val="single" w:sz="4" w:space="0" w:color="auto"/>
              <w:right w:val="single" w:sz="4" w:space="0" w:color="auto"/>
            </w:tcBorders>
            <w:shd w:val="clear" w:color="auto" w:fill="auto"/>
            <w:noWrap/>
            <w:vAlign w:val="center"/>
            <w:hideMark/>
          </w:tcPr>
          <w:p w14:paraId="5F6744E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7333</w:t>
            </w:r>
          </w:p>
        </w:tc>
        <w:tc>
          <w:tcPr>
            <w:tcW w:w="767" w:type="dxa"/>
            <w:tcBorders>
              <w:top w:val="nil"/>
              <w:left w:val="nil"/>
              <w:bottom w:val="single" w:sz="4" w:space="0" w:color="auto"/>
              <w:right w:val="single" w:sz="4" w:space="0" w:color="auto"/>
            </w:tcBorders>
            <w:shd w:val="clear" w:color="auto" w:fill="auto"/>
            <w:noWrap/>
            <w:vAlign w:val="center"/>
            <w:hideMark/>
          </w:tcPr>
          <w:p w14:paraId="17CC344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5613</w:t>
            </w:r>
          </w:p>
        </w:tc>
        <w:tc>
          <w:tcPr>
            <w:tcW w:w="767" w:type="dxa"/>
            <w:tcBorders>
              <w:top w:val="nil"/>
              <w:left w:val="nil"/>
              <w:bottom w:val="single" w:sz="4" w:space="0" w:color="auto"/>
              <w:right w:val="single" w:sz="4" w:space="0" w:color="auto"/>
            </w:tcBorders>
            <w:shd w:val="clear" w:color="auto" w:fill="auto"/>
            <w:noWrap/>
            <w:vAlign w:val="center"/>
            <w:hideMark/>
          </w:tcPr>
          <w:p w14:paraId="0FFD7AA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5488</w:t>
            </w:r>
          </w:p>
        </w:tc>
        <w:tc>
          <w:tcPr>
            <w:tcW w:w="767" w:type="dxa"/>
            <w:tcBorders>
              <w:top w:val="nil"/>
              <w:left w:val="nil"/>
              <w:bottom w:val="nil"/>
              <w:right w:val="nil"/>
            </w:tcBorders>
            <w:shd w:val="clear" w:color="auto" w:fill="auto"/>
            <w:noWrap/>
            <w:vAlign w:val="bottom"/>
            <w:hideMark/>
          </w:tcPr>
          <w:p w14:paraId="0A56443D"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A84922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AE7D2A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A88835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2238F6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287C54FD"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7727ABC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A382T, nucleus</w:t>
            </w:r>
          </w:p>
        </w:tc>
        <w:tc>
          <w:tcPr>
            <w:tcW w:w="1203" w:type="dxa"/>
            <w:tcBorders>
              <w:top w:val="nil"/>
              <w:left w:val="nil"/>
              <w:bottom w:val="single" w:sz="4" w:space="0" w:color="auto"/>
              <w:right w:val="single" w:sz="4" w:space="0" w:color="auto"/>
            </w:tcBorders>
            <w:shd w:val="clear" w:color="auto" w:fill="auto"/>
            <w:noWrap/>
            <w:vAlign w:val="center"/>
            <w:hideMark/>
          </w:tcPr>
          <w:p w14:paraId="47F568A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66520</w:t>
            </w:r>
          </w:p>
        </w:tc>
        <w:tc>
          <w:tcPr>
            <w:tcW w:w="769" w:type="dxa"/>
            <w:tcBorders>
              <w:top w:val="nil"/>
              <w:left w:val="nil"/>
              <w:bottom w:val="single" w:sz="4" w:space="0" w:color="auto"/>
              <w:right w:val="single" w:sz="4" w:space="0" w:color="auto"/>
            </w:tcBorders>
            <w:shd w:val="clear" w:color="auto" w:fill="auto"/>
            <w:noWrap/>
            <w:vAlign w:val="center"/>
            <w:hideMark/>
          </w:tcPr>
          <w:p w14:paraId="2CBD930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17091</w:t>
            </w:r>
          </w:p>
        </w:tc>
        <w:tc>
          <w:tcPr>
            <w:tcW w:w="817" w:type="dxa"/>
            <w:tcBorders>
              <w:top w:val="nil"/>
              <w:left w:val="nil"/>
              <w:bottom w:val="single" w:sz="4" w:space="0" w:color="auto"/>
              <w:right w:val="single" w:sz="4" w:space="0" w:color="auto"/>
            </w:tcBorders>
            <w:shd w:val="clear" w:color="auto" w:fill="auto"/>
            <w:noWrap/>
            <w:vAlign w:val="center"/>
            <w:hideMark/>
          </w:tcPr>
          <w:p w14:paraId="7FBE801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12199</w:t>
            </w:r>
          </w:p>
        </w:tc>
        <w:tc>
          <w:tcPr>
            <w:tcW w:w="817" w:type="dxa"/>
            <w:tcBorders>
              <w:top w:val="nil"/>
              <w:left w:val="nil"/>
              <w:bottom w:val="single" w:sz="4" w:space="0" w:color="auto"/>
              <w:right w:val="single" w:sz="4" w:space="0" w:color="auto"/>
            </w:tcBorders>
            <w:shd w:val="clear" w:color="auto" w:fill="auto"/>
            <w:noWrap/>
            <w:vAlign w:val="center"/>
            <w:hideMark/>
          </w:tcPr>
          <w:p w14:paraId="4A4582B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15360</w:t>
            </w:r>
          </w:p>
        </w:tc>
        <w:tc>
          <w:tcPr>
            <w:tcW w:w="767" w:type="dxa"/>
            <w:tcBorders>
              <w:top w:val="nil"/>
              <w:left w:val="nil"/>
              <w:bottom w:val="single" w:sz="4" w:space="0" w:color="auto"/>
              <w:right w:val="single" w:sz="4" w:space="0" w:color="auto"/>
            </w:tcBorders>
            <w:shd w:val="clear" w:color="auto" w:fill="auto"/>
            <w:noWrap/>
            <w:vAlign w:val="center"/>
            <w:hideMark/>
          </w:tcPr>
          <w:p w14:paraId="67B4B0D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9103</w:t>
            </w:r>
          </w:p>
        </w:tc>
        <w:tc>
          <w:tcPr>
            <w:tcW w:w="767" w:type="dxa"/>
            <w:tcBorders>
              <w:top w:val="nil"/>
              <w:left w:val="nil"/>
              <w:bottom w:val="single" w:sz="4" w:space="0" w:color="auto"/>
              <w:right w:val="single" w:sz="4" w:space="0" w:color="auto"/>
            </w:tcBorders>
            <w:shd w:val="clear" w:color="auto" w:fill="auto"/>
            <w:noWrap/>
            <w:vAlign w:val="center"/>
            <w:hideMark/>
          </w:tcPr>
          <w:p w14:paraId="19F247A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8026</w:t>
            </w:r>
          </w:p>
        </w:tc>
        <w:tc>
          <w:tcPr>
            <w:tcW w:w="767" w:type="dxa"/>
            <w:tcBorders>
              <w:top w:val="nil"/>
              <w:left w:val="nil"/>
              <w:bottom w:val="single" w:sz="4" w:space="0" w:color="auto"/>
              <w:right w:val="single" w:sz="4" w:space="0" w:color="auto"/>
            </w:tcBorders>
            <w:shd w:val="clear" w:color="auto" w:fill="auto"/>
            <w:noWrap/>
            <w:vAlign w:val="center"/>
            <w:hideMark/>
          </w:tcPr>
          <w:p w14:paraId="7EB3E06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7442</w:t>
            </w:r>
          </w:p>
        </w:tc>
        <w:tc>
          <w:tcPr>
            <w:tcW w:w="767" w:type="dxa"/>
            <w:tcBorders>
              <w:top w:val="nil"/>
              <w:left w:val="nil"/>
              <w:bottom w:val="nil"/>
              <w:right w:val="nil"/>
            </w:tcBorders>
            <w:shd w:val="clear" w:color="auto" w:fill="auto"/>
            <w:noWrap/>
            <w:vAlign w:val="bottom"/>
            <w:hideMark/>
          </w:tcPr>
          <w:p w14:paraId="55B4D09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4B336C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A48544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3D6945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A05B84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61C0BCB2"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44D540C8"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A282T, stress granule</w:t>
            </w:r>
          </w:p>
        </w:tc>
        <w:tc>
          <w:tcPr>
            <w:tcW w:w="1203" w:type="dxa"/>
            <w:tcBorders>
              <w:top w:val="nil"/>
              <w:left w:val="nil"/>
              <w:bottom w:val="single" w:sz="4" w:space="0" w:color="auto"/>
              <w:right w:val="single" w:sz="4" w:space="0" w:color="auto"/>
            </w:tcBorders>
            <w:shd w:val="clear" w:color="auto" w:fill="auto"/>
            <w:noWrap/>
            <w:vAlign w:val="bottom"/>
            <w:hideMark/>
          </w:tcPr>
          <w:p w14:paraId="44230E7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bottom"/>
            <w:hideMark/>
          </w:tcPr>
          <w:p w14:paraId="0FEE2AC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center"/>
            <w:hideMark/>
          </w:tcPr>
          <w:p w14:paraId="3EEC7F7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1431</w:t>
            </w:r>
          </w:p>
        </w:tc>
        <w:tc>
          <w:tcPr>
            <w:tcW w:w="817" w:type="dxa"/>
            <w:tcBorders>
              <w:top w:val="nil"/>
              <w:left w:val="nil"/>
              <w:bottom w:val="single" w:sz="4" w:space="0" w:color="auto"/>
              <w:right w:val="single" w:sz="4" w:space="0" w:color="auto"/>
            </w:tcBorders>
            <w:shd w:val="clear" w:color="auto" w:fill="auto"/>
            <w:noWrap/>
            <w:vAlign w:val="center"/>
            <w:hideMark/>
          </w:tcPr>
          <w:p w14:paraId="11E3E52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1240</w:t>
            </w:r>
          </w:p>
        </w:tc>
        <w:tc>
          <w:tcPr>
            <w:tcW w:w="767" w:type="dxa"/>
            <w:tcBorders>
              <w:top w:val="nil"/>
              <w:left w:val="nil"/>
              <w:bottom w:val="single" w:sz="4" w:space="0" w:color="auto"/>
              <w:right w:val="single" w:sz="4" w:space="0" w:color="auto"/>
            </w:tcBorders>
            <w:shd w:val="clear" w:color="auto" w:fill="auto"/>
            <w:noWrap/>
            <w:vAlign w:val="center"/>
            <w:hideMark/>
          </w:tcPr>
          <w:p w14:paraId="6EDA137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948</w:t>
            </w:r>
          </w:p>
        </w:tc>
        <w:tc>
          <w:tcPr>
            <w:tcW w:w="767" w:type="dxa"/>
            <w:tcBorders>
              <w:top w:val="nil"/>
              <w:left w:val="nil"/>
              <w:bottom w:val="single" w:sz="4" w:space="0" w:color="auto"/>
              <w:right w:val="single" w:sz="4" w:space="0" w:color="auto"/>
            </w:tcBorders>
            <w:shd w:val="clear" w:color="auto" w:fill="auto"/>
            <w:noWrap/>
            <w:vAlign w:val="center"/>
            <w:hideMark/>
          </w:tcPr>
          <w:p w14:paraId="3F293BA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786</w:t>
            </w:r>
          </w:p>
        </w:tc>
        <w:tc>
          <w:tcPr>
            <w:tcW w:w="767" w:type="dxa"/>
            <w:tcBorders>
              <w:top w:val="nil"/>
              <w:left w:val="nil"/>
              <w:bottom w:val="single" w:sz="4" w:space="0" w:color="auto"/>
              <w:right w:val="single" w:sz="4" w:space="0" w:color="auto"/>
            </w:tcBorders>
            <w:shd w:val="clear" w:color="auto" w:fill="auto"/>
            <w:noWrap/>
            <w:vAlign w:val="center"/>
            <w:hideMark/>
          </w:tcPr>
          <w:p w14:paraId="2BE17E4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790</w:t>
            </w:r>
          </w:p>
        </w:tc>
        <w:tc>
          <w:tcPr>
            <w:tcW w:w="767" w:type="dxa"/>
            <w:tcBorders>
              <w:top w:val="nil"/>
              <w:left w:val="nil"/>
              <w:bottom w:val="nil"/>
              <w:right w:val="nil"/>
            </w:tcBorders>
            <w:shd w:val="clear" w:color="auto" w:fill="auto"/>
            <w:noWrap/>
            <w:vAlign w:val="bottom"/>
            <w:hideMark/>
          </w:tcPr>
          <w:p w14:paraId="04B768F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B43153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791A30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927A79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155559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325B4F22" w14:textId="77777777" w:rsidTr="00C935C9">
        <w:trPr>
          <w:trHeight w:val="300"/>
        </w:trPr>
        <w:tc>
          <w:tcPr>
            <w:tcW w:w="3213" w:type="dxa"/>
            <w:tcBorders>
              <w:top w:val="nil"/>
              <w:left w:val="nil"/>
              <w:bottom w:val="nil"/>
              <w:right w:val="nil"/>
            </w:tcBorders>
            <w:shd w:val="clear" w:color="auto" w:fill="auto"/>
            <w:noWrap/>
            <w:vAlign w:val="bottom"/>
          </w:tcPr>
          <w:p w14:paraId="3A13DFC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03" w:type="dxa"/>
            <w:tcBorders>
              <w:top w:val="nil"/>
              <w:left w:val="nil"/>
              <w:bottom w:val="nil"/>
              <w:right w:val="nil"/>
            </w:tcBorders>
            <w:shd w:val="clear" w:color="auto" w:fill="auto"/>
            <w:noWrap/>
            <w:vAlign w:val="bottom"/>
          </w:tcPr>
          <w:p w14:paraId="277C39A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nil"/>
              <w:right w:val="nil"/>
            </w:tcBorders>
            <w:shd w:val="clear" w:color="auto" w:fill="auto"/>
            <w:noWrap/>
            <w:vAlign w:val="bottom"/>
          </w:tcPr>
          <w:p w14:paraId="63BC47C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tcPr>
          <w:p w14:paraId="491B940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tcPr>
          <w:p w14:paraId="4209F95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tcPr>
          <w:p w14:paraId="13AED4E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tcPr>
          <w:p w14:paraId="3529422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tcPr>
          <w:p w14:paraId="0ADCD06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tcPr>
          <w:p w14:paraId="5432E1C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tcPr>
          <w:p w14:paraId="3F0C15D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tcPr>
          <w:p w14:paraId="4DAD9ED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tcPr>
          <w:p w14:paraId="18B33C2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tcPr>
          <w:p w14:paraId="2F1777C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59023EF8" w14:textId="77777777" w:rsidTr="00C935C9">
        <w:trPr>
          <w:trHeight w:val="300"/>
        </w:trPr>
        <w:tc>
          <w:tcPr>
            <w:tcW w:w="3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7A18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and Recovery time-course, 1h stress</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7DFC40C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 min</w:t>
            </w:r>
          </w:p>
        </w:tc>
        <w:tc>
          <w:tcPr>
            <w:tcW w:w="769" w:type="dxa"/>
            <w:tcBorders>
              <w:top w:val="single" w:sz="4" w:space="0" w:color="auto"/>
              <w:left w:val="nil"/>
              <w:bottom w:val="single" w:sz="4" w:space="0" w:color="auto"/>
              <w:right w:val="single" w:sz="4" w:space="0" w:color="auto"/>
            </w:tcBorders>
            <w:shd w:val="clear" w:color="auto" w:fill="auto"/>
            <w:noWrap/>
            <w:vAlign w:val="bottom"/>
            <w:hideMark/>
          </w:tcPr>
          <w:p w14:paraId="514F28C7"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40 min</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64DC439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60 min</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7118F36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80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653DCB0B"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100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0EA35A1D"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2BC4BA57"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140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352D711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160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2B58AF97"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180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0454EFB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497D6B1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220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6B81435D"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240 min</w:t>
            </w:r>
          </w:p>
        </w:tc>
      </w:tr>
      <w:tr w:rsidR="00E3274E" w:rsidRPr="0098021A" w14:paraId="3DADFA0A"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4636976B"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w:t>
            </w:r>
          </w:p>
        </w:tc>
        <w:tc>
          <w:tcPr>
            <w:tcW w:w="1203" w:type="dxa"/>
            <w:tcBorders>
              <w:top w:val="nil"/>
              <w:left w:val="nil"/>
              <w:bottom w:val="single" w:sz="4" w:space="0" w:color="auto"/>
              <w:right w:val="single" w:sz="4" w:space="0" w:color="auto"/>
            </w:tcBorders>
            <w:shd w:val="clear" w:color="auto" w:fill="auto"/>
            <w:noWrap/>
            <w:vAlign w:val="center"/>
            <w:hideMark/>
          </w:tcPr>
          <w:p w14:paraId="375BD03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15070</w:t>
            </w:r>
          </w:p>
        </w:tc>
        <w:tc>
          <w:tcPr>
            <w:tcW w:w="769" w:type="dxa"/>
            <w:tcBorders>
              <w:top w:val="nil"/>
              <w:left w:val="nil"/>
              <w:bottom w:val="single" w:sz="4" w:space="0" w:color="auto"/>
              <w:right w:val="single" w:sz="4" w:space="0" w:color="auto"/>
            </w:tcBorders>
            <w:shd w:val="clear" w:color="auto" w:fill="auto"/>
            <w:noWrap/>
            <w:vAlign w:val="center"/>
            <w:hideMark/>
          </w:tcPr>
          <w:p w14:paraId="584FC0D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42249</w:t>
            </w:r>
          </w:p>
        </w:tc>
        <w:tc>
          <w:tcPr>
            <w:tcW w:w="817" w:type="dxa"/>
            <w:tcBorders>
              <w:top w:val="nil"/>
              <w:left w:val="nil"/>
              <w:bottom w:val="single" w:sz="4" w:space="0" w:color="auto"/>
              <w:right w:val="single" w:sz="4" w:space="0" w:color="auto"/>
            </w:tcBorders>
            <w:shd w:val="clear" w:color="auto" w:fill="auto"/>
            <w:noWrap/>
            <w:vAlign w:val="center"/>
            <w:hideMark/>
          </w:tcPr>
          <w:p w14:paraId="06A609C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27146</w:t>
            </w:r>
          </w:p>
        </w:tc>
        <w:tc>
          <w:tcPr>
            <w:tcW w:w="817" w:type="dxa"/>
            <w:tcBorders>
              <w:top w:val="nil"/>
              <w:left w:val="nil"/>
              <w:bottom w:val="single" w:sz="4" w:space="0" w:color="auto"/>
              <w:right w:val="single" w:sz="4" w:space="0" w:color="auto"/>
            </w:tcBorders>
            <w:shd w:val="clear" w:color="auto" w:fill="auto"/>
            <w:noWrap/>
            <w:vAlign w:val="center"/>
            <w:hideMark/>
          </w:tcPr>
          <w:p w14:paraId="2AD1823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29072</w:t>
            </w:r>
          </w:p>
        </w:tc>
        <w:tc>
          <w:tcPr>
            <w:tcW w:w="767" w:type="dxa"/>
            <w:tcBorders>
              <w:top w:val="nil"/>
              <w:left w:val="nil"/>
              <w:bottom w:val="single" w:sz="4" w:space="0" w:color="auto"/>
              <w:right w:val="single" w:sz="4" w:space="0" w:color="auto"/>
            </w:tcBorders>
            <w:shd w:val="clear" w:color="auto" w:fill="auto"/>
            <w:noWrap/>
            <w:vAlign w:val="center"/>
            <w:hideMark/>
          </w:tcPr>
          <w:p w14:paraId="427E366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44502</w:t>
            </w:r>
          </w:p>
        </w:tc>
        <w:tc>
          <w:tcPr>
            <w:tcW w:w="767" w:type="dxa"/>
            <w:tcBorders>
              <w:top w:val="nil"/>
              <w:left w:val="nil"/>
              <w:bottom w:val="single" w:sz="4" w:space="0" w:color="auto"/>
              <w:right w:val="single" w:sz="4" w:space="0" w:color="auto"/>
            </w:tcBorders>
            <w:shd w:val="clear" w:color="auto" w:fill="auto"/>
            <w:noWrap/>
            <w:vAlign w:val="center"/>
            <w:hideMark/>
          </w:tcPr>
          <w:p w14:paraId="7EFACC6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35566</w:t>
            </w:r>
          </w:p>
        </w:tc>
        <w:tc>
          <w:tcPr>
            <w:tcW w:w="767" w:type="dxa"/>
            <w:tcBorders>
              <w:top w:val="nil"/>
              <w:left w:val="nil"/>
              <w:bottom w:val="single" w:sz="4" w:space="0" w:color="auto"/>
              <w:right w:val="single" w:sz="4" w:space="0" w:color="auto"/>
            </w:tcBorders>
            <w:shd w:val="clear" w:color="auto" w:fill="auto"/>
            <w:noWrap/>
            <w:vAlign w:val="center"/>
            <w:hideMark/>
          </w:tcPr>
          <w:p w14:paraId="767FD52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33777</w:t>
            </w:r>
          </w:p>
        </w:tc>
        <w:tc>
          <w:tcPr>
            <w:tcW w:w="767" w:type="dxa"/>
            <w:tcBorders>
              <w:top w:val="nil"/>
              <w:left w:val="nil"/>
              <w:bottom w:val="single" w:sz="4" w:space="0" w:color="auto"/>
              <w:right w:val="single" w:sz="4" w:space="0" w:color="auto"/>
            </w:tcBorders>
            <w:shd w:val="clear" w:color="auto" w:fill="auto"/>
            <w:noWrap/>
            <w:vAlign w:val="center"/>
            <w:hideMark/>
          </w:tcPr>
          <w:p w14:paraId="2121BF5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66338</w:t>
            </w:r>
          </w:p>
        </w:tc>
        <w:tc>
          <w:tcPr>
            <w:tcW w:w="767" w:type="dxa"/>
            <w:tcBorders>
              <w:top w:val="nil"/>
              <w:left w:val="nil"/>
              <w:bottom w:val="single" w:sz="4" w:space="0" w:color="auto"/>
              <w:right w:val="single" w:sz="4" w:space="0" w:color="auto"/>
            </w:tcBorders>
            <w:shd w:val="clear" w:color="auto" w:fill="auto"/>
            <w:noWrap/>
            <w:vAlign w:val="center"/>
            <w:hideMark/>
          </w:tcPr>
          <w:p w14:paraId="26B65C0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61187</w:t>
            </w:r>
          </w:p>
        </w:tc>
        <w:tc>
          <w:tcPr>
            <w:tcW w:w="767" w:type="dxa"/>
            <w:tcBorders>
              <w:top w:val="nil"/>
              <w:left w:val="nil"/>
              <w:bottom w:val="single" w:sz="4" w:space="0" w:color="auto"/>
              <w:right w:val="single" w:sz="4" w:space="0" w:color="auto"/>
            </w:tcBorders>
            <w:shd w:val="clear" w:color="auto" w:fill="auto"/>
            <w:noWrap/>
            <w:vAlign w:val="center"/>
            <w:hideMark/>
          </w:tcPr>
          <w:p w14:paraId="3CF52FD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77846</w:t>
            </w:r>
          </w:p>
        </w:tc>
        <w:tc>
          <w:tcPr>
            <w:tcW w:w="767" w:type="dxa"/>
            <w:tcBorders>
              <w:top w:val="nil"/>
              <w:left w:val="nil"/>
              <w:bottom w:val="single" w:sz="4" w:space="0" w:color="auto"/>
              <w:right w:val="single" w:sz="4" w:space="0" w:color="auto"/>
            </w:tcBorders>
            <w:shd w:val="clear" w:color="auto" w:fill="auto"/>
            <w:noWrap/>
            <w:vAlign w:val="center"/>
            <w:hideMark/>
          </w:tcPr>
          <w:p w14:paraId="253926E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67032</w:t>
            </w:r>
          </w:p>
        </w:tc>
        <w:tc>
          <w:tcPr>
            <w:tcW w:w="767" w:type="dxa"/>
            <w:tcBorders>
              <w:top w:val="nil"/>
              <w:left w:val="nil"/>
              <w:bottom w:val="single" w:sz="4" w:space="0" w:color="auto"/>
              <w:right w:val="single" w:sz="4" w:space="0" w:color="auto"/>
            </w:tcBorders>
            <w:shd w:val="clear" w:color="auto" w:fill="auto"/>
            <w:noWrap/>
            <w:vAlign w:val="center"/>
            <w:hideMark/>
          </w:tcPr>
          <w:p w14:paraId="1C95E63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29894</w:t>
            </w:r>
          </w:p>
        </w:tc>
      </w:tr>
      <w:tr w:rsidR="00E3274E" w:rsidRPr="0098021A" w14:paraId="17262925"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565E2999"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03" w:type="dxa"/>
            <w:tcBorders>
              <w:top w:val="nil"/>
              <w:left w:val="nil"/>
              <w:bottom w:val="single" w:sz="4" w:space="0" w:color="auto"/>
              <w:right w:val="single" w:sz="4" w:space="0" w:color="auto"/>
            </w:tcBorders>
            <w:shd w:val="clear" w:color="auto" w:fill="auto"/>
            <w:noWrap/>
            <w:vAlign w:val="center"/>
            <w:hideMark/>
          </w:tcPr>
          <w:p w14:paraId="756EB5D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6796</w:t>
            </w:r>
          </w:p>
        </w:tc>
        <w:tc>
          <w:tcPr>
            <w:tcW w:w="769" w:type="dxa"/>
            <w:tcBorders>
              <w:top w:val="nil"/>
              <w:left w:val="nil"/>
              <w:bottom w:val="single" w:sz="4" w:space="0" w:color="auto"/>
              <w:right w:val="single" w:sz="4" w:space="0" w:color="auto"/>
            </w:tcBorders>
            <w:shd w:val="clear" w:color="auto" w:fill="auto"/>
            <w:noWrap/>
            <w:vAlign w:val="center"/>
            <w:hideMark/>
          </w:tcPr>
          <w:p w14:paraId="3343AC9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20646</w:t>
            </w:r>
          </w:p>
        </w:tc>
        <w:tc>
          <w:tcPr>
            <w:tcW w:w="817" w:type="dxa"/>
            <w:tcBorders>
              <w:top w:val="nil"/>
              <w:left w:val="nil"/>
              <w:bottom w:val="single" w:sz="4" w:space="0" w:color="auto"/>
              <w:right w:val="single" w:sz="4" w:space="0" w:color="auto"/>
            </w:tcBorders>
            <w:shd w:val="clear" w:color="auto" w:fill="auto"/>
            <w:noWrap/>
            <w:vAlign w:val="center"/>
            <w:hideMark/>
          </w:tcPr>
          <w:p w14:paraId="4641C7E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13880</w:t>
            </w:r>
          </w:p>
        </w:tc>
        <w:tc>
          <w:tcPr>
            <w:tcW w:w="817" w:type="dxa"/>
            <w:tcBorders>
              <w:top w:val="nil"/>
              <w:left w:val="nil"/>
              <w:bottom w:val="single" w:sz="4" w:space="0" w:color="auto"/>
              <w:right w:val="single" w:sz="4" w:space="0" w:color="auto"/>
            </w:tcBorders>
            <w:shd w:val="clear" w:color="auto" w:fill="auto"/>
            <w:noWrap/>
            <w:vAlign w:val="center"/>
            <w:hideMark/>
          </w:tcPr>
          <w:p w14:paraId="649E734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14254</w:t>
            </w:r>
          </w:p>
        </w:tc>
        <w:tc>
          <w:tcPr>
            <w:tcW w:w="767" w:type="dxa"/>
            <w:tcBorders>
              <w:top w:val="nil"/>
              <w:left w:val="nil"/>
              <w:bottom w:val="single" w:sz="4" w:space="0" w:color="auto"/>
              <w:right w:val="single" w:sz="4" w:space="0" w:color="auto"/>
            </w:tcBorders>
            <w:shd w:val="clear" w:color="auto" w:fill="auto"/>
            <w:noWrap/>
            <w:vAlign w:val="center"/>
            <w:hideMark/>
          </w:tcPr>
          <w:p w14:paraId="2DB8875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21176</w:t>
            </w:r>
          </w:p>
        </w:tc>
        <w:tc>
          <w:tcPr>
            <w:tcW w:w="767" w:type="dxa"/>
            <w:tcBorders>
              <w:top w:val="nil"/>
              <w:left w:val="nil"/>
              <w:bottom w:val="single" w:sz="4" w:space="0" w:color="auto"/>
              <w:right w:val="single" w:sz="4" w:space="0" w:color="auto"/>
            </w:tcBorders>
            <w:shd w:val="clear" w:color="auto" w:fill="auto"/>
            <w:noWrap/>
            <w:vAlign w:val="center"/>
            <w:hideMark/>
          </w:tcPr>
          <w:p w14:paraId="1B2DD33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14589</w:t>
            </w:r>
          </w:p>
        </w:tc>
        <w:tc>
          <w:tcPr>
            <w:tcW w:w="767" w:type="dxa"/>
            <w:tcBorders>
              <w:top w:val="nil"/>
              <w:left w:val="nil"/>
              <w:bottom w:val="single" w:sz="4" w:space="0" w:color="auto"/>
              <w:right w:val="single" w:sz="4" w:space="0" w:color="auto"/>
            </w:tcBorders>
            <w:shd w:val="clear" w:color="auto" w:fill="auto"/>
            <w:noWrap/>
            <w:vAlign w:val="center"/>
            <w:hideMark/>
          </w:tcPr>
          <w:p w14:paraId="480C324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14466</w:t>
            </w:r>
          </w:p>
        </w:tc>
        <w:tc>
          <w:tcPr>
            <w:tcW w:w="767" w:type="dxa"/>
            <w:tcBorders>
              <w:top w:val="nil"/>
              <w:left w:val="nil"/>
              <w:bottom w:val="single" w:sz="4" w:space="0" w:color="auto"/>
              <w:right w:val="single" w:sz="4" w:space="0" w:color="auto"/>
            </w:tcBorders>
            <w:shd w:val="clear" w:color="auto" w:fill="auto"/>
            <w:noWrap/>
            <w:vAlign w:val="center"/>
            <w:hideMark/>
          </w:tcPr>
          <w:p w14:paraId="16F0C29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38148</w:t>
            </w:r>
          </w:p>
        </w:tc>
        <w:tc>
          <w:tcPr>
            <w:tcW w:w="767" w:type="dxa"/>
            <w:tcBorders>
              <w:top w:val="nil"/>
              <w:left w:val="nil"/>
              <w:bottom w:val="single" w:sz="4" w:space="0" w:color="auto"/>
              <w:right w:val="single" w:sz="4" w:space="0" w:color="auto"/>
            </w:tcBorders>
            <w:shd w:val="clear" w:color="auto" w:fill="auto"/>
            <w:noWrap/>
            <w:vAlign w:val="center"/>
            <w:hideMark/>
          </w:tcPr>
          <w:p w14:paraId="2D656EE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32689</w:t>
            </w:r>
          </w:p>
        </w:tc>
        <w:tc>
          <w:tcPr>
            <w:tcW w:w="767" w:type="dxa"/>
            <w:tcBorders>
              <w:top w:val="nil"/>
              <w:left w:val="nil"/>
              <w:bottom w:val="single" w:sz="4" w:space="0" w:color="auto"/>
              <w:right w:val="single" w:sz="4" w:space="0" w:color="auto"/>
            </w:tcBorders>
            <w:shd w:val="clear" w:color="auto" w:fill="auto"/>
            <w:noWrap/>
            <w:vAlign w:val="center"/>
            <w:hideMark/>
          </w:tcPr>
          <w:p w14:paraId="275B495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44792</w:t>
            </w:r>
          </w:p>
        </w:tc>
        <w:tc>
          <w:tcPr>
            <w:tcW w:w="767" w:type="dxa"/>
            <w:tcBorders>
              <w:top w:val="nil"/>
              <w:left w:val="nil"/>
              <w:bottom w:val="single" w:sz="4" w:space="0" w:color="auto"/>
              <w:right w:val="single" w:sz="4" w:space="0" w:color="auto"/>
            </w:tcBorders>
            <w:shd w:val="clear" w:color="auto" w:fill="auto"/>
            <w:noWrap/>
            <w:vAlign w:val="center"/>
            <w:hideMark/>
          </w:tcPr>
          <w:p w14:paraId="741855E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36892</w:t>
            </w:r>
          </w:p>
        </w:tc>
        <w:tc>
          <w:tcPr>
            <w:tcW w:w="767" w:type="dxa"/>
            <w:tcBorders>
              <w:top w:val="nil"/>
              <w:left w:val="nil"/>
              <w:bottom w:val="single" w:sz="4" w:space="0" w:color="auto"/>
              <w:right w:val="single" w:sz="4" w:space="0" w:color="auto"/>
            </w:tcBorders>
            <w:shd w:val="clear" w:color="auto" w:fill="auto"/>
            <w:noWrap/>
            <w:vAlign w:val="center"/>
            <w:hideMark/>
          </w:tcPr>
          <w:p w14:paraId="64A488E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20779</w:t>
            </w:r>
          </w:p>
        </w:tc>
      </w:tr>
      <w:tr w:rsidR="00E3274E" w:rsidRPr="0098021A" w14:paraId="7B840B0F"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2E052EA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nucleus</w:t>
            </w:r>
          </w:p>
        </w:tc>
        <w:tc>
          <w:tcPr>
            <w:tcW w:w="1203" w:type="dxa"/>
            <w:tcBorders>
              <w:top w:val="nil"/>
              <w:left w:val="nil"/>
              <w:bottom w:val="single" w:sz="4" w:space="0" w:color="auto"/>
              <w:right w:val="single" w:sz="4" w:space="0" w:color="auto"/>
            </w:tcBorders>
            <w:shd w:val="clear" w:color="auto" w:fill="auto"/>
            <w:noWrap/>
            <w:vAlign w:val="center"/>
            <w:hideMark/>
          </w:tcPr>
          <w:p w14:paraId="17DACD8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7259</w:t>
            </w:r>
          </w:p>
        </w:tc>
        <w:tc>
          <w:tcPr>
            <w:tcW w:w="769" w:type="dxa"/>
            <w:tcBorders>
              <w:top w:val="nil"/>
              <w:left w:val="nil"/>
              <w:bottom w:val="single" w:sz="4" w:space="0" w:color="auto"/>
              <w:right w:val="single" w:sz="4" w:space="0" w:color="auto"/>
            </w:tcBorders>
            <w:shd w:val="clear" w:color="auto" w:fill="auto"/>
            <w:noWrap/>
            <w:vAlign w:val="center"/>
            <w:hideMark/>
          </w:tcPr>
          <w:p w14:paraId="400C65C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17094</w:t>
            </w:r>
          </w:p>
        </w:tc>
        <w:tc>
          <w:tcPr>
            <w:tcW w:w="817" w:type="dxa"/>
            <w:tcBorders>
              <w:top w:val="nil"/>
              <w:left w:val="nil"/>
              <w:bottom w:val="single" w:sz="4" w:space="0" w:color="auto"/>
              <w:right w:val="single" w:sz="4" w:space="0" w:color="auto"/>
            </w:tcBorders>
            <w:shd w:val="clear" w:color="auto" w:fill="auto"/>
            <w:noWrap/>
            <w:vAlign w:val="center"/>
            <w:hideMark/>
          </w:tcPr>
          <w:p w14:paraId="36A8543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10624</w:t>
            </w:r>
          </w:p>
        </w:tc>
        <w:tc>
          <w:tcPr>
            <w:tcW w:w="817" w:type="dxa"/>
            <w:tcBorders>
              <w:top w:val="nil"/>
              <w:left w:val="nil"/>
              <w:bottom w:val="single" w:sz="4" w:space="0" w:color="auto"/>
              <w:right w:val="single" w:sz="4" w:space="0" w:color="auto"/>
            </w:tcBorders>
            <w:shd w:val="clear" w:color="auto" w:fill="auto"/>
            <w:noWrap/>
            <w:vAlign w:val="center"/>
            <w:hideMark/>
          </w:tcPr>
          <w:p w14:paraId="72B27C5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12652</w:t>
            </w:r>
          </w:p>
        </w:tc>
        <w:tc>
          <w:tcPr>
            <w:tcW w:w="767" w:type="dxa"/>
            <w:tcBorders>
              <w:top w:val="nil"/>
              <w:left w:val="nil"/>
              <w:bottom w:val="single" w:sz="4" w:space="0" w:color="auto"/>
              <w:right w:val="single" w:sz="4" w:space="0" w:color="auto"/>
            </w:tcBorders>
            <w:shd w:val="clear" w:color="auto" w:fill="auto"/>
            <w:noWrap/>
            <w:vAlign w:val="center"/>
            <w:hideMark/>
          </w:tcPr>
          <w:p w14:paraId="4458292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20566</w:t>
            </w:r>
          </w:p>
        </w:tc>
        <w:tc>
          <w:tcPr>
            <w:tcW w:w="767" w:type="dxa"/>
            <w:tcBorders>
              <w:top w:val="nil"/>
              <w:left w:val="nil"/>
              <w:bottom w:val="single" w:sz="4" w:space="0" w:color="auto"/>
              <w:right w:val="single" w:sz="4" w:space="0" w:color="auto"/>
            </w:tcBorders>
            <w:shd w:val="clear" w:color="auto" w:fill="auto"/>
            <w:noWrap/>
            <w:vAlign w:val="center"/>
            <w:hideMark/>
          </w:tcPr>
          <w:p w14:paraId="0530D05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20405</w:t>
            </w:r>
          </w:p>
        </w:tc>
        <w:tc>
          <w:tcPr>
            <w:tcW w:w="767" w:type="dxa"/>
            <w:tcBorders>
              <w:top w:val="nil"/>
              <w:left w:val="nil"/>
              <w:bottom w:val="single" w:sz="4" w:space="0" w:color="auto"/>
              <w:right w:val="single" w:sz="4" w:space="0" w:color="auto"/>
            </w:tcBorders>
            <w:shd w:val="clear" w:color="auto" w:fill="auto"/>
            <w:noWrap/>
            <w:vAlign w:val="center"/>
            <w:hideMark/>
          </w:tcPr>
          <w:p w14:paraId="3CB61C8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18019</w:t>
            </w:r>
          </w:p>
        </w:tc>
        <w:tc>
          <w:tcPr>
            <w:tcW w:w="767" w:type="dxa"/>
            <w:tcBorders>
              <w:top w:val="nil"/>
              <w:left w:val="nil"/>
              <w:bottom w:val="single" w:sz="4" w:space="0" w:color="auto"/>
              <w:right w:val="single" w:sz="4" w:space="0" w:color="auto"/>
            </w:tcBorders>
            <w:shd w:val="clear" w:color="auto" w:fill="auto"/>
            <w:noWrap/>
            <w:vAlign w:val="center"/>
            <w:hideMark/>
          </w:tcPr>
          <w:p w14:paraId="31726A3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28190</w:t>
            </w:r>
          </w:p>
        </w:tc>
        <w:tc>
          <w:tcPr>
            <w:tcW w:w="767" w:type="dxa"/>
            <w:tcBorders>
              <w:top w:val="nil"/>
              <w:left w:val="nil"/>
              <w:bottom w:val="single" w:sz="4" w:space="0" w:color="auto"/>
              <w:right w:val="single" w:sz="4" w:space="0" w:color="auto"/>
            </w:tcBorders>
            <w:shd w:val="clear" w:color="auto" w:fill="auto"/>
            <w:noWrap/>
            <w:vAlign w:val="center"/>
            <w:hideMark/>
          </w:tcPr>
          <w:p w14:paraId="0D60EE9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28400</w:t>
            </w:r>
          </w:p>
        </w:tc>
        <w:tc>
          <w:tcPr>
            <w:tcW w:w="767" w:type="dxa"/>
            <w:tcBorders>
              <w:top w:val="nil"/>
              <w:left w:val="nil"/>
              <w:bottom w:val="single" w:sz="4" w:space="0" w:color="auto"/>
              <w:right w:val="single" w:sz="4" w:space="0" w:color="auto"/>
            </w:tcBorders>
            <w:shd w:val="clear" w:color="auto" w:fill="auto"/>
            <w:noWrap/>
            <w:vAlign w:val="center"/>
            <w:hideMark/>
          </w:tcPr>
          <w:p w14:paraId="5AAEA67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33054</w:t>
            </w:r>
          </w:p>
        </w:tc>
        <w:tc>
          <w:tcPr>
            <w:tcW w:w="767" w:type="dxa"/>
            <w:tcBorders>
              <w:top w:val="nil"/>
              <w:left w:val="nil"/>
              <w:bottom w:val="single" w:sz="4" w:space="0" w:color="auto"/>
              <w:right w:val="single" w:sz="4" w:space="0" w:color="auto"/>
            </w:tcBorders>
            <w:shd w:val="clear" w:color="auto" w:fill="auto"/>
            <w:noWrap/>
            <w:vAlign w:val="center"/>
            <w:hideMark/>
          </w:tcPr>
          <w:p w14:paraId="7935349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30005</w:t>
            </w:r>
          </w:p>
        </w:tc>
        <w:tc>
          <w:tcPr>
            <w:tcW w:w="767" w:type="dxa"/>
            <w:tcBorders>
              <w:top w:val="nil"/>
              <w:left w:val="nil"/>
              <w:bottom w:val="single" w:sz="4" w:space="0" w:color="auto"/>
              <w:right w:val="single" w:sz="4" w:space="0" w:color="auto"/>
            </w:tcBorders>
            <w:shd w:val="clear" w:color="auto" w:fill="auto"/>
            <w:noWrap/>
            <w:vAlign w:val="center"/>
            <w:hideMark/>
          </w:tcPr>
          <w:p w14:paraId="092F6D6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8712</w:t>
            </w:r>
          </w:p>
        </w:tc>
      </w:tr>
      <w:tr w:rsidR="00E3274E" w:rsidRPr="0098021A" w14:paraId="36EDDCA0"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13A94313"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w:t>
            </w:r>
          </w:p>
        </w:tc>
        <w:tc>
          <w:tcPr>
            <w:tcW w:w="1203" w:type="dxa"/>
            <w:tcBorders>
              <w:top w:val="nil"/>
              <w:left w:val="nil"/>
              <w:bottom w:val="single" w:sz="4" w:space="0" w:color="auto"/>
              <w:right w:val="single" w:sz="4" w:space="0" w:color="auto"/>
            </w:tcBorders>
            <w:shd w:val="clear" w:color="auto" w:fill="auto"/>
            <w:noWrap/>
            <w:vAlign w:val="center"/>
            <w:hideMark/>
          </w:tcPr>
          <w:p w14:paraId="5F7EF6D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1015</w:t>
            </w:r>
          </w:p>
        </w:tc>
        <w:tc>
          <w:tcPr>
            <w:tcW w:w="769" w:type="dxa"/>
            <w:tcBorders>
              <w:top w:val="nil"/>
              <w:left w:val="nil"/>
              <w:bottom w:val="single" w:sz="4" w:space="0" w:color="auto"/>
              <w:right w:val="single" w:sz="4" w:space="0" w:color="auto"/>
            </w:tcBorders>
            <w:shd w:val="clear" w:color="auto" w:fill="auto"/>
            <w:noWrap/>
            <w:vAlign w:val="center"/>
            <w:hideMark/>
          </w:tcPr>
          <w:p w14:paraId="24D1304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4509</w:t>
            </w:r>
          </w:p>
        </w:tc>
        <w:tc>
          <w:tcPr>
            <w:tcW w:w="817" w:type="dxa"/>
            <w:tcBorders>
              <w:top w:val="nil"/>
              <w:left w:val="nil"/>
              <w:bottom w:val="single" w:sz="4" w:space="0" w:color="auto"/>
              <w:right w:val="single" w:sz="4" w:space="0" w:color="auto"/>
            </w:tcBorders>
            <w:shd w:val="clear" w:color="auto" w:fill="auto"/>
            <w:noWrap/>
            <w:vAlign w:val="center"/>
            <w:hideMark/>
          </w:tcPr>
          <w:p w14:paraId="08363C9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2642</w:t>
            </w:r>
          </w:p>
        </w:tc>
        <w:tc>
          <w:tcPr>
            <w:tcW w:w="817" w:type="dxa"/>
            <w:tcBorders>
              <w:top w:val="nil"/>
              <w:left w:val="nil"/>
              <w:bottom w:val="single" w:sz="4" w:space="0" w:color="auto"/>
              <w:right w:val="single" w:sz="4" w:space="0" w:color="auto"/>
            </w:tcBorders>
            <w:shd w:val="clear" w:color="auto" w:fill="auto"/>
            <w:noWrap/>
            <w:vAlign w:val="center"/>
            <w:hideMark/>
          </w:tcPr>
          <w:p w14:paraId="23BFE93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2166</w:t>
            </w:r>
          </w:p>
        </w:tc>
        <w:tc>
          <w:tcPr>
            <w:tcW w:w="767" w:type="dxa"/>
            <w:tcBorders>
              <w:top w:val="nil"/>
              <w:left w:val="nil"/>
              <w:bottom w:val="single" w:sz="4" w:space="0" w:color="auto"/>
              <w:right w:val="single" w:sz="4" w:space="0" w:color="auto"/>
            </w:tcBorders>
            <w:shd w:val="clear" w:color="auto" w:fill="auto"/>
            <w:noWrap/>
            <w:vAlign w:val="center"/>
            <w:hideMark/>
          </w:tcPr>
          <w:p w14:paraId="1462B3D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2760</w:t>
            </w:r>
          </w:p>
        </w:tc>
        <w:tc>
          <w:tcPr>
            <w:tcW w:w="767" w:type="dxa"/>
            <w:tcBorders>
              <w:top w:val="nil"/>
              <w:left w:val="nil"/>
              <w:bottom w:val="single" w:sz="4" w:space="0" w:color="auto"/>
              <w:right w:val="single" w:sz="4" w:space="0" w:color="auto"/>
            </w:tcBorders>
            <w:shd w:val="clear" w:color="auto" w:fill="auto"/>
            <w:noWrap/>
            <w:vAlign w:val="center"/>
            <w:hideMark/>
          </w:tcPr>
          <w:p w14:paraId="2999A57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572</w:t>
            </w:r>
          </w:p>
        </w:tc>
        <w:tc>
          <w:tcPr>
            <w:tcW w:w="767" w:type="dxa"/>
            <w:tcBorders>
              <w:top w:val="nil"/>
              <w:left w:val="nil"/>
              <w:bottom w:val="single" w:sz="4" w:space="0" w:color="auto"/>
              <w:right w:val="single" w:sz="4" w:space="0" w:color="auto"/>
            </w:tcBorders>
            <w:shd w:val="clear" w:color="auto" w:fill="auto"/>
            <w:noWrap/>
            <w:vAlign w:val="bottom"/>
            <w:hideMark/>
          </w:tcPr>
          <w:p w14:paraId="066E34E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4CEF635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16C3FFD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783B9EA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2242063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59F569E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7A2FB912" w14:textId="77777777" w:rsidTr="00C935C9">
        <w:trPr>
          <w:trHeight w:val="300"/>
        </w:trPr>
        <w:tc>
          <w:tcPr>
            <w:tcW w:w="3213" w:type="dxa"/>
            <w:tcBorders>
              <w:top w:val="nil"/>
              <w:left w:val="nil"/>
              <w:bottom w:val="nil"/>
              <w:right w:val="nil"/>
            </w:tcBorders>
            <w:shd w:val="clear" w:color="auto" w:fill="auto"/>
            <w:noWrap/>
            <w:vAlign w:val="bottom"/>
            <w:hideMark/>
          </w:tcPr>
          <w:p w14:paraId="5E35C80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5048AA6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03" w:type="dxa"/>
            <w:tcBorders>
              <w:top w:val="nil"/>
              <w:left w:val="nil"/>
              <w:bottom w:val="nil"/>
              <w:right w:val="nil"/>
            </w:tcBorders>
            <w:shd w:val="clear" w:color="auto" w:fill="auto"/>
            <w:noWrap/>
            <w:vAlign w:val="bottom"/>
            <w:hideMark/>
          </w:tcPr>
          <w:p w14:paraId="0EBF4D0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nil"/>
              <w:right w:val="nil"/>
            </w:tcBorders>
            <w:shd w:val="clear" w:color="auto" w:fill="auto"/>
            <w:noWrap/>
            <w:vAlign w:val="bottom"/>
            <w:hideMark/>
          </w:tcPr>
          <w:p w14:paraId="5BF9C95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18AD443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4A1E4A9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71F88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FB3195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4E0D8E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0EEFB9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B3808F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FBC852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E4C32E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C4ABC8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6DB0EA7C" w14:textId="77777777" w:rsidTr="00C935C9">
        <w:trPr>
          <w:trHeight w:val="132"/>
        </w:trPr>
        <w:tc>
          <w:tcPr>
            <w:tcW w:w="3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BD78F"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lastRenderedPageBreak/>
              <w:t>Stress and Recovery time-course, 2h stress</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73E951B4"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 min</w:t>
            </w:r>
          </w:p>
        </w:tc>
        <w:tc>
          <w:tcPr>
            <w:tcW w:w="769" w:type="dxa"/>
            <w:tcBorders>
              <w:top w:val="single" w:sz="4" w:space="0" w:color="auto"/>
              <w:left w:val="nil"/>
              <w:bottom w:val="single" w:sz="4" w:space="0" w:color="auto"/>
              <w:right w:val="single" w:sz="4" w:space="0" w:color="auto"/>
            </w:tcBorders>
            <w:shd w:val="clear" w:color="auto" w:fill="auto"/>
            <w:noWrap/>
            <w:vAlign w:val="bottom"/>
            <w:hideMark/>
          </w:tcPr>
          <w:p w14:paraId="58F04E8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40 min</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1601F08F"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60 min</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63764B0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80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4C2A3F4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100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0BC9CBC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579A597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140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5768215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160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50D32BD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180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5046BEC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200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451113E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220 min</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3B34A529"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240 min</w:t>
            </w:r>
          </w:p>
        </w:tc>
      </w:tr>
      <w:tr w:rsidR="00E3274E" w:rsidRPr="0098021A" w14:paraId="590F2703" w14:textId="77777777" w:rsidTr="00C935C9">
        <w:trPr>
          <w:trHeight w:val="111"/>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37209A0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w:t>
            </w:r>
          </w:p>
        </w:tc>
        <w:tc>
          <w:tcPr>
            <w:tcW w:w="1203" w:type="dxa"/>
            <w:tcBorders>
              <w:top w:val="nil"/>
              <w:left w:val="nil"/>
              <w:bottom w:val="single" w:sz="4" w:space="0" w:color="auto"/>
              <w:right w:val="single" w:sz="4" w:space="0" w:color="auto"/>
            </w:tcBorders>
            <w:shd w:val="clear" w:color="auto" w:fill="auto"/>
            <w:noWrap/>
            <w:vAlign w:val="center"/>
            <w:hideMark/>
          </w:tcPr>
          <w:p w14:paraId="78C19F2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12454</w:t>
            </w:r>
          </w:p>
        </w:tc>
        <w:tc>
          <w:tcPr>
            <w:tcW w:w="769" w:type="dxa"/>
            <w:tcBorders>
              <w:top w:val="nil"/>
              <w:left w:val="nil"/>
              <w:bottom w:val="single" w:sz="4" w:space="0" w:color="auto"/>
              <w:right w:val="single" w:sz="4" w:space="0" w:color="auto"/>
            </w:tcBorders>
            <w:shd w:val="clear" w:color="auto" w:fill="auto"/>
            <w:noWrap/>
            <w:vAlign w:val="center"/>
            <w:hideMark/>
          </w:tcPr>
          <w:p w14:paraId="3702DC1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29676</w:t>
            </w:r>
          </w:p>
        </w:tc>
        <w:tc>
          <w:tcPr>
            <w:tcW w:w="817" w:type="dxa"/>
            <w:tcBorders>
              <w:top w:val="nil"/>
              <w:left w:val="nil"/>
              <w:bottom w:val="single" w:sz="4" w:space="0" w:color="auto"/>
              <w:right w:val="single" w:sz="4" w:space="0" w:color="auto"/>
            </w:tcBorders>
            <w:shd w:val="clear" w:color="auto" w:fill="auto"/>
            <w:noWrap/>
            <w:vAlign w:val="center"/>
            <w:hideMark/>
          </w:tcPr>
          <w:p w14:paraId="03C1C78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20521</w:t>
            </w:r>
          </w:p>
        </w:tc>
        <w:tc>
          <w:tcPr>
            <w:tcW w:w="817" w:type="dxa"/>
            <w:tcBorders>
              <w:top w:val="nil"/>
              <w:left w:val="nil"/>
              <w:bottom w:val="single" w:sz="4" w:space="0" w:color="auto"/>
              <w:right w:val="single" w:sz="4" w:space="0" w:color="auto"/>
            </w:tcBorders>
            <w:shd w:val="clear" w:color="auto" w:fill="auto"/>
            <w:noWrap/>
            <w:vAlign w:val="center"/>
            <w:hideMark/>
          </w:tcPr>
          <w:p w14:paraId="3C0F6A5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27883</w:t>
            </w:r>
          </w:p>
        </w:tc>
        <w:tc>
          <w:tcPr>
            <w:tcW w:w="767" w:type="dxa"/>
            <w:tcBorders>
              <w:top w:val="nil"/>
              <w:left w:val="nil"/>
              <w:bottom w:val="single" w:sz="4" w:space="0" w:color="auto"/>
              <w:right w:val="single" w:sz="4" w:space="0" w:color="auto"/>
            </w:tcBorders>
            <w:shd w:val="clear" w:color="auto" w:fill="auto"/>
            <w:noWrap/>
            <w:vAlign w:val="center"/>
            <w:hideMark/>
          </w:tcPr>
          <w:p w14:paraId="366F7A9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23149</w:t>
            </w:r>
          </w:p>
        </w:tc>
        <w:tc>
          <w:tcPr>
            <w:tcW w:w="767" w:type="dxa"/>
            <w:tcBorders>
              <w:top w:val="nil"/>
              <w:left w:val="nil"/>
              <w:bottom w:val="single" w:sz="4" w:space="0" w:color="auto"/>
              <w:right w:val="single" w:sz="4" w:space="0" w:color="auto"/>
            </w:tcBorders>
            <w:shd w:val="clear" w:color="auto" w:fill="auto"/>
            <w:noWrap/>
            <w:vAlign w:val="center"/>
            <w:hideMark/>
          </w:tcPr>
          <w:p w14:paraId="6DBE339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16388</w:t>
            </w:r>
          </w:p>
        </w:tc>
        <w:tc>
          <w:tcPr>
            <w:tcW w:w="767" w:type="dxa"/>
            <w:tcBorders>
              <w:top w:val="nil"/>
              <w:left w:val="nil"/>
              <w:bottom w:val="single" w:sz="4" w:space="0" w:color="auto"/>
              <w:right w:val="single" w:sz="4" w:space="0" w:color="auto"/>
            </w:tcBorders>
            <w:shd w:val="clear" w:color="auto" w:fill="auto"/>
            <w:noWrap/>
            <w:vAlign w:val="center"/>
            <w:hideMark/>
          </w:tcPr>
          <w:p w14:paraId="34CF028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26981</w:t>
            </w:r>
          </w:p>
        </w:tc>
        <w:tc>
          <w:tcPr>
            <w:tcW w:w="767" w:type="dxa"/>
            <w:tcBorders>
              <w:top w:val="nil"/>
              <w:left w:val="nil"/>
              <w:bottom w:val="single" w:sz="4" w:space="0" w:color="auto"/>
              <w:right w:val="single" w:sz="4" w:space="0" w:color="auto"/>
            </w:tcBorders>
            <w:shd w:val="clear" w:color="auto" w:fill="auto"/>
            <w:noWrap/>
            <w:vAlign w:val="center"/>
            <w:hideMark/>
          </w:tcPr>
          <w:p w14:paraId="04A1A01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38579</w:t>
            </w:r>
          </w:p>
        </w:tc>
        <w:tc>
          <w:tcPr>
            <w:tcW w:w="767" w:type="dxa"/>
            <w:tcBorders>
              <w:top w:val="nil"/>
              <w:left w:val="nil"/>
              <w:bottom w:val="single" w:sz="4" w:space="0" w:color="auto"/>
              <w:right w:val="single" w:sz="4" w:space="0" w:color="auto"/>
            </w:tcBorders>
            <w:shd w:val="clear" w:color="auto" w:fill="auto"/>
            <w:noWrap/>
            <w:vAlign w:val="center"/>
            <w:hideMark/>
          </w:tcPr>
          <w:p w14:paraId="47871CB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32663</w:t>
            </w:r>
          </w:p>
        </w:tc>
        <w:tc>
          <w:tcPr>
            <w:tcW w:w="767" w:type="dxa"/>
            <w:tcBorders>
              <w:top w:val="nil"/>
              <w:left w:val="nil"/>
              <w:bottom w:val="single" w:sz="4" w:space="0" w:color="auto"/>
              <w:right w:val="single" w:sz="4" w:space="0" w:color="auto"/>
            </w:tcBorders>
            <w:shd w:val="clear" w:color="auto" w:fill="auto"/>
            <w:noWrap/>
            <w:vAlign w:val="center"/>
            <w:hideMark/>
          </w:tcPr>
          <w:p w14:paraId="2564B5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36218</w:t>
            </w:r>
          </w:p>
        </w:tc>
        <w:tc>
          <w:tcPr>
            <w:tcW w:w="767" w:type="dxa"/>
            <w:tcBorders>
              <w:top w:val="nil"/>
              <w:left w:val="nil"/>
              <w:bottom w:val="single" w:sz="4" w:space="0" w:color="auto"/>
              <w:right w:val="single" w:sz="4" w:space="0" w:color="auto"/>
            </w:tcBorders>
            <w:shd w:val="clear" w:color="auto" w:fill="auto"/>
            <w:noWrap/>
            <w:vAlign w:val="center"/>
            <w:hideMark/>
          </w:tcPr>
          <w:p w14:paraId="23828C2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40027</w:t>
            </w:r>
          </w:p>
        </w:tc>
        <w:tc>
          <w:tcPr>
            <w:tcW w:w="767" w:type="dxa"/>
            <w:tcBorders>
              <w:top w:val="nil"/>
              <w:left w:val="nil"/>
              <w:bottom w:val="single" w:sz="4" w:space="0" w:color="auto"/>
              <w:right w:val="single" w:sz="4" w:space="0" w:color="auto"/>
            </w:tcBorders>
            <w:shd w:val="clear" w:color="auto" w:fill="auto"/>
            <w:noWrap/>
            <w:vAlign w:val="center"/>
            <w:hideMark/>
          </w:tcPr>
          <w:p w14:paraId="6247017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32168</w:t>
            </w:r>
          </w:p>
        </w:tc>
      </w:tr>
      <w:tr w:rsidR="00E3274E" w:rsidRPr="0098021A" w14:paraId="70A3E3CF"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35588B9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03" w:type="dxa"/>
            <w:tcBorders>
              <w:top w:val="nil"/>
              <w:left w:val="nil"/>
              <w:bottom w:val="single" w:sz="4" w:space="0" w:color="auto"/>
              <w:right w:val="single" w:sz="4" w:space="0" w:color="auto"/>
            </w:tcBorders>
            <w:shd w:val="clear" w:color="auto" w:fill="auto"/>
            <w:noWrap/>
            <w:vAlign w:val="center"/>
            <w:hideMark/>
          </w:tcPr>
          <w:p w14:paraId="20EED54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8171</w:t>
            </w:r>
          </w:p>
        </w:tc>
        <w:tc>
          <w:tcPr>
            <w:tcW w:w="769" w:type="dxa"/>
            <w:tcBorders>
              <w:top w:val="nil"/>
              <w:left w:val="nil"/>
              <w:bottom w:val="single" w:sz="4" w:space="0" w:color="auto"/>
              <w:right w:val="single" w:sz="4" w:space="0" w:color="auto"/>
            </w:tcBorders>
            <w:shd w:val="clear" w:color="auto" w:fill="auto"/>
            <w:noWrap/>
            <w:vAlign w:val="center"/>
            <w:hideMark/>
          </w:tcPr>
          <w:p w14:paraId="0577CC1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15505</w:t>
            </w:r>
          </w:p>
        </w:tc>
        <w:tc>
          <w:tcPr>
            <w:tcW w:w="817" w:type="dxa"/>
            <w:tcBorders>
              <w:top w:val="nil"/>
              <w:left w:val="nil"/>
              <w:bottom w:val="single" w:sz="4" w:space="0" w:color="auto"/>
              <w:right w:val="single" w:sz="4" w:space="0" w:color="auto"/>
            </w:tcBorders>
            <w:shd w:val="clear" w:color="auto" w:fill="auto"/>
            <w:noWrap/>
            <w:vAlign w:val="center"/>
            <w:hideMark/>
          </w:tcPr>
          <w:p w14:paraId="5FDD985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10387</w:t>
            </w:r>
          </w:p>
        </w:tc>
        <w:tc>
          <w:tcPr>
            <w:tcW w:w="817" w:type="dxa"/>
            <w:tcBorders>
              <w:top w:val="nil"/>
              <w:left w:val="nil"/>
              <w:bottom w:val="single" w:sz="4" w:space="0" w:color="auto"/>
              <w:right w:val="single" w:sz="4" w:space="0" w:color="auto"/>
            </w:tcBorders>
            <w:shd w:val="clear" w:color="auto" w:fill="auto"/>
            <w:noWrap/>
            <w:vAlign w:val="center"/>
            <w:hideMark/>
          </w:tcPr>
          <w:p w14:paraId="532B64A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13487</w:t>
            </w:r>
          </w:p>
        </w:tc>
        <w:tc>
          <w:tcPr>
            <w:tcW w:w="767" w:type="dxa"/>
            <w:tcBorders>
              <w:top w:val="nil"/>
              <w:left w:val="nil"/>
              <w:bottom w:val="single" w:sz="4" w:space="0" w:color="auto"/>
              <w:right w:val="single" w:sz="4" w:space="0" w:color="auto"/>
            </w:tcBorders>
            <w:shd w:val="clear" w:color="auto" w:fill="auto"/>
            <w:noWrap/>
            <w:vAlign w:val="center"/>
            <w:hideMark/>
          </w:tcPr>
          <w:p w14:paraId="42C23DD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10275</w:t>
            </w:r>
          </w:p>
        </w:tc>
        <w:tc>
          <w:tcPr>
            <w:tcW w:w="767" w:type="dxa"/>
            <w:tcBorders>
              <w:top w:val="nil"/>
              <w:left w:val="nil"/>
              <w:bottom w:val="single" w:sz="4" w:space="0" w:color="auto"/>
              <w:right w:val="single" w:sz="4" w:space="0" w:color="auto"/>
            </w:tcBorders>
            <w:shd w:val="clear" w:color="auto" w:fill="auto"/>
            <w:noWrap/>
            <w:vAlign w:val="center"/>
            <w:hideMark/>
          </w:tcPr>
          <w:p w14:paraId="30CAC6F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9292</w:t>
            </w:r>
          </w:p>
        </w:tc>
        <w:tc>
          <w:tcPr>
            <w:tcW w:w="767" w:type="dxa"/>
            <w:tcBorders>
              <w:top w:val="nil"/>
              <w:left w:val="nil"/>
              <w:bottom w:val="single" w:sz="4" w:space="0" w:color="auto"/>
              <w:right w:val="single" w:sz="4" w:space="0" w:color="auto"/>
            </w:tcBorders>
            <w:shd w:val="clear" w:color="auto" w:fill="auto"/>
            <w:noWrap/>
            <w:vAlign w:val="center"/>
            <w:hideMark/>
          </w:tcPr>
          <w:p w14:paraId="6E3F6FC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15210</w:t>
            </w:r>
          </w:p>
        </w:tc>
        <w:tc>
          <w:tcPr>
            <w:tcW w:w="767" w:type="dxa"/>
            <w:tcBorders>
              <w:top w:val="nil"/>
              <w:left w:val="nil"/>
              <w:bottom w:val="single" w:sz="4" w:space="0" w:color="auto"/>
              <w:right w:val="single" w:sz="4" w:space="0" w:color="auto"/>
            </w:tcBorders>
            <w:shd w:val="clear" w:color="auto" w:fill="auto"/>
            <w:noWrap/>
            <w:vAlign w:val="center"/>
            <w:hideMark/>
          </w:tcPr>
          <w:p w14:paraId="12B0302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21314</w:t>
            </w:r>
          </w:p>
        </w:tc>
        <w:tc>
          <w:tcPr>
            <w:tcW w:w="767" w:type="dxa"/>
            <w:tcBorders>
              <w:top w:val="nil"/>
              <w:left w:val="nil"/>
              <w:bottom w:val="single" w:sz="4" w:space="0" w:color="auto"/>
              <w:right w:val="single" w:sz="4" w:space="0" w:color="auto"/>
            </w:tcBorders>
            <w:shd w:val="clear" w:color="auto" w:fill="auto"/>
            <w:noWrap/>
            <w:vAlign w:val="center"/>
            <w:hideMark/>
          </w:tcPr>
          <w:p w14:paraId="0C33788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17295</w:t>
            </w:r>
          </w:p>
        </w:tc>
        <w:tc>
          <w:tcPr>
            <w:tcW w:w="767" w:type="dxa"/>
            <w:tcBorders>
              <w:top w:val="nil"/>
              <w:left w:val="nil"/>
              <w:bottom w:val="single" w:sz="4" w:space="0" w:color="auto"/>
              <w:right w:val="single" w:sz="4" w:space="0" w:color="auto"/>
            </w:tcBorders>
            <w:shd w:val="clear" w:color="auto" w:fill="auto"/>
            <w:noWrap/>
            <w:vAlign w:val="center"/>
            <w:hideMark/>
          </w:tcPr>
          <w:p w14:paraId="2DA35CE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20904</w:t>
            </w:r>
          </w:p>
        </w:tc>
        <w:tc>
          <w:tcPr>
            <w:tcW w:w="767" w:type="dxa"/>
            <w:tcBorders>
              <w:top w:val="nil"/>
              <w:left w:val="nil"/>
              <w:bottom w:val="single" w:sz="4" w:space="0" w:color="auto"/>
              <w:right w:val="single" w:sz="4" w:space="0" w:color="auto"/>
            </w:tcBorders>
            <w:shd w:val="clear" w:color="auto" w:fill="auto"/>
            <w:noWrap/>
            <w:vAlign w:val="center"/>
            <w:hideMark/>
          </w:tcPr>
          <w:p w14:paraId="6F3115C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21280</w:t>
            </w:r>
          </w:p>
        </w:tc>
        <w:tc>
          <w:tcPr>
            <w:tcW w:w="767" w:type="dxa"/>
            <w:tcBorders>
              <w:top w:val="nil"/>
              <w:left w:val="nil"/>
              <w:bottom w:val="single" w:sz="4" w:space="0" w:color="auto"/>
              <w:right w:val="single" w:sz="4" w:space="0" w:color="auto"/>
            </w:tcBorders>
            <w:shd w:val="clear" w:color="auto" w:fill="auto"/>
            <w:noWrap/>
            <w:vAlign w:val="center"/>
            <w:hideMark/>
          </w:tcPr>
          <w:p w14:paraId="491CCAF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19770</w:t>
            </w:r>
          </w:p>
        </w:tc>
      </w:tr>
      <w:tr w:rsidR="00E3274E" w:rsidRPr="0098021A" w14:paraId="7F95D835" w14:textId="77777777" w:rsidTr="00C935C9">
        <w:trPr>
          <w:trHeight w:val="75"/>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5A677A3A"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nucleus</w:t>
            </w:r>
          </w:p>
        </w:tc>
        <w:tc>
          <w:tcPr>
            <w:tcW w:w="1203" w:type="dxa"/>
            <w:tcBorders>
              <w:top w:val="nil"/>
              <w:left w:val="nil"/>
              <w:bottom w:val="single" w:sz="4" w:space="0" w:color="auto"/>
              <w:right w:val="single" w:sz="4" w:space="0" w:color="auto"/>
            </w:tcBorders>
            <w:shd w:val="clear" w:color="auto" w:fill="auto"/>
            <w:noWrap/>
            <w:vAlign w:val="center"/>
            <w:hideMark/>
          </w:tcPr>
          <w:p w14:paraId="4EC8F0F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3239</w:t>
            </w:r>
          </w:p>
        </w:tc>
        <w:tc>
          <w:tcPr>
            <w:tcW w:w="769" w:type="dxa"/>
            <w:tcBorders>
              <w:top w:val="nil"/>
              <w:left w:val="nil"/>
              <w:bottom w:val="single" w:sz="4" w:space="0" w:color="auto"/>
              <w:right w:val="single" w:sz="4" w:space="0" w:color="auto"/>
            </w:tcBorders>
            <w:shd w:val="clear" w:color="auto" w:fill="auto"/>
            <w:noWrap/>
            <w:vAlign w:val="center"/>
            <w:hideMark/>
          </w:tcPr>
          <w:p w14:paraId="0DD205A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11621</w:t>
            </w:r>
          </w:p>
        </w:tc>
        <w:tc>
          <w:tcPr>
            <w:tcW w:w="817" w:type="dxa"/>
            <w:tcBorders>
              <w:top w:val="nil"/>
              <w:left w:val="nil"/>
              <w:bottom w:val="single" w:sz="4" w:space="0" w:color="auto"/>
              <w:right w:val="single" w:sz="4" w:space="0" w:color="auto"/>
            </w:tcBorders>
            <w:shd w:val="clear" w:color="auto" w:fill="auto"/>
            <w:noWrap/>
            <w:vAlign w:val="center"/>
            <w:hideMark/>
          </w:tcPr>
          <w:p w14:paraId="4D2FDF8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8210</w:t>
            </w:r>
          </w:p>
        </w:tc>
        <w:tc>
          <w:tcPr>
            <w:tcW w:w="817" w:type="dxa"/>
            <w:tcBorders>
              <w:top w:val="nil"/>
              <w:left w:val="nil"/>
              <w:bottom w:val="single" w:sz="4" w:space="0" w:color="auto"/>
              <w:right w:val="single" w:sz="4" w:space="0" w:color="auto"/>
            </w:tcBorders>
            <w:shd w:val="clear" w:color="auto" w:fill="auto"/>
            <w:noWrap/>
            <w:vAlign w:val="center"/>
            <w:hideMark/>
          </w:tcPr>
          <w:p w14:paraId="409E8A7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11991</w:t>
            </w:r>
          </w:p>
        </w:tc>
        <w:tc>
          <w:tcPr>
            <w:tcW w:w="767" w:type="dxa"/>
            <w:tcBorders>
              <w:top w:val="nil"/>
              <w:left w:val="nil"/>
              <w:bottom w:val="single" w:sz="4" w:space="0" w:color="auto"/>
              <w:right w:val="single" w:sz="4" w:space="0" w:color="auto"/>
            </w:tcBorders>
            <w:shd w:val="clear" w:color="auto" w:fill="auto"/>
            <w:noWrap/>
            <w:vAlign w:val="center"/>
            <w:hideMark/>
          </w:tcPr>
          <w:p w14:paraId="1D33DED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9720</w:t>
            </w:r>
          </w:p>
        </w:tc>
        <w:tc>
          <w:tcPr>
            <w:tcW w:w="767" w:type="dxa"/>
            <w:tcBorders>
              <w:top w:val="nil"/>
              <w:left w:val="nil"/>
              <w:bottom w:val="single" w:sz="4" w:space="0" w:color="auto"/>
              <w:right w:val="single" w:sz="4" w:space="0" w:color="auto"/>
            </w:tcBorders>
            <w:shd w:val="clear" w:color="auto" w:fill="auto"/>
            <w:noWrap/>
            <w:vAlign w:val="center"/>
            <w:hideMark/>
          </w:tcPr>
          <w:p w14:paraId="69F79FA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5650</w:t>
            </w:r>
          </w:p>
        </w:tc>
        <w:tc>
          <w:tcPr>
            <w:tcW w:w="767" w:type="dxa"/>
            <w:tcBorders>
              <w:top w:val="nil"/>
              <w:left w:val="nil"/>
              <w:bottom w:val="single" w:sz="4" w:space="0" w:color="auto"/>
              <w:right w:val="single" w:sz="4" w:space="0" w:color="auto"/>
            </w:tcBorders>
            <w:shd w:val="clear" w:color="auto" w:fill="auto"/>
            <w:noWrap/>
            <w:vAlign w:val="center"/>
            <w:hideMark/>
          </w:tcPr>
          <w:p w14:paraId="5BB4146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11443</w:t>
            </w:r>
          </w:p>
        </w:tc>
        <w:tc>
          <w:tcPr>
            <w:tcW w:w="767" w:type="dxa"/>
            <w:tcBorders>
              <w:top w:val="nil"/>
              <w:left w:val="nil"/>
              <w:bottom w:val="single" w:sz="4" w:space="0" w:color="auto"/>
              <w:right w:val="single" w:sz="4" w:space="0" w:color="auto"/>
            </w:tcBorders>
            <w:shd w:val="clear" w:color="auto" w:fill="auto"/>
            <w:noWrap/>
            <w:vAlign w:val="center"/>
            <w:hideMark/>
          </w:tcPr>
          <w:p w14:paraId="267F3AE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16034</w:t>
            </w:r>
          </w:p>
        </w:tc>
        <w:tc>
          <w:tcPr>
            <w:tcW w:w="767" w:type="dxa"/>
            <w:tcBorders>
              <w:top w:val="nil"/>
              <w:left w:val="nil"/>
              <w:bottom w:val="single" w:sz="4" w:space="0" w:color="auto"/>
              <w:right w:val="single" w:sz="4" w:space="0" w:color="auto"/>
            </w:tcBorders>
            <w:shd w:val="clear" w:color="auto" w:fill="auto"/>
            <w:noWrap/>
            <w:vAlign w:val="center"/>
            <w:hideMark/>
          </w:tcPr>
          <w:p w14:paraId="7A03DCC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15003</w:t>
            </w:r>
          </w:p>
        </w:tc>
        <w:tc>
          <w:tcPr>
            <w:tcW w:w="767" w:type="dxa"/>
            <w:tcBorders>
              <w:top w:val="nil"/>
              <w:left w:val="nil"/>
              <w:bottom w:val="single" w:sz="4" w:space="0" w:color="auto"/>
              <w:right w:val="single" w:sz="4" w:space="0" w:color="auto"/>
            </w:tcBorders>
            <w:shd w:val="clear" w:color="auto" w:fill="auto"/>
            <w:noWrap/>
            <w:vAlign w:val="center"/>
            <w:hideMark/>
          </w:tcPr>
          <w:p w14:paraId="013999D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15064</w:t>
            </w:r>
          </w:p>
        </w:tc>
        <w:tc>
          <w:tcPr>
            <w:tcW w:w="767" w:type="dxa"/>
            <w:tcBorders>
              <w:top w:val="nil"/>
              <w:left w:val="nil"/>
              <w:bottom w:val="single" w:sz="4" w:space="0" w:color="auto"/>
              <w:right w:val="single" w:sz="4" w:space="0" w:color="auto"/>
            </w:tcBorders>
            <w:shd w:val="clear" w:color="auto" w:fill="auto"/>
            <w:noWrap/>
            <w:vAlign w:val="center"/>
            <w:hideMark/>
          </w:tcPr>
          <w:p w14:paraId="19D03F3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18250</w:t>
            </w:r>
          </w:p>
        </w:tc>
        <w:tc>
          <w:tcPr>
            <w:tcW w:w="767" w:type="dxa"/>
            <w:tcBorders>
              <w:top w:val="nil"/>
              <w:left w:val="nil"/>
              <w:bottom w:val="single" w:sz="4" w:space="0" w:color="auto"/>
              <w:right w:val="single" w:sz="4" w:space="0" w:color="auto"/>
            </w:tcBorders>
            <w:shd w:val="clear" w:color="auto" w:fill="auto"/>
            <w:noWrap/>
            <w:vAlign w:val="center"/>
            <w:hideMark/>
          </w:tcPr>
          <w:p w14:paraId="65155CC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12268</w:t>
            </w:r>
          </w:p>
        </w:tc>
      </w:tr>
      <w:tr w:rsidR="00E3274E" w:rsidRPr="0098021A" w14:paraId="65CE7538" w14:textId="77777777" w:rsidTr="00C935C9">
        <w:trPr>
          <w:trHeight w:val="12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32946689"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w:t>
            </w:r>
          </w:p>
        </w:tc>
        <w:tc>
          <w:tcPr>
            <w:tcW w:w="1203" w:type="dxa"/>
            <w:tcBorders>
              <w:top w:val="nil"/>
              <w:left w:val="nil"/>
              <w:bottom w:val="single" w:sz="4" w:space="0" w:color="auto"/>
              <w:right w:val="single" w:sz="4" w:space="0" w:color="auto"/>
            </w:tcBorders>
            <w:shd w:val="clear" w:color="auto" w:fill="auto"/>
            <w:noWrap/>
            <w:vAlign w:val="center"/>
            <w:hideMark/>
          </w:tcPr>
          <w:p w14:paraId="022E643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1044</w:t>
            </w:r>
          </w:p>
        </w:tc>
        <w:tc>
          <w:tcPr>
            <w:tcW w:w="769" w:type="dxa"/>
            <w:tcBorders>
              <w:top w:val="nil"/>
              <w:left w:val="nil"/>
              <w:bottom w:val="single" w:sz="4" w:space="0" w:color="auto"/>
              <w:right w:val="single" w:sz="4" w:space="0" w:color="auto"/>
            </w:tcBorders>
            <w:shd w:val="clear" w:color="auto" w:fill="auto"/>
            <w:noWrap/>
            <w:vAlign w:val="center"/>
            <w:hideMark/>
          </w:tcPr>
          <w:p w14:paraId="48C7990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2550</w:t>
            </w:r>
          </w:p>
        </w:tc>
        <w:tc>
          <w:tcPr>
            <w:tcW w:w="817" w:type="dxa"/>
            <w:tcBorders>
              <w:top w:val="nil"/>
              <w:left w:val="nil"/>
              <w:bottom w:val="single" w:sz="4" w:space="0" w:color="auto"/>
              <w:right w:val="single" w:sz="4" w:space="0" w:color="auto"/>
            </w:tcBorders>
            <w:shd w:val="clear" w:color="auto" w:fill="auto"/>
            <w:noWrap/>
            <w:vAlign w:val="center"/>
            <w:hideMark/>
          </w:tcPr>
          <w:p w14:paraId="2C457AF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1924</w:t>
            </w:r>
          </w:p>
        </w:tc>
        <w:tc>
          <w:tcPr>
            <w:tcW w:w="817" w:type="dxa"/>
            <w:tcBorders>
              <w:top w:val="nil"/>
              <w:left w:val="nil"/>
              <w:bottom w:val="single" w:sz="4" w:space="0" w:color="auto"/>
              <w:right w:val="single" w:sz="4" w:space="0" w:color="auto"/>
            </w:tcBorders>
            <w:shd w:val="clear" w:color="auto" w:fill="auto"/>
            <w:noWrap/>
            <w:vAlign w:val="center"/>
            <w:hideMark/>
          </w:tcPr>
          <w:p w14:paraId="008BC1D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2405</w:t>
            </w:r>
          </w:p>
        </w:tc>
        <w:tc>
          <w:tcPr>
            <w:tcW w:w="767" w:type="dxa"/>
            <w:tcBorders>
              <w:top w:val="nil"/>
              <w:left w:val="nil"/>
              <w:bottom w:val="single" w:sz="4" w:space="0" w:color="auto"/>
              <w:right w:val="single" w:sz="4" w:space="0" w:color="auto"/>
            </w:tcBorders>
            <w:shd w:val="clear" w:color="auto" w:fill="auto"/>
            <w:noWrap/>
            <w:vAlign w:val="center"/>
            <w:hideMark/>
          </w:tcPr>
          <w:p w14:paraId="0C97C94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3154</w:t>
            </w:r>
          </w:p>
        </w:tc>
        <w:tc>
          <w:tcPr>
            <w:tcW w:w="767" w:type="dxa"/>
            <w:tcBorders>
              <w:top w:val="nil"/>
              <w:left w:val="nil"/>
              <w:bottom w:val="single" w:sz="4" w:space="0" w:color="auto"/>
              <w:right w:val="single" w:sz="4" w:space="0" w:color="auto"/>
            </w:tcBorders>
            <w:shd w:val="clear" w:color="auto" w:fill="auto"/>
            <w:noWrap/>
            <w:vAlign w:val="center"/>
            <w:hideMark/>
          </w:tcPr>
          <w:p w14:paraId="36111B1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1446</w:t>
            </w:r>
          </w:p>
        </w:tc>
        <w:tc>
          <w:tcPr>
            <w:tcW w:w="767" w:type="dxa"/>
            <w:tcBorders>
              <w:top w:val="nil"/>
              <w:left w:val="nil"/>
              <w:bottom w:val="single" w:sz="4" w:space="0" w:color="auto"/>
              <w:right w:val="single" w:sz="4" w:space="0" w:color="auto"/>
            </w:tcBorders>
            <w:shd w:val="clear" w:color="auto" w:fill="auto"/>
            <w:noWrap/>
            <w:vAlign w:val="bottom"/>
            <w:hideMark/>
          </w:tcPr>
          <w:p w14:paraId="4948D0C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097D4F4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27576ED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60435D2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135AA75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17D1C71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4C4511E5" w14:textId="77777777" w:rsidTr="00C935C9">
        <w:trPr>
          <w:trHeight w:val="300"/>
        </w:trPr>
        <w:tc>
          <w:tcPr>
            <w:tcW w:w="3213" w:type="dxa"/>
            <w:tcBorders>
              <w:top w:val="nil"/>
              <w:left w:val="nil"/>
              <w:bottom w:val="nil"/>
              <w:right w:val="nil"/>
            </w:tcBorders>
            <w:shd w:val="clear" w:color="auto" w:fill="auto"/>
            <w:noWrap/>
            <w:vAlign w:val="bottom"/>
            <w:hideMark/>
          </w:tcPr>
          <w:p w14:paraId="3C73DF5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03" w:type="dxa"/>
            <w:tcBorders>
              <w:top w:val="nil"/>
              <w:left w:val="nil"/>
              <w:bottom w:val="nil"/>
              <w:right w:val="nil"/>
            </w:tcBorders>
            <w:shd w:val="clear" w:color="auto" w:fill="auto"/>
            <w:noWrap/>
            <w:vAlign w:val="bottom"/>
            <w:hideMark/>
          </w:tcPr>
          <w:p w14:paraId="444B684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9" w:type="dxa"/>
            <w:tcBorders>
              <w:top w:val="nil"/>
              <w:left w:val="nil"/>
              <w:bottom w:val="nil"/>
              <w:right w:val="nil"/>
            </w:tcBorders>
            <w:shd w:val="clear" w:color="auto" w:fill="auto"/>
            <w:noWrap/>
            <w:vAlign w:val="bottom"/>
            <w:hideMark/>
          </w:tcPr>
          <w:p w14:paraId="1BEBCEE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406C168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0DA8365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93A966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7A7E61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F33254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829C04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4C13E9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48A79B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F6D874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7EA8D8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1E935738" w14:textId="77777777" w:rsidTr="00C935C9">
        <w:trPr>
          <w:trHeight w:val="70"/>
        </w:trPr>
        <w:tc>
          <w:tcPr>
            <w:tcW w:w="3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C567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Control measurements</w:t>
            </w:r>
          </w:p>
        </w:tc>
        <w:tc>
          <w:tcPr>
            <w:tcW w:w="1203" w:type="dxa"/>
            <w:tcBorders>
              <w:top w:val="nil"/>
              <w:left w:val="single" w:sz="4" w:space="0" w:color="auto"/>
              <w:bottom w:val="nil"/>
              <w:right w:val="nil"/>
            </w:tcBorders>
            <w:shd w:val="clear" w:color="auto" w:fill="auto"/>
            <w:noWrap/>
            <w:vAlign w:val="bottom"/>
            <w:hideMark/>
          </w:tcPr>
          <w:p w14:paraId="0A1D9F4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769" w:type="dxa"/>
            <w:tcBorders>
              <w:top w:val="nil"/>
              <w:left w:val="nil"/>
              <w:bottom w:val="nil"/>
              <w:right w:val="nil"/>
            </w:tcBorders>
            <w:shd w:val="clear" w:color="auto" w:fill="auto"/>
            <w:noWrap/>
            <w:vAlign w:val="bottom"/>
            <w:hideMark/>
          </w:tcPr>
          <w:p w14:paraId="2D74E37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78469F7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4861BA7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83BD78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AC81D8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A21827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296A81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8BBF95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E5936C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F98502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147E7C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93568FC" w14:textId="77777777" w:rsidTr="00C935C9">
        <w:trPr>
          <w:trHeight w:val="300"/>
        </w:trPr>
        <w:tc>
          <w:tcPr>
            <w:tcW w:w="3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5D357"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4A097BD5"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unstressed</w:t>
            </w:r>
          </w:p>
        </w:tc>
        <w:tc>
          <w:tcPr>
            <w:tcW w:w="769" w:type="dxa"/>
            <w:tcBorders>
              <w:top w:val="single" w:sz="4" w:space="0" w:color="auto"/>
              <w:left w:val="nil"/>
              <w:bottom w:val="single" w:sz="4" w:space="0" w:color="auto"/>
              <w:right w:val="single" w:sz="4" w:space="0" w:color="auto"/>
            </w:tcBorders>
            <w:shd w:val="clear" w:color="auto" w:fill="auto"/>
            <w:noWrap/>
            <w:vAlign w:val="bottom"/>
            <w:hideMark/>
          </w:tcPr>
          <w:p w14:paraId="68E0824D"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min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07F3C1B5"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min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2D5AE84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min </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138E26D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80 min </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4F73E1C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100 min </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2BA9CF4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767" w:type="dxa"/>
            <w:tcBorders>
              <w:top w:val="nil"/>
              <w:left w:val="nil"/>
              <w:bottom w:val="nil"/>
              <w:right w:val="nil"/>
            </w:tcBorders>
            <w:shd w:val="clear" w:color="auto" w:fill="auto"/>
            <w:noWrap/>
            <w:vAlign w:val="bottom"/>
            <w:hideMark/>
          </w:tcPr>
          <w:p w14:paraId="2C80FEC1"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767" w:type="dxa"/>
            <w:tcBorders>
              <w:top w:val="nil"/>
              <w:left w:val="nil"/>
              <w:bottom w:val="nil"/>
              <w:right w:val="nil"/>
            </w:tcBorders>
            <w:shd w:val="clear" w:color="auto" w:fill="auto"/>
            <w:noWrap/>
            <w:vAlign w:val="bottom"/>
            <w:hideMark/>
          </w:tcPr>
          <w:p w14:paraId="6BB9FB8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8F3DDA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E8A7D7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1FC5AD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r>
      <w:tr w:rsidR="00E3274E" w:rsidRPr="0098021A" w14:paraId="52BC9DE5" w14:textId="77777777" w:rsidTr="00C935C9">
        <w:trPr>
          <w:trHeight w:val="193"/>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61094996"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 setup control</w:t>
            </w:r>
          </w:p>
        </w:tc>
        <w:tc>
          <w:tcPr>
            <w:tcW w:w="1203" w:type="dxa"/>
            <w:tcBorders>
              <w:top w:val="nil"/>
              <w:left w:val="nil"/>
              <w:bottom w:val="single" w:sz="4" w:space="0" w:color="auto"/>
              <w:right w:val="single" w:sz="4" w:space="0" w:color="auto"/>
            </w:tcBorders>
            <w:shd w:val="clear" w:color="auto" w:fill="auto"/>
            <w:noWrap/>
            <w:vAlign w:val="bottom"/>
            <w:hideMark/>
          </w:tcPr>
          <w:p w14:paraId="3C58E89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center"/>
            <w:hideMark/>
          </w:tcPr>
          <w:p w14:paraId="39E0C92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21309</w:t>
            </w:r>
          </w:p>
        </w:tc>
        <w:tc>
          <w:tcPr>
            <w:tcW w:w="817" w:type="dxa"/>
            <w:tcBorders>
              <w:top w:val="nil"/>
              <w:left w:val="nil"/>
              <w:bottom w:val="single" w:sz="4" w:space="0" w:color="auto"/>
              <w:right w:val="single" w:sz="4" w:space="0" w:color="auto"/>
            </w:tcBorders>
            <w:shd w:val="clear" w:color="auto" w:fill="auto"/>
            <w:noWrap/>
            <w:vAlign w:val="center"/>
            <w:hideMark/>
          </w:tcPr>
          <w:p w14:paraId="7F92534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29421</w:t>
            </w:r>
          </w:p>
        </w:tc>
        <w:tc>
          <w:tcPr>
            <w:tcW w:w="817" w:type="dxa"/>
            <w:tcBorders>
              <w:top w:val="nil"/>
              <w:left w:val="nil"/>
              <w:bottom w:val="single" w:sz="4" w:space="0" w:color="auto"/>
              <w:right w:val="single" w:sz="4" w:space="0" w:color="auto"/>
            </w:tcBorders>
            <w:shd w:val="clear" w:color="auto" w:fill="auto"/>
            <w:noWrap/>
            <w:vAlign w:val="center"/>
            <w:hideMark/>
          </w:tcPr>
          <w:p w14:paraId="2B92CBA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33883</w:t>
            </w:r>
          </w:p>
        </w:tc>
        <w:tc>
          <w:tcPr>
            <w:tcW w:w="767" w:type="dxa"/>
            <w:tcBorders>
              <w:top w:val="nil"/>
              <w:left w:val="nil"/>
              <w:bottom w:val="single" w:sz="4" w:space="0" w:color="auto"/>
              <w:right w:val="single" w:sz="4" w:space="0" w:color="auto"/>
            </w:tcBorders>
            <w:shd w:val="clear" w:color="auto" w:fill="auto"/>
            <w:noWrap/>
            <w:vAlign w:val="center"/>
            <w:hideMark/>
          </w:tcPr>
          <w:p w14:paraId="399A8F5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32522</w:t>
            </w:r>
          </w:p>
        </w:tc>
        <w:tc>
          <w:tcPr>
            <w:tcW w:w="767" w:type="dxa"/>
            <w:tcBorders>
              <w:top w:val="nil"/>
              <w:left w:val="nil"/>
              <w:bottom w:val="single" w:sz="4" w:space="0" w:color="auto"/>
              <w:right w:val="single" w:sz="4" w:space="0" w:color="auto"/>
            </w:tcBorders>
            <w:shd w:val="clear" w:color="auto" w:fill="auto"/>
            <w:noWrap/>
            <w:vAlign w:val="center"/>
            <w:hideMark/>
          </w:tcPr>
          <w:p w14:paraId="797AE59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26385</w:t>
            </w:r>
          </w:p>
        </w:tc>
        <w:tc>
          <w:tcPr>
            <w:tcW w:w="767" w:type="dxa"/>
            <w:tcBorders>
              <w:top w:val="nil"/>
              <w:left w:val="nil"/>
              <w:bottom w:val="single" w:sz="4" w:space="0" w:color="auto"/>
              <w:right w:val="single" w:sz="4" w:space="0" w:color="auto"/>
            </w:tcBorders>
            <w:shd w:val="clear" w:color="auto" w:fill="auto"/>
            <w:noWrap/>
            <w:vAlign w:val="center"/>
            <w:hideMark/>
          </w:tcPr>
          <w:p w14:paraId="7AC7710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33640</w:t>
            </w:r>
          </w:p>
        </w:tc>
        <w:tc>
          <w:tcPr>
            <w:tcW w:w="767" w:type="dxa"/>
            <w:tcBorders>
              <w:top w:val="nil"/>
              <w:left w:val="nil"/>
              <w:bottom w:val="nil"/>
              <w:right w:val="nil"/>
            </w:tcBorders>
            <w:shd w:val="clear" w:color="auto" w:fill="auto"/>
            <w:noWrap/>
            <w:vAlign w:val="bottom"/>
            <w:hideMark/>
          </w:tcPr>
          <w:p w14:paraId="504908C4"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CE2299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B6225E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F55C50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8752FE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3B8EAC3" w14:textId="77777777" w:rsidTr="00C935C9">
        <w:trPr>
          <w:trHeight w:val="345"/>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29022B4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TDP-43 wild-type, whole cell, setup control</w:t>
            </w:r>
          </w:p>
        </w:tc>
        <w:tc>
          <w:tcPr>
            <w:tcW w:w="1203" w:type="dxa"/>
            <w:tcBorders>
              <w:top w:val="nil"/>
              <w:left w:val="nil"/>
              <w:bottom w:val="single" w:sz="4" w:space="0" w:color="auto"/>
              <w:right w:val="single" w:sz="4" w:space="0" w:color="auto"/>
            </w:tcBorders>
            <w:shd w:val="clear" w:color="auto" w:fill="auto"/>
            <w:noWrap/>
            <w:vAlign w:val="bottom"/>
            <w:hideMark/>
          </w:tcPr>
          <w:p w14:paraId="534297B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center"/>
            <w:hideMark/>
          </w:tcPr>
          <w:p w14:paraId="3CC2E9F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12396</w:t>
            </w:r>
          </w:p>
        </w:tc>
        <w:tc>
          <w:tcPr>
            <w:tcW w:w="817" w:type="dxa"/>
            <w:tcBorders>
              <w:top w:val="nil"/>
              <w:left w:val="nil"/>
              <w:bottom w:val="single" w:sz="4" w:space="0" w:color="auto"/>
              <w:right w:val="single" w:sz="4" w:space="0" w:color="auto"/>
            </w:tcBorders>
            <w:shd w:val="clear" w:color="auto" w:fill="auto"/>
            <w:noWrap/>
            <w:vAlign w:val="center"/>
            <w:hideMark/>
          </w:tcPr>
          <w:p w14:paraId="1C95D80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14240</w:t>
            </w:r>
          </w:p>
        </w:tc>
        <w:tc>
          <w:tcPr>
            <w:tcW w:w="817" w:type="dxa"/>
            <w:tcBorders>
              <w:top w:val="nil"/>
              <w:left w:val="nil"/>
              <w:bottom w:val="single" w:sz="4" w:space="0" w:color="auto"/>
              <w:right w:val="single" w:sz="4" w:space="0" w:color="auto"/>
            </w:tcBorders>
            <w:shd w:val="clear" w:color="auto" w:fill="auto"/>
            <w:noWrap/>
            <w:vAlign w:val="center"/>
            <w:hideMark/>
          </w:tcPr>
          <w:p w14:paraId="3B8D930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20644</w:t>
            </w:r>
          </w:p>
        </w:tc>
        <w:tc>
          <w:tcPr>
            <w:tcW w:w="767" w:type="dxa"/>
            <w:tcBorders>
              <w:top w:val="nil"/>
              <w:left w:val="nil"/>
              <w:bottom w:val="single" w:sz="4" w:space="0" w:color="auto"/>
              <w:right w:val="single" w:sz="4" w:space="0" w:color="auto"/>
            </w:tcBorders>
            <w:shd w:val="clear" w:color="auto" w:fill="auto"/>
            <w:noWrap/>
            <w:vAlign w:val="center"/>
            <w:hideMark/>
          </w:tcPr>
          <w:p w14:paraId="414F6C5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18676</w:t>
            </w:r>
          </w:p>
        </w:tc>
        <w:tc>
          <w:tcPr>
            <w:tcW w:w="767" w:type="dxa"/>
            <w:tcBorders>
              <w:top w:val="nil"/>
              <w:left w:val="nil"/>
              <w:bottom w:val="single" w:sz="4" w:space="0" w:color="auto"/>
              <w:right w:val="single" w:sz="4" w:space="0" w:color="auto"/>
            </w:tcBorders>
            <w:shd w:val="clear" w:color="auto" w:fill="auto"/>
            <w:noWrap/>
            <w:vAlign w:val="center"/>
            <w:hideMark/>
          </w:tcPr>
          <w:p w14:paraId="1EFCCAF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13897</w:t>
            </w:r>
          </w:p>
        </w:tc>
        <w:tc>
          <w:tcPr>
            <w:tcW w:w="767" w:type="dxa"/>
            <w:tcBorders>
              <w:top w:val="nil"/>
              <w:left w:val="nil"/>
              <w:bottom w:val="single" w:sz="4" w:space="0" w:color="auto"/>
              <w:right w:val="single" w:sz="4" w:space="0" w:color="auto"/>
            </w:tcBorders>
            <w:shd w:val="clear" w:color="auto" w:fill="auto"/>
            <w:noWrap/>
            <w:vAlign w:val="center"/>
            <w:hideMark/>
          </w:tcPr>
          <w:p w14:paraId="6302E20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12893</w:t>
            </w:r>
          </w:p>
        </w:tc>
        <w:tc>
          <w:tcPr>
            <w:tcW w:w="767" w:type="dxa"/>
            <w:tcBorders>
              <w:top w:val="nil"/>
              <w:left w:val="nil"/>
              <w:bottom w:val="nil"/>
              <w:right w:val="nil"/>
            </w:tcBorders>
            <w:shd w:val="clear" w:color="auto" w:fill="auto"/>
            <w:noWrap/>
            <w:vAlign w:val="bottom"/>
            <w:hideMark/>
          </w:tcPr>
          <w:p w14:paraId="00A7371D"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9FA08F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8368C6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FB511E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07C183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168063C" w14:textId="77777777" w:rsidTr="00C935C9">
        <w:trPr>
          <w:trHeight w:val="30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18132850"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 only, sodium arsenite stress, 120 min</w:t>
            </w:r>
          </w:p>
        </w:tc>
        <w:tc>
          <w:tcPr>
            <w:tcW w:w="1203" w:type="dxa"/>
            <w:tcBorders>
              <w:top w:val="nil"/>
              <w:left w:val="nil"/>
              <w:bottom w:val="single" w:sz="4" w:space="0" w:color="auto"/>
              <w:right w:val="single" w:sz="4" w:space="0" w:color="auto"/>
            </w:tcBorders>
            <w:shd w:val="clear" w:color="auto" w:fill="auto"/>
            <w:noWrap/>
            <w:vAlign w:val="bottom"/>
            <w:hideMark/>
          </w:tcPr>
          <w:p w14:paraId="31FE471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center"/>
            <w:hideMark/>
          </w:tcPr>
          <w:p w14:paraId="02F97EB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20212</w:t>
            </w:r>
          </w:p>
        </w:tc>
        <w:tc>
          <w:tcPr>
            <w:tcW w:w="817" w:type="dxa"/>
            <w:tcBorders>
              <w:top w:val="nil"/>
              <w:left w:val="nil"/>
              <w:bottom w:val="single" w:sz="4" w:space="0" w:color="auto"/>
              <w:right w:val="single" w:sz="4" w:space="0" w:color="auto"/>
            </w:tcBorders>
            <w:shd w:val="clear" w:color="auto" w:fill="auto"/>
            <w:noWrap/>
            <w:vAlign w:val="center"/>
            <w:hideMark/>
          </w:tcPr>
          <w:p w14:paraId="387F120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28975</w:t>
            </w:r>
          </w:p>
        </w:tc>
        <w:tc>
          <w:tcPr>
            <w:tcW w:w="817" w:type="dxa"/>
            <w:tcBorders>
              <w:top w:val="nil"/>
              <w:left w:val="nil"/>
              <w:bottom w:val="single" w:sz="4" w:space="0" w:color="auto"/>
              <w:right w:val="single" w:sz="4" w:space="0" w:color="auto"/>
            </w:tcBorders>
            <w:shd w:val="clear" w:color="auto" w:fill="auto"/>
            <w:noWrap/>
            <w:vAlign w:val="center"/>
            <w:hideMark/>
          </w:tcPr>
          <w:p w14:paraId="7DE2EDA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34249</w:t>
            </w:r>
          </w:p>
        </w:tc>
        <w:tc>
          <w:tcPr>
            <w:tcW w:w="767" w:type="dxa"/>
            <w:tcBorders>
              <w:top w:val="nil"/>
              <w:left w:val="nil"/>
              <w:bottom w:val="single" w:sz="4" w:space="0" w:color="auto"/>
              <w:right w:val="single" w:sz="4" w:space="0" w:color="auto"/>
            </w:tcBorders>
            <w:shd w:val="clear" w:color="auto" w:fill="auto"/>
            <w:noWrap/>
            <w:vAlign w:val="center"/>
            <w:hideMark/>
          </w:tcPr>
          <w:p w14:paraId="05C349F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32882</w:t>
            </w:r>
          </w:p>
        </w:tc>
        <w:tc>
          <w:tcPr>
            <w:tcW w:w="767" w:type="dxa"/>
            <w:tcBorders>
              <w:top w:val="nil"/>
              <w:left w:val="nil"/>
              <w:bottom w:val="single" w:sz="4" w:space="0" w:color="auto"/>
              <w:right w:val="single" w:sz="4" w:space="0" w:color="auto"/>
            </w:tcBorders>
            <w:shd w:val="clear" w:color="auto" w:fill="auto"/>
            <w:noWrap/>
            <w:vAlign w:val="center"/>
            <w:hideMark/>
          </w:tcPr>
          <w:p w14:paraId="2FF8D0E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29261</w:t>
            </w:r>
          </w:p>
        </w:tc>
        <w:tc>
          <w:tcPr>
            <w:tcW w:w="767" w:type="dxa"/>
            <w:tcBorders>
              <w:top w:val="nil"/>
              <w:left w:val="nil"/>
              <w:bottom w:val="single" w:sz="4" w:space="0" w:color="auto"/>
              <w:right w:val="single" w:sz="4" w:space="0" w:color="auto"/>
            </w:tcBorders>
            <w:shd w:val="clear" w:color="auto" w:fill="auto"/>
            <w:noWrap/>
            <w:vAlign w:val="center"/>
            <w:hideMark/>
          </w:tcPr>
          <w:p w14:paraId="7773481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36356</w:t>
            </w:r>
          </w:p>
        </w:tc>
        <w:tc>
          <w:tcPr>
            <w:tcW w:w="767" w:type="dxa"/>
            <w:tcBorders>
              <w:top w:val="nil"/>
              <w:left w:val="nil"/>
              <w:bottom w:val="nil"/>
              <w:right w:val="nil"/>
            </w:tcBorders>
            <w:shd w:val="clear" w:color="auto" w:fill="auto"/>
            <w:noWrap/>
            <w:vAlign w:val="bottom"/>
            <w:hideMark/>
          </w:tcPr>
          <w:p w14:paraId="1CA2A00F"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5E32E5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775F07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295C5F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6D76C7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76E40AF4" w14:textId="77777777" w:rsidTr="00C935C9">
        <w:trPr>
          <w:trHeight w:val="113"/>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3EC42E2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 only, unstressed</w:t>
            </w:r>
          </w:p>
        </w:tc>
        <w:tc>
          <w:tcPr>
            <w:tcW w:w="1203" w:type="dxa"/>
            <w:tcBorders>
              <w:top w:val="nil"/>
              <w:left w:val="nil"/>
              <w:bottom w:val="single" w:sz="4" w:space="0" w:color="auto"/>
              <w:right w:val="single" w:sz="4" w:space="0" w:color="auto"/>
            </w:tcBorders>
            <w:shd w:val="clear" w:color="auto" w:fill="auto"/>
            <w:noWrap/>
            <w:vAlign w:val="center"/>
            <w:hideMark/>
          </w:tcPr>
          <w:p w14:paraId="072C29E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24599</w:t>
            </w:r>
          </w:p>
        </w:tc>
        <w:tc>
          <w:tcPr>
            <w:tcW w:w="769" w:type="dxa"/>
            <w:tcBorders>
              <w:top w:val="nil"/>
              <w:left w:val="nil"/>
              <w:bottom w:val="single" w:sz="4" w:space="0" w:color="auto"/>
              <w:right w:val="single" w:sz="4" w:space="0" w:color="auto"/>
            </w:tcBorders>
            <w:shd w:val="clear" w:color="auto" w:fill="auto"/>
            <w:noWrap/>
            <w:vAlign w:val="bottom"/>
            <w:hideMark/>
          </w:tcPr>
          <w:p w14:paraId="445117B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76072D7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single" w:sz="4" w:space="0" w:color="auto"/>
              <w:right w:val="single" w:sz="4" w:space="0" w:color="auto"/>
            </w:tcBorders>
            <w:shd w:val="clear" w:color="auto" w:fill="auto"/>
            <w:noWrap/>
            <w:vAlign w:val="bottom"/>
            <w:hideMark/>
          </w:tcPr>
          <w:p w14:paraId="0C68A06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24DE454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7E1518B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single" w:sz="4" w:space="0" w:color="auto"/>
              <w:right w:val="single" w:sz="4" w:space="0" w:color="auto"/>
            </w:tcBorders>
            <w:shd w:val="clear" w:color="auto" w:fill="auto"/>
            <w:noWrap/>
            <w:vAlign w:val="bottom"/>
            <w:hideMark/>
          </w:tcPr>
          <w:p w14:paraId="0A62602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B1078A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1F0DA5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FF4D5E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EBEF5C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EE6CA1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013D6A6"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258525CF"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 only, sorbitol stress</w:t>
            </w:r>
          </w:p>
        </w:tc>
        <w:tc>
          <w:tcPr>
            <w:tcW w:w="1203" w:type="dxa"/>
            <w:tcBorders>
              <w:top w:val="nil"/>
              <w:left w:val="nil"/>
              <w:bottom w:val="single" w:sz="4" w:space="0" w:color="auto"/>
              <w:right w:val="single" w:sz="4" w:space="0" w:color="auto"/>
            </w:tcBorders>
            <w:shd w:val="clear" w:color="auto" w:fill="auto"/>
            <w:noWrap/>
            <w:vAlign w:val="bottom"/>
            <w:hideMark/>
          </w:tcPr>
          <w:p w14:paraId="000830B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center"/>
            <w:hideMark/>
          </w:tcPr>
          <w:p w14:paraId="5541D75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18763</w:t>
            </w:r>
          </w:p>
        </w:tc>
        <w:tc>
          <w:tcPr>
            <w:tcW w:w="817" w:type="dxa"/>
            <w:tcBorders>
              <w:top w:val="nil"/>
              <w:left w:val="nil"/>
              <w:bottom w:val="single" w:sz="4" w:space="0" w:color="auto"/>
              <w:right w:val="single" w:sz="4" w:space="0" w:color="auto"/>
            </w:tcBorders>
            <w:shd w:val="clear" w:color="auto" w:fill="auto"/>
            <w:noWrap/>
            <w:vAlign w:val="center"/>
            <w:hideMark/>
          </w:tcPr>
          <w:p w14:paraId="59EFE06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25440</w:t>
            </w:r>
          </w:p>
        </w:tc>
        <w:tc>
          <w:tcPr>
            <w:tcW w:w="817" w:type="dxa"/>
            <w:tcBorders>
              <w:top w:val="nil"/>
              <w:left w:val="nil"/>
              <w:bottom w:val="single" w:sz="4" w:space="0" w:color="auto"/>
              <w:right w:val="single" w:sz="4" w:space="0" w:color="auto"/>
            </w:tcBorders>
            <w:shd w:val="clear" w:color="auto" w:fill="auto"/>
            <w:noWrap/>
            <w:vAlign w:val="center"/>
            <w:hideMark/>
          </w:tcPr>
          <w:p w14:paraId="6281B4A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36370</w:t>
            </w:r>
          </w:p>
        </w:tc>
        <w:tc>
          <w:tcPr>
            <w:tcW w:w="767" w:type="dxa"/>
            <w:tcBorders>
              <w:top w:val="nil"/>
              <w:left w:val="nil"/>
              <w:bottom w:val="single" w:sz="4" w:space="0" w:color="auto"/>
              <w:right w:val="single" w:sz="4" w:space="0" w:color="auto"/>
            </w:tcBorders>
            <w:shd w:val="clear" w:color="auto" w:fill="auto"/>
            <w:noWrap/>
            <w:vAlign w:val="center"/>
            <w:hideMark/>
          </w:tcPr>
          <w:p w14:paraId="24FD2D1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31027</w:t>
            </w:r>
          </w:p>
        </w:tc>
        <w:tc>
          <w:tcPr>
            <w:tcW w:w="767" w:type="dxa"/>
            <w:tcBorders>
              <w:top w:val="nil"/>
              <w:left w:val="nil"/>
              <w:bottom w:val="single" w:sz="4" w:space="0" w:color="auto"/>
              <w:right w:val="single" w:sz="4" w:space="0" w:color="auto"/>
            </w:tcBorders>
            <w:shd w:val="clear" w:color="auto" w:fill="auto"/>
            <w:noWrap/>
            <w:vAlign w:val="center"/>
            <w:hideMark/>
          </w:tcPr>
          <w:p w14:paraId="1FB76F7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27880</w:t>
            </w:r>
          </w:p>
        </w:tc>
        <w:tc>
          <w:tcPr>
            <w:tcW w:w="767" w:type="dxa"/>
            <w:tcBorders>
              <w:top w:val="nil"/>
              <w:left w:val="nil"/>
              <w:bottom w:val="single" w:sz="4" w:space="0" w:color="auto"/>
              <w:right w:val="single" w:sz="4" w:space="0" w:color="auto"/>
            </w:tcBorders>
            <w:shd w:val="clear" w:color="auto" w:fill="auto"/>
            <w:noWrap/>
            <w:vAlign w:val="center"/>
            <w:hideMark/>
          </w:tcPr>
          <w:p w14:paraId="5B3C3D9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23956</w:t>
            </w:r>
          </w:p>
        </w:tc>
        <w:tc>
          <w:tcPr>
            <w:tcW w:w="767" w:type="dxa"/>
            <w:tcBorders>
              <w:top w:val="nil"/>
              <w:left w:val="nil"/>
              <w:bottom w:val="nil"/>
              <w:right w:val="nil"/>
            </w:tcBorders>
            <w:shd w:val="clear" w:color="auto" w:fill="auto"/>
            <w:noWrap/>
            <w:vAlign w:val="bottom"/>
            <w:hideMark/>
          </w:tcPr>
          <w:p w14:paraId="31129787"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14BE43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77E16F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B43386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CD69B6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4F96ABE" w14:textId="77777777" w:rsidTr="00C935C9">
        <w:trPr>
          <w:trHeight w:val="300"/>
        </w:trPr>
        <w:tc>
          <w:tcPr>
            <w:tcW w:w="3213" w:type="dxa"/>
            <w:tcBorders>
              <w:top w:val="nil"/>
              <w:left w:val="nil"/>
              <w:bottom w:val="nil"/>
              <w:right w:val="nil"/>
            </w:tcBorders>
            <w:shd w:val="clear" w:color="auto" w:fill="auto"/>
            <w:noWrap/>
            <w:vAlign w:val="bottom"/>
            <w:hideMark/>
          </w:tcPr>
          <w:p w14:paraId="141E3BE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66ECDD1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03" w:type="dxa"/>
            <w:tcBorders>
              <w:top w:val="nil"/>
              <w:left w:val="nil"/>
              <w:bottom w:val="nil"/>
              <w:right w:val="nil"/>
            </w:tcBorders>
            <w:shd w:val="clear" w:color="auto" w:fill="auto"/>
            <w:noWrap/>
            <w:vAlign w:val="bottom"/>
            <w:hideMark/>
          </w:tcPr>
          <w:p w14:paraId="27EAB07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9" w:type="dxa"/>
            <w:tcBorders>
              <w:top w:val="nil"/>
              <w:left w:val="nil"/>
              <w:bottom w:val="nil"/>
              <w:right w:val="nil"/>
            </w:tcBorders>
            <w:shd w:val="clear" w:color="auto" w:fill="auto"/>
            <w:noWrap/>
            <w:vAlign w:val="bottom"/>
            <w:hideMark/>
          </w:tcPr>
          <w:p w14:paraId="718179B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0F270DD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684AB8F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5A696A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2ED492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41B11A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D8173B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A40D57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44B54D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90163B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55B272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03E60F4" w14:textId="77777777" w:rsidTr="00C935C9">
        <w:trPr>
          <w:trHeight w:val="70"/>
        </w:trPr>
        <w:tc>
          <w:tcPr>
            <w:tcW w:w="3213" w:type="dxa"/>
            <w:tcBorders>
              <w:top w:val="single" w:sz="4" w:space="0" w:color="auto"/>
              <w:left w:val="single" w:sz="4" w:space="0" w:color="auto"/>
              <w:bottom w:val="nil"/>
              <w:right w:val="single" w:sz="4" w:space="0" w:color="auto"/>
            </w:tcBorders>
            <w:shd w:val="clear" w:color="auto" w:fill="auto"/>
            <w:noWrap/>
            <w:vAlign w:val="bottom"/>
            <w:hideMark/>
          </w:tcPr>
          <w:p w14:paraId="5F80CC9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time-course, sorbitol</w:t>
            </w:r>
          </w:p>
        </w:tc>
        <w:tc>
          <w:tcPr>
            <w:tcW w:w="1203" w:type="dxa"/>
            <w:tcBorders>
              <w:top w:val="nil"/>
              <w:left w:val="nil"/>
              <w:bottom w:val="nil"/>
              <w:right w:val="nil"/>
            </w:tcBorders>
            <w:shd w:val="clear" w:color="auto" w:fill="auto"/>
            <w:noWrap/>
            <w:vAlign w:val="bottom"/>
            <w:hideMark/>
          </w:tcPr>
          <w:p w14:paraId="6B36C22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769" w:type="dxa"/>
            <w:tcBorders>
              <w:top w:val="nil"/>
              <w:left w:val="nil"/>
              <w:bottom w:val="nil"/>
              <w:right w:val="nil"/>
            </w:tcBorders>
            <w:shd w:val="clear" w:color="auto" w:fill="auto"/>
            <w:noWrap/>
            <w:vAlign w:val="bottom"/>
            <w:hideMark/>
          </w:tcPr>
          <w:p w14:paraId="2EC4576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3D5A95B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572D576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17EFBC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F8E210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A96605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5FBAC2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308EC6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861EBC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F9F329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965C4D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4BCE2D5" w14:textId="77777777" w:rsidTr="00C935C9">
        <w:trPr>
          <w:trHeight w:val="300"/>
        </w:trPr>
        <w:tc>
          <w:tcPr>
            <w:tcW w:w="3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A1E1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r w:rsidRPr="0098021A">
              <w:rPr>
                <w:rFonts w:asciiTheme="minorHAnsi" w:eastAsia="Times New Roman" w:hAnsiTheme="minorHAnsi" w:cstheme="minorHAnsi"/>
                <w:sz w:val="18"/>
                <w:szCs w:val="18"/>
                <w:lang w:val="en-U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29026EEB"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min </w:t>
            </w:r>
          </w:p>
        </w:tc>
        <w:tc>
          <w:tcPr>
            <w:tcW w:w="769" w:type="dxa"/>
            <w:tcBorders>
              <w:top w:val="single" w:sz="4" w:space="0" w:color="auto"/>
              <w:left w:val="nil"/>
              <w:bottom w:val="single" w:sz="4" w:space="0" w:color="auto"/>
              <w:right w:val="single" w:sz="4" w:space="0" w:color="auto"/>
            </w:tcBorders>
            <w:shd w:val="clear" w:color="auto" w:fill="auto"/>
            <w:noWrap/>
            <w:vAlign w:val="bottom"/>
            <w:hideMark/>
          </w:tcPr>
          <w:p w14:paraId="5D66058F"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min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2DF03723"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min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737FFAAD"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80 min </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0FC0AB32"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100 min </w:t>
            </w:r>
          </w:p>
        </w:tc>
        <w:tc>
          <w:tcPr>
            <w:tcW w:w="767" w:type="dxa"/>
            <w:tcBorders>
              <w:top w:val="single" w:sz="4" w:space="0" w:color="auto"/>
              <w:left w:val="nil"/>
              <w:bottom w:val="single" w:sz="4" w:space="0" w:color="auto"/>
              <w:right w:val="single" w:sz="4" w:space="0" w:color="auto"/>
            </w:tcBorders>
            <w:shd w:val="clear" w:color="auto" w:fill="auto"/>
            <w:noWrap/>
            <w:vAlign w:val="bottom"/>
            <w:hideMark/>
          </w:tcPr>
          <w:p w14:paraId="6D7469D0"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120 min</w:t>
            </w:r>
          </w:p>
        </w:tc>
        <w:tc>
          <w:tcPr>
            <w:tcW w:w="767" w:type="dxa"/>
            <w:tcBorders>
              <w:top w:val="nil"/>
              <w:left w:val="nil"/>
              <w:bottom w:val="nil"/>
              <w:right w:val="nil"/>
            </w:tcBorders>
            <w:shd w:val="clear" w:color="auto" w:fill="auto"/>
            <w:noWrap/>
            <w:vAlign w:val="bottom"/>
            <w:hideMark/>
          </w:tcPr>
          <w:p w14:paraId="260C49C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767" w:type="dxa"/>
            <w:tcBorders>
              <w:top w:val="nil"/>
              <w:left w:val="nil"/>
              <w:bottom w:val="nil"/>
              <w:right w:val="nil"/>
            </w:tcBorders>
            <w:shd w:val="clear" w:color="auto" w:fill="auto"/>
            <w:noWrap/>
            <w:vAlign w:val="bottom"/>
            <w:hideMark/>
          </w:tcPr>
          <w:p w14:paraId="4077ED0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3CDF2A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EE3A05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D8B7DC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B660AE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2066D77" w14:textId="77777777" w:rsidTr="00C935C9">
        <w:trPr>
          <w:trHeight w:val="79"/>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3D56F7F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whole cell</w:t>
            </w:r>
          </w:p>
        </w:tc>
        <w:tc>
          <w:tcPr>
            <w:tcW w:w="1203" w:type="dxa"/>
            <w:tcBorders>
              <w:top w:val="nil"/>
              <w:left w:val="nil"/>
              <w:bottom w:val="single" w:sz="4" w:space="0" w:color="auto"/>
              <w:right w:val="single" w:sz="4" w:space="0" w:color="auto"/>
            </w:tcBorders>
            <w:shd w:val="clear" w:color="auto" w:fill="auto"/>
            <w:noWrap/>
            <w:vAlign w:val="center"/>
            <w:hideMark/>
          </w:tcPr>
          <w:p w14:paraId="4C72CE5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27981</w:t>
            </w:r>
          </w:p>
        </w:tc>
        <w:tc>
          <w:tcPr>
            <w:tcW w:w="769" w:type="dxa"/>
            <w:tcBorders>
              <w:top w:val="nil"/>
              <w:left w:val="nil"/>
              <w:bottom w:val="single" w:sz="4" w:space="0" w:color="auto"/>
              <w:right w:val="single" w:sz="4" w:space="0" w:color="auto"/>
            </w:tcBorders>
            <w:shd w:val="clear" w:color="auto" w:fill="auto"/>
            <w:noWrap/>
            <w:vAlign w:val="center"/>
            <w:hideMark/>
          </w:tcPr>
          <w:p w14:paraId="6B62A7C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47449</w:t>
            </w:r>
          </w:p>
        </w:tc>
        <w:tc>
          <w:tcPr>
            <w:tcW w:w="817" w:type="dxa"/>
            <w:tcBorders>
              <w:top w:val="nil"/>
              <w:left w:val="nil"/>
              <w:bottom w:val="single" w:sz="4" w:space="0" w:color="auto"/>
              <w:right w:val="single" w:sz="4" w:space="0" w:color="auto"/>
            </w:tcBorders>
            <w:shd w:val="clear" w:color="auto" w:fill="auto"/>
            <w:noWrap/>
            <w:vAlign w:val="center"/>
            <w:hideMark/>
          </w:tcPr>
          <w:p w14:paraId="42CABA9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39535</w:t>
            </w:r>
          </w:p>
        </w:tc>
        <w:tc>
          <w:tcPr>
            <w:tcW w:w="817" w:type="dxa"/>
            <w:tcBorders>
              <w:top w:val="nil"/>
              <w:left w:val="nil"/>
              <w:bottom w:val="single" w:sz="4" w:space="0" w:color="auto"/>
              <w:right w:val="single" w:sz="4" w:space="0" w:color="auto"/>
            </w:tcBorders>
            <w:shd w:val="clear" w:color="auto" w:fill="auto"/>
            <w:noWrap/>
            <w:vAlign w:val="center"/>
            <w:hideMark/>
          </w:tcPr>
          <w:p w14:paraId="7665B35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53678</w:t>
            </w:r>
          </w:p>
        </w:tc>
        <w:tc>
          <w:tcPr>
            <w:tcW w:w="767" w:type="dxa"/>
            <w:tcBorders>
              <w:top w:val="nil"/>
              <w:left w:val="nil"/>
              <w:bottom w:val="single" w:sz="4" w:space="0" w:color="auto"/>
              <w:right w:val="single" w:sz="4" w:space="0" w:color="auto"/>
            </w:tcBorders>
            <w:shd w:val="clear" w:color="auto" w:fill="auto"/>
            <w:noWrap/>
            <w:vAlign w:val="center"/>
            <w:hideMark/>
          </w:tcPr>
          <w:p w14:paraId="369DBAB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44047</w:t>
            </w:r>
          </w:p>
        </w:tc>
        <w:tc>
          <w:tcPr>
            <w:tcW w:w="767" w:type="dxa"/>
            <w:tcBorders>
              <w:top w:val="nil"/>
              <w:left w:val="nil"/>
              <w:bottom w:val="single" w:sz="4" w:space="0" w:color="auto"/>
              <w:right w:val="single" w:sz="4" w:space="0" w:color="auto"/>
            </w:tcBorders>
            <w:shd w:val="clear" w:color="auto" w:fill="auto"/>
            <w:noWrap/>
            <w:vAlign w:val="center"/>
            <w:hideMark/>
          </w:tcPr>
          <w:p w14:paraId="5C10DB9D"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27944</w:t>
            </w:r>
          </w:p>
        </w:tc>
        <w:tc>
          <w:tcPr>
            <w:tcW w:w="767" w:type="dxa"/>
            <w:tcBorders>
              <w:top w:val="nil"/>
              <w:left w:val="nil"/>
              <w:bottom w:val="nil"/>
              <w:right w:val="nil"/>
            </w:tcBorders>
            <w:shd w:val="clear" w:color="auto" w:fill="auto"/>
            <w:noWrap/>
            <w:vAlign w:val="bottom"/>
            <w:hideMark/>
          </w:tcPr>
          <w:p w14:paraId="0DC60DC6"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20B227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0354E2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802EBE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32007C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ED810B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239C9A87"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4BA2230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cytoplasm</w:t>
            </w:r>
          </w:p>
        </w:tc>
        <w:tc>
          <w:tcPr>
            <w:tcW w:w="1203" w:type="dxa"/>
            <w:tcBorders>
              <w:top w:val="nil"/>
              <w:left w:val="nil"/>
              <w:bottom w:val="single" w:sz="4" w:space="0" w:color="auto"/>
              <w:right w:val="single" w:sz="4" w:space="0" w:color="auto"/>
            </w:tcBorders>
            <w:shd w:val="clear" w:color="auto" w:fill="auto"/>
            <w:noWrap/>
            <w:vAlign w:val="center"/>
            <w:hideMark/>
          </w:tcPr>
          <w:p w14:paraId="2627AC1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17427</w:t>
            </w:r>
          </w:p>
        </w:tc>
        <w:tc>
          <w:tcPr>
            <w:tcW w:w="769" w:type="dxa"/>
            <w:tcBorders>
              <w:top w:val="nil"/>
              <w:left w:val="nil"/>
              <w:bottom w:val="single" w:sz="4" w:space="0" w:color="auto"/>
              <w:right w:val="single" w:sz="4" w:space="0" w:color="auto"/>
            </w:tcBorders>
            <w:shd w:val="clear" w:color="auto" w:fill="auto"/>
            <w:noWrap/>
            <w:vAlign w:val="center"/>
            <w:hideMark/>
          </w:tcPr>
          <w:p w14:paraId="5B022E0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25008</w:t>
            </w:r>
          </w:p>
        </w:tc>
        <w:tc>
          <w:tcPr>
            <w:tcW w:w="817" w:type="dxa"/>
            <w:tcBorders>
              <w:top w:val="nil"/>
              <w:left w:val="nil"/>
              <w:bottom w:val="single" w:sz="4" w:space="0" w:color="auto"/>
              <w:right w:val="single" w:sz="4" w:space="0" w:color="auto"/>
            </w:tcBorders>
            <w:shd w:val="clear" w:color="auto" w:fill="auto"/>
            <w:noWrap/>
            <w:vAlign w:val="center"/>
            <w:hideMark/>
          </w:tcPr>
          <w:p w14:paraId="7DAC681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23705</w:t>
            </w:r>
          </w:p>
        </w:tc>
        <w:tc>
          <w:tcPr>
            <w:tcW w:w="817" w:type="dxa"/>
            <w:tcBorders>
              <w:top w:val="nil"/>
              <w:left w:val="nil"/>
              <w:bottom w:val="single" w:sz="4" w:space="0" w:color="auto"/>
              <w:right w:val="single" w:sz="4" w:space="0" w:color="auto"/>
            </w:tcBorders>
            <w:shd w:val="clear" w:color="auto" w:fill="auto"/>
            <w:noWrap/>
            <w:vAlign w:val="center"/>
            <w:hideMark/>
          </w:tcPr>
          <w:p w14:paraId="5A21C78B"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32440</w:t>
            </w:r>
          </w:p>
        </w:tc>
        <w:tc>
          <w:tcPr>
            <w:tcW w:w="767" w:type="dxa"/>
            <w:tcBorders>
              <w:top w:val="nil"/>
              <w:left w:val="nil"/>
              <w:bottom w:val="single" w:sz="4" w:space="0" w:color="auto"/>
              <w:right w:val="single" w:sz="4" w:space="0" w:color="auto"/>
            </w:tcBorders>
            <w:shd w:val="clear" w:color="auto" w:fill="auto"/>
            <w:noWrap/>
            <w:vAlign w:val="center"/>
            <w:hideMark/>
          </w:tcPr>
          <w:p w14:paraId="5CF0F82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27170</w:t>
            </w:r>
          </w:p>
        </w:tc>
        <w:tc>
          <w:tcPr>
            <w:tcW w:w="767" w:type="dxa"/>
            <w:tcBorders>
              <w:top w:val="nil"/>
              <w:left w:val="nil"/>
              <w:bottom w:val="single" w:sz="4" w:space="0" w:color="auto"/>
              <w:right w:val="single" w:sz="4" w:space="0" w:color="auto"/>
            </w:tcBorders>
            <w:shd w:val="clear" w:color="auto" w:fill="auto"/>
            <w:noWrap/>
            <w:vAlign w:val="center"/>
            <w:hideMark/>
          </w:tcPr>
          <w:p w14:paraId="236C2BF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18247</w:t>
            </w:r>
          </w:p>
        </w:tc>
        <w:tc>
          <w:tcPr>
            <w:tcW w:w="767" w:type="dxa"/>
            <w:tcBorders>
              <w:top w:val="nil"/>
              <w:left w:val="nil"/>
              <w:bottom w:val="nil"/>
              <w:right w:val="nil"/>
            </w:tcBorders>
            <w:shd w:val="clear" w:color="auto" w:fill="auto"/>
            <w:noWrap/>
            <w:vAlign w:val="bottom"/>
            <w:hideMark/>
          </w:tcPr>
          <w:p w14:paraId="07E03127"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ECA470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114020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79DC31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A533F5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6B11C6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2322422B"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49E0FC77"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nucleus</w:t>
            </w:r>
          </w:p>
        </w:tc>
        <w:tc>
          <w:tcPr>
            <w:tcW w:w="1203" w:type="dxa"/>
            <w:tcBorders>
              <w:top w:val="nil"/>
              <w:left w:val="nil"/>
              <w:bottom w:val="single" w:sz="4" w:space="0" w:color="auto"/>
              <w:right w:val="single" w:sz="4" w:space="0" w:color="auto"/>
            </w:tcBorders>
            <w:shd w:val="clear" w:color="auto" w:fill="auto"/>
            <w:noWrap/>
            <w:vAlign w:val="center"/>
            <w:hideMark/>
          </w:tcPr>
          <w:p w14:paraId="57424FC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10015</w:t>
            </w:r>
          </w:p>
        </w:tc>
        <w:tc>
          <w:tcPr>
            <w:tcW w:w="769" w:type="dxa"/>
            <w:tcBorders>
              <w:top w:val="nil"/>
              <w:left w:val="nil"/>
              <w:bottom w:val="single" w:sz="4" w:space="0" w:color="auto"/>
              <w:right w:val="single" w:sz="4" w:space="0" w:color="auto"/>
            </w:tcBorders>
            <w:shd w:val="clear" w:color="auto" w:fill="auto"/>
            <w:noWrap/>
            <w:vAlign w:val="center"/>
            <w:hideMark/>
          </w:tcPr>
          <w:p w14:paraId="25FA4F8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19706</w:t>
            </w:r>
          </w:p>
        </w:tc>
        <w:tc>
          <w:tcPr>
            <w:tcW w:w="817" w:type="dxa"/>
            <w:tcBorders>
              <w:top w:val="nil"/>
              <w:left w:val="nil"/>
              <w:bottom w:val="single" w:sz="4" w:space="0" w:color="auto"/>
              <w:right w:val="single" w:sz="4" w:space="0" w:color="auto"/>
            </w:tcBorders>
            <w:shd w:val="clear" w:color="auto" w:fill="auto"/>
            <w:noWrap/>
            <w:vAlign w:val="center"/>
            <w:hideMark/>
          </w:tcPr>
          <w:p w14:paraId="0EC961D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12617</w:t>
            </w:r>
          </w:p>
        </w:tc>
        <w:tc>
          <w:tcPr>
            <w:tcW w:w="817" w:type="dxa"/>
            <w:tcBorders>
              <w:top w:val="nil"/>
              <w:left w:val="nil"/>
              <w:bottom w:val="single" w:sz="4" w:space="0" w:color="auto"/>
              <w:right w:val="single" w:sz="4" w:space="0" w:color="auto"/>
            </w:tcBorders>
            <w:shd w:val="clear" w:color="auto" w:fill="auto"/>
            <w:noWrap/>
            <w:vAlign w:val="center"/>
            <w:hideMark/>
          </w:tcPr>
          <w:p w14:paraId="5EBAEAE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16873</w:t>
            </w:r>
          </w:p>
        </w:tc>
        <w:tc>
          <w:tcPr>
            <w:tcW w:w="767" w:type="dxa"/>
            <w:tcBorders>
              <w:top w:val="nil"/>
              <w:left w:val="nil"/>
              <w:bottom w:val="single" w:sz="4" w:space="0" w:color="auto"/>
              <w:right w:val="single" w:sz="4" w:space="0" w:color="auto"/>
            </w:tcBorders>
            <w:shd w:val="clear" w:color="auto" w:fill="auto"/>
            <w:noWrap/>
            <w:vAlign w:val="center"/>
            <w:hideMark/>
          </w:tcPr>
          <w:p w14:paraId="43D2F83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13767</w:t>
            </w:r>
          </w:p>
        </w:tc>
        <w:tc>
          <w:tcPr>
            <w:tcW w:w="767" w:type="dxa"/>
            <w:tcBorders>
              <w:top w:val="nil"/>
              <w:left w:val="nil"/>
              <w:bottom w:val="single" w:sz="4" w:space="0" w:color="auto"/>
              <w:right w:val="single" w:sz="4" w:space="0" w:color="auto"/>
            </w:tcBorders>
            <w:shd w:val="clear" w:color="auto" w:fill="auto"/>
            <w:noWrap/>
            <w:vAlign w:val="center"/>
            <w:hideMark/>
          </w:tcPr>
          <w:p w14:paraId="0F89FEDA"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7627</w:t>
            </w:r>
          </w:p>
        </w:tc>
        <w:tc>
          <w:tcPr>
            <w:tcW w:w="767" w:type="dxa"/>
            <w:tcBorders>
              <w:top w:val="nil"/>
              <w:left w:val="nil"/>
              <w:bottom w:val="nil"/>
              <w:right w:val="nil"/>
            </w:tcBorders>
            <w:shd w:val="clear" w:color="auto" w:fill="auto"/>
            <w:noWrap/>
            <w:vAlign w:val="bottom"/>
            <w:hideMark/>
          </w:tcPr>
          <w:p w14:paraId="3C0297A2"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A8002A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BF2DAF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EC64FA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8EB90E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0233E8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53E3ED8D"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74513AE4"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 stress granule</w:t>
            </w:r>
          </w:p>
        </w:tc>
        <w:tc>
          <w:tcPr>
            <w:tcW w:w="1203" w:type="dxa"/>
            <w:tcBorders>
              <w:top w:val="nil"/>
              <w:left w:val="nil"/>
              <w:bottom w:val="single" w:sz="4" w:space="0" w:color="auto"/>
              <w:right w:val="single" w:sz="4" w:space="0" w:color="auto"/>
            </w:tcBorders>
            <w:shd w:val="clear" w:color="auto" w:fill="auto"/>
            <w:noWrap/>
            <w:vAlign w:val="bottom"/>
            <w:hideMark/>
          </w:tcPr>
          <w:p w14:paraId="6B4D43C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center"/>
            <w:hideMark/>
          </w:tcPr>
          <w:p w14:paraId="0E2DE20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2735</w:t>
            </w:r>
          </w:p>
        </w:tc>
        <w:tc>
          <w:tcPr>
            <w:tcW w:w="817" w:type="dxa"/>
            <w:tcBorders>
              <w:top w:val="nil"/>
              <w:left w:val="nil"/>
              <w:bottom w:val="single" w:sz="4" w:space="0" w:color="auto"/>
              <w:right w:val="single" w:sz="4" w:space="0" w:color="auto"/>
            </w:tcBorders>
            <w:shd w:val="clear" w:color="auto" w:fill="auto"/>
            <w:noWrap/>
            <w:vAlign w:val="center"/>
            <w:hideMark/>
          </w:tcPr>
          <w:p w14:paraId="11447A43"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3213</w:t>
            </w:r>
          </w:p>
        </w:tc>
        <w:tc>
          <w:tcPr>
            <w:tcW w:w="817" w:type="dxa"/>
            <w:tcBorders>
              <w:top w:val="nil"/>
              <w:left w:val="nil"/>
              <w:bottom w:val="single" w:sz="4" w:space="0" w:color="auto"/>
              <w:right w:val="single" w:sz="4" w:space="0" w:color="auto"/>
            </w:tcBorders>
            <w:shd w:val="clear" w:color="auto" w:fill="auto"/>
            <w:noWrap/>
            <w:vAlign w:val="center"/>
            <w:hideMark/>
          </w:tcPr>
          <w:p w14:paraId="0B1328C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4365</w:t>
            </w:r>
          </w:p>
        </w:tc>
        <w:tc>
          <w:tcPr>
            <w:tcW w:w="767" w:type="dxa"/>
            <w:tcBorders>
              <w:top w:val="nil"/>
              <w:left w:val="nil"/>
              <w:bottom w:val="single" w:sz="4" w:space="0" w:color="auto"/>
              <w:right w:val="single" w:sz="4" w:space="0" w:color="auto"/>
            </w:tcBorders>
            <w:shd w:val="clear" w:color="auto" w:fill="auto"/>
            <w:noWrap/>
            <w:vAlign w:val="center"/>
            <w:hideMark/>
          </w:tcPr>
          <w:p w14:paraId="790FCB87"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3110</w:t>
            </w:r>
          </w:p>
        </w:tc>
        <w:tc>
          <w:tcPr>
            <w:tcW w:w="767" w:type="dxa"/>
            <w:tcBorders>
              <w:top w:val="nil"/>
              <w:left w:val="nil"/>
              <w:bottom w:val="single" w:sz="4" w:space="0" w:color="auto"/>
              <w:right w:val="single" w:sz="4" w:space="0" w:color="auto"/>
            </w:tcBorders>
            <w:shd w:val="clear" w:color="auto" w:fill="auto"/>
            <w:noWrap/>
            <w:vAlign w:val="center"/>
            <w:hideMark/>
          </w:tcPr>
          <w:p w14:paraId="6E00028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2070</w:t>
            </w:r>
          </w:p>
        </w:tc>
        <w:tc>
          <w:tcPr>
            <w:tcW w:w="767" w:type="dxa"/>
            <w:tcBorders>
              <w:top w:val="nil"/>
              <w:left w:val="nil"/>
              <w:bottom w:val="nil"/>
              <w:right w:val="nil"/>
            </w:tcBorders>
            <w:shd w:val="clear" w:color="auto" w:fill="auto"/>
            <w:noWrap/>
            <w:vAlign w:val="bottom"/>
            <w:hideMark/>
          </w:tcPr>
          <w:p w14:paraId="116F265B"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01F350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841D0F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FFB618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9D9A6B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DDD0A6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667EDCBA" w14:textId="77777777" w:rsidTr="00C935C9">
        <w:trPr>
          <w:trHeight w:val="300"/>
        </w:trPr>
        <w:tc>
          <w:tcPr>
            <w:tcW w:w="3213" w:type="dxa"/>
            <w:tcBorders>
              <w:top w:val="nil"/>
              <w:left w:val="nil"/>
              <w:bottom w:val="nil"/>
              <w:right w:val="nil"/>
            </w:tcBorders>
            <w:shd w:val="clear" w:color="auto" w:fill="auto"/>
            <w:noWrap/>
            <w:vAlign w:val="bottom"/>
            <w:hideMark/>
          </w:tcPr>
          <w:p w14:paraId="6A1D0A9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772D4BC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1FC0FF3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03" w:type="dxa"/>
            <w:tcBorders>
              <w:top w:val="nil"/>
              <w:left w:val="nil"/>
              <w:bottom w:val="nil"/>
              <w:right w:val="nil"/>
            </w:tcBorders>
            <w:shd w:val="clear" w:color="auto" w:fill="auto"/>
            <w:noWrap/>
            <w:vAlign w:val="bottom"/>
            <w:hideMark/>
          </w:tcPr>
          <w:p w14:paraId="4A0BA67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9" w:type="dxa"/>
            <w:tcBorders>
              <w:top w:val="nil"/>
              <w:left w:val="nil"/>
              <w:bottom w:val="nil"/>
              <w:right w:val="nil"/>
            </w:tcBorders>
            <w:shd w:val="clear" w:color="auto" w:fill="auto"/>
            <w:noWrap/>
            <w:vAlign w:val="bottom"/>
            <w:hideMark/>
          </w:tcPr>
          <w:p w14:paraId="3BFCFF2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73D4C37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445CBA8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46D7DC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77F0AD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FD0BCB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5E5938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35A497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9C1FBE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1E9AF4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CF6E36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B3A61" w14:paraId="59C45991" w14:textId="77777777" w:rsidTr="00C935C9">
        <w:trPr>
          <w:trHeight w:val="187"/>
        </w:trPr>
        <w:tc>
          <w:tcPr>
            <w:tcW w:w="3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6C482"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Cytoplasmic patches and anisotropy analysis</w:t>
            </w:r>
          </w:p>
        </w:tc>
        <w:tc>
          <w:tcPr>
            <w:tcW w:w="1203" w:type="dxa"/>
            <w:tcBorders>
              <w:top w:val="nil"/>
              <w:left w:val="nil"/>
              <w:bottom w:val="nil"/>
              <w:right w:val="nil"/>
            </w:tcBorders>
            <w:shd w:val="clear" w:color="auto" w:fill="auto"/>
            <w:noWrap/>
            <w:vAlign w:val="bottom"/>
            <w:hideMark/>
          </w:tcPr>
          <w:p w14:paraId="4F0D6925"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769" w:type="dxa"/>
            <w:tcBorders>
              <w:top w:val="nil"/>
              <w:left w:val="nil"/>
              <w:bottom w:val="nil"/>
              <w:right w:val="nil"/>
            </w:tcBorders>
            <w:shd w:val="clear" w:color="auto" w:fill="auto"/>
            <w:noWrap/>
            <w:vAlign w:val="bottom"/>
            <w:hideMark/>
          </w:tcPr>
          <w:p w14:paraId="508799F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7D2982CC"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3C8BBA8E"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780A98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DF4BF56"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15D4CE4"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35B8A0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9CB78D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DE8072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96759B4"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CE935DE"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B3A61" w14:paraId="6E13F944" w14:textId="77777777" w:rsidTr="00C935C9">
        <w:trPr>
          <w:trHeight w:val="70"/>
        </w:trPr>
        <w:tc>
          <w:tcPr>
            <w:tcW w:w="3213" w:type="dxa"/>
            <w:tcBorders>
              <w:top w:val="nil"/>
              <w:left w:val="single" w:sz="4" w:space="0" w:color="auto"/>
              <w:bottom w:val="nil"/>
              <w:right w:val="single" w:sz="4" w:space="0" w:color="auto"/>
            </w:tcBorders>
            <w:shd w:val="clear" w:color="auto" w:fill="auto"/>
            <w:noWrap/>
            <w:vAlign w:val="bottom"/>
            <w:hideMark/>
          </w:tcPr>
          <w:p w14:paraId="5CACFA4C"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Stress time-course, sodium arsenite</w:t>
            </w:r>
          </w:p>
        </w:tc>
        <w:tc>
          <w:tcPr>
            <w:tcW w:w="1203" w:type="dxa"/>
            <w:tcBorders>
              <w:top w:val="nil"/>
              <w:left w:val="nil"/>
              <w:bottom w:val="nil"/>
              <w:right w:val="nil"/>
            </w:tcBorders>
            <w:shd w:val="clear" w:color="auto" w:fill="auto"/>
            <w:noWrap/>
            <w:vAlign w:val="bottom"/>
            <w:hideMark/>
          </w:tcPr>
          <w:p w14:paraId="730B21A7"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p>
        </w:tc>
        <w:tc>
          <w:tcPr>
            <w:tcW w:w="769" w:type="dxa"/>
            <w:tcBorders>
              <w:top w:val="nil"/>
              <w:left w:val="nil"/>
              <w:bottom w:val="nil"/>
              <w:right w:val="nil"/>
            </w:tcBorders>
            <w:shd w:val="clear" w:color="auto" w:fill="auto"/>
            <w:noWrap/>
            <w:vAlign w:val="bottom"/>
            <w:hideMark/>
          </w:tcPr>
          <w:p w14:paraId="0D17010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468F18A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7AB261F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8660925"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D79890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A8A173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EAAC01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79874B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EC2976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A380F9C"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3BB937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870623A" w14:textId="77777777" w:rsidTr="00C935C9">
        <w:trPr>
          <w:trHeight w:val="300"/>
        </w:trPr>
        <w:tc>
          <w:tcPr>
            <w:tcW w:w="3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E8DC8"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14:paraId="53A1F0A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unstressed</w:t>
            </w:r>
          </w:p>
        </w:tc>
        <w:tc>
          <w:tcPr>
            <w:tcW w:w="769" w:type="dxa"/>
            <w:tcBorders>
              <w:top w:val="single" w:sz="4" w:space="0" w:color="auto"/>
              <w:left w:val="nil"/>
              <w:bottom w:val="single" w:sz="4" w:space="0" w:color="auto"/>
              <w:right w:val="single" w:sz="4" w:space="0" w:color="auto"/>
            </w:tcBorders>
            <w:shd w:val="clear" w:color="auto" w:fill="auto"/>
            <w:noWrap/>
            <w:vAlign w:val="bottom"/>
            <w:hideMark/>
          </w:tcPr>
          <w:p w14:paraId="069AC71C"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20 - 40  min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7AD541BA"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40 - 60 min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14:paraId="6247847D"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 xml:space="preserve">60 - 80 min </w:t>
            </w:r>
          </w:p>
        </w:tc>
        <w:tc>
          <w:tcPr>
            <w:tcW w:w="767" w:type="dxa"/>
            <w:tcBorders>
              <w:top w:val="nil"/>
              <w:left w:val="nil"/>
              <w:bottom w:val="nil"/>
              <w:right w:val="nil"/>
            </w:tcBorders>
            <w:shd w:val="clear" w:color="auto" w:fill="auto"/>
            <w:noWrap/>
            <w:vAlign w:val="bottom"/>
            <w:hideMark/>
          </w:tcPr>
          <w:p w14:paraId="6CB29C6E" w14:textId="77777777" w:rsidR="00E3274E" w:rsidRPr="0098021A" w:rsidRDefault="00E3274E" w:rsidP="00C935C9">
            <w:pPr>
              <w:spacing w:after="0" w:line="240" w:lineRule="auto"/>
              <w:jc w:val="center"/>
              <w:rPr>
                <w:rFonts w:asciiTheme="minorHAnsi" w:eastAsia="Times New Roman" w:hAnsiTheme="minorHAnsi" w:cstheme="minorHAnsi"/>
                <w:b/>
                <w:bCs/>
                <w:sz w:val="18"/>
                <w:szCs w:val="18"/>
                <w:lang w:val="en-US"/>
              </w:rPr>
            </w:pPr>
          </w:p>
        </w:tc>
        <w:tc>
          <w:tcPr>
            <w:tcW w:w="767" w:type="dxa"/>
            <w:tcBorders>
              <w:top w:val="nil"/>
              <w:left w:val="nil"/>
              <w:bottom w:val="nil"/>
              <w:right w:val="nil"/>
            </w:tcBorders>
            <w:shd w:val="clear" w:color="auto" w:fill="auto"/>
            <w:noWrap/>
            <w:vAlign w:val="bottom"/>
            <w:hideMark/>
          </w:tcPr>
          <w:p w14:paraId="1B280CD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A807448"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CF9DD80"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8B34E3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1CB8DB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90845C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D69A1C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068DD3A5" w14:textId="77777777" w:rsidTr="00C935C9">
        <w:trPr>
          <w:trHeight w:val="70"/>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4A752C7A"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TDP-43</w:t>
            </w:r>
            <w:r w:rsidRPr="0098021A">
              <w:rPr>
                <w:rFonts w:asciiTheme="minorHAnsi" w:eastAsia="Times New Roman" w:hAnsiTheme="minorHAnsi" w:cstheme="minorHAnsi"/>
                <w:b/>
                <w:bCs/>
                <w:sz w:val="18"/>
                <w:szCs w:val="18"/>
                <w:vertAlign w:val="superscript"/>
                <w:lang w:val="en-US"/>
              </w:rPr>
              <w:t>Halo</w:t>
            </w:r>
            <w:r w:rsidRPr="0098021A">
              <w:rPr>
                <w:rFonts w:asciiTheme="minorHAnsi" w:eastAsia="Times New Roman" w:hAnsiTheme="minorHAnsi" w:cstheme="minorHAnsi"/>
                <w:b/>
                <w:bCs/>
                <w:sz w:val="18"/>
                <w:szCs w:val="18"/>
                <w:lang w:val="en-US"/>
              </w:rPr>
              <w:t xml:space="preserve"> wild-type</w:t>
            </w:r>
          </w:p>
        </w:tc>
        <w:tc>
          <w:tcPr>
            <w:tcW w:w="1203" w:type="dxa"/>
            <w:tcBorders>
              <w:top w:val="nil"/>
              <w:left w:val="nil"/>
              <w:bottom w:val="single" w:sz="4" w:space="0" w:color="auto"/>
              <w:right w:val="single" w:sz="4" w:space="0" w:color="auto"/>
            </w:tcBorders>
            <w:shd w:val="clear" w:color="auto" w:fill="auto"/>
            <w:noWrap/>
            <w:vAlign w:val="center"/>
            <w:hideMark/>
          </w:tcPr>
          <w:p w14:paraId="0C382342"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176446</w:t>
            </w:r>
          </w:p>
        </w:tc>
        <w:tc>
          <w:tcPr>
            <w:tcW w:w="769" w:type="dxa"/>
            <w:tcBorders>
              <w:top w:val="nil"/>
              <w:left w:val="nil"/>
              <w:bottom w:val="single" w:sz="4" w:space="0" w:color="auto"/>
              <w:right w:val="single" w:sz="4" w:space="0" w:color="auto"/>
            </w:tcBorders>
            <w:shd w:val="clear" w:color="auto" w:fill="auto"/>
            <w:noWrap/>
            <w:vAlign w:val="center"/>
            <w:hideMark/>
          </w:tcPr>
          <w:p w14:paraId="60AD53C5"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199799</w:t>
            </w:r>
          </w:p>
        </w:tc>
        <w:tc>
          <w:tcPr>
            <w:tcW w:w="817" w:type="dxa"/>
            <w:tcBorders>
              <w:top w:val="nil"/>
              <w:left w:val="nil"/>
              <w:bottom w:val="single" w:sz="4" w:space="0" w:color="auto"/>
              <w:right w:val="single" w:sz="4" w:space="0" w:color="auto"/>
            </w:tcBorders>
            <w:shd w:val="clear" w:color="auto" w:fill="auto"/>
            <w:noWrap/>
            <w:vAlign w:val="bottom"/>
            <w:hideMark/>
          </w:tcPr>
          <w:p w14:paraId="7473A0A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307135</w:t>
            </w:r>
          </w:p>
        </w:tc>
        <w:tc>
          <w:tcPr>
            <w:tcW w:w="817" w:type="dxa"/>
            <w:tcBorders>
              <w:top w:val="nil"/>
              <w:left w:val="nil"/>
              <w:bottom w:val="single" w:sz="4" w:space="0" w:color="auto"/>
              <w:right w:val="single" w:sz="4" w:space="0" w:color="auto"/>
            </w:tcBorders>
            <w:shd w:val="clear" w:color="auto" w:fill="auto"/>
            <w:noWrap/>
            <w:vAlign w:val="bottom"/>
            <w:hideMark/>
          </w:tcPr>
          <w:p w14:paraId="12E6283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399900</w:t>
            </w:r>
          </w:p>
        </w:tc>
        <w:tc>
          <w:tcPr>
            <w:tcW w:w="767" w:type="dxa"/>
            <w:tcBorders>
              <w:top w:val="nil"/>
              <w:left w:val="nil"/>
              <w:bottom w:val="nil"/>
              <w:right w:val="nil"/>
            </w:tcBorders>
            <w:shd w:val="clear" w:color="auto" w:fill="auto"/>
            <w:noWrap/>
            <w:vAlign w:val="bottom"/>
            <w:hideMark/>
          </w:tcPr>
          <w:p w14:paraId="22A0A244"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77DC29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E9F54C0"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1833C8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2B65E76"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952B70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544391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54E43D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4C581F35" w14:textId="77777777" w:rsidTr="00C935C9">
        <w:trPr>
          <w:trHeight w:val="121"/>
        </w:trPr>
        <w:tc>
          <w:tcPr>
            <w:tcW w:w="3213" w:type="dxa"/>
            <w:tcBorders>
              <w:top w:val="nil"/>
              <w:left w:val="single" w:sz="4" w:space="0" w:color="auto"/>
              <w:bottom w:val="single" w:sz="4" w:space="0" w:color="auto"/>
              <w:right w:val="single" w:sz="4" w:space="0" w:color="auto"/>
            </w:tcBorders>
            <w:shd w:val="clear" w:color="auto" w:fill="auto"/>
            <w:noWrap/>
            <w:vAlign w:val="bottom"/>
            <w:hideMark/>
          </w:tcPr>
          <w:p w14:paraId="09FD256E" w14:textId="77777777" w:rsidR="00E3274E" w:rsidRPr="0098021A" w:rsidRDefault="00E3274E" w:rsidP="00C935C9">
            <w:pPr>
              <w:spacing w:after="0" w:line="240" w:lineRule="auto"/>
              <w:rPr>
                <w:rFonts w:asciiTheme="minorHAnsi" w:eastAsia="Times New Roman" w:hAnsiTheme="minorHAnsi" w:cstheme="minorHAnsi"/>
                <w:b/>
                <w:bCs/>
                <w:sz w:val="18"/>
                <w:szCs w:val="18"/>
                <w:lang w:val="en-US"/>
              </w:rPr>
            </w:pPr>
            <w:r w:rsidRPr="0098021A">
              <w:rPr>
                <w:rFonts w:asciiTheme="minorHAnsi" w:eastAsia="Times New Roman" w:hAnsiTheme="minorHAnsi" w:cstheme="minorHAnsi"/>
                <w:b/>
                <w:bCs/>
                <w:sz w:val="18"/>
                <w:szCs w:val="18"/>
                <w:lang w:val="en-US"/>
              </w:rPr>
              <w:t>HaloTag only</w:t>
            </w:r>
          </w:p>
        </w:tc>
        <w:tc>
          <w:tcPr>
            <w:tcW w:w="1203" w:type="dxa"/>
            <w:tcBorders>
              <w:top w:val="nil"/>
              <w:left w:val="nil"/>
              <w:bottom w:val="single" w:sz="4" w:space="0" w:color="auto"/>
              <w:right w:val="single" w:sz="4" w:space="0" w:color="auto"/>
            </w:tcBorders>
            <w:shd w:val="clear" w:color="auto" w:fill="auto"/>
            <w:noWrap/>
            <w:vAlign w:val="bottom"/>
            <w:hideMark/>
          </w:tcPr>
          <w:p w14:paraId="4F91A12F"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p>
        </w:tc>
        <w:tc>
          <w:tcPr>
            <w:tcW w:w="769" w:type="dxa"/>
            <w:tcBorders>
              <w:top w:val="nil"/>
              <w:left w:val="nil"/>
              <w:bottom w:val="single" w:sz="4" w:space="0" w:color="auto"/>
              <w:right w:val="single" w:sz="4" w:space="0" w:color="auto"/>
            </w:tcBorders>
            <w:shd w:val="clear" w:color="auto" w:fill="auto"/>
            <w:noWrap/>
            <w:vAlign w:val="center"/>
            <w:hideMark/>
          </w:tcPr>
          <w:p w14:paraId="20E1791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3940</w:t>
            </w:r>
          </w:p>
        </w:tc>
        <w:tc>
          <w:tcPr>
            <w:tcW w:w="817" w:type="dxa"/>
            <w:tcBorders>
              <w:top w:val="nil"/>
              <w:left w:val="nil"/>
              <w:bottom w:val="single" w:sz="4" w:space="0" w:color="auto"/>
              <w:right w:val="single" w:sz="4" w:space="0" w:color="auto"/>
            </w:tcBorders>
            <w:shd w:val="clear" w:color="auto" w:fill="auto"/>
            <w:noWrap/>
            <w:vAlign w:val="center"/>
            <w:hideMark/>
          </w:tcPr>
          <w:p w14:paraId="04EE57B9"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12310</w:t>
            </w:r>
          </w:p>
        </w:tc>
        <w:tc>
          <w:tcPr>
            <w:tcW w:w="817" w:type="dxa"/>
            <w:tcBorders>
              <w:top w:val="nil"/>
              <w:left w:val="nil"/>
              <w:bottom w:val="single" w:sz="4" w:space="0" w:color="auto"/>
              <w:right w:val="single" w:sz="4" w:space="0" w:color="auto"/>
            </w:tcBorders>
            <w:shd w:val="clear" w:color="auto" w:fill="auto"/>
            <w:noWrap/>
            <w:vAlign w:val="center"/>
            <w:hideMark/>
          </w:tcPr>
          <w:p w14:paraId="46A7FFD1" w14:textId="77777777" w:rsidR="00E3274E" w:rsidRPr="0098021A" w:rsidRDefault="00E3274E" w:rsidP="00C935C9">
            <w:pPr>
              <w:spacing w:after="0" w:line="240" w:lineRule="auto"/>
              <w:jc w:val="center"/>
              <w:rPr>
                <w:rFonts w:asciiTheme="minorHAnsi" w:eastAsia="Times New Roman" w:hAnsiTheme="minorHAnsi" w:cstheme="minorHAnsi"/>
                <w:sz w:val="18"/>
                <w:szCs w:val="18"/>
                <w:lang w:val="en-US"/>
              </w:rPr>
            </w:pPr>
            <w:r w:rsidRPr="0098021A">
              <w:rPr>
                <w:rFonts w:asciiTheme="minorHAnsi" w:hAnsiTheme="minorHAnsi" w:cstheme="minorHAnsi"/>
                <w:sz w:val="18"/>
                <w:szCs w:val="18"/>
              </w:rPr>
              <w:t>6517</w:t>
            </w:r>
          </w:p>
        </w:tc>
        <w:tc>
          <w:tcPr>
            <w:tcW w:w="767" w:type="dxa"/>
            <w:tcBorders>
              <w:top w:val="nil"/>
              <w:left w:val="nil"/>
              <w:bottom w:val="nil"/>
              <w:right w:val="nil"/>
            </w:tcBorders>
            <w:shd w:val="clear" w:color="auto" w:fill="auto"/>
            <w:noWrap/>
            <w:vAlign w:val="bottom"/>
            <w:hideMark/>
          </w:tcPr>
          <w:p w14:paraId="360DC3D4" w14:textId="77777777" w:rsidR="00E3274E" w:rsidRPr="0098021A" w:rsidRDefault="00E3274E" w:rsidP="00C935C9">
            <w:pPr>
              <w:spacing w:after="0" w:line="240" w:lineRule="auto"/>
              <w:jc w:val="right"/>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491E59C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C6634B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801A7D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229024D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EE2281F"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529E2D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2F000B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r w:rsidR="00E3274E" w:rsidRPr="0098021A" w14:paraId="385F099B" w14:textId="77777777" w:rsidTr="00C935C9">
        <w:trPr>
          <w:trHeight w:val="300"/>
        </w:trPr>
        <w:tc>
          <w:tcPr>
            <w:tcW w:w="3213" w:type="dxa"/>
            <w:tcBorders>
              <w:top w:val="nil"/>
              <w:left w:val="nil"/>
              <w:bottom w:val="nil"/>
              <w:right w:val="nil"/>
            </w:tcBorders>
            <w:shd w:val="clear" w:color="auto" w:fill="auto"/>
            <w:noWrap/>
            <w:vAlign w:val="bottom"/>
            <w:hideMark/>
          </w:tcPr>
          <w:p w14:paraId="6BB20CF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56704B34" w14:textId="1765CEBF" w:rsidR="00E3274E" w:rsidRPr="0098021A" w:rsidRDefault="00E3274E" w:rsidP="00C935C9">
            <w:pPr>
              <w:spacing w:after="0" w:line="240" w:lineRule="auto"/>
              <w:rPr>
                <w:rFonts w:asciiTheme="minorHAnsi" w:eastAsia="Times New Roman" w:hAnsiTheme="minorHAnsi" w:cstheme="minorHAnsi"/>
                <w:sz w:val="18"/>
                <w:szCs w:val="18"/>
                <w:lang w:val="en-US"/>
              </w:rPr>
            </w:pPr>
          </w:p>
          <w:p w14:paraId="306E1EFA" w14:textId="77777777" w:rsidR="007F7C9F" w:rsidRPr="001820D8" w:rsidRDefault="007F7C9F" w:rsidP="007F7C9F">
            <w:pPr>
              <w:pStyle w:val="Heading1"/>
              <w:rPr>
                <w:rFonts w:ascii="Arial" w:hAnsi="Arial" w:cs="Arial"/>
                <w:b/>
                <w:color w:val="000000" w:themeColor="text1"/>
                <w:sz w:val="22"/>
                <w:szCs w:val="22"/>
                <w:lang w:val="en-US"/>
              </w:rPr>
            </w:pPr>
            <w:r w:rsidRPr="001820D8">
              <w:rPr>
                <w:rFonts w:ascii="Arial" w:hAnsi="Arial" w:cs="Arial"/>
                <w:b/>
                <w:color w:val="000000" w:themeColor="text1"/>
                <w:sz w:val="22"/>
                <w:szCs w:val="22"/>
                <w:lang w:val="en-US"/>
              </w:rPr>
              <w:lastRenderedPageBreak/>
              <w:t>References</w:t>
            </w:r>
          </w:p>
          <w:p w14:paraId="2D01DBC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1203" w:type="dxa"/>
            <w:tcBorders>
              <w:top w:val="nil"/>
              <w:left w:val="nil"/>
              <w:bottom w:val="nil"/>
              <w:right w:val="nil"/>
            </w:tcBorders>
            <w:shd w:val="clear" w:color="auto" w:fill="auto"/>
            <w:noWrap/>
            <w:vAlign w:val="bottom"/>
            <w:hideMark/>
          </w:tcPr>
          <w:p w14:paraId="3B599C51"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9" w:type="dxa"/>
            <w:tcBorders>
              <w:top w:val="nil"/>
              <w:left w:val="nil"/>
              <w:bottom w:val="nil"/>
              <w:right w:val="nil"/>
            </w:tcBorders>
            <w:shd w:val="clear" w:color="auto" w:fill="auto"/>
            <w:noWrap/>
            <w:vAlign w:val="bottom"/>
            <w:hideMark/>
          </w:tcPr>
          <w:p w14:paraId="77CE914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4AA890C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817" w:type="dxa"/>
            <w:tcBorders>
              <w:top w:val="nil"/>
              <w:left w:val="nil"/>
              <w:bottom w:val="nil"/>
              <w:right w:val="nil"/>
            </w:tcBorders>
            <w:shd w:val="clear" w:color="auto" w:fill="auto"/>
            <w:noWrap/>
            <w:vAlign w:val="bottom"/>
            <w:hideMark/>
          </w:tcPr>
          <w:p w14:paraId="3FC64A67"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52128C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542678EA"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62F9974D"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1C2E4D33"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7546A68"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3C82D932"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02D31C99"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c>
          <w:tcPr>
            <w:tcW w:w="767" w:type="dxa"/>
            <w:tcBorders>
              <w:top w:val="nil"/>
              <w:left w:val="nil"/>
              <w:bottom w:val="nil"/>
              <w:right w:val="nil"/>
            </w:tcBorders>
            <w:shd w:val="clear" w:color="auto" w:fill="auto"/>
            <w:noWrap/>
            <w:vAlign w:val="bottom"/>
            <w:hideMark/>
          </w:tcPr>
          <w:p w14:paraId="77FCCD5B" w14:textId="77777777" w:rsidR="00E3274E" w:rsidRPr="0098021A" w:rsidRDefault="00E3274E" w:rsidP="00C935C9">
            <w:pPr>
              <w:spacing w:after="0" w:line="240" w:lineRule="auto"/>
              <w:rPr>
                <w:rFonts w:asciiTheme="minorHAnsi" w:eastAsia="Times New Roman" w:hAnsiTheme="minorHAnsi" w:cstheme="minorHAnsi"/>
                <w:sz w:val="18"/>
                <w:szCs w:val="18"/>
                <w:lang w:val="en-US"/>
              </w:rPr>
            </w:pPr>
          </w:p>
        </w:tc>
      </w:tr>
    </w:tbl>
    <w:p w14:paraId="08393E2C" w14:textId="77777777" w:rsidR="00D11F82" w:rsidRPr="0098021A" w:rsidRDefault="00D11F82" w:rsidP="00A7038B">
      <w:pPr>
        <w:spacing w:line="360" w:lineRule="auto"/>
        <w:jc w:val="both"/>
        <w:rPr>
          <w:rFonts w:ascii="Arial" w:hAnsi="Arial" w:cs="Arial"/>
          <w:i/>
          <w:lang w:val="en-US"/>
        </w:rPr>
      </w:pPr>
    </w:p>
    <w:p w14:paraId="7182901F" w14:textId="7EE4D57F" w:rsidR="00C935C9" w:rsidRPr="00FF3564" w:rsidRDefault="005119F0" w:rsidP="00C935C9">
      <w:pPr>
        <w:widowControl w:val="0"/>
        <w:autoSpaceDE w:val="0"/>
        <w:autoSpaceDN w:val="0"/>
        <w:adjustRightInd w:val="0"/>
        <w:spacing w:line="360" w:lineRule="auto"/>
        <w:ind w:left="640" w:hanging="640"/>
        <w:rPr>
          <w:rFonts w:cs="Calibri"/>
          <w:noProof/>
          <w:szCs w:val="24"/>
          <w:lang w:val="en-US"/>
        </w:rPr>
      </w:pPr>
      <w:r w:rsidRPr="0098021A">
        <w:rPr>
          <w:lang w:val="en-US"/>
        </w:rPr>
        <w:fldChar w:fldCharType="begin" w:fldLock="1"/>
      </w:r>
      <w:r w:rsidRPr="0098021A">
        <w:rPr>
          <w:lang w:val="en-US"/>
        </w:rPr>
        <w:instrText xml:space="preserve">ADDIN Mendeley Bibliography CSL_BIBLIOGRAPHY </w:instrText>
      </w:r>
      <w:r w:rsidRPr="0098021A">
        <w:rPr>
          <w:lang w:val="en-US"/>
        </w:rPr>
        <w:fldChar w:fldCharType="separate"/>
      </w:r>
      <w:r w:rsidR="00C935C9" w:rsidRPr="00FF3564">
        <w:rPr>
          <w:rFonts w:cs="Calibri"/>
          <w:noProof/>
          <w:szCs w:val="24"/>
          <w:lang w:val="en-US"/>
        </w:rPr>
        <w:t>1.</w:t>
      </w:r>
      <w:r w:rsidR="00C935C9" w:rsidRPr="00FF3564">
        <w:rPr>
          <w:rFonts w:cs="Calibri"/>
          <w:noProof/>
          <w:szCs w:val="24"/>
          <w:lang w:val="en-US"/>
        </w:rPr>
        <w:tab/>
        <w:t xml:space="preserve">Hansen, A. S., Amitai, A., Cattoglio, C., Tjian, R. &amp; Darzacq, X. Guided nuclear exploration increases CTCF target search efficiency. </w:t>
      </w:r>
      <w:r w:rsidR="00C935C9" w:rsidRPr="00FF3564">
        <w:rPr>
          <w:rFonts w:cs="Calibri"/>
          <w:i/>
          <w:iCs/>
          <w:noProof/>
          <w:szCs w:val="24"/>
          <w:lang w:val="en-US"/>
        </w:rPr>
        <w:t>Nat. Chem. Biol.</w:t>
      </w:r>
      <w:r w:rsidR="00C935C9" w:rsidRPr="00FF3564">
        <w:rPr>
          <w:rFonts w:cs="Calibri"/>
          <w:noProof/>
          <w:szCs w:val="24"/>
          <w:lang w:val="en-US"/>
        </w:rPr>
        <w:t xml:space="preserve"> </w:t>
      </w:r>
      <w:r w:rsidR="00C935C9" w:rsidRPr="00FF3564">
        <w:rPr>
          <w:rFonts w:cs="Calibri"/>
          <w:b/>
          <w:bCs/>
          <w:noProof/>
          <w:szCs w:val="24"/>
          <w:lang w:val="en-US"/>
        </w:rPr>
        <w:t>16</w:t>
      </w:r>
      <w:r w:rsidR="00C935C9" w:rsidRPr="00FF3564">
        <w:rPr>
          <w:rFonts w:cs="Calibri"/>
          <w:noProof/>
          <w:szCs w:val="24"/>
          <w:lang w:val="en-US"/>
        </w:rPr>
        <w:t>, 257–266 (2020).</w:t>
      </w:r>
    </w:p>
    <w:p w14:paraId="38DFDB17" w14:textId="77777777" w:rsidR="00C935C9" w:rsidRPr="0098021A" w:rsidRDefault="00C935C9" w:rsidP="00C935C9">
      <w:pPr>
        <w:widowControl w:val="0"/>
        <w:autoSpaceDE w:val="0"/>
        <w:autoSpaceDN w:val="0"/>
        <w:adjustRightInd w:val="0"/>
        <w:spacing w:line="360" w:lineRule="auto"/>
        <w:ind w:left="640" w:hanging="640"/>
        <w:rPr>
          <w:rFonts w:cs="Calibri"/>
          <w:noProof/>
        </w:rPr>
      </w:pPr>
      <w:r w:rsidRPr="00FF3564">
        <w:rPr>
          <w:rFonts w:cs="Calibri"/>
          <w:noProof/>
          <w:szCs w:val="24"/>
          <w:lang w:val="en-US"/>
        </w:rPr>
        <w:t>2.</w:t>
      </w:r>
      <w:r w:rsidRPr="00FF3564">
        <w:rPr>
          <w:rFonts w:cs="Calibri"/>
          <w:noProof/>
          <w:szCs w:val="24"/>
          <w:lang w:val="en-US"/>
        </w:rPr>
        <w:tab/>
        <w:t xml:space="preserve">Hansen, A. S. </w:t>
      </w:r>
      <w:r w:rsidRPr="00FF3564">
        <w:rPr>
          <w:rFonts w:cs="Calibri"/>
          <w:i/>
          <w:iCs/>
          <w:noProof/>
          <w:szCs w:val="24"/>
          <w:lang w:val="en-US"/>
        </w:rPr>
        <w:t>et al.</w:t>
      </w:r>
      <w:r w:rsidRPr="00FF3564">
        <w:rPr>
          <w:rFonts w:cs="Calibri"/>
          <w:noProof/>
          <w:szCs w:val="24"/>
          <w:lang w:val="en-US"/>
        </w:rPr>
        <w:t xml:space="preserve"> Robust model-based analysis of single-particle tracking experiments with spot-on. </w:t>
      </w:r>
      <w:r w:rsidRPr="0098021A">
        <w:rPr>
          <w:rFonts w:cs="Calibri"/>
          <w:i/>
          <w:iCs/>
          <w:noProof/>
          <w:szCs w:val="24"/>
        </w:rPr>
        <w:t>Elife</w:t>
      </w:r>
      <w:r w:rsidRPr="0098021A">
        <w:rPr>
          <w:rFonts w:cs="Calibri"/>
          <w:noProof/>
          <w:szCs w:val="24"/>
        </w:rPr>
        <w:t xml:space="preserve"> </w:t>
      </w:r>
      <w:r w:rsidRPr="0098021A">
        <w:rPr>
          <w:rFonts w:cs="Calibri"/>
          <w:b/>
          <w:bCs/>
          <w:noProof/>
          <w:szCs w:val="24"/>
        </w:rPr>
        <w:t>7</w:t>
      </w:r>
      <w:r w:rsidRPr="0098021A">
        <w:rPr>
          <w:rFonts w:cs="Calibri"/>
          <w:noProof/>
          <w:szCs w:val="24"/>
        </w:rPr>
        <w:t>, 1–33 (2018).</w:t>
      </w:r>
    </w:p>
    <w:p w14:paraId="5A1CA5C6" w14:textId="23701463" w:rsidR="00A7038B" w:rsidRPr="0098021A" w:rsidRDefault="005119F0" w:rsidP="0042772F">
      <w:pPr>
        <w:spacing w:line="360" w:lineRule="auto"/>
        <w:jc w:val="both"/>
        <w:rPr>
          <w:lang w:val="en-US"/>
        </w:rPr>
      </w:pPr>
      <w:r w:rsidRPr="0098021A">
        <w:rPr>
          <w:lang w:val="en-US"/>
        </w:rPr>
        <w:fldChar w:fldCharType="end"/>
      </w:r>
    </w:p>
    <w:sectPr w:rsidR="00A7038B" w:rsidRPr="0098021A" w:rsidSect="00D11F82">
      <w:pgSz w:w="15840" w:h="12240" w:orient="landscape"/>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A0816" w16cex:dateUtc="2022-06-07T15:23:00Z"/>
  <w16cex:commentExtensible w16cex:durableId="264A0BD9" w16cex:dateUtc="2022-06-07T15: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28BD8B" w16cid:durableId="264A0816"/>
  <w16cid:commentId w16cid:paraId="50262552" w16cid:durableId="264A0BD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761AA" w14:textId="77777777" w:rsidR="009B3A61" w:rsidRDefault="009B3A61" w:rsidP="0098021A">
      <w:pPr>
        <w:spacing w:after="0" w:line="240" w:lineRule="auto"/>
      </w:pPr>
      <w:r>
        <w:separator/>
      </w:r>
    </w:p>
  </w:endnote>
  <w:endnote w:type="continuationSeparator" w:id="0">
    <w:p w14:paraId="035702A6" w14:textId="77777777" w:rsidR="009B3A61" w:rsidRDefault="009B3A61" w:rsidP="00980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E2A94" w14:textId="77777777" w:rsidR="009B3A61" w:rsidRDefault="009B3A61" w:rsidP="0098021A">
      <w:pPr>
        <w:spacing w:after="0" w:line="240" w:lineRule="auto"/>
      </w:pPr>
      <w:r>
        <w:separator/>
      </w:r>
    </w:p>
  </w:footnote>
  <w:footnote w:type="continuationSeparator" w:id="0">
    <w:p w14:paraId="654FE1A7" w14:textId="77777777" w:rsidR="009B3A61" w:rsidRDefault="009B3A61" w:rsidP="009802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4D1"/>
    <w:rsid w:val="00013457"/>
    <w:rsid w:val="00022BD3"/>
    <w:rsid w:val="00027566"/>
    <w:rsid w:val="001233CF"/>
    <w:rsid w:val="0014723A"/>
    <w:rsid w:val="00196E65"/>
    <w:rsid w:val="001F23EC"/>
    <w:rsid w:val="001F60AC"/>
    <w:rsid w:val="00202D04"/>
    <w:rsid w:val="00214BC0"/>
    <w:rsid w:val="00231C78"/>
    <w:rsid w:val="00232FC0"/>
    <w:rsid w:val="0024381D"/>
    <w:rsid w:val="002609B9"/>
    <w:rsid w:val="00287865"/>
    <w:rsid w:val="00305CE6"/>
    <w:rsid w:val="003644E3"/>
    <w:rsid w:val="00365931"/>
    <w:rsid w:val="00394D93"/>
    <w:rsid w:val="003A2531"/>
    <w:rsid w:val="003B2D75"/>
    <w:rsid w:val="0042772F"/>
    <w:rsid w:val="00443202"/>
    <w:rsid w:val="00457F26"/>
    <w:rsid w:val="005119F0"/>
    <w:rsid w:val="00522784"/>
    <w:rsid w:val="00554EBA"/>
    <w:rsid w:val="00563883"/>
    <w:rsid w:val="006162A7"/>
    <w:rsid w:val="00626AB2"/>
    <w:rsid w:val="0064752A"/>
    <w:rsid w:val="006564BA"/>
    <w:rsid w:val="00666202"/>
    <w:rsid w:val="00674D47"/>
    <w:rsid w:val="006E73CD"/>
    <w:rsid w:val="00721D97"/>
    <w:rsid w:val="00773CE5"/>
    <w:rsid w:val="007F7C9F"/>
    <w:rsid w:val="008152BF"/>
    <w:rsid w:val="0082224E"/>
    <w:rsid w:val="008654D1"/>
    <w:rsid w:val="008E060A"/>
    <w:rsid w:val="0098021A"/>
    <w:rsid w:val="009A7ADF"/>
    <w:rsid w:val="009B3A61"/>
    <w:rsid w:val="009D1A3C"/>
    <w:rsid w:val="009D311C"/>
    <w:rsid w:val="009E2F48"/>
    <w:rsid w:val="00A67D8A"/>
    <w:rsid w:val="00A67FB9"/>
    <w:rsid w:val="00A7038B"/>
    <w:rsid w:val="00A81FDA"/>
    <w:rsid w:val="00A93806"/>
    <w:rsid w:val="00AD39CC"/>
    <w:rsid w:val="00AF305E"/>
    <w:rsid w:val="00BC5800"/>
    <w:rsid w:val="00BE1239"/>
    <w:rsid w:val="00C14B8A"/>
    <w:rsid w:val="00C22209"/>
    <w:rsid w:val="00C3343D"/>
    <w:rsid w:val="00C8308E"/>
    <w:rsid w:val="00C91892"/>
    <w:rsid w:val="00C935C9"/>
    <w:rsid w:val="00CA7A79"/>
    <w:rsid w:val="00CD1D10"/>
    <w:rsid w:val="00D11F82"/>
    <w:rsid w:val="00D43147"/>
    <w:rsid w:val="00D46294"/>
    <w:rsid w:val="00D55EA7"/>
    <w:rsid w:val="00D819A3"/>
    <w:rsid w:val="00DD5B40"/>
    <w:rsid w:val="00DF22C0"/>
    <w:rsid w:val="00E3274E"/>
    <w:rsid w:val="00E66500"/>
    <w:rsid w:val="00ED0ED5"/>
    <w:rsid w:val="00EE5B06"/>
    <w:rsid w:val="00F8774F"/>
    <w:rsid w:val="00FB6CB1"/>
    <w:rsid w:val="00FE1125"/>
    <w:rsid w:val="00FF3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D7947EA"/>
  <w15:chartTrackingRefBased/>
  <w15:docId w15:val="{F04B99FD-56CA-425C-8679-5587A739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4D1"/>
    <w:rPr>
      <w:rFonts w:ascii="Calibri" w:eastAsia="Calibri" w:hAnsi="Calibri" w:cs="Times New Roman"/>
      <w:lang w:val="de-DE"/>
    </w:rPr>
  </w:style>
  <w:style w:type="paragraph" w:styleId="Heading1">
    <w:name w:val="heading 1"/>
    <w:basedOn w:val="Normal"/>
    <w:next w:val="Normal"/>
    <w:link w:val="Heading1Char"/>
    <w:uiPriority w:val="9"/>
    <w:qFormat/>
    <w:rsid w:val="007F7C9F"/>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8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865"/>
    <w:rPr>
      <w:rFonts w:ascii="Segoe UI" w:eastAsia="Calibri" w:hAnsi="Segoe UI" w:cs="Segoe UI"/>
      <w:sz w:val="18"/>
      <w:szCs w:val="18"/>
      <w:lang w:val="de-DE"/>
    </w:rPr>
  </w:style>
  <w:style w:type="character" w:styleId="CommentReference">
    <w:name w:val="annotation reference"/>
    <w:basedOn w:val="DefaultParagraphFont"/>
    <w:uiPriority w:val="99"/>
    <w:semiHidden/>
    <w:unhideWhenUsed/>
    <w:rsid w:val="001F23EC"/>
    <w:rPr>
      <w:sz w:val="16"/>
      <w:szCs w:val="16"/>
    </w:rPr>
  </w:style>
  <w:style w:type="paragraph" w:styleId="CommentText">
    <w:name w:val="annotation text"/>
    <w:basedOn w:val="Normal"/>
    <w:link w:val="CommentTextChar"/>
    <w:uiPriority w:val="99"/>
    <w:semiHidden/>
    <w:unhideWhenUsed/>
    <w:rsid w:val="001F23EC"/>
    <w:pPr>
      <w:spacing w:line="240" w:lineRule="auto"/>
    </w:pPr>
    <w:rPr>
      <w:sz w:val="20"/>
      <w:szCs w:val="20"/>
    </w:rPr>
  </w:style>
  <w:style w:type="character" w:customStyle="1" w:styleId="CommentTextChar">
    <w:name w:val="Comment Text Char"/>
    <w:basedOn w:val="DefaultParagraphFont"/>
    <w:link w:val="CommentText"/>
    <w:uiPriority w:val="99"/>
    <w:semiHidden/>
    <w:rsid w:val="001F23EC"/>
    <w:rPr>
      <w:rFonts w:ascii="Calibri" w:eastAsia="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1F23EC"/>
    <w:rPr>
      <w:b/>
      <w:bCs/>
    </w:rPr>
  </w:style>
  <w:style w:type="character" w:customStyle="1" w:styleId="CommentSubjectChar">
    <w:name w:val="Comment Subject Char"/>
    <w:basedOn w:val="CommentTextChar"/>
    <w:link w:val="CommentSubject"/>
    <w:uiPriority w:val="99"/>
    <w:semiHidden/>
    <w:rsid w:val="001F23EC"/>
    <w:rPr>
      <w:rFonts w:ascii="Calibri" w:eastAsia="Calibri" w:hAnsi="Calibri" w:cs="Times New Roman"/>
      <w:b/>
      <w:bCs/>
      <w:sz w:val="20"/>
      <w:szCs w:val="20"/>
      <w:lang w:val="de-DE"/>
    </w:rPr>
  </w:style>
  <w:style w:type="paragraph" w:styleId="Revision">
    <w:name w:val="Revision"/>
    <w:hidden/>
    <w:uiPriority w:val="99"/>
    <w:semiHidden/>
    <w:rsid w:val="00CD1D10"/>
    <w:pPr>
      <w:spacing w:after="0" w:line="240" w:lineRule="auto"/>
    </w:pPr>
    <w:rPr>
      <w:rFonts w:ascii="Calibri" w:eastAsia="Calibri" w:hAnsi="Calibri" w:cs="Times New Roman"/>
      <w:lang w:val="de-DE"/>
    </w:rPr>
  </w:style>
  <w:style w:type="character" w:styleId="LineNumber">
    <w:name w:val="line number"/>
    <w:basedOn w:val="DefaultParagraphFont"/>
    <w:uiPriority w:val="99"/>
    <w:semiHidden/>
    <w:unhideWhenUsed/>
    <w:rsid w:val="00C91892"/>
  </w:style>
  <w:style w:type="paragraph" w:customStyle="1" w:styleId="Default">
    <w:name w:val="Default"/>
    <w:rsid w:val="003B2D7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802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21A"/>
    <w:rPr>
      <w:rFonts w:ascii="Calibri" w:eastAsia="Calibri" w:hAnsi="Calibri" w:cs="Times New Roman"/>
      <w:lang w:val="de-DE"/>
    </w:rPr>
  </w:style>
  <w:style w:type="paragraph" w:styleId="Footer">
    <w:name w:val="footer"/>
    <w:basedOn w:val="Normal"/>
    <w:link w:val="FooterChar"/>
    <w:uiPriority w:val="99"/>
    <w:unhideWhenUsed/>
    <w:rsid w:val="009802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21A"/>
    <w:rPr>
      <w:rFonts w:ascii="Calibri" w:eastAsia="Calibri" w:hAnsi="Calibri" w:cs="Times New Roman"/>
      <w:lang w:val="de-DE"/>
    </w:rPr>
  </w:style>
  <w:style w:type="character" w:customStyle="1" w:styleId="Heading1Char">
    <w:name w:val="Heading 1 Char"/>
    <w:basedOn w:val="DefaultParagraphFont"/>
    <w:link w:val="Heading1"/>
    <w:uiPriority w:val="9"/>
    <w:rsid w:val="007F7C9F"/>
    <w:rPr>
      <w:rFonts w:ascii="Calibri Light" w:eastAsia="Times New Roman" w:hAnsi="Calibri Light" w:cs="Times New Roman"/>
      <w:color w:val="2E74B5"/>
      <w:sz w:val="32"/>
      <w:szCs w:val="3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40978">
      <w:bodyDiv w:val="1"/>
      <w:marLeft w:val="0"/>
      <w:marRight w:val="0"/>
      <w:marTop w:val="0"/>
      <w:marBottom w:val="0"/>
      <w:divBdr>
        <w:top w:val="none" w:sz="0" w:space="0" w:color="auto"/>
        <w:left w:val="none" w:sz="0" w:space="0" w:color="auto"/>
        <w:bottom w:val="none" w:sz="0" w:space="0" w:color="auto"/>
        <w:right w:val="none" w:sz="0" w:space="0" w:color="auto"/>
      </w:divBdr>
    </w:div>
    <w:div w:id="1021005350">
      <w:bodyDiv w:val="1"/>
      <w:marLeft w:val="0"/>
      <w:marRight w:val="0"/>
      <w:marTop w:val="0"/>
      <w:marBottom w:val="0"/>
      <w:divBdr>
        <w:top w:val="none" w:sz="0" w:space="0" w:color="auto"/>
        <w:left w:val="none" w:sz="0" w:space="0" w:color="auto"/>
        <w:bottom w:val="none" w:sz="0" w:space="0" w:color="auto"/>
        <w:right w:val="none" w:sz="0" w:space="0" w:color="auto"/>
      </w:divBdr>
    </w:div>
    <w:div w:id="209211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EA219-4E1C-47D5-925D-0BA6E1233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38</Pages>
  <Words>4746</Words>
  <Characters>27055</Characters>
  <Application>Microsoft Office Word</Application>
  <DocSecurity>0</DocSecurity>
  <Lines>225</Lines>
  <Paragraphs>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Streit Lisa</dc:creator>
  <cp:keywords/>
  <dc:description/>
  <cp:lastModifiedBy>student</cp:lastModifiedBy>
  <cp:revision>4</cp:revision>
  <cp:lastPrinted>2022-08-04T18:42:00Z</cp:lastPrinted>
  <dcterms:created xsi:type="dcterms:W3CDTF">2022-08-23T14:32:00Z</dcterms:created>
  <dcterms:modified xsi:type="dcterms:W3CDTF">2022-08-23T14:49:00Z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bdb57fc3-6b00-35b1-bdd0-3b84308df732</vt:lpwstr>
  </property>
  <property fmtid="{D5CDD505-2E9C-101B-9397-08002B2CF9AE}" pid="24" name="Mendeley Citation Style_1">
    <vt:lpwstr>http://www.zotero.org/styles/nature</vt:lpwstr>
  </property>
</Properties>
</file>