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258D4" w:rsidRDefault="0040204E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4DB4B3A0" w14:textId="77777777" w:rsidR="0040204E" w:rsidRDefault="0040204E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EFE64F7" w14:textId="5073FE9E" w:rsidR="00995CC5" w:rsidRDefault="00995CC5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687AB97" w14:textId="77777777" w:rsidR="00DF268B" w:rsidRPr="00BE506C" w:rsidRDefault="00995CC5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E506C">
        <w:rPr>
          <w:color w:val="000000"/>
        </w:rPr>
        <w:t xml:space="preserve">File Name: </w:t>
      </w:r>
      <w:r w:rsidR="00DF268B" w:rsidRPr="00BE506C">
        <w:rPr>
          <w:color w:val="000000"/>
        </w:rPr>
        <w:t>Supplementary Data 1</w:t>
      </w:r>
    </w:p>
    <w:p w14:paraId="0CFBD7A8" w14:textId="27043EB8" w:rsidR="00995CC5" w:rsidRPr="00BE506C" w:rsidRDefault="008913A3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E506C">
        <w:rPr>
          <w:color w:val="000000"/>
        </w:rPr>
        <w:t xml:space="preserve">Description: </w:t>
      </w:r>
      <w:r w:rsidR="00E26F2A" w:rsidRPr="00E26F2A">
        <w:rPr>
          <w:color w:val="000000"/>
        </w:rPr>
        <w:t>Participant characteristics</w:t>
      </w:r>
    </w:p>
    <w:p w14:paraId="6CB995D3" w14:textId="26B5BF55" w:rsidR="00995CC5" w:rsidRPr="00BE506C" w:rsidRDefault="00995CC5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3919268" w14:textId="16799C1D" w:rsidR="00995CC5" w:rsidRPr="00BE506C" w:rsidRDefault="00995CC5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E506C">
        <w:rPr>
          <w:color w:val="000000"/>
        </w:rPr>
        <w:t>File Name: Supplementary Data 2</w:t>
      </w:r>
    </w:p>
    <w:p w14:paraId="1532D783" w14:textId="6D6C92CB" w:rsidR="00995CC5" w:rsidRPr="00BE506C" w:rsidRDefault="00995CC5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BE506C">
        <w:t xml:space="preserve">Description: </w:t>
      </w:r>
      <w:r w:rsidR="00E26F2A" w:rsidRPr="00E26F2A">
        <w:t>Percentage of cells per cluster in each study group</w:t>
      </w:r>
    </w:p>
    <w:p w14:paraId="0159C046" w14:textId="77777777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2C64C496" w14:textId="278151F9" w:rsidR="00995CC5" w:rsidRPr="00BE506C" w:rsidRDefault="00995CC5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E506C">
        <w:rPr>
          <w:color w:val="000000"/>
        </w:rPr>
        <w:t>File Name: Supplementary Data 3</w:t>
      </w:r>
    </w:p>
    <w:p w14:paraId="59F523A1" w14:textId="3BA3F69D" w:rsidR="00995CC5" w:rsidRPr="00BE506C" w:rsidRDefault="00995CC5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BE506C">
        <w:t>Description</w:t>
      </w:r>
      <w:r w:rsidR="00BE506C" w:rsidRPr="00BE506C">
        <w:t xml:space="preserve">: </w:t>
      </w:r>
      <w:r w:rsidR="00C33AC3" w:rsidRPr="00C33AC3">
        <w:t>Pathway enrichment results of all DE genes from unstimulated COVID19 vs unstimulated healthy monocytes</w:t>
      </w:r>
    </w:p>
    <w:p w14:paraId="17B44B07" w14:textId="7AAEF6EC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387CCC2" w14:textId="7C333AA3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E506C">
        <w:rPr>
          <w:color w:val="000000"/>
        </w:rPr>
        <w:t>File Name: Supplementary Data 4</w:t>
      </w:r>
    </w:p>
    <w:p w14:paraId="1D9F7CB6" w14:textId="3C589599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 w:rsidRPr="00BE506C">
        <w:t xml:space="preserve">Description: </w:t>
      </w:r>
      <w:r w:rsidR="00125086" w:rsidRPr="00125086">
        <w:t>Pathway enrichment results using upregulated DE genes from unstimulated COVID19 vs unstimulated healthy monocytes</w:t>
      </w:r>
    </w:p>
    <w:p w14:paraId="2543C275" w14:textId="0A801F39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4EFB9FDC" w14:textId="2DDC38C7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E506C">
        <w:rPr>
          <w:color w:val="000000"/>
        </w:rPr>
        <w:t>File Name: Supplementary Data 5</w:t>
      </w:r>
    </w:p>
    <w:p w14:paraId="2FDC191E" w14:textId="74C5E854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BE506C">
        <w:t xml:space="preserve">Description: </w:t>
      </w:r>
      <w:r w:rsidR="006D5A3C" w:rsidRPr="006D5A3C">
        <w:t>Pathway enrichment results of all downregulated DE genes from unstimulated COVID19 vs unstimulated healthy monocytes</w:t>
      </w:r>
    </w:p>
    <w:p w14:paraId="78DC1084" w14:textId="2D728BB8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B55C24C" w14:textId="3F81EFCF" w:rsidR="00BE506C" w:rsidRP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BE506C">
        <w:rPr>
          <w:color w:val="000000"/>
        </w:rPr>
        <w:t>File Name: Supplementary Data 6</w:t>
      </w:r>
    </w:p>
    <w:p w14:paraId="1E66DDC0" w14:textId="34706715" w:rsidR="00BE506C" w:rsidRPr="00995CC5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BE506C">
        <w:t xml:space="preserve">Description: </w:t>
      </w:r>
      <w:r w:rsidR="006D5A3C" w:rsidRPr="006D5A3C">
        <w:t>Enriched pathways using DEG on stimulated COVID-19 monocytes vs. stimulated healthy monocytes</w:t>
      </w:r>
    </w:p>
    <w:p w14:paraId="33473CFE" w14:textId="3B6794DA" w:rsidR="00BE506C" w:rsidRDefault="00BE506C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469B8088" w14:textId="501AD46D" w:rsidR="008F3CC7" w:rsidRPr="00BE506C" w:rsidRDefault="008F3CC7" w:rsidP="008F3C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File Name: Supplementary Data 7</w:t>
      </w:r>
    </w:p>
    <w:p w14:paraId="569EB45A" w14:textId="5662798E" w:rsidR="008F3CC7" w:rsidRPr="00995CC5" w:rsidRDefault="008F3CC7" w:rsidP="008F3C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BE506C">
        <w:t xml:space="preserve">Description: </w:t>
      </w:r>
      <w:r w:rsidR="00DD54EC" w:rsidRPr="00DD54EC">
        <w:t>Pathway enrichment results of upregulated DE genes from SARS-CoV-2-stimulated COVID19 vs SARS-CoV-2-stimulated healthy monocytes</w:t>
      </w:r>
    </w:p>
    <w:p w14:paraId="0FC65444" w14:textId="2179BD75" w:rsidR="008F3CC7" w:rsidRDefault="008F3CC7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2310492E" w14:textId="52FE1ABD" w:rsidR="008F3CC7" w:rsidRPr="00BE506C" w:rsidRDefault="008F3CC7" w:rsidP="008F3C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File Name: Supplementary Data 8</w:t>
      </w:r>
    </w:p>
    <w:p w14:paraId="1ADBBABD" w14:textId="4FCEB383" w:rsidR="005C7CF2" w:rsidRPr="005C7CF2" w:rsidRDefault="008F3CC7" w:rsidP="005C7C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BE506C">
        <w:t xml:space="preserve">Description: </w:t>
      </w:r>
      <w:r w:rsidR="005C7CF2" w:rsidRPr="005C7CF2">
        <w:t>Pathway enrichment results of downregulated DE genes from SARS-CoV-2-stimulated COVID19 vs SARS-CoV-2-stimulated healthy monocytes</w:t>
      </w:r>
    </w:p>
    <w:p w14:paraId="56660666" w14:textId="5EE386EF" w:rsidR="008F3CC7" w:rsidRDefault="008F3CC7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2D9BD5A6" w14:textId="4CCB6744" w:rsidR="008F3CC7" w:rsidRPr="00BE506C" w:rsidRDefault="008F3CC7" w:rsidP="008F3C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File Name: Supplementary Data 9</w:t>
      </w:r>
    </w:p>
    <w:p w14:paraId="4E6019A5" w14:textId="1E03C109" w:rsidR="008F3CC7" w:rsidRPr="00995CC5" w:rsidRDefault="008F3CC7" w:rsidP="008F3C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BE506C">
        <w:t xml:space="preserve">Description: </w:t>
      </w:r>
      <w:r w:rsidR="00D67600" w:rsidRPr="00D67600">
        <w:t>Plasma D-dimer concentration at the time of blood draw of the participants for whom RNA-</w:t>
      </w:r>
      <w:proofErr w:type="spellStart"/>
      <w:r w:rsidR="00D67600" w:rsidRPr="00D67600">
        <w:t>seq</w:t>
      </w:r>
      <w:proofErr w:type="spellEnd"/>
      <w:r w:rsidR="00D67600" w:rsidRPr="00D67600">
        <w:t xml:space="preserve"> samples were prepared.</w:t>
      </w:r>
    </w:p>
    <w:p w14:paraId="59BC7330" w14:textId="77777777" w:rsidR="008F3CC7" w:rsidRPr="00995CC5" w:rsidRDefault="008F3CC7" w:rsidP="00BE5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sectPr w:rsidR="008F3CC7" w:rsidRPr="00995CC5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8D4"/>
    <w:rsid w:val="00125086"/>
    <w:rsid w:val="00153BF5"/>
    <w:rsid w:val="0019339A"/>
    <w:rsid w:val="0040204E"/>
    <w:rsid w:val="00450126"/>
    <w:rsid w:val="005C7CF2"/>
    <w:rsid w:val="006B6BE4"/>
    <w:rsid w:val="006D5A3C"/>
    <w:rsid w:val="006F5942"/>
    <w:rsid w:val="00824422"/>
    <w:rsid w:val="008258D4"/>
    <w:rsid w:val="008913A3"/>
    <w:rsid w:val="008F3CC7"/>
    <w:rsid w:val="00995CC5"/>
    <w:rsid w:val="00A55F81"/>
    <w:rsid w:val="00AD4562"/>
    <w:rsid w:val="00B41867"/>
    <w:rsid w:val="00BE506C"/>
    <w:rsid w:val="00C33AC3"/>
    <w:rsid w:val="00C705C3"/>
    <w:rsid w:val="00CC22D8"/>
    <w:rsid w:val="00D67600"/>
    <w:rsid w:val="00DD54EC"/>
    <w:rsid w:val="00DF268B"/>
    <w:rsid w:val="00E2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B2C1F"/>
  <w15:docId w15:val="{B9FE7618-141C-4EEF-9C5F-E22C021B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5C7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Dominguez-Villar, Margarita</cp:lastModifiedBy>
  <cp:revision>8</cp:revision>
  <dcterms:created xsi:type="dcterms:W3CDTF">2022-12-05T14:01:00Z</dcterms:created>
  <dcterms:modified xsi:type="dcterms:W3CDTF">2022-12-05T14:04:00Z</dcterms:modified>
</cp:coreProperties>
</file>