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441B" w14:textId="34FD0B57" w:rsidR="005521A7" w:rsidRPr="005521A7" w:rsidRDefault="005521A7" w:rsidP="005521A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21A7">
        <w:rPr>
          <w:rFonts w:ascii="Times New Roman" w:hAnsi="Times New Roman" w:cs="Times New Roman"/>
          <w:b/>
          <w:bCs/>
          <w:sz w:val="32"/>
          <w:szCs w:val="32"/>
        </w:rPr>
        <w:t>Description of Additional Supplementary Files</w:t>
      </w:r>
    </w:p>
    <w:p w14:paraId="69AD8421" w14:textId="77777777" w:rsidR="005521A7" w:rsidRDefault="005521A7"/>
    <w:p w14:paraId="6706CE21" w14:textId="4A00D491" w:rsidR="00E34846" w:rsidRDefault="005521A7">
      <w:pPr>
        <w:rPr>
          <w:rFonts w:ascii="Times New Roman" w:hAnsi="Times New Roman" w:cs="Times New Roman"/>
        </w:rPr>
      </w:pPr>
      <w:r w:rsidRPr="005521A7">
        <w:rPr>
          <w:rFonts w:ascii="Times New Roman" w:hAnsi="Times New Roman" w:cs="Times New Roman"/>
          <w:b/>
          <w:bCs/>
        </w:rPr>
        <w:t xml:space="preserve">Supplementary Data 1. </w:t>
      </w:r>
      <w:r w:rsidR="00FD38A6" w:rsidRPr="00FD38A6">
        <w:rPr>
          <w:rFonts w:ascii="Times New Roman" w:hAnsi="Times New Roman" w:cs="Times New Roman"/>
        </w:rPr>
        <w:t xml:space="preserve">Non-targeted metabolomics </w:t>
      </w:r>
      <w:r w:rsidR="00FD38A6">
        <w:rPr>
          <w:rFonts w:ascii="Times New Roman" w:hAnsi="Times New Roman" w:cs="Times New Roman"/>
        </w:rPr>
        <w:t>results</w:t>
      </w:r>
      <w:r w:rsidR="00FD38A6" w:rsidRPr="00FD38A6">
        <w:rPr>
          <w:rFonts w:ascii="Times New Roman" w:hAnsi="Times New Roman" w:cs="Times New Roman"/>
        </w:rPr>
        <w:t xml:space="preserve"> based on liquid chromatography-mass spectrometry (LC-MS)</w:t>
      </w:r>
      <w:r w:rsidR="00FD38A6">
        <w:rPr>
          <w:rFonts w:ascii="Times New Roman" w:hAnsi="Times New Roman" w:cs="Times New Roman"/>
        </w:rPr>
        <w:t xml:space="preserve"> in both</w:t>
      </w:r>
      <w:r w:rsidR="00FD38A6" w:rsidRPr="00FD38A6">
        <w:rPr>
          <w:rFonts w:ascii="Times New Roman" w:hAnsi="Times New Roman" w:cs="Times New Roman"/>
        </w:rPr>
        <w:t xml:space="preserve"> positive and negative electrospray ionization source (ESI</w:t>
      </w:r>
      <w:r w:rsidR="00FD38A6" w:rsidRPr="00B96403">
        <w:rPr>
          <w:rFonts w:ascii="Times New Roman" w:hAnsi="Times New Roman" w:cs="Times New Roman"/>
          <w:vertAlign w:val="superscript"/>
        </w:rPr>
        <w:t>+</w:t>
      </w:r>
      <w:r w:rsidR="00FD38A6" w:rsidRPr="00FD38A6">
        <w:rPr>
          <w:rFonts w:ascii="Times New Roman" w:hAnsi="Times New Roman" w:cs="Times New Roman"/>
        </w:rPr>
        <w:t xml:space="preserve"> and ESI</w:t>
      </w:r>
      <w:r w:rsidR="00FD38A6" w:rsidRPr="00B96403">
        <w:rPr>
          <w:rFonts w:ascii="Times New Roman" w:hAnsi="Times New Roman" w:cs="Times New Roman"/>
          <w:vertAlign w:val="superscript"/>
        </w:rPr>
        <w:t>-</w:t>
      </w:r>
      <w:r w:rsidR="00FD38A6" w:rsidRPr="00FD38A6">
        <w:rPr>
          <w:rFonts w:ascii="Times New Roman" w:hAnsi="Times New Roman" w:cs="Times New Roman"/>
        </w:rPr>
        <w:t>) modes</w:t>
      </w:r>
      <w:r w:rsidR="00FD38A6">
        <w:rPr>
          <w:rFonts w:ascii="Times New Roman" w:hAnsi="Times New Roman" w:cs="Times New Roman"/>
        </w:rPr>
        <w:t>.</w:t>
      </w:r>
    </w:p>
    <w:p w14:paraId="61AD4E34" w14:textId="77777777" w:rsidR="00FD38A6" w:rsidRDefault="00FD38A6">
      <w:pPr>
        <w:rPr>
          <w:rFonts w:ascii="Times New Roman" w:hAnsi="Times New Roman" w:cs="Times New Roman"/>
        </w:rPr>
      </w:pPr>
    </w:p>
    <w:p w14:paraId="75D9D3DD" w14:textId="54601981" w:rsidR="00FD38A6" w:rsidRPr="00FD38A6" w:rsidRDefault="00FD38A6">
      <w:pPr>
        <w:rPr>
          <w:rFonts w:ascii="Times New Roman" w:hAnsi="Times New Roman" w:cs="Times New Roman"/>
        </w:rPr>
      </w:pPr>
      <w:r w:rsidRPr="00FD38A6">
        <w:rPr>
          <w:rFonts w:ascii="Times New Roman" w:hAnsi="Times New Roman" w:cs="Times New Roman"/>
          <w:b/>
          <w:bCs/>
        </w:rPr>
        <w:t xml:space="preserve">Supplementary Data </w:t>
      </w:r>
      <w:r>
        <w:rPr>
          <w:rFonts w:ascii="Times New Roman" w:hAnsi="Times New Roman" w:cs="Times New Roman"/>
          <w:b/>
          <w:bCs/>
        </w:rPr>
        <w:t>2</w:t>
      </w:r>
      <w:r w:rsidRPr="00FD38A6">
        <w:rPr>
          <w:rFonts w:ascii="Times New Roman" w:hAnsi="Times New Roman" w:cs="Times New Roman"/>
        </w:rPr>
        <w:t xml:space="preserve">. Identification of </w:t>
      </w:r>
      <w:r w:rsidR="004221E8">
        <w:rPr>
          <w:rFonts w:ascii="Times New Roman" w:hAnsi="Times New Roman" w:cs="Times New Roman"/>
        </w:rPr>
        <w:t xml:space="preserve">108 </w:t>
      </w:r>
      <w:r w:rsidRPr="00FD38A6">
        <w:rPr>
          <w:rFonts w:ascii="Times New Roman" w:hAnsi="Times New Roman" w:cs="Times New Roman"/>
        </w:rPr>
        <w:t>significant</w:t>
      </w:r>
      <w:r w:rsidR="004221E8">
        <w:rPr>
          <w:rFonts w:ascii="Times New Roman" w:hAnsi="Times New Roman" w:cs="Times New Roman"/>
        </w:rPr>
        <w:t>ly</w:t>
      </w:r>
      <w:r w:rsidRPr="00FD38A6">
        <w:rPr>
          <w:rFonts w:ascii="Times New Roman" w:hAnsi="Times New Roman" w:cs="Times New Roman"/>
        </w:rPr>
        <w:t xml:space="preserve"> differential metabolites between HCC tissues and adjacent non-tumour tissues by liquid chromatography-mass spectrometry (LC-MS).</w:t>
      </w:r>
    </w:p>
    <w:sectPr w:rsidR="00FD38A6" w:rsidRPr="00FD3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80EA" w14:textId="77777777" w:rsidR="00905CC1" w:rsidRDefault="00905CC1" w:rsidP="00FD38A6">
      <w:r>
        <w:separator/>
      </w:r>
    </w:p>
  </w:endnote>
  <w:endnote w:type="continuationSeparator" w:id="0">
    <w:p w14:paraId="6AAA6289" w14:textId="77777777" w:rsidR="00905CC1" w:rsidRDefault="00905CC1" w:rsidP="00FD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51FC" w14:textId="77777777" w:rsidR="00905CC1" w:rsidRDefault="00905CC1" w:rsidP="00FD38A6">
      <w:r>
        <w:separator/>
      </w:r>
    </w:p>
  </w:footnote>
  <w:footnote w:type="continuationSeparator" w:id="0">
    <w:p w14:paraId="25C2B54B" w14:textId="77777777" w:rsidR="00905CC1" w:rsidRDefault="00905CC1" w:rsidP="00FD3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2tzA0NDU3MzAzMTFQ0lEKTi0uzszPAykwqQUAK6oXEywAAAA="/>
  </w:docVars>
  <w:rsids>
    <w:rsidRoot w:val="005521A7"/>
    <w:rsid w:val="000456DA"/>
    <w:rsid w:val="00320D52"/>
    <w:rsid w:val="00340F7D"/>
    <w:rsid w:val="003D67AF"/>
    <w:rsid w:val="004221E8"/>
    <w:rsid w:val="005521A7"/>
    <w:rsid w:val="0058552A"/>
    <w:rsid w:val="00905CC1"/>
    <w:rsid w:val="00B96403"/>
    <w:rsid w:val="00D73F02"/>
    <w:rsid w:val="00E34846"/>
    <w:rsid w:val="00FD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4CDA2"/>
  <w15:chartTrackingRefBased/>
  <w15:docId w15:val="{F675ABEB-0770-4B91-8B27-3BCEFB42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38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3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38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Liping HUANG 黄礼平</dc:creator>
  <cp:keywords/>
  <dc:description/>
  <cp:lastModifiedBy>Liping HUANG 黄礼平</cp:lastModifiedBy>
  <cp:revision>5</cp:revision>
  <dcterms:created xsi:type="dcterms:W3CDTF">2022-12-01T14:21:00Z</dcterms:created>
  <dcterms:modified xsi:type="dcterms:W3CDTF">2022-12-11T05:07:00Z</dcterms:modified>
</cp:coreProperties>
</file>