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5C4AECD" w:rsidR="008258D4" w:rsidRPr="00B807DC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B807DC">
        <w:rPr>
          <w:rFonts w:ascii="Arial" w:hAnsi="Arial" w:cs="Arial"/>
          <w:b/>
          <w:color w:val="000000"/>
          <w:sz w:val="20"/>
          <w:szCs w:val="20"/>
        </w:rPr>
        <w:t>Description of Additional Supplementary Files</w:t>
      </w:r>
    </w:p>
    <w:p w14:paraId="2572D43A" w14:textId="77777777" w:rsidR="003011D7" w:rsidRPr="00B807DC" w:rsidRDefault="003011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1ED27599" w14:textId="61078A9F" w:rsidR="008523AF" w:rsidRPr="00B807DC" w:rsidRDefault="008523AF" w:rsidP="008523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20"/>
          <w:szCs w:val="20"/>
        </w:rPr>
      </w:pPr>
      <w:r w:rsidRPr="00B807DC">
        <w:rPr>
          <w:rFonts w:ascii="Arial" w:hAnsi="Arial" w:cs="Arial"/>
          <w:sz w:val="20"/>
          <w:szCs w:val="20"/>
        </w:rPr>
        <w:t xml:space="preserve">Supplementary </w:t>
      </w:r>
      <w:r w:rsidR="003B1D12" w:rsidRPr="00B807DC">
        <w:rPr>
          <w:rFonts w:ascii="Arial" w:hAnsi="Arial" w:cs="Arial"/>
          <w:sz w:val="20"/>
          <w:szCs w:val="20"/>
        </w:rPr>
        <w:t>Data</w:t>
      </w:r>
      <w:r w:rsidR="00832336" w:rsidRPr="00B807DC">
        <w:rPr>
          <w:rFonts w:ascii="Arial" w:hAnsi="Arial" w:cs="Arial"/>
          <w:sz w:val="20"/>
          <w:szCs w:val="20"/>
        </w:rPr>
        <w:t xml:space="preserve"> 1</w:t>
      </w:r>
    </w:p>
    <w:p w14:paraId="6BB0C3B7" w14:textId="74483E8B" w:rsidR="00294BB5" w:rsidRPr="00B807DC" w:rsidRDefault="008523AF" w:rsidP="0046042F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B807DC">
        <w:rPr>
          <w:rFonts w:ascii="Arial" w:hAnsi="Arial" w:cs="Arial"/>
          <w:sz w:val="20"/>
          <w:szCs w:val="20"/>
        </w:rPr>
        <w:t xml:space="preserve">Description: </w:t>
      </w:r>
      <w:r w:rsidR="0042277D">
        <w:rPr>
          <w:rFonts w:ascii="Arial" w:hAnsi="Arial" w:cs="Arial"/>
          <w:sz w:val="20"/>
          <w:szCs w:val="20"/>
        </w:rPr>
        <w:t>S</w:t>
      </w:r>
      <w:r w:rsidR="0042277D">
        <w:rPr>
          <w:rFonts w:ascii="Arial" w:hAnsi="Arial" w:cs="Arial"/>
          <w:sz w:val="20"/>
          <w:szCs w:val="20"/>
        </w:rPr>
        <w:t>ingle-cell RNA sequencing</w:t>
      </w:r>
      <w:r w:rsidR="0042277D" w:rsidRPr="006574FB">
        <w:rPr>
          <w:rFonts w:ascii="Arial" w:hAnsi="Arial" w:cs="Arial"/>
          <w:sz w:val="20"/>
          <w:szCs w:val="20"/>
        </w:rPr>
        <w:t xml:space="preserve"> </w:t>
      </w:r>
      <w:r w:rsidR="0042277D">
        <w:rPr>
          <w:rFonts w:ascii="Arial" w:hAnsi="Arial" w:cs="Arial"/>
          <w:sz w:val="20"/>
          <w:szCs w:val="20"/>
        </w:rPr>
        <w:t xml:space="preserve">analysis of </w:t>
      </w:r>
      <w:r w:rsidR="006574FB" w:rsidRPr="006574FB">
        <w:rPr>
          <w:rFonts w:ascii="Arial" w:hAnsi="Arial" w:cs="Arial"/>
          <w:sz w:val="20"/>
          <w:szCs w:val="20"/>
        </w:rPr>
        <w:t xml:space="preserve">genes that are upregulated in </w:t>
      </w:r>
      <w:r w:rsidR="00B15FC6">
        <w:rPr>
          <w:rFonts w:ascii="Arial" w:hAnsi="Arial" w:cs="Arial"/>
          <w:sz w:val="20"/>
          <w:szCs w:val="20"/>
        </w:rPr>
        <w:t xml:space="preserve">different </w:t>
      </w:r>
      <w:r w:rsidR="006574FB" w:rsidRPr="006574FB">
        <w:rPr>
          <w:rFonts w:ascii="Arial" w:hAnsi="Arial" w:cs="Arial"/>
          <w:sz w:val="20"/>
          <w:szCs w:val="20"/>
        </w:rPr>
        <w:t>TAMC sub-clusters</w:t>
      </w:r>
      <w:r w:rsidR="009D0314">
        <w:rPr>
          <w:rFonts w:ascii="Arial" w:hAnsi="Arial" w:cs="Arial"/>
          <w:sz w:val="20"/>
          <w:szCs w:val="20"/>
        </w:rPr>
        <w:t xml:space="preserve">. </w:t>
      </w:r>
    </w:p>
    <w:p w14:paraId="568476A9" w14:textId="7A1A1534" w:rsidR="00C43DB1" w:rsidRPr="00B807DC" w:rsidRDefault="00C43DB1" w:rsidP="00C43D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20"/>
          <w:szCs w:val="20"/>
        </w:rPr>
      </w:pPr>
      <w:r w:rsidRPr="00B807DC">
        <w:rPr>
          <w:rFonts w:ascii="Arial" w:hAnsi="Arial" w:cs="Arial"/>
          <w:sz w:val="20"/>
          <w:szCs w:val="20"/>
        </w:rPr>
        <w:t>Supplementary Data 2</w:t>
      </w:r>
    </w:p>
    <w:p w14:paraId="32C91E7E" w14:textId="4C68253F" w:rsidR="00C43DB1" w:rsidRPr="00B807DC" w:rsidRDefault="00C43DB1" w:rsidP="00C43DB1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B807DC">
        <w:rPr>
          <w:rFonts w:ascii="Arial" w:hAnsi="Arial" w:cs="Arial"/>
          <w:sz w:val="20"/>
          <w:szCs w:val="20"/>
        </w:rPr>
        <w:t>Description:</w:t>
      </w:r>
      <w:r w:rsidR="0042277D">
        <w:rPr>
          <w:rFonts w:ascii="Arial" w:hAnsi="Arial" w:cs="Arial"/>
          <w:sz w:val="20"/>
          <w:szCs w:val="20"/>
        </w:rPr>
        <w:t xml:space="preserve"> </w:t>
      </w:r>
      <w:r w:rsidR="0042277D">
        <w:rPr>
          <w:rFonts w:ascii="Arial" w:hAnsi="Arial" w:cs="Arial"/>
          <w:sz w:val="20"/>
          <w:szCs w:val="20"/>
        </w:rPr>
        <w:t>Single-cell RNA sequencing</w:t>
      </w:r>
      <w:r w:rsidR="0042277D" w:rsidRPr="006574FB">
        <w:rPr>
          <w:rFonts w:ascii="Arial" w:hAnsi="Arial" w:cs="Arial"/>
          <w:sz w:val="20"/>
          <w:szCs w:val="20"/>
        </w:rPr>
        <w:t xml:space="preserve"> </w:t>
      </w:r>
      <w:r w:rsidR="0042277D">
        <w:rPr>
          <w:rFonts w:ascii="Arial" w:hAnsi="Arial" w:cs="Arial"/>
          <w:sz w:val="20"/>
          <w:szCs w:val="20"/>
        </w:rPr>
        <w:t xml:space="preserve">analysis of </w:t>
      </w:r>
      <w:r w:rsidR="006574FB" w:rsidRPr="006574FB">
        <w:rPr>
          <w:rFonts w:ascii="Arial" w:hAnsi="Arial" w:cs="Arial"/>
          <w:sz w:val="20"/>
          <w:szCs w:val="20"/>
        </w:rPr>
        <w:t>genes that are upregulated in TAMCs</w:t>
      </w:r>
      <w:r w:rsidR="00B15FC6">
        <w:rPr>
          <w:rFonts w:ascii="Arial" w:hAnsi="Arial" w:cs="Arial"/>
          <w:sz w:val="20"/>
          <w:szCs w:val="20"/>
        </w:rPr>
        <w:t xml:space="preserve"> post-radiotherapy or combination therapy.</w:t>
      </w:r>
    </w:p>
    <w:p w14:paraId="66DFBCC5" w14:textId="6A4173FD" w:rsidR="00E610D6" w:rsidRPr="00B807DC" w:rsidRDefault="00E610D6" w:rsidP="00E610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20"/>
          <w:szCs w:val="20"/>
        </w:rPr>
      </w:pPr>
      <w:r w:rsidRPr="00B807DC">
        <w:rPr>
          <w:rFonts w:ascii="Arial" w:hAnsi="Arial" w:cs="Arial"/>
          <w:sz w:val="20"/>
          <w:szCs w:val="20"/>
        </w:rPr>
        <w:t xml:space="preserve">Supplementary Data </w:t>
      </w:r>
      <w:r>
        <w:rPr>
          <w:rFonts w:ascii="Arial" w:hAnsi="Arial" w:cs="Arial"/>
          <w:sz w:val="20"/>
          <w:szCs w:val="20"/>
        </w:rPr>
        <w:t>3</w:t>
      </w:r>
    </w:p>
    <w:p w14:paraId="5B0DA02A" w14:textId="49BFD872" w:rsidR="0042277D" w:rsidRDefault="00E610D6" w:rsidP="0042277D">
      <w:pPr>
        <w:jc w:val="both"/>
        <w:rPr>
          <w:rFonts w:ascii="Arial" w:hAnsi="Arial" w:cs="Arial"/>
          <w:sz w:val="20"/>
          <w:szCs w:val="20"/>
        </w:rPr>
      </w:pPr>
      <w:r w:rsidRPr="00B807DC">
        <w:rPr>
          <w:rFonts w:ascii="Arial" w:hAnsi="Arial" w:cs="Arial"/>
          <w:sz w:val="20"/>
          <w:szCs w:val="20"/>
        </w:rPr>
        <w:t xml:space="preserve">Description: </w:t>
      </w:r>
      <w:r w:rsidR="0042277D">
        <w:rPr>
          <w:rFonts w:ascii="Arial" w:hAnsi="Arial" w:cs="Arial"/>
          <w:sz w:val="20"/>
          <w:szCs w:val="20"/>
        </w:rPr>
        <w:t>Single-cell RNA sequencing</w:t>
      </w:r>
      <w:r w:rsidR="0042277D" w:rsidRPr="006574FB">
        <w:rPr>
          <w:rFonts w:ascii="Arial" w:hAnsi="Arial" w:cs="Arial"/>
          <w:sz w:val="20"/>
          <w:szCs w:val="20"/>
        </w:rPr>
        <w:t xml:space="preserve"> </w:t>
      </w:r>
      <w:r w:rsidR="0042277D">
        <w:rPr>
          <w:rFonts w:ascii="Arial" w:hAnsi="Arial" w:cs="Arial"/>
          <w:sz w:val="20"/>
          <w:szCs w:val="20"/>
        </w:rPr>
        <w:t xml:space="preserve">analysis of </w:t>
      </w:r>
      <w:r w:rsidR="006574FB" w:rsidRPr="006574FB">
        <w:rPr>
          <w:rFonts w:ascii="Arial" w:hAnsi="Arial" w:cs="Arial"/>
          <w:sz w:val="20"/>
          <w:szCs w:val="20"/>
        </w:rPr>
        <w:t>genes that are upregulated in T cells</w:t>
      </w:r>
      <w:r w:rsidR="00B15FC6" w:rsidRPr="00B15FC6">
        <w:rPr>
          <w:rFonts w:ascii="Arial" w:hAnsi="Arial" w:cs="Arial"/>
          <w:sz w:val="20"/>
          <w:szCs w:val="20"/>
        </w:rPr>
        <w:t xml:space="preserve"> </w:t>
      </w:r>
      <w:r w:rsidR="00B15FC6">
        <w:rPr>
          <w:rFonts w:ascii="Arial" w:hAnsi="Arial" w:cs="Arial"/>
          <w:sz w:val="20"/>
          <w:szCs w:val="20"/>
        </w:rPr>
        <w:t>post-radiotherapy or combination therapy.</w:t>
      </w:r>
    </w:p>
    <w:p w14:paraId="5FDF5E1C" w14:textId="77777777" w:rsidR="0042277D" w:rsidRPr="0042277D" w:rsidRDefault="0042277D" w:rsidP="0042277D">
      <w:pPr>
        <w:jc w:val="both"/>
        <w:rPr>
          <w:rFonts w:ascii="Arial" w:hAnsi="Arial" w:cs="Arial"/>
          <w:sz w:val="20"/>
          <w:szCs w:val="20"/>
        </w:rPr>
      </w:pPr>
    </w:p>
    <w:sectPr w:rsidR="0042277D" w:rsidRPr="0042277D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D4"/>
    <w:rsid w:val="000B1EC4"/>
    <w:rsid w:val="00117EA2"/>
    <w:rsid w:val="00294BB5"/>
    <w:rsid w:val="003011D7"/>
    <w:rsid w:val="003B1D12"/>
    <w:rsid w:val="003C78A9"/>
    <w:rsid w:val="003E564B"/>
    <w:rsid w:val="0040204E"/>
    <w:rsid w:val="0042277D"/>
    <w:rsid w:val="0046042F"/>
    <w:rsid w:val="004E71E6"/>
    <w:rsid w:val="006574FB"/>
    <w:rsid w:val="00680EB8"/>
    <w:rsid w:val="007E7FB3"/>
    <w:rsid w:val="008258D4"/>
    <w:rsid w:val="00832336"/>
    <w:rsid w:val="00846138"/>
    <w:rsid w:val="008523AF"/>
    <w:rsid w:val="0093339E"/>
    <w:rsid w:val="009D0314"/>
    <w:rsid w:val="00A70D48"/>
    <w:rsid w:val="00AA11BD"/>
    <w:rsid w:val="00B15FC6"/>
    <w:rsid w:val="00B807DC"/>
    <w:rsid w:val="00BE3BD7"/>
    <w:rsid w:val="00C43DB1"/>
    <w:rsid w:val="00C827BB"/>
    <w:rsid w:val="00CB7EC1"/>
    <w:rsid w:val="00D66C38"/>
    <w:rsid w:val="00DB3AAC"/>
    <w:rsid w:val="00E610D6"/>
    <w:rsid w:val="00EA1B87"/>
    <w:rsid w:val="00EE2292"/>
    <w:rsid w:val="00EF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6B1D3"/>
  <w15:docId w15:val="{D16E95BF-3D42-4D8B-8A55-118F479A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72</Words>
  <Characters>413</Characters>
  <Application>Microsoft Office Word</Application>
  <DocSecurity>0</DocSecurity>
  <Lines>3</Lines>
  <Paragraphs>1</Paragraphs>
  <ScaleCrop>false</ScaleCrop>
  <Company>Springer-SBM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Davies</dc:creator>
  <cp:lastModifiedBy>Peng Zhang</cp:lastModifiedBy>
  <cp:revision>33</cp:revision>
  <dcterms:created xsi:type="dcterms:W3CDTF">2023-01-11T14:03:00Z</dcterms:created>
  <dcterms:modified xsi:type="dcterms:W3CDTF">2023-03-13T17:37:00Z</dcterms:modified>
</cp:coreProperties>
</file>