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CA838" w14:textId="393C22EF" w:rsidR="00FD7519" w:rsidRPr="00095878" w:rsidRDefault="00FD7519" w:rsidP="00FD7519">
      <w:pPr>
        <w:spacing w:line="240" w:lineRule="auto"/>
        <w:jc w:val="center"/>
        <w:rPr>
          <w:rFonts w:ascii="Times New Roman" w:eastAsia="Cambria" w:hAnsi="Times New Roman" w:cs="Times New Roman"/>
          <w:b/>
          <w:sz w:val="24"/>
          <w:szCs w:val="24"/>
        </w:rPr>
      </w:pPr>
      <w:r w:rsidRPr="00095878">
        <w:rPr>
          <w:rFonts w:ascii="Times New Roman" w:eastAsia="Cambria" w:hAnsi="Times New Roman" w:cs="Times New Roman"/>
          <w:b/>
          <w:sz w:val="24"/>
          <w:szCs w:val="24"/>
        </w:rPr>
        <w:t xml:space="preserve">Supplementary </w:t>
      </w:r>
      <w:r>
        <w:rPr>
          <w:rFonts w:ascii="Times New Roman" w:eastAsia="Cambria" w:hAnsi="Times New Roman" w:cs="Times New Roman"/>
          <w:b/>
          <w:sz w:val="24"/>
          <w:szCs w:val="24"/>
        </w:rPr>
        <w:t>Information</w:t>
      </w:r>
    </w:p>
    <w:p w14:paraId="78FF97C9" w14:textId="77777777" w:rsidR="00303BC2" w:rsidRDefault="00303BC2" w:rsidP="00011DC8">
      <w:pPr>
        <w:spacing w:line="240" w:lineRule="auto"/>
        <w:rPr>
          <w:rFonts w:ascii="Times New Roman" w:eastAsia="Cambria" w:hAnsi="Times New Roman" w:cs="Times New Roman"/>
          <w:b/>
          <w:sz w:val="24"/>
          <w:szCs w:val="24"/>
        </w:rPr>
      </w:pPr>
    </w:p>
    <w:p w14:paraId="62274462" w14:textId="54DE88AD" w:rsidR="000F4A16" w:rsidRPr="00095878" w:rsidRDefault="00BE5BB7" w:rsidP="00A46225">
      <w:pPr>
        <w:spacing w:line="480" w:lineRule="auto"/>
        <w:jc w:val="center"/>
        <w:rPr>
          <w:rFonts w:ascii="Times New Roman" w:eastAsia="Cambria" w:hAnsi="Times New Roman" w:cs="Times New Roman"/>
          <w:b/>
          <w:sz w:val="24"/>
          <w:szCs w:val="24"/>
        </w:rPr>
      </w:pPr>
      <w:proofErr w:type="spellStart"/>
      <w:r w:rsidRPr="00BE5BB7">
        <w:rPr>
          <w:rFonts w:ascii="Times New Roman" w:eastAsia="Cambria" w:hAnsi="Times New Roman" w:cs="Times New Roman"/>
          <w:b/>
          <w:sz w:val="24"/>
          <w:szCs w:val="24"/>
        </w:rPr>
        <w:t>Gabapentinoid</w:t>
      </w:r>
      <w:proofErr w:type="spellEnd"/>
      <w:r w:rsidRPr="00BE5BB7">
        <w:rPr>
          <w:rFonts w:ascii="Times New Roman" w:eastAsia="Cambria" w:hAnsi="Times New Roman" w:cs="Times New Roman"/>
          <w:b/>
          <w:sz w:val="24"/>
          <w:szCs w:val="24"/>
        </w:rPr>
        <w:t xml:space="preserve"> consumption in 65 countries and regions from 2008 to 2018 a longitudinal trend study</w:t>
      </w:r>
    </w:p>
    <w:p w14:paraId="620CA6C0" w14:textId="77777777" w:rsidR="00D86893" w:rsidRPr="00095878" w:rsidRDefault="00D86893" w:rsidP="00A46225">
      <w:pPr>
        <w:spacing w:line="480" w:lineRule="auto"/>
        <w:jc w:val="center"/>
        <w:rPr>
          <w:rFonts w:ascii="Times New Roman" w:eastAsia="Cambria" w:hAnsi="Times New Roman" w:cs="Times New Roman"/>
          <w:b/>
          <w:sz w:val="24"/>
          <w:szCs w:val="24"/>
        </w:rPr>
      </w:pPr>
    </w:p>
    <w:p w14:paraId="759B6EE1" w14:textId="7EA43F1D" w:rsidR="000F0DD9" w:rsidRDefault="000F0DD9" w:rsidP="000F0DD9">
      <w:pPr>
        <w:spacing w:line="480" w:lineRule="auto"/>
        <w:contextualSpacing/>
        <w:jc w:val="center"/>
        <w:rPr>
          <w:rFonts w:ascii="Times New Roman" w:eastAsia="Times" w:hAnsi="Times New Roman" w:cs="Times New Roman"/>
        </w:rPr>
      </w:pPr>
      <w:r w:rsidRPr="008C7066">
        <w:rPr>
          <w:rFonts w:ascii="Times New Roman" w:eastAsia="Times" w:hAnsi="Times New Roman" w:cs="Times New Roman"/>
        </w:rPr>
        <w:t>Adrienne Y.</w:t>
      </w:r>
      <w:r>
        <w:rPr>
          <w:rFonts w:ascii="Times New Roman" w:eastAsia="Times" w:hAnsi="Times New Roman" w:cs="Times New Roman"/>
        </w:rPr>
        <w:t>L. Chan</w:t>
      </w:r>
      <w:r w:rsidRPr="008C7066">
        <w:rPr>
          <w:rFonts w:ascii="Times New Roman" w:eastAsia="Times" w:hAnsi="Times New Roman" w:cs="Times New Roman"/>
          <w:vertAlign w:val="superscript"/>
        </w:rPr>
        <w:t>1</w:t>
      </w:r>
      <w:r w:rsidRPr="0003016E">
        <w:rPr>
          <w:rFonts w:ascii="Times New Roman" w:eastAsia="Times" w:hAnsi="Times New Roman" w:cs="Times New Roman"/>
          <w:vertAlign w:val="superscript"/>
        </w:rPr>
        <w:t>,2,3,4</w:t>
      </w:r>
      <w:r w:rsidRPr="008C7066">
        <w:rPr>
          <w:rFonts w:ascii="Times New Roman" w:eastAsia="Times" w:hAnsi="Times New Roman" w:cs="Times New Roman"/>
          <w:vertAlign w:val="superscript"/>
        </w:rPr>
        <w:t>#</w:t>
      </w:r>
      <w:r>
        <w:rPr>
          <w:rFonts w:ascii="Times New Roman" w:eastAsia="Times" w:hAnsi="Times New Roman" w:cs="Times New Roman"/>
        </w:rPr>
        <w:t>,</w:t>
      </w:r>
      <w:r w:rsidRPr="008C7066">
        <w:rPr>
          <w:rFonts w:ascii="Times New Roman" w:eastAsia="Times" w:hAnsi="Times New Roman" w:cs="Times New Roman"/>
        </w:rPr>
        <w:t xml:space="preserve"> Andrew S.C. Yuen</w:t>
      </w:r>
      <w:r w:rsidRPr="008C7066">
        <w:rPr>
          <w:rFonts w:ascii="Times New Roman" w:eastAsia="Times" w:hAnsi="Times New Roman" w:cs="Times New Roman"/>
          <w:vertAlign w:val="superscript"/>
        </w:rPr>
        <w:t>4#</w:t>
      </w:r>
      <w:r w:rsidRPr="008C7066">
        <w:rPr>
          <w:rFonts w:ascii="Times New Roman" w:eastAsia="Times" w:hAnsi="Times New Roman" w:cs="Times New Roman"/>
        </w:rPr>
        <w:t>,</w:t>
      </w:r>
      <w:r w:rsidRPr="008C7066">
        <w:rPr>
          <w:rFonts w:ascii="Times New Roman" w:hAnsi="Times New Roman" w:cs="Times New Roman"/>
        </w:rPr>
        <w:t xml:space="preserve"> </w:t>
      </w:r>
      <w:r w:rsidRPr="008C7066">
        <w:rPr>
          <w:rFonts w:ascii="Times New Roman" w:eastAsia="Times" w:hAnsi="Times New Roman" w:cs="Times New Roman"/>
        </w:rPr>
        <w:t>Daniel H.T. Tsai</w:t>
      </w:r>
      <w:r w:rsidRPr="008C7066">
        <w:rPr>
          <w:rFonts w:ascii="Times New Roman" w:eastAsia="Times" w:hAnsi="Times New Roman" w:cs="Times New Roman"/>
          <w:vertAlign w:val="superscript"/>
        </w:rPr>
        <w:t>5,6</w:t>
      </w:r>
      <w:r>
        <w:rPr>
          <w:rFonts w:ascii="Times New Roman" w:eastAsia="Times" w:hAnsi="Times New Roman" w:cs="Times New Roman"/>
        </w:rPr>
        <w:t xml:space="preserve">, </w:t>
      </w:r>
      <w:r w:rsidRPr="008C7066">
        <w:rPr>
          <w:rFonts w:ascii="Times New Roman" w:eastAsia="Times" w:hAnsi="Times New Roman" w:cs="Times New Roman"/>
        </w:rPr>
        <w:t>Wallis C.Y. Lau</w:t>
      </w:r>
      <w:r w:rsidRPr="008C7066">
        <w:rPr>
          <w:rFonts w:ascii="Times New Roman" w:eastAsia="Times" w:hAnsi="Times New Roman" w:cs="Times New Roman"/>
          <w:vertAlign w:val="superscript"/>
        </w:rPr>
        <w:t>2</w:t>
      </w:r>
      <w:r>
        <w:rPr>
          <w:rFonts w:ascii="Times New Roman" w:eastAsia="Times" w:hAnsi="Times New Roman" w:cs="Times New Roman"/>
          <w:vertAlign w:val="superscript"/>
        </w:rPr>
        <w:t>,3,</w:t>
      </w:r>
      <w:r w:rsidRPr="008C7066">
        <w:rPr>
          <w:rFonts w:ascii="Times New Roman" w:eastAsia="Times" w:hAnsi="Times New Roman" w:cs="Times New Roman"/>
          <w:vertAlign w:val="superscript"/>
        </w:rPr>
        <w:t>4,7</w:t>
      </w:r>
      <w:r w:rsidRPr="008C7066">
        <w:rPr>
          <w:rFonts w:ascii="Times New Roman" w:eastAsia="Times" w:hAnsi="Times New Roman" w:cs="Times New Roman"/>
        </w:rPr>
        <w:t>, Yogini H. Jani</w:t>
      </w:r>
      <w:r w:rsidRPr="008C7066">
        <w:rPr>
          <w:rFonts w:ascii="Times New Roman" w:eastAsia="Times" w:hAnsi="Times New Roman" w:cs="Times New Roman"/>
          <w:vertAlign w:val="superscript"/>
        </w:rPr>
        <w:t>4,7</w:t>
      </w:r>
      <w:r w:rsidRPr="008C7066">
        <w:rPr>
          <w:rFonts w:ascii="Times New Roman" w:eastAsia="Times" w:hAnsi="Times New Roman" w:cs="Times New Roman"/>
        </w:rPr>
        <w:t>, Yingfen Hsia</w:t>
      </w:r>
      <w:r w:rsidRPr="008C7066">
        <w:rPr>
          <w:rFonts w:ascii="Times New Roman" w:eastAsia="Times" w:hAnsi="Times New Roman" w:cs="Times New Roman"/>
          <w:vertAlign w:val="superscript"/>
        </w:rPr>
        <w:t>5,8</w:t>
      </w:r>
      <w:r w:rsidRPr="008C7066">
        <w:rPr>
          <w:rFonts w:ascii="Times New Roman" w:eastAsia="Times" w:hAnsi="Times New Roman" w:cs="Times New Roman"/>
        </w:rPr>
        <w:t>, David P.J. Osborn</w:t>
      </w:r>
      <w:r w:rsidRPr="008C7066">
        <w:rPr>
          <w:rFonts w:ascii="Times New Roman" w:eastAsia="Times" w:hAnsi="Times New Roman" w:cs="Times New Roman"/>
          <w:vertAlign w:val="superscript"/>
        </w:rPr>
        <w:t>9</w:t>
      </w:r>
      <w:r w:rsidRPr="008C7066">
        <w:rPr>
          <w:rFonts w:ascii="Times New Roman" w:eastAsia="Times" w:hAnsi="Times New Roman" w:cs="Times New Roman"/>
        </w:rPr>
        <w:t>,</w:t>
      </w:r>
      <w:r w:rsidRPr="008C7066">
        <w:rPr>
          <w:rFonts w:ascii="Times New Roman" w:hAnsi="Times New Roman" w:cs="Times New Roman"/>
        </w:rPr>
        <w:t xml:space="preserve"> </w:t>
      </w:r>
      <w:r w:rsidRPr="008C7066">
        <w:rPr>
          <w:rFonts w:ascii="Times New Roman" w:eastAsia="Times" w:hAnsi="Times New Roman" w:cs="Times New Roman"/>
        </w:rPr>
        <w:t>Joseph F. Hayes</w:t>
      </w:r>
      <w:r w:rsidRPr="008C7066">
        <w:rPr>
          <w:rFonts w:ascii="Times New Roman" w:eastAsia="Times" w:hAnsi="Times New Roman" w:cs="Times New Roman"/>
          <w:vertAlign w:val="superscript"/>
        </w:rPr>
        <w:t>9</w:t>
      </w:r>
      <w:r w:rsidRPr="008C7066">
        <w:rPr>
          <w:rFonts w:ascii="Times New Roman" w:eastAsia="Times" w:hAnsi="Times New Roman" w:cs="Times New Roman"/>
        </w:rPr>
        <w:t>,</w:t>
      </w:r>
      <w:r w:rsidRPr="008C7066">
        <w:rPr>
          <w:rFonts w:ascii="Times New Roman" w:hAnsi="Times New Roman" w:cs="Times New Roman"/>
        </w:rPr>
        <w:t xml:space="preserve"> </w:t>
      </w:r>
      <w:r w:rsidRPr="008C7066">
        <w:rPr>
          <w:rFonts w:ascii="Times New Roman" w:eastAsia="Times" w:hAnsi="Times New Roman" w:cs="Times New Roman"/>
        </w:rPr>
        <w:t>Frank M.C. Besag</w:t>
      </w:r>
      <w:r w:rsidRPr="008C7066">
        <w:rPr>
          <w:rFonts w:ascii="Times New Roman" w:eastAsia="Times" w:hAnsi="Times New Roman" w:cs="Times New Roman"/>
          <w:vertAlign w:val="superscript"/>
        </w:rPr>
        <w:t>4,10</w:t>
      </w:r>
      <w:r w:rsidRPr="008C7066">
        <w:rPr>
          <w:rFonts w:ascii="Times New Roman" w:eastAsia="Times" w:hAnsi="Times New Roman" w:cs="Times New Roman"/>
        </w:rPr>
        <w:t>,</w:t>
      </w:r>
      <w:r w:rsidRPr="008C7066">
        <w:rPr>
          <w:rFonts w:ascii="Times New Roman" w:hAnsi="Times New Roman" w:cs="Times New Roman"/>
        </w:rPr>
        <w:t xml:space="preserve"> </w:t>
      </w:r>
      <w:r w:rsidRPr="008C7066">
        <w:rPr>
          <w:rFonts w:ascii="Times New Roman" w:eastAsia="Times" w:hAnsi="Times New Roman" w:cs="Times New Roman"/>
        </w:rPr>
        <w:t>Edward C.C. Lai</w:t>
      </w:r>
      <w:r w:rsidRPr="008C7066">
        <w:rPr>
          <w:rFonts w:ascii="Times New Roman" w:eastAsia="Times" w:hAnsi="Times New Roman" w:cs="Times New Roman"/>
          <w:vertAlign w:val="superscript"/>
        </w:rPr>
        <w:t>6</w:t>
      </w:r>
      <w:r w:rsidRPr="008C7066">
        <w:rPr>
          <w:rFonts w:ascii="Times New Roman" w:eastAsia="Times" w:hAnsi="Times New Roman" w:cs="Times New Roman"/>
        </w:rPr>
        <w:t>,</w:t>
      </w:r>
      <w:r w:rsidRPr="008C7066">
        <w:rPr>
          <w:rFonts w:ascii="Times New Roman" w:hAnsi="Times New Roman" w:cs="Times New Roman"/>
        </w:rPr>
        <w:t xml:space="preserve"> </w:t>
      </w:r>
      <w:r w:rsidRPr="008C7066">
        <w:rPr>
          <w:rFonts w:ascii="Times New Roman" w:eastAsia="Times" w:hAnsi="Times New Roman" w:cs="Times New Roman"/>
        </w:rPr>
        <w:t>Li Wei</w:t>
      </w:r>
      <w:r w:rsidRPr="008C7066">
        <w:rPr>
          <w:rFonts w:ascii="Times New Roman" w:eastAsia="Times" w:hAnsi="Times New Roman" w:cs="Times New Roman"/>
          <w:vertAlign w:val="superscript"/>
        </w:rPr>
        <w:t>4,7</w:t>
      </w:r>
      <w:r>
        <w:rPr>
          <w:rFonts w:ascii="Times New Roman" w:eastAsia="Times" w:hAnsi="Times New Roman" w:cs="Times New Roman"/>
        </w:rPr>
        <w:t>,</w:t>
      </w:r>
      <w:r w:rsidRPr="008C7066">
        <w:rPr>
          <w:rFonts w:ascii="Times New Roman" w:eastAsia="Times" w:hAnsi="Times New Roman" w:cs="Times New Roman"/>
        </w:rPr>
        <w:t xml:space="preserve"> Katja Taxis</w:t>
      </w:r>
      <w:r w:rsidRPr="008C7066">
        <w:rPr>
          <w:rFonts w:ascii="Times New Roman" w:eastAsia="Times" w:hAnsi="Times New Roman" w:cs="Times New Roman"/>
          <w:vertAlign w:val="superscript"/>
        </w:rPr>
        <w:t>1</w:t>
      </w:r>
      <w:r w:rsidRPr="008C7066">
        <w:rPr>
          <w:rFonts w:ascii="Times New Roman" w:eastAsia="Times" w:hAnsi="Times New Roman" w:cs="Times New Roman"/>
        </w:rPr>
        <w:t>,</w:t>
      </w:r>
      <w:r w:rsidRPr="008C7066">
        <w:rPr>
          <w:rFonts w:ascii="Times New Roman" w:hAnsi="Times New Roman" w:cs="Times New Roman"/>
        </w:rPr>
        <w:t xml:space="preserve"> </w:t>
      </w:r>
      <w:r w:rsidRPr="008C7066">
        <w:rPr>
          <w:rFonts w:ascii="Times New Roman" w:eastAsia="Times" w:hAnsi="Times New Roman" w:cs="Times New Roman"/>
        </w:rPr>
        <w:t>Ian C.K. Wong</w:t>
      </w:r>
      <w:r w:rsidRPr="008C7066">
        <w:rPr>
          <w:rFonts w:ascii="Times New Roman" w:eastAsia="Times" w:hAnsi="Times New Roman" w:cs="Times New Roman"/>
          <w:vertAlign w:val="superscript"/>
        </w:rPr>
        <w:t>2</w:t>
      </w:r>
      <w:r>
        <w:rPr>
          <w:rFonts w:ascii="Times New Roman" w:eastAsia="Times" w:hAnsi="Times New Roman" w:cs="Times New Roman"/>
          <w:vertAlign w:val="superscript"/>
        </w:rPr>
        <w:t>,3,</w:t>
      </w:r>
      <w:r w:rsidRPr="008C7066">
        <w:rPr>
          <w:rFonts w:ascii="Times New Roman" w:eastAsia="Times" w:hAnsi="Times New Roman" w:cs="Times New Roman"/>
          <w:vertAlign w:val="superscript"/>
        </w:rPr>
        <w:t>4,7,11</w:t>
      </w:r>
      <w:r w:rsidRPr="008C7066">
        <w:rPr>
          <w:rFonts w:ascii="Times New Roman" w:eastAsia="Times" w:hAnsi="Times New Roman" w:cs="Times New Roman"/>
        </w:rPr>
        <w:t>*</w:t>
      </w:r>
      <w:proofErr w:type="gramStart"/>
      <w:r w:rsidRPr="008C7066">
        <w:rPr>
          <w:rFonts w:ascii="Times New Roman" w:eastAsia="Times" w:hAnsi="Times New Roman" w:cs="Times New Roman"/>
        </w:rPr>
        <w:t>,</w:t>
      </w:r>
      <w:r w:rsidRPr="008C7066">
        <w:rPr>
          <w:rFonts w:ascii="Times New Roman" w:hAnsi="Times New Roman" w:cs="Times New Roman"/>
        </w:rPr>
        <w:t xml:space="preserve"> </w:t>
      </w:r>
      <w:r w:rsidRPr="008C7066">
        <w:rPr>
          <w:rFonts w:ascii="Times New Roman" w:eastAsia="Times" w:hAnsi="Times New Roman" w:cs="Times New Roman"/>
        </w:rPr>
        <w:t xml:space="preserve"> Kenneth</w:t>
      </w:r>
      <w:proofErr w:type="gramEnd"/>
      <w:r w:rsidRPr="008C7066">
        <w:rPr>
          <w:rFonts w:ascii="Times New Roman" w:eastAsia="Times" w:hAnsi="Times New Roman" w:cs="Times New Roman"/>
        </w:rPr>
        <w:t xml:space="preserve"> K.C. Man</w:t>
      </w:r>
      <w:r w:rsidRPr="008C7066">
        <w:rPr>
          <w:rFonts w:ascii="Times New Roman" w:eastAsia="Times" w:hAnsi="Times New Roman" w:cs="Times New Roman"/>
          <w:vertAlign w:val="superscript"/>
        </w:rPr>
        <w:t>2</w:t>
      </w:r>
      <w:r>
        <w:rPr>
          <w:rFonts w:ascii="Times New Roman" w:eastAsia="Times" w:hAnsi="Times New Roman" w:cs="Times New Roman"/>
          <w:vertAlign w:val="superscript"/>
        </w:rPr>
        <w:t>,3,</w:t>
      </w:r>
      <w:r w:rsidRPr="008C7066">
        <w:rPr>
          <w:rFonts w:ascii="Times New Roman" w:eastAsia="Times" w:hAnsi="Times New Roman" w:cs="Times New Roman"/>
          <w:vertAlign w:val="superscript"/>
        </w:rPr>
        <w:t>4,7</w:t>
      </w:r>
      <w:r w:rsidRPr="008C7066">
        <w:rPr>
          <w:rFonts w:ascii="Times New Roman" w:eastAsia="Times" w:hAnsi="Times New Roman" w:cs="Times New Roman"/>
        </w:rPr>
        <w:t>*</w:t>
      </w:r>
    </w:p>
    <w:p w14:paraId="7E162E3F" w14:textId="77777777" w:rsidR="000F4A16" w:rsidRDefault="000F4A16" w:rsidP="00A46225">
      <w:pPr>
        <w:spacing w:line="480" w:lineRule="auto"/>
        <w:contextualSpacing/>
        <w:jc w:val="center"/>
        <w:rPr>
          <w:rFonts w:ascii="Times New Roman" w:eastAsia="Times" w:hAnsi="Times New Roman" w:cs="Times New Roman"/>
          <w:vertAlign w:val="superscript"/>
        </w:rPr>
      </w:pPr>
    </w:p>
    <w:p w14:paraId="7F70F1B8" w14:textId="77777777" w:rsidR="009D3CDD" w:rsidRPr="008C7066" w:rsidRDefault="009D3CDD" w:rsidP="00A46225">
      <w:pPr>
        <w:spacing w:line="480" w:lineRule="auto"/>
        <w:jc w:val="center"/>
        <w:rPr>
          <w:rFonts w:ascii="Times New Roman" w:eastAsia="Times" w:hAnsi="Times New Roman" w:cs="Times New Roman"/>
        </w:rPr>
      </w:pPr>
      <w:r w:rsidRPr="008C7066">
        <w:rPr>
          <w:rFonts w:ascii="Times New Roman" w:eastAsia="Times" w:hAnsi="Times New Roman" w:cs="Times New Roman"/>
          <w:vertAlign w:val="superscript"/>
        </w:rPr>
        <w:t>1</w:t>
      </w:r>
      <w:r w:rsidRPr="008C7066">
        <w:rPr>
          <w:rFonts w:ascii="Times New Roman" w:eastAsia="Times" w:hAnsi="Times New Roman" w:cs="Times New Roman"/>
        </w:rPr>
        <w:t xml:space="preserve"> Groningen Research Institute of Pharmacy, Unit of Pharmacotherapy Epidemiology and Economics, University of Groningen, </w:t>
      </w:r>
      <w:r w:rsidRPr="007041B3">
        <w:rPr>
          <w:rFonts w:ascii="Times New Roman" w:eastAsia="Times" w:hAnsi="Times New Roman" w:cs="Times New Roman"/>
        </w:rPr>
        <w:t>72</w:t>
      </w:r>
      <w:r>
        <w:rPr>
          <w:rFonts w:ascii="Times New Roman" w:eastAsia="Times" w:hAnsi="Times New Roman" w:cs="Times New Roman"/>
        </w:rPr>
        <w:t xml:space="preserve"> </w:t>
      </w:r>
      <w:r w:rsidRPr="007041B3">
        <w:rPr>
          <w:rFonts w:ascii="Times New Roman" w:eastAsia="Times" w:hAnsi="Times New Roman" w:cs="Times New Roman"/>
        </w:rPr>
        <w:t xml:space="preserve">9700 </w:t>
      </w:r>
      <w:r w:rsidRPr="008C7066">
        <w:rPr>
          <w:rFonts w:ascii="Times New Roman" w:eastAsia="Times" w:hAnsi="Times New Roman" w:cs="Times New Roman"/>
        </w:rPr>
        <w:t>Groningen, The Netherlands</w:t>
      </w:r>
    </w:p>
    <w:p w14:paraId="2AF62B36" w14:textId="77777777" w:rsidR="009D3CDD" w:rsidRPr="008C7066" w:rsidRDefault="009D3CDD" w:rsidP="00A46225">
      <w:pPr>
        <w:spacing w:line="480" w:lineRule="auto"/>
        <w:jc w:val="center"/>
        <w:rPr>
          <w:rFonts w:ascii="Times New Roman" w:eastAsia="Times" w:hAnsi="Times New Roman" w:cs="Times New Roman"/>
        </w:rPr>
      </w:pPr>
      <w:r w:rsidRPr="008C7066">
        <w:rPr>
          <w:rFonts w:ascii="Times New Roman" w:eastAsia="Times" w:hAnsi="Times New Roman" w:cs="Times New Roman"/>
          <w:vertAlign w:val="superscript"/>
        </w:rPr>
        <w:t>2</w:t>
      </w:r>
      <w:r w:rsidRPr="008C7066">
        <w:rPr>
          <w:rFonts w:ascii="Times New Roman" w:eastAsia="Times" w:hAnsi="Times New Roman" w:cs="Times New Roman"/>
        </w:rPr>
        <w:t xml:space="preserve"> Laboratory of Data Discovery for Health (D</w:t>
      </w:r>
      <w:r w:rsidRPr="008C7066">
        <w:rPr>
          <w:rFonts w:ascii="Times New Roman" w:eastAsia="Times" w:hAnsi="Times New Roman" w:cs="Times New Roman"/>
          <w:vertAlign w:val="superscript"/>
        </w:rPr>
        <w:t>2</w:t>
      </w:r>
      <w:r w:rsidRPr="008C7066">
        <w:rPr>
          <w:rFonts w:ascii="Times New Roman" w:eastAsia="Times" w:hAnsi="Times New Roman" w:cs="Times New Roman"/>
        </w:rPr>
        <w:t>4H), Hong Kong Science Park, Hong Kong SAR, China</w:t>
      </w:r>
    </w:p>
    <w:p w14:paraId="40E48AC3" w14:textId="77777777" w:rsidR="009D3CDD" w:rsidRPr="008C7066" w:rsidRDefault="009D3CDD" w:rsidP="00A46225">
      <w:pPr>
        <w:spacing w:line="480" w:lineRule="auto"/>
        <w:contextualSpacing/>
        <w:jc w:val="center"/>
        <w:rPr>
          <w:rFonts w:ascii="Times New Roman" w:eastAsia="Times" w:hAnsi="Times New Roman" w:cs="Times New Roman"/>
        </w:rPr>
      </w:pPr>
      <w:r w:rsidRPr="008C7066">
        <w:rPr>
          <w:rFonts w:ascii="Times New Roman" w:eastAsia="Times" w:hAnsi="Times New Roman" w:cs="Times New Roman"/>
          <w:vertAlign w:val="superscript"/>
        </w:rPr>
        <w:t>3</w:t>
      </w:r>
      <w:r w:rsidRPr="008C7066">
        <w:rPr>
          <w:rFonts w:ascii="Times New Roman" w:eastAsia="Times" w:hAnsi="Times New Roman" w:cs="Times New Roman"/>
        </w:rPr>
        <w:t xml:space="preserve"> Centre for Safe Medication Practice and Research, Department of Pharmacology and Pharmacy, Li Ka Shing Faculty of Medicine, The University of Hong Kong, Hong Kong SAR, China</w:t>
      </w:r>
    </w:p>
    <w:p w14:paraId="1AAC3402" w14:textId="77777777" w:rsidR="009D3CDD" w:rsidRPr="008C7066" w:rsidRDefault="009D3CDD" w:rsidP="00A46225">
      <w:pPr>
        <w:spacing w:line="480" w:lineRule="auto"/>
        <w:contextualSpacing/>
        <w:jc w:val="center"/>
        <w:rPr>
          <w:rFonts w:ascii="Times New Roman" w:eastAsia="Times" w:hAnsi="Times New Roman" w:cs="Times New Roman"/>
        </w:rPr>
      </w:pPr>
      <w:r w:rsidRPr="008C7066">
        <w:rPr>
          <w:rFonts w:ascii="Times New Roman" w:eastAsia="Times" w:hAnsi="Times New Roman" w:cs="Times New Roman"/>
          <w:vertAlign w:val="superscript"/>
        </w:rPr>
        <w:t>4</w:t>
      </w:r>
      <w:r w:rsidRPr="008C7066">
        <w:rPr>
          <w:rFonts w:ascii="Times New Roman" w:eastAsia="Times" w:hAnsi="Times New Roman" w:cs="Times New Roman"/>
        </w:rPr>
        <w:t xml:space="preserve"> Research Department of Practice and Policy, School of Pharmacy, University College London, London, </w:t>
      </w:r>
      <w:r w:rsidRPr="009A3AC6">
        <w:rPr>
          <w:rFonts w:ascii="Times New Roman" w:eastAsia="Times" w:hAnsi="Times New Roman" w:cs="Times New Roman"/>
        </w:rPr>
        <w:t>WC1H 9JP</w:t>
      </w:r>
      <w:r>
        <w:rPr>
          <w:rFonts w:ascii="Times New Roman" w:eastAsia="Times" w:hAnsi="Times New Roman" w:cs="Times New Roman"/>
        </w:rPr>
        <w:t xml:space="preserve">, </w:t>
      </w:r>
      <w:r w:rsidRPr="008C7066">
        <w:rPr>
          <w:rFonts w:ascii="Times New Roman" w:eastAsia="Times" w:hAnsi="Times New Roman" w:cs="Times New Roman"/>
        </w:rPr>
        <w:t>United Kingdom</w:t>
      </w:r>
    </w:p>
    <w:p w14:paraId="5B53EA0C" w14:textId="06F293C9" w:rsidR="009D3CDD" w:rsidRPr="008C7066" w:rsidRDefault="009D3CDD" w:rsidP="00A46225">
      <w:pPr>
        <w:spacing w:line="480" w:lineRule="auto"/>
        <w:contextualSpacing/>
        <w:jc w:val="center"/>
        <w:rPr>
          <w:rFonts w:ascii="Times New Roman" w:eastAsia="Times" w:hAnsi="Times New Roman" w:cs="Times New Roman"/>
        </w:rPr>
      </w:pPr>
      <w:r w:rsidRPr="008C7066">
        <w:rPr>
          <w:rFonts w:ascii="Times New Roman" w:eastAsia="Times" w:hAnsi="Times New Roman" w:cs="Times New Roman"/>
          <w:vertAlign w:val="superscript"/>
        </w:rPr>
        <w:t>5</w:t>
      </w:r>
      <w:r w:rsidRPr="008C7066">
        <w:rPr>
          <w:rFonts w:ascii="Times New Roman" w:eastAsia="Times" w:hAnsi="Times New Roman" w:cs="Times New Roman"/>
        </w:rPr>
        <w:t xml:space="preserve"> Centre for Neonatal and Paediatric Infection, St George’s University of London, </w:t>
      </w:r>
      <w:r w:rsidRPr="00A6459E">
        <w:rPr>
          <w:rFonts w:ascii="Times New Roman" w:eastAsia="Times" w:hAnsi="Times New Roman" w:cs="Times New Roman"/>
        </w:rPr>
        <w:t>SW17 0RE</w:t>
      </w:r>
      <w:r>
        <w:rPr>
          <w:rFonts w:ascii="Times New Roman" w:eastAsia="Times" w:hAnsi="Times New Roman" w:cs="Times New Roman"/>
        </w:rPr>
        <w:t>,</w:t>
      </w:r>
      <w:r w:rsidRPr="00A6459E">
        <w:rPr>
          <w:rFonts w:ascii="Times New Roman" w:eastAsia="Times" w:hAnsi="Times New Roman" w:cs="Times New Roman"/>
        </w:rPr>
        <w:t xml:space="preserve"> </w:t>
      </w:r>
      <w:r w:rsidRPr="008C7066">
        <w:rPr>
          <w:rFonts w:ascii="Times New Roman" w:eastAsia="Times" w:hAnsi="Times New Roman" w:cs="Times New Roman"/>
        </w:rPr>
        <w:t>United Kingdom</w:t>
      </w:r>
    </w:p>
    <w:p w14:paraId="3D46A67A" w14:textId="231C4436" w:rsidR="009D3CDD" w:rsidRPr="008C7066" w:rsidRDefault="009D3CDD" w:rsidP="00A46225">
      <w:pPr>
        <w:spacing w:line="480" w:lineRule="auto"/>
        <w:contextualSpacing/>
        <w:jc w:val="center"/>
        <w:rPr>
          <w:rFonts w:ascii="Times New Roman" w:eastAsia="Times" w:hAnsi="Times New Roman" w:cs="Times New Roman"/>
        </w:rPr>
      </w:pPr>
      <w:r w:rsidRPr="008C7066">
        <w:rPr>
          <w:rFonts w:ascii="Times New Roman" w:eastAsia="Times" w:hAnsi="Times New Roman" w:cs="Times New Roman"/>
          <w:vertAlign w:val="superscript"/>
        </w:rPr>
        <w:t>6</w:t>
      </w:r>
      <w:r w:rsidRPr="008C7066">
        <w:rPr>
          <w:rFonts w:ascii="Times New Roman" w:eastAsia="Times" w:hAnsi="Times New Roman" w:cs="Times New Roman"/>
        </w:rPr>
        <w:t xml:space="preserve"> Institute of Clinical Pharmacy and Pharmaceutical Sciences, College of Medicine, National Cheng Kung University, Tainan, Taiwan.</w:t>
      </w:r>
    </w:p>
    <w:p w14:paraId="5A6D612C" w14:textId="0E719C51" w:rsidR="009D3CDD" w:rsidRPr="008C7066" w:rsidRDefault="009D3CDD" w:rsidP="00A46225">
      <w:pPr>
        <w:spacing w:line="480" w:lineRule="auto"/>
        <w:contextualSpacing/>
        <w:jc w:val="center"/>
        <w:rPr>
          <w:rFonts w:ascii="Times New Roman" w:eastAsia="Times" w:hAnsi="Times New Roman" w:cs="Times New Roman"/>
        </w:rPr>
      </w:pPr>
      <w:r w:rsidRPr="008C7066">
        <w:rPr>
          <w:rFonts w:ascii="Times New Roman" w:eastAsia="Times" w:hAnsi="Times New Roman" w:cs="Times New Roman"/>
          <w:vertAlign w:val="superscript"/>
        </w:rPr>
        <w:t>7</w:t>
      </w:r>
      <w:r w:rsidRPr="008C7066">
        <w:rPr>
          <w:rFonts w:ascii="Times New Roman" w:eastAsia="Times" w:hAnsi="Times New Roman" w:cs="Times New Roman"/>
        </w:rPr>
        <w:t xml:space="preserve"> Centre for Medicines Optimisation Research and Education, University College London Hospitals NHS Foundation Trust, London, </w:t>
      </w:r>
      <w:r>
        <w:rPr>
          <w:rFonts w:ascii="Times New Roman" w:eastAsia="Times" w:hAnsi="Times New Roman" w:cs="Times New Roman"/>
        </w:rPr>
        <w:t xml:space="preserve">NW1 2PG, </w:t>
      </w:r>
      <w:r w:rsidRPr="008C7066">
        <w:rPr>
          <w:rFonts w:ascii="Times New Roman" w:eastAsia="Times" w:hAnsi="Times New Roman" w:cs="Times New Roman"/>
        </w:rPr>
        <w:t>United Kingdom</w:t>
      </w:r>
    </w:p>
    <w:p w14:paraId="3135C06F" w14:textId="37869AF4" w:rsidR="009D3CDD" w:rsidRPr="008C7066" w:rsidRDefault="009D3CDD" w:rsidP="00A46225">
      <w:pPr>
        <w:spacing w:line="480" w:lineRule="auto"/>
        <w:contextualSpacing/>
        <w:jc w:val="center"/>
        <w:rPr>
          <w:rFonts w:ascii="Times New Roman" w:eastAsia="Times" w:hAnsi="Times New Roman" w:cs="Times New Roman"/>
        </w:rPr>
      </w:pPr>
      <w:r w:rsidRPr="008C7066">
        <w:rPr>
          <w:rFonts w:ascii="Times New Roman" w:eastAsia="Times" w:hAnsi="Times New Roman" w:cs="Times New Roman"/>
          <w:vertAlign w:val="superscript"/>
        </w:rPr>
        <w:t>8</w:t>
      </w:r>
      <w:r w:rsidRPr="008C7066">
        <w:rPr>
          <w:rFonts w:ascii="Times New Roman" w:eastAsia="Times" w:hAnsi="Times New Roman" w:cs="Times New Roman"/>
        </w:rPr>
        <w:t xml:space="preserve"> School of Pharmacy, Queen's University, Belfast, </w:t>
      </w:r>
      <w:r w:rsidRPr="00C33C5D">
        <w:rPr>
          <w:rFonts w:ascii="Times New Roman" w:eastAsia="Times" w:hAnsi="Times New Roman" w:cs="Times New Roman"/>
        </w:rPr>
        <w:t>BT9 7BL</w:t>
      </w:r>
      <w:r>
        <w:rPr>
          <w:rFonts w:ascii="Times New Roman" w:eastAsia="Times" w:hAnsi="Times New Roman" w:cs="Times New Roman"/>
        </w:rPr>
        <w:t xml:space="preserve">, </w:t>
      </w:r>
      <w:r w:rsidRPr="008C7066">
        <w:rPr>
          <w:rFonts w:ascii="Times New Roman" w:eastAsia="Times" w:hAnsi="Times New Roman" w:cs="Times New Roman"/>
        </w:rPr>
        <w:t>United Kingdom</w:t>
      </w:r>
    </w:p>
    <w:p w14:paraId="762427EE" w14:textId="41F36014" w:rsidR="009D3CDD" w:rsidRPr="008C7066" w:rsidRDefault="009D3CDD" w:rsidP="00A46225">
      <w:pPr>
        <w:spacing w:line="480" w:lineRule="auto"/>
        <w:contextualSpacing/>
        <w:jc w:val="center"/>
        <w:rPr>
          <w:rFonts w:ascii="Times New Roman" w:eastAsia="Times" w:hAnsi="Times New Roman" w:cs="Times New Roman"/>
        </w:rPr>
      </w:pPr>
      <w:r w:rsidRPr="008C7066">
        <w:rPr>
          <w:rFonts w:ascii="Times New Roman" w:eastAsia="Times" w:hAnsi="Times New Roman" w:cs="Times New Roman"/>
          <w:vertAlign w:val="superscript"/>
        </w:rPr>
        <w:t>9</w:t>
      </w:r>
      <w:r w:rsidRPr="008C7066">
        <w:rPr>
          <w:rFonts w:ascii="Times New Roman" w:eastAsia="Times" w:hAnsi="Times New Roman" w:cs="Times New Roman"/>
        </w:rPr>
        <w:t xml:space="preserve"> Division of Psychiatry, University College London, London, </w:t>
      </w:r>
      <w:r w:rsidRPr="009A7601">
        <w:rPr>
          <w:rFonts w:ascii="Times New Roman" w:eastAsia="Times" w:hAnsi="Times New Roman" w:cs="Times New Roman"/>
        </w:rPr>
        <w:t>W1T 7BN</w:t>
      </w:r>
      <w:r>
        <w:rPr>
          <w:rFonts w:ascii="Times New Roman" w:eastAsia="Times" w:hAnsi="Times New Roman" w:cs="Times New Roman"/>
        </w:rPr>
        <w:t>,</w:t>
      </w:r>
      <w:r w:rsidRPr="009A7601">
        <w:rPr>
          <w:rFonts w:ascii="Times New Roman" w:eastAsia="Times" w:hAnsi="Times New Roman" w:cs="Times New Roman"/>
        </w:rPr>
        <w:t xml:space="preserve"> </w:t>
      </w:r>
      <w:r w:rsidRPr="008C7066">
        <w:rPr>
          <w:rFonts w:ascii="Times New Roman" w:eastAsia="Times" w:hAnsi="Times New Roman" w:cs="Times New Roman"/>
        </w:rPr>
        <w:t>United Kingdom</w:t>
      </w:r>
    </w:p>
    <w:p w14:paraId="641CCBD9" w14:textId="5AC7FBC9" w:rsidR="009D3CDD" w:rsidRPr="008C7066" w:rsidRDefault="009D3CDD" w:rsidP="00A46225">
      <w:pPr>
        <w:spacing w:line="480" w:lineRule="auto"/>
        <w:contextualSpacing/>
        <w:jc w:val="center"/>
        <w:rPr>
          <w:rFonts w:ascii="Times New Roman" w:eastAsia="Times" w:hAnsi="Times New Roman" w:cs="Times New Roman"/>
        </w:rPr>
      </w:pPr>
      <w:r w:rsidRPr="008C7066">
        <w:rPr>
          <w:rFonts w:ascii="Times New Roman" w:eastAsia="Times" w:hAnsi="Times New Roman" w:cs="Times New Roman"/>
          <w:vertAlign w:val="superscript"/>
        </w:rPr>
        <w:lastRenderedPageBreak/>
        <w:t>10</w:t>
      </w:r>
      <w:r w:rsidRPr="008C7066">
        <w:rPr>
          <w:rFonts w:ascii="Times New Roman" w:eastAsia="Times" w:hAnsi="Times New Roman" w:cs="Times New Roman"/>
        </w:rPr>
        <w:t xml:space="preserve"> East London Foundation NHS Trust, Bedfordshire, </w:t>
      </w:r>
      <w:r w:rsidR="006B66EC" w:rsidRPr="006B66EC">
        <w:rPr>
          <w:rFonts w:ascii="Times New Roman" w:eastAsia="Times" w:hAnsi="Times New Roman" w:cs="Times New Roman"/>
        </w:rPr>
        <w:t>MK40 3JT</w:t>
      </w:r>
      <w:r>
        <w:rPr>
          <w:rFonts w:ascii="Times New Roman" w:eastAsia="Times" w:hAnsi="Times New Roman" w:cs="Times New Roman"/>
        </w:rPr>
        <w:t>,</w:t>
      </w:r>
      <w:r w:rsidRPr="00912160">
        <w:rPr>
          <w:rFonts w:ascii="Times New Roman" w:eastAsia="Times" w:hAnsi="Times New Roman" w:cs="Times New Roman"/>
        </w:rPr>
        <w:t xml:space="preserve"> </w:t>
      </w:r>
      <w:r w:rsidRPr="008C7066">
        <w:rPr>
          <w:rFonts w:ascii="Times New Roman" w:eastAsia="Times" w:hAnsi="Times New Roman" w:cs="Times New Roman"/>
        </w:rPr>
        <w:t>United Kingdom</w:t>
      </w:r>
    </w:p>
    <w:p w14:paraId="3FC51D5F" w14:textId="77777777" w:rsidR="009D3CDD" w:rsidRPr="008C7066" w:rsidRDefault="009D3CDD" w:rsidP="00A46225">
      <w:pPr>
        <w:spacing w:line="480" w:lineRule="auto"/>
        <w:contextualSpacing/>
        <w:jc w:val="center"/>
        <w:rPr>
          <w:rFonts w:ascii="Times New Roman" w:eastAsia="Times" w:hAnsi="Times New Roman" w:cs="Times New Roman"/>
          <w:bCs/>
          <w:lang w:val="en-US"/>
        </w:rPr>
      </w:pPr>
      <w:r w:rsidRPr="008C7066">
        <w:rPr>
          <w:rFonts w:ascii="Times New Roman" w:eastAsia="Times" w:hAnsi="Times New Roman" w:cs="Times New Roman"/>
          <w:bCs/>
          <w:vertAlign w:val="superscript"/>
          <w:lang w:val="en-US"/>
        </w:rPr>
        <w:t>11</w:t>
      </w:r>
      <w:r w:rsidRPr="008C7066">
        <w:rPr>
          <w:rFonts w:ascii="Times New Roman" w:eastAsia="Times" w:hAnsi="Times New Roman" w:cs="Times New Roman"/>
          <w:bCs/>
          <w:lang w:val="en-US"/>
        </w:rPr>
        <w:t xml:space="preserve">Aston School of Pharmacy, Aston University, Birmingham, </w:t>
      </w:r>
      <w:r w:rsidRPr="00912A34">
        <w:rPr>
          <w:rFonts w:ascii="Times New Roman" w:eastAsia="Times" w:hAnsi="Times New Roman" w:cs="Times New Roman"/>
          <w:bCs/>
          <w:lang w:val="en-US"/>
        </w:rPr>
        <w:t>B4 7ET</w:t>
      </w:r>
      <w:r>
        <w:rPr>
          <w:rFonts w:ascii="Times New Roman" w:eastAsia="Times" w:hAnsi="Times New Roman" w:cs="Times New Roman"/>
          <w:bCs/>
          <w:lang w:val="en-US"/>
        </w:rPr>
        <w:t>,</w:t>
      </w:r>
      <w:r w:rsidRPr="00912A34">
        <w:rPr>
          <w:rFonts w:ascii="Times New Roman" w:eastAsia="Times" w:hAnsi="Times New Roman" w:cs="Times New Roman"/>
          <w:bCs/>
          <w:lang w:val="en-US"/>
        </w:rPr>
        <w:t xml:space="preserve"> </w:t>
      </w:r>
      <w:r w:rsidRPr="008C7066">
        <w:rPr>
          <w:rFonts w:ascii="Times New Roman" w:eastAsia="Times" w:hAnsi="Times New Roman" w:cs="Times New Roman"/>
          <w:bCs/>
          <w:lang w:val="en-US"/>
        </w:rPr>
        <w:t>United Kingdom</w:t>
      </w:r>
    </w:p>
    <w:p w14:paraId="3EF07B6D" w14:textId="77777777" w:rsidR="00EE1881" w:rsidRPr="008C7066" w:rsidRDefault="00EE1881" w:rsidP="00A46225">
      <w:pPr>
        <w:spacing w:line="480" w:lineRule="auto"/>
        <w:contextualSpacing/>
        <w:jc w:val="center"/>
        <w:rPr>
          <w:rFonts w:ascii="Times New Roman" w:eastAsia="Times" w:hAnsi="Times New Roman" w:cs="Times New Roman"/>
        </w:rPr>
      </w:pPr>
      <w:r w:rsidRPr="00007F1C">
        <w:rPr>
          <w:rFonts w:ascii="Times New Roman" w:eastAsia="Times" w:hAnsi="Times New Roman" w:cs="Times New Roman"/>
          <w:vertAlign w:val="superscript"/>
        </w:rPr>
        <w:t>#</w:t>
      </w:r>
      <w:r w:rsidRPr="008C7066">
        <w:rPr>
          <w:rFonts w:ascii="Times New Roman" w:eastAsia="Times" w:hAnsi="Times New Roman" w:cs="Times New Roman"/>
        </w:rPr>
        <w:t xml:space="preserve"> The first two authors have contributed equally to the manuscript</w:t>
      </w:r>
    </w:p>
    <w:p w14:paraId="43510283" w14:textId="1D771911" w:rsidR="009D3CDD" w:rsidRPr="00A46225" w:rsidRDefault="00EE1881" w:rsidP="00A46225">
      <w:pPr>
        <w:spacing w:line="240" w:lineRule="auto"/>
        <w:jc w:val="center"/>
        <w:rPr>
          <w:rFonts w:ascii="Times New Roman" w:eastAsia="Cambria" w:hAnsi="Times New Roman" w:cs="Times New Roman"/>
          <w:b/>
          <w:sz w:val="24"/>
          <w:szCs w:val="24"/>
          <w:lang w:val="en-US"/>
        </w:rPr>
      </w:pPr>
      <w:r w:rsidRPr="008C7066">
        <w:rPr>
          <w:rFonts w:ascii="Times New Roman" w:eastAsia="Times" w:hAnsi="Times New Roman" w:cs="Times New Roman"/>
        </w:rPr>
        <w:t>*Co-corresponding authors</w:t>
      </w:r>
      <w:r w:rsidR="00253082">
        <w:rPr>
          <w:rFonts w:ascii="Times New Roman" w:eastAsia="Times" w:hAnsi="Times New Roman" w:cs="Times New Roman"/>
        </w:rPr>
        <w:t>.</w:t>
      </w:r>
      <w:r w:rsidR="006817E0">
        <w:rPr>
          <w:rFonts w:ascii="Times New Roman" w:eastAsia="Times" w:hAnsi="Times New Roman" w:cs="Times New Roman"/>
        </w:rPr>
        <w:t xml:space="preserve"> Email</w:t>
      </w:r>
      <w:r w:rsidR="00253082">
        <w:rPr>
          <w:rFonts w:ascii="Times New Roman" w:eastAsia="Times" w:hAnsi="Times New Roman" w:cs="Times New Roman"/>
        </w:rPr>
        <w:t>s</w:t>
      </w:r>
      <w:r w:rsidR="006817E0">
        <w:rPr>
          <w:rFonts w:ascii="Times New Roman" w:eastAsia="Times" w:hAnsi="Times New Roman" w:cs="Times New Roman"/>
        </w:rPr>
        <w:t xml:space="preserve"> for correspondence</w:t>
      </w:r>
      <w:r w:rsidR="00253082">
        <w:rPr>
          <w:rFonts w:ascii="Times New Roman" w:eastAsia="Times" w:hAnsi="Times New Roman" w:cs="Times New Roman"/>
        </w:rPr>
        <w:t xml:space="preserve">: </w:t>
      </w:r>
      <w:bookmarkStart w:id="0" w:name="_Hlk133071934"/>
      <w:r w:rsidR="00595A20">
        <w:rPr>
          <w:rFonts w:ascii="Times New Roman" w:eastAsia="Times" w:hAnsi="Times New Roman" w:cs="Times New Roman"/>
          <w:bCs/>
        </w:rPr>
        <w:fldChar w:fldCharType="begin"/>
      </w:r>
      <w:r w:rsidR="00595A20">
        <w:rPr>
          <w:rFonts w:ascii="Times New Roman" w:eastAsia="Times" w:hAnsi="Times New Roman" w:cs="Times New Roman"/>
          <w:bCs/>
        </w:rPr>
        <w:instrText xml:space="preserve"> HYPERLINK "mailto:</w:instrText>
      </w:r>
      <w:r w:rsidR="00595A20" w:rsidRPr="00864EAF">
        <w:rPr>
          <w:rFonts w:ascii="Times New Roman" w:eastAsia="Times" w:hAnsi="Times New Roman" w:cs="Times New Roman"/>
          <w:bCs/>
        </w:rPr>
        <w:instrText>wongick@hku.hk</w:instrText>
      </w:r>
      <w:r w:rsidR="00595A20">
        <w:rPr>
          <w:rFonts w:ascii="Times New Roman" w:eastAsia="Times" w:hAnsi="Times New Roman" w:cs="Times New Roman"/>
          <w:bCs/>
        </w:rPr>
        <w:instrText xml:space="preserve">" </w:instrText>
      </w:r>
      <w:r w:rsidR="00595A20">
        <w:rPr>
          <w:rFonts w:ascii="Times New Roman" w:eastAsia="Times" w:hAnsi="Times New Roman" w:cs="Times New Roman"/>
          <w:bCs/>
        </w:rPr>
      </w:r>
      <w:r w:rsidR="00595A20">
        <w:rPr>
          <w:rFonts w:ascii="Times New Roman" w:eastAsia="Times" w:hAnsi="Times New Roman" w:cs="Times New Roman"/>
          <w:bCs/>
        </w:rPr>
        <w:fldChar w:fldCharType="separate"/>
      </w:r>
      <w:r w:rsidR="00595A20" w:rsidRPr="006F5044">
        <w:rPr>
          <w:rStyle w:val="Hyperlink"/>
          <w:rFonts w:ascii="Times New Roman" w:eastAsia="Times" w:hAnsi="Times New Roman" w:cs="Times New Roman"/>
          <w:bCs/>
        </w:rPr>
        <w:t>wongick@hku.hk</w:t>
      </w:r>
      <w:r w:rsidR="00595A20">
        <w:rPr>
          <w:rFonts w:ascii="Times New Roman" w:eastAsia="Times" w:hAnsi="Times New Roman" w:cs="Times New Roman"/>
          <w:bCs/>
        </w:rPr>
        <w:fldChar w:fldCharType="end"/>
      </w:r>
      <w:r w:rsidR="00595A20">
        <w:rPr>
          <w:rFonts w:ascii="Times New Roman" w:eastAsia="Times" w:hAnsi="Times New Roman" w:cs="Times New Roman"/>
          <w:bCs/>
        </w:rPr>
        <w:t xml:space="preserve"> (I.C.K.W.),</w:t>
      </w:r>
      <w:bookmarkEnd w:id="0"/>
      <w:r w:rsidR="00595A20">
        <w:rPr>
          <w:rFonts w:ascii="Times New Roman" w:eastAsia="Times" w:hAnsi="Times New Roman" w:cs="Times New Roman"/>
          <w:bCs/>
        </w:rPr>
        <w:t xml:space="preserve"> </w:t>
      </w:r>
      <w:hyperlink r:id="rId11" w:history="1">
        <w:r w:rsidR="00595A20" w:rsidRPr="006F5044">
          <w:rPr>
            <w:rStyle w:val="Hyperlink"/>
            <w:rFonts w:ascii="Times New Roman" w:eastAsia="Times" w:hAnsi="Times New Roman" w:cs="Times New Roman"/>
            <w:bCs/>
          </w:rPr>
          <w:t>kenneth.man@ucl.ac.uk</w:t>
        </w:r>
      </w:hyperlink>
      <w:r w:rsidR="00595A20">
        <w:rPr>
          <w:rFonts w:ascii="Times New Roman" w:eastAsia="Times" w:hAnsi="Times New Roman" w:cs="Times New Roman"/>
          <w:bCs/>
        </w:rPr>
        <w:t xml:space="preserve"> (K.K.C.M.)</w:t>
      </w:r>
    </w:p>
    <w:p w14:paraId="751F981E" w14:textId="77777777" w:rsidR="00D86893" w:rsidRPr="00095878" w:rsidRDefault="00D86893" w:rsidP="00011DC8">
      <w:pPr>
        <w:spacing w:line="240" w:lineRule="auto"/>
        <w:rPr>
          <w:rFonts w:ascii="Times New Roman" w:eastAsia="Cambria" w:hAnsi="Times New Roman" w:cs="Times New Roman"/>
          <w:b/>
          <w:sz w:val="24"/>
          <w:szCs w:val="24"/>
        </w:rPr>
      </w:pPr>
    </w:p>
    <w:p w14:paraId="6C76BCF5" w14:textId="77777777" w:rsidR="00C21B0F" w:rsidRDefault="00C21B0F" w:rsidP="00AB0180">
      <w:pPr>
        <w:spacing w:line="240" w:lineRule="auto"/>
        <w:sectPr w:rsidR="00C21B0F" w:rsidSect="00176240">
          <w:footerReference w:type="default" r:id="rId12"/>
          <w:pgSz w:w="12240" w:h="15840"/>
          <w:pgMar w:top="1440" w:right="1440" w:bottom="1440" w:left="1440" w:header="720" w:footer="720" w:gutter="0"/>
          <w:cols w:space="720"/>
          <w:docGrid w:linePitch="360"/>
        </w:sectPr>
      </w:pPr>
      <w:bookmarkStart w:id="1" w:name="_Toc132833515"/>
    </w:p>
    <w:p w14:paraId="13016FC9" w14:textId="694B957C" w:rsidR="00C21B0F" w:rsidRPr="00AB0180" w:rsidRDefault="00C21B0F" w:rsidP="00AB0180">
      <w:pPr>
        <w:pStyle w:val="Heading1"/>
        <w:spacing w:line="240" w:lineRule="auto"/>
        <w:rPr>
          <w:rFonts w:ascii="Times New Roman" w:hAnsi="Times New Roman" w:cs="Times New Roman"/>
          <w:b/>
          <w:sz w:val="24"/>
          <w:szCs w:val="24"/>
        </w:rPr>
      </w:pPr>
      <w:r w:rsidRPr="00C0631C">
        <w:rPr>
          <w:rFonts w:ascii="Times New Roman" w:hAnsi="Times New Roman" w:cs="Times New Roman"/>
          <w:b/>
          <w:color w:val="auto"/>
          <w:sz w:val="24"/>
          <w:szCs w:val="24"/>
        </w:rPr>
        <w:lastRenderedPageBreak/>
        <w:t>Supplementary Tables</w:t>
      </w:r>
    </w:p>
    <w:p w14:paraId="1F9323B1" w14:textId="0AF9A56E" w:rsidR="00C0631C" w:rsidRDefault="00C21B0F" w:rsidP="00011DC8">
      <w:pPr>
        <w:pStyle w:val="Heading1"/>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Supplementary Table 1. </w:t>
      </w:r>
      <w:r w:rsidR="00F96D00" w:rsidRPr="00F96D00">
        <w:rPr>
          <w:rFonts w:ascii="Times New Roman" w:hAnsi="Times New Roman" w:cs="Times New Roman"/>
          <w:b/>
          <w:color w:val="auto"/>
          <w:sz w:val="24"/>
          <w:szCs w:val="24"/>
        </w:rPr>
        <w:t xml:space="preserve">Licensed indications of use of Gabapentin, Pregabalin and Gabapentin </w:t>
      </w:r>
      <w:proofErr w:type="spellStart"/>
      <w:r w:rsidR="00F96D00" w:rsidRPr="00F96D00">
        <w:rPr>
          <w:rFonts w:ascii="Times New Roman" w:hAnsi="Times New Roman" w:cs="Times New Roman"/>
          <w:b/>
          <w:color w:val="auto"/>
          <w:sz w:val="24"/>
          <w:szCs w:val="24"/>
        </w:rPr>
        <w:t>Enacarbil</w:t>
      </w:r>
      <w:proofErr w:type="spellEnd"/>
      <w:r w:rsidR="00F96D00" w:rsidRPr="00F96D00">
        <w:rPr>
          <w:rFonts w:ascii="Times New Roman" w:hAnsi="Times New Roman" w:cs="Times New Roman"/>
          <w:b/>
          <w:color w:val="auto"/>
          <w:sz w:val="24"/>
          <w:szCs w:val="24"/>
        </w:rPr>
        <w:t xml:space="preserve"> (as of 31</w:t>
      </w:r>
      <w:r w:rsidR="006B54A7" w:rsidRPr="00AB0180">
        <w:rPr>
          <w:rFonts w:ascii="Times New Roman" w:hAnsi="Times New Roman" w:cs="Times New Roman"/>
          <w:b/>
          <w:color w:val="auto"/>
          <w:sz w:val="24"/>
          <w:szCs w:val="24"/>
          <w:vertAlign w:val="superscript"/>
        </w:rPr>
        <w:t>st</w:t>
      </w:r>
      <w:r w:rsidR="006B54A7">
        <w:rPr>
          <w:rFonts w:ascii="Times New Roman" w:hAnsi="Times New Roman" w:cs="Times New Roman"/>
          <w:b/>
          <w:color w:val="auto"/>
          <w:sz w:val="24"/>
          <w:szCs w:val="24"/>
        </w:rPr>
        <w:t xml:space="preserve"> </w:t>
      </w:r>
      <w:proofErr w:type="gramStart"/>
      <w:r w:rsidR="00F96D00" w:rsidRPr="00F96D00">
        <w:rPr>
          <w:rFonts w:ascii="Times New Roman" w:hAnsi="Times New Roman" w:cs="Times New Roman"/>
          <w:b/>
          <w:color w:val="auto"/>
          <w:sz w:val="24"/>
          <w:szCs w:val="24"/>
        </w:rPr>
        <w:t>May,</w:t>
      </w:r>
      <w:proofErr w:type="gramEnd"/>
      <w:r w:rsidR="00F96D00" w:rsidRPr="00F96D00">
        <w:rPr>
          <w:rFonts w:ascii="Times New Roman" w:hAnsi="Times New Roman" w:cs="Times New Roman"/>
          <w:b/>
          <w:color w:val="auto"/>
          <w:sz w:val="24"/>
          <w:szCs w:val="24"/>
        </w:rPr>
        <w:t xml:space="preserve"> 2023)</w:t>
      </w:r>
    </w:p>
    <w:p w14:paraId="585FD7A2" w14:textId="77777777" w:rsidR="00756978" w:rsidRPr="00AB0180" w:rsidRDefault="00756978" w:rsidP="00AB0180"/>
    <w:tbl>
      <w:tblPr>
        <w:tblStyle w:val="TableGrid"/>
        <w:tblW w:w="13887" w:type="dxa"/>
        <w:tblLayout w:type="fixed"/>
        <w:tblLook w:val="04A0" w:firstRow="1" w:lastRow="0" w:firstColumn="1" w:lastColumn="0" w:noHBand="0" w:noVBand="1"/>
      </w:tblPr>
      <w:tblGrid>
        <w:gridCol w:w="2689"/>
        <w:gridCol w:w="1559"/>
        <w:gridCol w:w="9639"/>
      </w:tblGrid>
      <w:tr w:rsidR="00756978" w:rsidRPr="00A4722F" w14:paraId="37624AA5" w14:textId="77777777" w:rsidTr="00025239">
        <w:trPr>
          <w:trHeight w:val="394"/>
        </w:trPr>
        <w:tc>
          <w:tcPr>
            <w:tcW w:w="2689" w:type="dxa"/>
          </w:tcPr>
          <w:p w14:paraId="6D697F01" w14:textId="77777777" w:rsidR="00756978" w:rsidRPr="00A4722F" w:rsidRDefault="00756978" w:rsidP="0002523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Region</w:t>
            </w:r>
          </w:p>
        </w:tc>
        <w:tc>
          <w:tcPr>
            <w:tcW w:w="1559" w:type="dxa"/>
          </w:tcPr>
          <w:p w14:paraId="033A2F7F" w14:textId="77777777" w:rsidR="00756978" w:rsidRPr="00A4722F" w:rsidRDefault="00756978" w:rsidP="00025239">
            <w:pPr>
              <w:rPr>
                <w:rFonts w:ascii="Times New Roman" w:eastAsia="Times New Roman" w:hAnsi="Times New Roman" w:cs="Times New Roman"/>
                <w:b/>
                <w:bCs/>
                <w:sz w:val="24"/>
                <w:szCs w:val="24"/>
              </w:rPr>
            </w:pPr>
            <w:r w:rsidRPr="00A4722F">
              <w:rPr>
                <w:rFonts w:ascii="Times New Roman" w:eastAsia="Times New Roman" w:hAnsi="Times New Roman" w:cs="Times New Roman"/>
                <w:b/>
                <w:bCs/>
                <w:sz w:val="24"/>
                <w:szCs w:val="24"/>
              </w:rPr>
              <w:t>Drug</w:t>
            </w:r>
          </w:p>
        </w:tc>
        <w:tc>
          <w:tcPr>
            <w:tcW w:w="9639" w:type="dxa"/>
          </w:tcPr>
          <w:p w14:paraId="6A3CBE6D" w14:textId="77777777" w:rsidR="00756978" w:rsidRPr="00A4722F" w:rsidRDefault="00756978" w:rsidP="00025239">
            <w:pPr>
              <w:rPr>
                <w:rFonts w:ascii="Times New Roman" w:eastAsia="Times New Roman" w:hAnsi="Times New Roman" w:cs="Times New Roman"/>
                <w:b/>
                <w:bCs/>
                <w:sz w:val="24"/>
                <w:szCs w:val="24"/>
              </w:rPr>
            </w:pPr>
            <w:r w:rsidRPr="00A4722F">
              <w:rPr>
                <w:rFonts w:ascii="Times New Roman" w:eastAsia="Times New Roman" w:hAnsi="Times New Roman" w:cs="Times New Roman"/>
                <w:b/>
                <w:bCs/>
                <w:sz w:val="24"/>
                <w:szCs w:val="24"/>
              </w:rPr>
              <w:t>Approved indication</w:t>
            </w:r>
            <w:r>
              <w:rPr>
                <w:rFonts w:ascii="Times New Roman" w:eastAsia="Times New Roman" w:hAnsi="Times New Roman" w:cs="Times New Roman"/>
                <w:b/>
                <w:bCs/>
                <w:sz w:val="24"/>
                <w:szCs w:val="24"/>
              </w:rPr>
              <w:t>(s)</w:t>
            </w:r>
            <w:r w:rsidRPr="00A4722F">
              <w:rPr>
                <w:rFonts w:ascii="Times New Roman" w:eastAsia="Times New Roman" w:hAnsi="Times New Roman" w:cs="Times New Roman"/>
                <w:b/>
                <w:bCs/>
                <w:sz w:val="24"/>
                <w:szCs w:val="24"/>
              </w:rPr>
              <w:t xml:space="preserve"> of use</w:t>
            </w:r>
            <w:r>
              <w:rPr>
                <w:rFonts w:ascii="Times New Roman" w:eastAsia="Times New Roman" w:hAnsi="Times New Roman" w:cs="Times New Roman"/>
                <w:b/>
                <w:bCs/>
                <w:sz w:val="24"/>
                <w:szCs w:val="24"/>
              </w:rPr>
              <w:t>/ Remarks</w:t>
            </w:r>
          </w:p>
        </w:tc>
      </w:tr>
      <w:tr w:rsidR="00756978" w:rsidRPr="00A4722F" w14:paraId="0093EA80" w14:textId="77777777" w:rsidTr="00025239">
        <w:tc>
          <w:tcPr>
            <w:tcW w:w="2689" w:type="dxa"/>
            <w:vMerge w:val="restart"/>
          </w:tcPr>
          <w:p w14:paraId="50D66DC3"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Canada</w:t>
            </w:r>
          </w:p>
        </w:tc>
        <w:tc>
          <w:tcPr>
            <w:tcW w:w="1559" w:type="dxa"/>
          </w:tcPr>
          <w:p w14:paraId="4D3DB92A" w14:textId="4D7E9035"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&lt;EndNote&gt;&lt;Cite&gt;&lt;Author&gt;Health Canada&lt;/Author&gt;&lt;Year&gt;2023&lt;/Year&gt;&lt;RecNum&gt;995&lt;/RecNum&gt;&lt;DisplayText&gt;&lt;style face="superscript"&gt;1&lt;/style&gt;&lt;/DisplayText&gt;&lt;record&gt;&lt;rec-number&gt;995&lt;/rec-number&gt;&lt;foreign-keys&gt;&lt;key app="EN" db-id="zwvrr02aqprtdpe2ada500fsdazvv5xxafxz" timestamp="1685722431"&gt;995&lt;/key&gt;&lt;/foreign-keys&gt;&lt;ref-type name="Web Page"&gt;12&lt;/ref-type&gt;&lt;contributors&gt;&lt;authors&gt;&lt;author&gt;Health Canada,&lt;/author&gt;&lt;/authors&gt;&lt;/contributors&gt;&lt;titles&gt;&lt;title&gt;Drug Product Database online query&lt;/title&gt;&lt;/titles&gt;&lt;number&gt;2023-05-25&lt;/number&gt;&lt;dates&gt;&lt;year&gt;2023&lt;/year&gt;&lt;/dates&gt;&lt;pub-location&gt;Canada&lt;/pub-location&gt;&lt;publisher&gt;Government of Canada&lt;/publisher&gt;&lt;urls&gt;&lt;related-urls&gt;&lt;url&gt;https://health-products.canada.ca/dpd-bdpp/dispatch-repartition&lt;/url&gt;&lt;/related-urls&gt;&lt;/urls&gt;&lt;/record&gt;&lt;/Cite&gt;&lt;/EndNote&gt;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1</w:t>
            </w:r>
            <w:r w:rsidRPr="00A4722F">
              <w:rPr>
                <w:rFonts w:ascii="Times New Roman" w:eastAsia="Times New Roman" w:hAnsi="Times New Roman" w:cs="Times New Roman"/>
                <w:sz w:val="24"/>
                <w:szCs w:val="24"/>
              </w:rPr>
              <w:fldChar w:fldCharType="end"/>
            </w:r>
          </w:p>
        </w:tc>
        <w:tc>
          <w:tcPr>
            <w:tcW w:w="9639" w:type="dxa"/>
          </w:tcPr>
          <w:p w14:paraId="53F56C9A" w14:textId="77777777" w:rsidR="00756978" w:rsidRDefault="00756978" w:rsidP="00025239">
            <w:pPr>
              <w:ind w:left="741"/>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 xml:space="preserve">Adjunctive therapy for the management of patients with epilepsy who are not satisfactorily controlled by conventional </w:t>
            </w:r>
            <w:proofErr w:type="gramStart"/>
            <w:r w:rsidRPr="00A4722F">
              <w:rPr>
                <w:rFonts w:ascii="Times New Roman" w:eastAsia="Times New Roman" w:hAnsi="Times New Roman" w:cs="Times New Roman"/>
                <w:sz w:val="24"/>
                <w:szCs w:val="24"/>
              </w:rPr>
              <w:t>therapy</w:t>
            </w:r>
            <w:proofErr w:type="gramEnd"/>
          </w:p>
          <w:p w14:paraId="095442D0" w14:textId="77777777" w:rsidR="00756978" w:rsidRPr="00A4722F" w:rsidRDefault="00756978" w:rsidP="00025239">
            <w:pPr>
              <w:rPr>
                <w:rFonts w:ascii="Times New Roman" w:eastAsia="Times New Roman" w:hAnsi="Times New Roman" w:cs="Times New Roman"/>
                <w:sz w:val="24"/>
                <w:szCs w:val="24"/>
              </w:rPr>
            </w:pPr>
          </w:p>
        </w:tc>
      </w:tr>
      <w:tr w:rsidR="00756978" w:rsidRPr="00121443" w14:paraId="4EECAD86" w14:textId="77777777" w:rsidTr="00025239">
        <w:tc>
          <w:tcPr>
            <w:tcW w:w="2689" w:type="dxa"/>
            <w:vMerge/>
          </w:tcPr>
          <w:p w14:paraId="4597E82C" w14:textId="77777777" w:rsidR="00756978" w:rsidRPr="00A4722F" w:rsidRDefault="00756978" w:rsidP="00025239">
            <w:pPr>
              <w:rPr>
                <w:rFonts w:ascii="Times New Roman" w:eastAsia="Times New Roman" w:hAnsi="Times New Roman" w:cs="Times New Roman"/>
                <w:sz w:val="24"/>
                <w:szCs w:val="24"/>
              </w:rPr>
            </w:pPr>
          </w:p>
        </w:tc>
        <w:tc>
          <w:tcPr>
            <w:tcW w:w="1559" w:type="dxa"/>
          </w:tcPr>
          <w:p w14:paraId="6FB2B840" w14:textId="62331813"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Pregabalin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&lt;EndNote&gt;&lt;Cite&gt;&lt;Author&gt;Health Canada&lt;/Author&gt;&lt;Year&gt;2023&lt;/Year&gt;&lt;RecNum&gt;995&lt;/RecNum&gt;&lt;DisplayText&gt;&lt;style face="superscript"&gt;1&lt;/style&gt;&lt;/DisplayText&gt;&lt;record&gt;&lt;rec-number&gt;995&lt;/rec-number&gt;&lt;foreign-keys&gt;&lt;key app="EN" db-id="zwvrr02aqprtdpe2ada500fsdazvv5xxafxz" timestamp="1685722431"&gt;995&lt;/key&gt;&lt;/foreign-keys&gt;&lt;ref-type name="Web Page"&gt;12&lt;/ref-type&gt;&lt;contributors&gt;&lt;authors&gt;&lt;author&gt;Health Canada,&lt;/author&gt;&lt;/authors&gt;&lt;/contributors&gt;&lt;titles&gt;&lt;title&gt;Drug Product Database online query&lt;/title&gt;&lt;/titles&gt;&lt;number&gt;2023-05-25&lt;/number&gt;&lt;dates&gt;&lt;year&gt;2023&lt;/year&gt;&lt;/dates&gt;&lt;pub-location&gt;Canada&lt;/pub-location&gt;&lt;publisher&gt;Government of Canada&lt;/publisher&gt;&lt;urls&gt;&lt;related-urls&gt;&lt;url&gt;https://health-products.canada.ca/dpd-bdpp/dispatch-repartition&lt;/url&gt;&lt;/related-urls&gt;&lt;/urls&gt;&lt;/record&gt;&lt;/Cite&gt;&lt;/EndNote&gt;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1</w:t>
            </w:r>
            <w:r w:rsidRPr="00A4722F">
              <w:rPr>
                <w:rFonts w:ascii="Times New Roman" w:eastAsia="Times New Roman" w:hAnsi="Times New Roman" w:cs="Times New Roman"/>
                <w:sz w:val="24"/>
                <w:szCs w:val="24"/>
              </w:rPr>
              <w:fldChar w:fldCharType="end"/>
            </w:r>
          </w:p>
        </w:tc>
        <w:tc>
          <w:tcPr>
            <w:tcW w:w="9639" w:type="dxa"/>
          </w:tcPr>
          <w:p w14:paraId="36535381" w14:textId="77777777" w:rsidR="00756978" w:rsidRDefault="00756978" w:rsidP="00756978">
            <w:pPr>
              <w:pStyle w:val="ListParagraph"/>
              <w:numPr>
                <w:ilvl w:val="0"/>
                <w:numId w:val="7"/>
              </w:numPr>
              <w:rPr>
                <w:rFonts w:ascii="Times New Roman" w:eastAsia="Times New Roman" w:hAnsi="Times New Roman" w:cs="Times New Roman"/>
              </w:rPr>
            </w:pPr>
            <w:r w:rsidRPr="00A4722F">
              <w:rPr>
                <w:rFonts w:ascii="Times New Roman" w:eastAsia="Times New Roman" w:hAnsi="Times New Roman" w:cs="Times New Roman"/>
              </w:rPr>
              <w:t xml:space="preserve">Neuropathic pain associated with diabetic peripheral </w:t>
            </w:r>
            <w:proofErr w:type="gramStart"/>
            <w:r w:rsidRPr="00A4722F">
              <w:rPr>
                <w:rFonts w:ascii="Times New Roman" w:eastAsia="Times New Roman" w:hAnsi="Times New Roman" w:cs="Times New Roman"/>
              </w:rPr>
              <w:t>neuropathy</w:t>
            </w:r>
            <w:proofErr w:type="gramEnd"/>
            <w:r w:rsidRPr="00A4722F">
              <w:rPr>
                <w:rFonts w:ascii="Times New Roman" w:eastAsia="Times New Roman" w:hAnsi="Times New Roman" w:cs="Times New Roman"/>
              </w:rPr>
              <w:t xml:space="preserve"> </w:t>
            </w:r>
          </w:p>
          <w:p w14:paraId="35B75734" w14:textId="77777777" w:rsidR="00756978" w:rsidRPr="00A4722F" w:rsidRDefault="00756978" w:rsidP="00025239">
            <w:pPr>
              <w:pStyle w:val="ListParagraph"/>
              <w:rPr>
                <w:rFonts w:ascii="Times New Roman" w:eastAsia="Times New Roman" w:hAnsi="Times New Roman" w:cs="Times New Roman"/>
              </w:rPr>
            </w:pPr>
          </w:p>
          <w:p w14:paraId="5599297A" w14:textId="77777777" w:rsidR="00756978" w:rsidRDefault="00756978" w:rsidP="00756978">
            <w:pPr>
              <w:pStyle w:val="ListParagraph"/>
              <w:numPr>
                <w:ilvl w:val="0"/>
                <w:numId w:val="7"/>
              </w:numPr>
              <w:rPr>
                <w:rFonts w:ascii="Times New Roman" w:eastAsia="Times New Roman" w:hAnsi="Times New Roman" w:cs="Times New Roman"/>
              </w:rPr>
            </w:pPr>
            <w:r w:rsidRPr="00A4722F">
              <w:rPr>
                <w:rFonts w:ascii="Times New Roman" w:eastAsia="Times New Roman" w:hAnsi="Times New Roman" w:cs="Times New Roman"/>
              </w:rPr>
              <w:t xml:space="preserve">Neuropathic pain associated with postherpetic </w:t>
            </w:r>
            <w:proofErr w:type="gramStart"/>
            <w:r w:rsidRPr="00A4722F">
              <w:rPr>
                <w:rFonts w:ascii="Times New Roman" w:eastAsia="Times New Roman" w:hAnsi="Times New Roman" w:cs="Times New Roman"/>
              </w:rPr>
              <w:t>neuralgia</w:t>
            </w:r>
            <w:proofErr w:type="gramEnd"/>
          </w:p>
          <w:p w14:paraId="6FD90103" w14:textId="77777777" w:rsidR="00756978" w:rsidRPr="00121443" w:rsidRDefault="00756978" w:rsidP="00025239">
            <w:pPr>
              <w:rPr>
                <w:rFonts w:ascii="Times New Roman" w:eastAsia="Times New Roman" w:hAnsi="Times New Roman" w:cs="Times New Roman"/>
                <w:sz w:val="24"/>
                <w:szCs w:val="24"/>
              </w:rPr>
            </w:pPr>
          </w:p>
          <w:p w14:paraId="7308CC2B" w14:textId="77777777" w:rsidR="00756978" w:rsidRDefault="00756978" w:rsidP="00756978">
            <w:pPr>
              <w:pStyle w:val="ListParagraph"/>
              <w:numPr>
                <w:ilvl w:val="0"/>
                <w:numId w:val="7"/>
              </w:numPr>
              <w:rPr>
                <w:rFonts w:ascii="Times New Roman" w:eastAsia="Times New Roman" w:hAnsi="Times New Roman" w:cs="Times New Roman"/>
              </w:rPr>
            </w:pPr>
            <w:r w:rsidRPr="00A4722F">
              <w:rPr>
                <w:rFonts w:ascii="Times New Roman" w:eastAsia="Times New Roman" w:hAnsi="Times New Roman" w:cs="Times New Roman"/>
              </w:rPr>
              <w:t xml:space="preserve">Neuropathic pain associated with spinal cord </w:t>
            </w:r>
            <w:proofErr w:type="gramStart"/>
            <w:r w:rsidRPr="00A4722F">
              <w:rPr>
                <w:rFonts w:ascii="Times New Roman" w:eastAsia="Times New Roman" w:hAnsi="Times New Roman" w:cs="Times New Roman"/>
              </w:rPr>
              <w:t>injury</w:t>
            </w:r>
            <w:proofErr w:type="gramEnd"/>
          </w:p>
          <w:p w14:paraId="338D8608" w14:textId="77777777" w:rsidR="00756978" w:rsidRPr="00121443" w:rsidRDefault="00756978" w:rsidP="00025239">
            <w:pPr>
              <w:rPr>
                <w:rFonts w:ascii="Times New Roman" w:eastAsia="Times New Roman" w:hAnsi="Times New Roman" w:cs="Times New Roman"/>
                <w:sz w:val="24"/>
                <w:szCs w:val="24"/>
              </w:rPr>
            </w:pPr>
          </w:p>
          <w:p w14:paraId="575BB6D9" w14:textId="77777777" w:rsidR="00756978" w:rsidRDefault="00756978" w:rsidP="00756978">
            <w:pPr>
              <w:pStyle w:val="ListParagraph"/>
              <w:numPr>
                <w:ilvl w:val="0"/>
                <w:numId w:val="7"/>
              </w:numPr>
              <w:rPr>
                <w:rFonts w:ascii="Times New Roman" w:eastAsia="Times New Roman" w:hAnsi="Times New Roman" w:cs="Times New Roman"/>
              </w:rPr>
            </w:pPr>
            <w:r w:rsidRPr="00A4722F">
              <w:rPr>
                <w:rFonts w:ascii="Times New Roman" w:eastAsia="Times New Roman" w:hAnsi="Times New Roman" w:cs="Times New Roman"/>
              </w:rPr>
              <w:t xml:space="preserve">Pain associated with </w:t>
            </w:r>
            <w:proofErr w:type="gramStart"/>
            <w:r w:rsidRPr="00A4722F">
              <w:rPr>
                <w:rFonts w:ascii="Times New Roman" w:eastAsia="Times New Roman" w:hAnsi="Times New Roman" w:cs="Times New Roman"/>
              </w:rPr>
              <w:t>fibromyalgia</w:t>
            </w:r>
            <w:proofErr w:type="gramEnd"/>
          </w:p>
          <w:p w14:paraId="748289C8" w14:textId="77777777" w:rsidR="00756978" w:rsidRPr="00121443" w:rsidRDefault="00756978" w:rsidP="00025239">
            <w:pPr>
              <w:rPr>
                <w:rFonts w:ascii="Times New Roman" w:eastAsia="Times New Roman" w:hAnsi="Times New Roman" w:cs="Times New Roman"/>
                <w:sz w:val="24"/>
                <w:szCs w:val="24"/>
              </w:rPr>
            </w:pPr>
          </w:p>
        </w:tc>
      </w:tr>
      <w:tr w:rsidR="00756978" w:rsidRPr="00121443" w14:paraId="1BB1033E" w14:textId="77777777" w:rsidTr="00025239">
        <w:tc>
          <w:tcPr>
            <w:tcW w:w="2689" w:type="dxa"/>
            <w:vMerge w:val="restart"/>
          </w:tcPr>
          <w:p w14:paraId="68C9CEDC"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United States</w:t>
            </w:r>
          </w:p>
        </w:tc>
        <w:tc>
          <w:tcPr>
            <w:tcW w:w="1559" w:type="dxa"/>
          </w:tcPr>
          <w:p w14:paraId="2111BE51" w14:textId="2ACB16B2"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&lt;EndNote&gt;&lt;Cite&gt;&lt;Author&gt;U.S. Food and Drug Administration&lt;/Author&gt;&lt;Year&gt;2023&lt;/Year&gt;&lt;RecNum&gt;996&lt;/RecNum&gt;&lt;DisplayText&gt;&lt;style face="superscript"&gt;2&lt;/style&gt;&lt;/DisplayText&gt;&lt;record&gt;&lt;rec-number&gt;996&lt;/rec-number&gt;&lt;foreign-keys&gt;&lt;key app="EN" db-id="zwvrr02aqprtdpe2ada500fsdazvv5xxafxz" timestamp="1685722431"&gt;996&lt;/key&gt;&lt;/foreign-keys&gt;&lt;ref-type name="Web Page"&gt;12&lt;/ref-type&gt;&lt;contributors&gt;&lt;authors&gt;&lt;author&gt;U.S. Food and Drug Administration,&lt;/author&gt;&lt;/authors&gt;&lt;/contributors&gt;&lt;titles&gt;&lt;title&gt;FDA Label Search&lt;/title&gt;&lt;/titles&gt;&lt;number&gt;2023-06-01&lt;/number&gt;&lt;dates&gt;&lt;year&gt;2023&lt;/year&gt;&lt;/dates&gt;&lt;pub-location&gt;United States&lt;/pub-location&gt;&lt;publisher&gt;U.S. Department of Health and Human Services &lt;/publisher&gt;&lt;urls&gt;&lt;related-urls&gt;&lt;url&gt;https://labels.fda.gov/getIngredientName.cfm&lt;/url&gt;&lt;/related-urls&gt;&lt;/urls&gt;&lt;/record&gt;&lt;/Cite&gt;&lt;/EndNote&gt;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2</w:t>
            </w:r>
            <w:r w:rsidRPr="00A4722F">
              <w:rPr>
                <w:rFonts w:ascii="Times New Roman" w:eastAsia="Times New Roman" w:hAnsi="Times New Roman" w:cs="Times New Roman"/>
                <w:sz w:val="24"/>
                <w:szCs w:val="24"/>
              </w:rPr>
              <w:fldChar w:fldCharType="end"/>
            </w:r>
          </w:p>
        </w:tc>
        <w:tc>
          <w:tcPr>
            <w:tcW w:w="9639" w:type="dxa"/>
          </w:tcPr>
          <w:p w14:paraId="40BEEE96" w14:textId="77777777" w:rsidR="00756978" w:rsidRDefault="00756978" w:rsidP="00756978">
            <w:pPr>
              <w:pStyle w:val="ListParagraph"/>
              <w:numPr>
                <w:ilvl w:val="0"/>
                <w:numId w:val="8"/>
              </w:numPr>
              <w:rPr>
                <w:rFonts w:ascii="Times New Roman" w:eastAsia="Times New Roman" w:hAnsi="Times New Roman" w:cs="Times New Roman"/>
              </w:rPr>
            </w:pPr>
            <w:r w:rsidRPr="00A4722F">
              <w:rPr>
                <w:rFonts w:ascii="Times New Roman" w:eastAsia="Times New Roman" w:hAnsi="Times New Roman" w:cs="Times New Roman"/>
              </w:rPr>
              <w:t>Postherpetic neuralgia</w:t>
            </w:r>
          </w:p>
          <w:p w14:paraId="77D3BD11" w14:textId="77777777" w:rsidR="00756978" w:rsidRPr="00121443" w:rsidRDefault="00756978" w:rsidP="00025239">
            <w:pPr>
              <w:rPr>
                <w:rFonts w:ascii="Times New Roman" w:eastAsia="Times New Roman" w:hAnsi="Times New Roman" w:cs="Times New Roman"/>
                <w:sz w:val="24"/>
                <w:szCs w:val="24"/>
              </w:rPr>
            </w:pPr>
          </w:p>
          <w:p w14:paraId="11092772" w14:textId="77777777" w:rsidR="00756978" w:rsidRDefault="00756978" w:rsidP="00756978">
            <w:pPr>
              <w:pStyle w:val="ListParagraph"/>
              <w:numPr>
                <w:ilvl w:val="0"/>
                <w:numId w:val="8"/>
              </w:numPr>
              <w:rPr>
                <w:rFonts w:ascii="Times New Roman" w:eastAsia="Times New Roman" w:hAnsi="Times New Roman" w:cs="Times New Roman"/>
              </w:rPr>
            </w:pPr>
            <w:r w:rsidRPr="00A4722F">
              <w:rPr>
                <w:rFonts w:ascii="Times New Roman" w:eastAsia="Times New Roman" w:hAnsi="Times New Roman" w:cs="Times New Roman"/>
              </w:rPr>
              <w:t>Adjunctive therapy in the treatment of partial onset seizures, with and without secondary generalization, in adults and paediatric patients 3 years and older with epilepsy</w:t>
            </w:r>
          </w:p>
          <w:p w14:paraId="273AF40B" w14:textId="77777777" w:rsidR="00756978" w:rsidRPr="00121443" w:rsidRDefault="00756978" w:rsidP="00025239">
            <w:pPr>
              <w:rPr>
                <w:rFonts w:ascii="Times New Roman" w:eastAsia="Times New Roman" w:hAnsi="Times New Roman" w:cs="Times New Roman"/>
                <w:sz w:val="24"/>
                <w:szCs w:val="24"/>
              </w:rPr>
            </w:pPr>
          </w:p>
        </w:tc>
      </w:tr>
      <w:tr w:rsidR="00756978" w:rsidRPr="00121443" w14:paraId="088CEFE1" w14:textId="77777777" w:rsidTr="00025239">
        <w:tc>
          <w:tcPr>
            <w:tcW w:w="2689" w:type="dxa"/>
            <w:vMerge/>
          </w:tcPr>
          <w:p w14:paraId="70D632AB" w14:textId="77777777" w:rsidR="00756978" w:rsidRPr="00A4722F" w:rsidRDefault="00756978" w:rsidP="00025239">
            <w:pPr>
              <w:rPr>
                <w:rFonts w:ascii="Times New Roman" w:eastAsia="Times New Roman" w:hAnsi="Times New Roman" w:cs="Times New Roman"/>
                <w:sz w:val="24"/>
                <w:szCs w:val="24"/>
              </w:rPr>
            </w:pPr>
          </w:p>
        </w:tc>
        <w:tc>
          <w:tcPr>
            <w:tcW w:w="1559" w:type="dxa"/>
          </w:tcPr>
          <w:p w14:paraId="6462BF75" w14:textId="4DE7971E"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Pregabalin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&lt;EndNote&gt;&lt;Cite&gt;&lt;Author&gt;U.S. Food and Drug Administration&lt;/Author&gt;&lt;Year&gt;2023&lt;/Year&gt;&lt;RecNum&gt;996&lt;/RecNum&gt;&lt;DisplayText&gt;&lt;style face="superscript"&gt;2&lt;/style&gt;&lt;/DisplayText&gt;&lt;record&gt;&lt;rec-number&gt;996&lt;/rec-number&gt;&lt;foreign-keys&gt;&lt;key app="EN" db-id="zwvrr02aqprtdpe2ada500fsdazvv5xxafxz" timestamp="1685722431"&gt;996&lt;/key&gt;&lt;/foreign-keys&gt;&lt;ref-type name="Web Page"&gt;12&lt;/ref-type&gt;&lt;contributors&gt;&lt;authors&gt;&lt;author&gt;U.S. Food and Drug Administration,&lt;/author&gt;&lt;/authors&gt;&lt;/contributors&gt;&lt;titles&gt;&lt;title&gt;FDA Label Search&lt;/title&gt;&lt;/titles&gt;&lt;number&gt;2023-06-01&lt;/number&gt;&lt;dates&gt;&lt;year&gt;2023&lt;/year&gt;&lt;/dates&gt;&lt;pub-location&gt;United States&lt;/pub-location&gt;&lt;publisher&gt;U.S. Department of Health and Human Services &lt;/publisher&gt;&lt;urls&gt;&lt;related-urls&gt;&lt;url&gt;https://labels.fda.gov/getIngredientName.cfm&lt;/url&gt;&lt;/related-urls&gt;&lt;/urls&gt;&lt;/record&gt;&lt;/Cite&gt;&lt;/EndNote&gt;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2</w:t>
            </w:r>
            <w:r w:rsidRPr="00A4722F">
              <w:rPr>
                <w:rFonts w:ascii="Times New Roman" w:eastAsia="Times New Roman" w:hAnsi="Times New Roman" w:cs="Times New Roman"/>
                <w:sz w:val="24"/>
                <w:szCs w:val="24"/>
              </w:rPr>
              <w:fldChar w:fldCharType="end"/>
            </w:r>
          </w:p>
        </w:tc>
        <w:tc>
          <w:tcPr>
            <w:tcW w:w="9639" w:type="dxa"/>
          </w:tcPr>
          <w:p w14:paraId="3B57D6BA" w14:textId="77777777" w:rsidR="00756978" w:rsidRDefault="00756978" w:rsidP="00756978">
            <w:pPr>
              <w:pStyle w:val="ListParagraph"/>
              <w:numPr>
                <w:ilvl w:val="0"/>
                <w:numId w:val="9"/>
              </w:numPr>
              <w:rPr>
                <w:rFonts w:ascii="Times New Roman" w:eastAsia="Times New Roman" w:hAnsi="Times New Roman" w:cs="Times New Roman"/>
              </w:rPr>
            </w:pPr>
            <w:r w:rsidRPr="00A4722F">
              <w:rPr>
                <w:rFonts w:ascii="Times New Roman" w:eastAsia="Times New Roman" w:hAnsi="Times New Roman" w:cs="Times New Roman"/>
              </w:rPr>
              <w:t xml:space="preserve">Neuropathic pain associated with diabetic peripheral </w:t>
            </w:r>
            <w:proofErr w:type="gramStart"/>
            <w:r w:rsidRPr="00A4722F">
              <w:rPr>
                <w:rFonts w:ascii="Times New Roman" w:eastAsia="Times New Roman" w:hAnsi="Times New Roman" w:cs="Times New Roman"/>
              </w:rPr>
              <w:t>neuropathy</w:t>
            </w:r>
            <w:proofErr w:type="gramEnd"/>
            <w:r w:rsidRPr="00A4722F">
              <w:rPr>
                <w:rFonts w:ascii="Times New Roman" w:eastAsia="Times New Roman" w:hAnsi="Times New Roman" w:cs="Times New Roman"/>
              </w:rPr>
              <w:t xml:space="preserve"> </w:t>
            </w:r>
          </w:p>
          <w:p w14:paraId="33D574A3" w14:textId="77777777" w:rsidR="00756978" w:rsidRPr="00121443" w:rsidRDefault="00756978" w:rsidP="00025239">
            <w:pPr>
              <w:rPr>
                <w:rFonts w:ascii="Times New Roman" w:eastAsia="Times New Roman" w:hAnsi="Times New Roman" w:cs="Times New Roman"/>
                <w:sz w:val="24"/>
                <w:szCs w:val="24"/>
              </w:rPr>
            </w:pPr>
          </w:p>
          <w:p w14:paraId="1EE86D9B" w14:textId="77777777" w:rsidR="00756978" w:rsidRDefault="00756978" w:rsidP="00756978">
            <w:pPr>
              <w:pStyle w:val="ListParagraph"/>
              <w:numPr>
                <w:ilvl w:val="0"/>
                <w:numId w:val="9"/>
              </w:numPr>
              <w:rPr>
                <w:rFonts w:ascii="Times New Roman" w:eastAsia="Times New Roman" w:hAnsi="Times New Roman" w:cs="Times New Roman"/>
              </w:rPr>
            </w:pPr>
            <w:r w:rsidRPr="00A4722F">
              <w:rPr>
                <w:rFonts w:ascii="Times New Roman" w:eastAsia="Times New Roman" w:hAnsi="Times New Roman" w:cs="Times New Roman"/>
              </w:rPr>
              <w:t>Postherpetic neuralgia</w:t>
            </w:r>
          </w:p>
          <w:p w14:paraId="55C1855C" w14:textId="77777777" w:rsidR="00756978" w:rsidRPr="00121443" w:rsidRDefault="00756978" w:rsidP="00025239">
            <w:pPr>
              <w:rPr>
                <w:rFonts w:ascii="Times New Roman" w:eastAsia="Times New Roman" w:hAnsi="Times New Roman" w:cs="Times New Roman"/>
                <w:sz w:val="24"/>
                <w:szCs w:val="24"/>
              </w:rPr>
            </w:pPr>
          </w:p>
          <w:p w14:paraId="7C260125" w14:textId="77777777" w:rsidR="00756978" w:rsidRDefault="00756978" w:rsidP="00756978">
            <w:pPr>
              <w:pStyle w:val="ListParagraph"/>
              <w:numPr>
                <w:ilvl w:val="0"/>
                <w:numId w:val="9"/>
              </w:numPr>
              <w:rPr>
                <w:rFonts w:ascii="Times New Roman" w:eastAsia="Times New Roman" w:hAnsi="Times New Roman" w:cs="Times New Roman"/>
              </w:rPr>
            </w:pPr>
            <w:r w:rsidRPr="00A4722F">
              <w:rPr>
                <w:rFonts w:ascii="Times New Roman" w:eastAsia="Times New Roman" w:hAnsi="Times New Roman" w:cs="Times New Roman"/>
              </w:rPr>
              <w:t>Adjunctive therapy for the treatment of partial-onset seizures in patients 17 years of age and older</w:t>
            </w:r>
          </w:p>
          <w:p w14:paraId="5906E9C4" w14:textId="77777777" w:rsidR="00756978" w:rsidRPr="00121443" w:rsidRDefault="00756978" w:rsidP="00025239">
            <w:pPr>
              <w:rPr>
                <w:rFonts w:ascii="Times New Roman" w:eastAsia="Times New Roman" w:hAnsi="Times New Roman" w:cs="Times New Roman"/>
                <w:sz w:val="24"/>
                <w:szCs w:val="24"/>
              </w:rPr>
            </w:pPr>
          </w:p>
          <w:p w14:paraId="7942F1D2" w14:textId="77777777" w:rsidR="00756978" w:rsidRDefault="00756978" w:rsidP="00756978">
            <w:pPr>
              <w:pStyle w:val="ListParagraph"/>
              <w:numPr>
                <w:ilvl w:val="0"/>
                <w:numId w:val="9"/>
              </w:numPr>
              <w:rPr>
                <w:rFonts w:ascii="Times New Roman" w:eastAsia="Times New Roman" w:hAnsi="Times New Roman" w:cs="Times New Roman"/>
              </w:rPr>
            </w:pPr>
            <w:r w:rsidRPr="00A4722F">
              <w:rPr>
                <w:rFonts w:ascii="Times New Roman" w:eastAsia="Times New Roman" w:hAnsi="Times New Roman" w:cs="Times New Roman"/>
              </w:rPr>
              <w:t>Fibromyalgia</w:t>
            </w:r>
          </w:p>
          <w:p w14:paraId="1843FB87" w14:textId="77777777" w:rsidR="00756978" w:rsidRPr="00121443" w:rsidRDefault="00756978" w:rsidP="00025239">
            <w:pPr>
              <w:rPr>
                <w:rFonts w:ascii="Times New Roman" w:eastAsia="Times New Roman" w:hAnsi="Times New Roman" w:cs="Times New Roman"/>
                <w:sz w:val="24"/>
                <w:szCs w:val="24"/>
              </w:rPr>
            </w:pPr>
          </w:p>
          <w:p w14:paraId="031535CD" w14:textId="77777777" w:rsidR="00756978" w:rsidRDefault="00756978" w:rsidP="00756978">
            <w:pPr>
              <w:pStyle w:val="ListParagraph"/>
              <w:numPr>
                <w:ilvl w:val="0"/>
                <w:numId w:val="9"/>
              </w:numPr>
              <w:rPr>
                <w:rFonts w:ascii="Times New Roman" w:eastAsia="Times New Roman" w:hAnsi="Times New Roman" w:cs="Times New Roman"/>
              </w:rPr>
            </w:pPr>
            <w:r w:rsidRPr="00A4722F">
              <w:rPr>
                <w:rFonts w:ascii="Times New Roman" w:eastAsia="Times New Roman" w:hAnsi="Times New Roman" w:cs="Times New Roman"/>
              </w:rPr>
              <w:t xml:space="preserve">Neuropathic pain associated with spinal cord </w:t>
            </w:r>
            <w:proofErr w:type="gramStart"/>
            <w:r w:rsidRPr="00A4722F">
              <w:rPr>
                <w:rFonts w:ascii="Times New Roman" w:eastAsia="Times New Roman" w:hAnsi="Times New Roman" w:cs="Times New Roman"/>
              </w:rPr>
              <w:t>injury</w:t>
            </w:r>
            <w:proofErr w:type="gramEnd"/>
          </w:p>
          <w:p w14:paraId="5FBD9F16" w14:textId="77777777" w:rsidR="00756978" w:rsidRPr="00121443" w:rsidRDefault="00756978" w:rsidP="00025239">
            <w:pPr>
              <w:rPr>
                <w:rFonts w:ascii="Times New Roman" w:eastAsia="Times New Roman" w:hAnsi="Times New Roman" w:cs="Times New Roman"/>
                <w:sz w:val="24"/>
                <w:szCs w:val="24"/>
              </w:rPr>
            </w:pPr>
          </w:p>
        </w:tc>
      </w:tr>
      <w:tr w:rsidR="00756978" w:rsidRPr="00121443" w14:paraId="2C0FAA2A" w14:textId="77777777" w:rsidTr="00025239">
        <w:tc>
          <w:tcPr>
            <w:tcW w:w="2689" w:type="dxa"/>
            <w:vMerge/>
          </w:tcPr>
          <w:p w14:paraId="21DB4FE6" w14:textId="77777777" w:rsidR="00756978" w:rsidRPr="00A4722F" w:rsidRDefault="00756978" w:rsidP="00025239">
            <w:pPr>
              <w:rPr>
                <w:rFonts w:ascii="Times New Roman" w:eastAsia="Times New Roman" w:hAnsi="Times New Roman" w:cs="Times New Roman"/>
                <w:sz w:val="24"/>
                <w:szCs w:val="24"/>
              </w:rPr>
            </w:pPr>
          </w:p>
        </w:tc>
        <w:tc>
          <w:tcPr>
            <w:tcW w:w="1559" w:type="dxa"/>
          </w:tcPr>
          <w:p w14:paraId="7594F721" w14:textId="66C5A830"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 Enacarbil</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&lt;EndNote&gt;&lt;Cite&gt;&lt;Author&gt;U.S. Food and Drug Administration&lt;/Author&gt;&lt;Year&gt;2023&lt;/Year&gt;&lt;RecNum&gt;996&lt;/RecNum&gt;&lt;DisplayText&gt;&lt;style face="superscript"&gt;2&lt;/style&gt;&lt;/DisplayText&gt;&lt;record&gt;&lt;rec-number&gt;996&lt;/rec-number&gt;&lt;foreign-keys&gt;&lt;key app="EN" db-id="zwvrr02aqprtdpe2ada500fsdazvv5xxafxz" timestamp="1685722431"&gt;996&lt;/key&gt;&lt;/foreign-keys&gt;&lt;ref-type name="Web Page"&gt;12&lt;/ref-type&gt;&lt;contributors&gt;&lt;authors&gt;&lt;author&gt;U.S. Food and Drug Administration,&lt;/author&gt;&lt;/authors&gt;&lt;/contributors&gt;&lt;titles&gt;&lt;title&gt;FDA Label Search&lt;/title&gt;&lt;/titles&gt;&lt;number&gt;2023-06-01&lt;/number&gt;&lt;dates&gt;&lt;year&gt;2023&lt;/year&gt;&lt;/dates&gt;&lt;pub-location&gt;United States&lt;/pub-location&gt;&lt;publisher&gt;U.S. Department of Health and Human Services &lt;/publisher&gt;&lt;urls&gt;&lt;related-urls&gt;&lt;url&gt;https://labels.fda.gov/getIngredientName.cfm&lt;/url&gt;&lt;/related-urls&gt;&lt;/urls&gt;&lt;/record&gt;&lt;/Cite&gt;&lt;/EndNote&gt;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2</w:t>
            </w:r>
            <w:r w:rsidRPr="00A4722F">
              <w:rPr>
                <w:rFonts w:ascii="Times New Roman" w:eastAsia="Times New Roman" w:hAnsi="Times New Roman" w:cs="Times New Roman"/>
                <w:sz w:val="24"/>
                <w:szCs w:val="24"/>
              </w:rPr>
              <w:fldChar w:fldCharType="end"/>
            </w:r>
          </w:p>
        </w:tc>
        <w:tc>
          <w:tcPr>
            <w:tcW w:w="9639" w:type="dxa"/>
          </w:tcPr>
          <w:p w14:paraId="6ED99F40" w14:textId="77777777" w:rsidR="00756978" w:rsidRDefault="00756978" w:rsidP="00756978">
            <w:pPr>
              <w:pStyle w:val="ListParagraph"/>
              <w:numPr>
                <w:ilvl w:val="0"/>
                <w:numId w:val="10"/>
              </w:numPr>
              <w:rPr>
                <w:rFonts w:ascii="Times New Roman" w:eastAsia="Times New Roman" w:hAnsi="Times New Roman" w:cs="Times New Roman"/>
              </w:rPr>
            </w:pPr>
            <w:r w:rsidRPr="00A4722F">
              <w:rPr>
                <w:rFonts w:ascii="Times New Roman" w:eastAsia="Times New Roman" w:hAnsi="Times New Roman" w:cs="Times New Roman"/>
              </w:rPr>
              <w:t xml:space="preserve">Moderate-to-severe primary </w:t>
            </w:r>
            <w:r>
              <w:rPr>
                <w:rFonts w:ascii="Times New Roman" w:eastAsia="Times New Roman" w:hAnsi="Times New Roman" w:cs="Times New Roman"/>
              </w:rPr>
              <w:t>r</w:t>
            </w:r>
            <w:r w:rsidRPr="00A4722F">
              <w:rPr>
                <w:rFonts w:ascii="Times New Roman" w:eastAsia="Times New Roman" w:hAnsi="Times New Roman" w:cs="Times New Roman"/>
              </w:rPr>
              <w:t xml:space="preserve">estless </w:t>
            </w:r>
            <w:r>
              <w:rPr>
                <w:rFonts w:ascii="Times New Roman" w:eastAsia="Times New Roman" w:hAnsi="Times New Roman" w:cs="Times New Roman"/>
              </w:rPr>
              <w:t>l</w:t>
            </w:r>
            <w:r w:rsidRPr="00A4722F">
              <w:rPr>
                <w:rFonts w:ascii="Times New Roman" w:eastAsia="Times New Roman" w:hAnsi="Times New Roman" w:cs="Times New Roman"/>
              </w:rPr>
              <w:t xml:space="preserve">egs </w:t>
            </w:r>
            <w:r>
              <w:rPr>
                <w:rFonts w:ascii="Times New Roman" w:eastAsia="Times New Roman" w:hAnsi="Times New Roman" w:cs="Times New Roman"/>
              </w:rPr>
              <w:t>s</w:t>
            </w:r>
            <w:r w:rsidRPr="00A4722F">
              <w:rPr>
                <w:rFonts w:ascii="Times New Roman" w:eastAsia="Times New Roman" w:hAnsi="Times New Roman" w:cs="Times New Roman"/>
              </w:rPr>
              <w:t>yndrome in adults</w:t>
            </w:r>
          </w:p>
          <w:p w14:paraId="2DBF5A9B" w14:textId="77777777" w:rsidR="00756978" w:rsidRPr="00121443" w:rsidRDefault="00756978" w:rsidP="00025239">
            <w:pPr>
              <w:rPr>
                <w:rFonts w:ascii="Times New Roman" w:eastAsia="Times New Roman" w:hAnsi="Times New Roman" w:cs="Times New Roman"/>
                <w:sz w:val="24"/>
                <w:szCs w:val="24"/>
              </w:rPr>
            </w:pPr>
          </w:p>
          <w:p w14:paraId="2103A5A2" w14:textId="77777777" w:rsidR="00756978" w:rsidRDefault="00756978" w:rsidP="00756978">
            <w:pPr>
              <w:pStyle w:val="ListParagraph"/>
              <w:numPr>
                <w:ilvl w:val="0"/>
                <w:numId w:val="10"/>
              </w:numPr>
              <w:rPr>
                <w:rFonts w:ascii="Times New Roman" w:eastAsia="Times New Roman" w:hAnsi="Times New Roman" w:cs="Times New Roman"/>
              </w:rPr>
            </w:pPr>
            <w:r w:rsidRPr="00A4722F">
              <w:rPr>
                <w:rFonts w:ascii="Times New Roman" w:eastAsia="Times New Roman" w:hAnsi="Times New Roman" w:cs="Times New Roman"/>
              </w:rPr>
              <w:t>Postherpetic neuralgia in adults</w:t>
            </w:r>
          </w:p>
          <w:p w14:paraId="23F5E99B" w14:textId="77777777" w:rsidR="00756978" w:rsidRPr="00121443" w:rsidRDefault="00756978" w:rsidP="00025239">
            <w:pPr>
              <w:rPr>
                <w:rFonts w:ascii="Times New Roman" w:eastAsia="Times New Roman" w:hAnsi="Times New Roman" w:cs="Times New Roman"/>
                <w:sz w:val="24"/>
                <w:szCs w:val="24"/>
              </w:rPr>
            </w:pPr>
          </w:p>
        </w:tc>
      </w:tr>
      <w:tr w:rsidR="00756978" w:rsidRPr="00121443" w14:paraId="1F57711F" w14:textId="77777777" w:rsidTr="00025239">
        <w:tc>
          <w:tcPr>
            <w:tcW w:w="2689" w:type="dxa"/>
            <w:vMerge w:val="restart"/>
          </w:tcPr>
          <w:p w14:paraId="6FFFD257"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 xml:space="preserve">Countries within European Medicine Agency </w:t>
            </w:r>
          </w:p>
          <w:p w14:paraId="44353F94"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 xml:space="preserve">(Austria, Belgium, Bulgaria, Croatia, Czech Republic, Estonia, Finland, France, Germany, Greece, Hungary, Ireland, Italy, Latvia, Lithuania, Luxembourg, Netherlands, Norway, Poland, Portugal, Romania, Slovakia, Slovenia, </w:t>
            </w:r>
            <w:proofErr w:type="gramStart"/>
            <w:r w:rsidRPr="00A4722F">
              <w:rPr>
                <w:rFonts w:ascii="Times New Roman" w:eastAsia="Times New Roman" w:hAnsi="Times New Roman" w:cs="Times New Roman"/>
                <w:sz w:val="24"/>
                <w:szCs w:val="24"/>
              </w:rPr>
              <w:t>Spain</w:t>
            </w:r>
            <w:proofErr w:type="gramEnd"/>
            <w:r w:rsidRPr="00A4722F">
              <w:rPr>
                <w:rFonts w:ascii="Times New Roman" w:eastAsia="Times New Roman" w:hAnsi="Times New Roman" w:cs="Times New Roman"/>
                <w:sz w:val="24"/>
                <w:szCs w:val="24"/>
              </w:rPr>
              <w:t xml:space="preserve"> and Sweden)</w:t>
            </w:r>
          </w:p>
        </w:tc>
        <w:tc>
          <w:tcPr>
            <w:tcW w:w="1559" w:type="dxa"/>
          </w:tcPr>
          <w:p w14:paraId="49D4E0DD" w14:textId="0FABB596"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&lt;EndNote&gt;&lt;Cite&gt;&lt;Author&gt;European Medicines Agency&lt;/Author&gt;&lt;Year&gt;2023&lt;/Year&gt;&lt;RecNum&gt;997&lt;/RecNum&gt;&lt;DisplayText&gt;&lt;style face="superscript"&gt;3&lt;/style&gt;&lt;/DisplayText&gt;&lt;record&gt;&lt;rec-number&gt;997&lt;/rec-number&gt;&lt;foreign-keys&gt;&lt;key app="EN" db-id="zwvrr02aqprtdpe2ada500fsdazvv5xxafxz" timestamp="1685722431"&gt;997&lt;/key&gt;&lt;/foreign-keys&gt;&lt;ref-type name="Web Page"&gt;12&lt;/ref-type&gt;&lt;contributors&gt;&lt;authors&gt;&lt;author&gt;European Medicines Agency,&lt;/author&gt;&lt;/authors&gt;&lt;/contributors&gt;&lt;titles&gt;&lt;title&gt;Neurontin - Article 30 referral - Annex I, II, III&lt;/title&gt;&lt;/titles&gt;&lt;volume&gt;2023&lt;/volume&gt;&lt;number&gt;2023-06-01&lt;/number&gt;&lt;dates&gt;&lt;year&gt;2023&lt;/year&gt;&lt;pub-dates&gt;&lt;date&gt;06/09/2006&lt;/date&gt;&lt;/pub-dates&gt;&lt;/dates&gt;&lt;pub-location&gt;The Netherlands&lt;/pub-location&gt;&lt;publisher&gt;European Medicines Agency&lt;/publisher&gt;&lt;urls&gt;&lt;related-urls&gt;&lt;url&gt;https://www.ema.europa.eu/en/documents/referral/neurontin-article-30-referral-annex-i-ii-iii_en.pdf&lt;/url&gt;&lt;/related-urls&gt;&lt;/urls&gt;&lt;/record&gt;&lt;/Cite&gt;&lt;/EndNote&gt;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3</w:t>
            </w:r>
            <w:r w:rsidRPr="00A4722F">
              <w:rPr>
                <w:rFonts w:ascii="Times New Roman" w:eastAsia="Times New Roman" w:hAnsi="Times New Roman" w:cs="Times New Roman"/>
                <w:sz w:val="24"/>
                <w:szCs w:val="24"/>
              </w:rPr>
              <w:fldChar w:fldCharType="end"/>
            </w:r>
          </w:p>
        </w:tc>
        <w:tc>
          <w:tcPr>
            <w:tcW w:w="9639" w:type="dxa"/>
          </w:tcPr>
          <w:p w14:paraId="06C35ECC" w14:textId="77777777" w:rsidR="00756978" w:rsidRDefault="00756978" w:rsidP="00756978">
            <w:pPr>
              <w:pStyle w:val="ListParagraph"/>
              <w:numPr>
                <w:ilvl w:val="0"/>
                <w:numId w:val="11"/>
              </w:numPr>
              <w:rPr>
                <w:rFonts w:ascii="Times New Roman" w:eastAsia="Times New Roman" w:hAnsi="Times New Roman" w:cs="Times New Roman"/>
              </w:rPr>
            </w:pPr>
            <w:r w:rsidRPr="00A4722F">
              <w:rPr>
                <w:rFonts w:ascii="Times New Roman" w:eastAsia="Times New Roman" w:hAnsi="Times New Roman" w:cs="Times New Roman"/>
              </w:rPr>
              <w:t xml:space="preserve">Adjunctive therapy in the treatment of partial seizures with and without secondary generalization in adults and children aged 6 years and </w:t>
            </w:r>
            <w:proofErr w:type="gramStart"/>
            <w:r w:rsidRPr="00A4722F">
              <w:rPr>
                <w:rFonts w:ascii="Times New Roman" w:eastAsia="Times New Roman" w:hAnsi="Times New Roman" w:cs="Times New Roman"/>
              </w:rPr>
              <w:t>above</w:t>
            </w:r>
            <w:proofErr w:type="gramEnd"/>
          </w:p>
          <w:p w14:paraId="101869CA" w14:textId="77777777" w:rsidR="00756978" w:rsidRPr="00121443" w:rsidRDefault="00756978" w:rsidP="00025239">
            <w:pPr>
              <w:rPr>
                <w:rFonts w:ascii="Times New Roman" w:eastAsia="Times New Roman" w:hAnsi="Times New Roman" w:cs="Times New Roman"/>
                <w:sz w:val="24"/>
                <w:szCs w:val="24"/>
              </w:rPr>
            </w:pPr>
          </w:p>
          <w:p w14:paraId="139F2E45" w14:textId="77777777" w:rsidR="00756978" w:rsidRDefault="00756978" w:rsidP="00756978">
            <w:pPr>
              <w:pStyle w:val="ListParagraph"/>
              <w:numPr>
                <w:ilvl w:val="0"/>
                <w:numId w:val="11"/>
              </w:numPr>
              <w:rPr>
                <w:rFonts w:ascii="Times New Roman" w:eastAsia="Times New Roman" w:hAnsi="Times New Roman" w:cs="Times New Roman"/>
              </w:rPr>
            </w:pPr>
            <w:r w:rsidRPr="00A4722F">
              <w:rPr>
                <w:rFonts w:ascii="Times New Roman" w:eastAsia="Times New Roman" w:hAnsi="Times New Roman" w:cs="Times New Roman"/>
              </w:rPr>
              <w:t xml:space="preserve">Monotherapy in the treatment of partial seizures with and without secondary generalization in adults and adolescents aged 12 years and </w:t>
            </w:r>
            <w:proofErr w:type="gramStart"/>
            <w:r w:rsidRPr="00A4722F">
              <w:rPr>
                <w:rFonts w:ascii="Times New Roman" w:eastAsia="Times New Roman" w:hAnsi="Times New Roman" w:cs="Times New Roman"/>
              </w:rPr>
              <w:t>above</w:t>
            </w:r>
            <w:proofErr w:type="gramEnd"/>
          </w:p>
          <w:p w14:paraId="5CBED645" w14:textId="77777777" w:rsidR="00756978" w:rsidRPr="00121443" w:rsidRDefault="00756978" w:rsidP="00025239">
            <w:pPr>
              <w:rPr>
                <w:rFonts w:ascii="Times New Roman" w:eastAsia="Times New Roman" w:hAnsi="Times New Roman" w:cs="Times New Roman"/>
                <w:sz w:val="24"/>
                <w:szCs w:val="24"/>
              </w:rPr>
            </w:pPr>
          </w:p>
          <w:p w14:paraId="202F00AA" w14:textId="77777777" w:rsidR="00756978" w:rsidRDefault="00756978" w:rsidP="00756978">
            <w:pPr>
              <w:pStyle w:val="ListParagraph"/>
              <w:numPr>
                <w:ilvl w:val="0"/>
                <w:numId w:val="11"/>
              </w:numPr>
              <w:rPr>
                <w:rFonts w:ascii="Times New Roman" w:eastAsia="Times New Roman" w:hAnsi="Times New Roman" w:cs="Times New Roman"/>
              </w:rPr>
            </w:pPr>
            <w:r w:rsidRPr="00A4722F">
              <w:rPr>
                <w:rFonts w:ascii="Times New Roman" w:eastAsia="Times New Roman" w:hAnsi="Times New Roman" w:cs="Times New Roman"/>
              </w:rPr>
              <w:t>Peripheral neuropathic pain such as painful diabetic neuropathy and post-herpetic neuralgia in adults</w:t>
            </w:r>
          </w:p>
          <w:p w14:paraId="46394D4E" w14:textId="77777777" w:rsidR="00756978" w:rsidRPr="00121443" w:rsidRDefault="00756978" w:rsidP="00025239">
            <w:pPr>
              <w:rPr>
                <w:rFonts w:ascii="Times New Roman" w:eastAsia="Times New Roman" w:hAnsi="Times New Roman" w:cs="Times New Roman"/>
                <w:sz w:val="24"/>
                <w:szCs w:val="24"/>
              </w:rPr>
            </w:pPr>
          </w:p>
        </w:tc>
      </w:tr>
      <w:tr w:rsidR="00756978" w:rsidRPr="00A4722F" w14:paraId="0886B55B" w14:textId="77777777" w:rsidTr="00025239">
        <w:tc>
          <w:tcPr>
            <w:tcW w:w="2689" w:type="dxa"/>
            <w:vMerge/>
          </w:tcPr>
          <w:p w14:paraId="789B662F" w14:textId="77777777" w:rsidR="00756978" w:rsidRPr="00A4722F" w:rsidRDefault="00756978" w:rsidP="00025239">
            <w:pPr>
              <w:rPr>
                <w:rFonts w:ascii="Times New Roman" w:eastAsia="Times New Roman" w:hAnsi="Times New Roman" w:cs="Times New Roman"/>
                <w:sz w:val="24"/>
                <w:szCs w:val="24"/>
              </w:rPr>
            </w:pPr>
          </w:p>
        </w:tc>
        <w:tc>
          <w:tcPr>
            <w:tcW w:w="1559" w:type="dxa"/>
          </w:tcPr>
          <w:p w14:paraId="7CAC148D" w14:textId="67ED1FF3"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Pregabalin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&lt;EndNote&gt;&lt;Cite&gt;&lt;Author&gt;European Medicines Agency&lt;/Author&gt;&lt;Year&gt;2023&lt;/Year&gt;&lt;RecNum&gt;998&lt;/RecNum&gt;&lt;DisplayText&gt;&lt;style face="superscript"&gt;4&lt;/style&gt;&lt;/DisplayText&gt;&lt;record&gt;&lt;rec-number&gt;998&lt;/rec-number&gt;&lt;foreign-keys&gt;&lt;key app="EN" db-id="zwvrr02aqprtdpe2ada500fsdazvv5xxafxz" timestamp="1685722431"&gt;998&lt;/key&gt;&lt;/foreign-keys&gt;&lt;ref-type name="Web Page"&gt;12&lt;/ref-type&gt;&lt;contributors&gt;&lt;authors&gt;&lt;author&gt;European Medicines Agency,&lt;/author&gt;&lt;/authors&gt;&lt;/contributors&gt;&lt;titles&gt;&lt;title&gt;14/03/2023 Lyrica - EMEA/H/C/000546 - N/0122&lt;/title&gt;&lt;/titles&gt;&lt;volume&gt;2023&lt;/volume&gt;&lt;number&gt;2023-06-01&lt;/number&gt;&lt;dates&gt;&lt;year&gt;2023&lt;/year&gt;&lt;pub-dates&gt;&lt;date&gt;17/03/2023&lt;/date&gt;&lt;/pub-dates&gt;&lt;/dates&gt;&lt;pub-location&gt;Netherlands&lt;/pub-location&gt;&lt;publisher&gt;European Medicines Agency&lt;/publisher&gt;&lt;urls&gt;&lt;related-urls&gt;&lt;url&gt;https://www.ema.europa.eu/en/documents/product-information/lyrica-epar-product-information_en.pdf&lt;/url&gt;&lt;/related-urls&gt;&lt;/urls&gt;&lt;/record&gt;&lt;/Cite&gt;&lt;/EndNote&gt;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4</w:t>
            </w:r>
            <w:r w:rsidRPr="00A4722F">
              <w:rPr>
                <w:rFonts w:ascii="Times New Roman" w:eastAsia="Times New Roman" w:hAnsi="Times New Roman" w:cs="Times New Roman"/>
                <w:sz w:val="24"/>
                <w:szCs w:val="24"/>
              </w:rPr>
              <w:fldChar w:fldCharType="end"/>
            </w:r>
          </w:p>
          <w:p w14:paraId="709D729C" w14:textId="77777777" w:rsidR="00756978" w:rsidRPr="00A4722F" w:rsidRDefault="00756978" w:rsidP="00025239">
            <w:pPr>
              <w:rPr>
                <w:rFonts w:ascii="Times New Roman" w:eastAsia="Times New Roman" w:hAnsi="Times New Roman" w:cs="Times New Roman"/>
                <w:sz w:val="24"/>
                <w:szCs w:val="24"/>
              </w:rPr>
            </w:pPr>
          </w:p>
        </w:tc>
        <w:tc>
          <w:tcPr>
            <w:tcW w:w="9639" w:type="dxa"/>
          </w:tcPr>
          <w:p w14:paraId="6342C195" w14:textId="77777777" w:rsidR="00756978" w:rsidRDefault="00756978" w:rsidP="00756978">
            <w:pPr>
              <w:pStyle w:val="ListParagraph"/>
              <w:numPr>
                <w:ilvl w:val="0"/>
                <w:numId w:val="12"/>
              </w:numPr>
              <w:rPr>
                <w:rFonts w:ascii="Times New Roman" w:eastAsia="Times New Roman" w:hAnsi="Times New Roman" w:cs="Times New Roman"/>
              </w:rPr>
            </w:pPr>
            <w:r w:rsidRPr="00A4722F">
              <w:rPr>
                <w:rFonts w:ascii="Times New Roman" w:eastAsia="Times New Roman" w:hAnsi="Times New Roman" w:cs="Times New Roman"/>
              </w:rPr>
              <w:t>Peripheral and central neuropathic pain in adults</w:t>
            </w:r>
          </w:p>
          <w:p w14:paraId="13095529" w14:textId="77777777" w:rsidR="00756978" w:rsidRPr="00121443" w:rsidRDefault="00756978" w:rsidP="00025239">
            <w:pPr>
              <w:rPr>
                <w:rFonts w:ascii="Times New Roman" w:eastAsia="Times New Roman" w:hAnsi="Times New Roman" w:cs="Times New Roman"/>
                <w:sz w:val="24"/>
                <w:szCs w:val="24"/>
              </w:rPr>
            </w:pPr>
          </w:p>
          <w:p w14:paraId="6814CC2D" w14:textId="77777777" w:rsidR="00756978" w:rsidRDefault="00756978" w:rsidP="00756978">
            <w:pPr>
              <w:pStyle w:val="ListParagraph"/>
              <w:numPr>
                <w:ilvl w:val="0"/>
                <w:numId w:val="12"/>
              </w:numPr>
              <w:rPr>
                <w:rFonts w:ascii="Times New Roman" w:eastAsia="Times New Roman" w:hAnsi="Times New Roman" w:cs="Times New Roman"/>
              </w:rPr>
            </w:pPr>
            <w:r w:rsidRPr="00A4722F">
              <w:rPr>
                <w:rFonts w:ascii="Times New Roman" w:eastAsia="Times New Roman" w:hAnsi="Times New Roman" w:cs="Times New Roman"/>
              </w:rPr>
              <w:t>Adjunctive therapy in adults with partial seizures with or without secondary generalisation</w:t>
            </w:r>
          </w:p>
          <w:p w14:paraId="00E9C2BA" w14:textId="77777777" w:rsidR="00756978" w:rsidRPr="00121443" w:rsidRDefault="00756978" w:rsidP="00025239">
            <w:pPr>
              <w:rPr>
                <w:rFonts w:ascii="Times New Roman" w:eastAsia="Times New Roman" w:hAnsi="Times New Roman" w:cs="Times New Roman"/>
                <w:sz w:val="24"/>
                <w:szCs w:val="24"/>
              </w:rPr>
            </w:pPr>
          </w:p>
          <w:p w14:paraId="22E00E06" w14:textId="77777777" w:rsidR="00756978" w:rsidRPr="00A4722F" w:rsidRDefault="00756978" w:rsidP="00756978">
            <w:pPr>
              <w:pStyle w:val="ListParagraph"/>
              <w:numPr>
                <w:ilvl w:val="0"/>
                <w:numId w:val="12"/>
              </w:numPr>
              <w:rPr>
                <w:rFonts w:ascii="Times New Roman" w:eastAsia="Times New Roman" w:hAnsi="Times New Roman" w:cs="Times New Roman"/>
              </w:rPr>
            </w:pPr>
            <w:r w:rsidRPr="00A4722F">
              <w:rPr>
                <w:rFonts w:ascii="Times New Roman" w:eastAsia="Times New Roman" w:hAnsi="Times New Roman" w:cs="Times New Roman"/>
              </w:rPr>
              <w:t xml:space="preserve">Generalised </w:t>
            </w:r>
            <w:r>
              <w:rPr>
                <w:rFonts w:ascii="Times New Roman" w:eastAsia="Times New Roman" w:hAnsi="Times New Roman" w:cs="Times New Roman"/>
              </w:rPr>
              <w:t>a</w:t>
            </w:r>
            <w:r w:rsidRPr="00A4722F">
              <w:rPr>
                <w:rFonts w:ascii="Times New Roman" w:eastAsia="Times New Roman" w:hAnsi="Times New Roman" w:cs="Times New Roman"/>
              </w:rPr>
              <w:t xml:space="preserve">nxiety </w:t>
            </w:r>
            <w:r>
              <w:rPr>
                <w:rFonts w:ascii="Times New Roman" w:eastAsia="Times New Roman" w:hAnsi="Times New Roman" w:cs="Times New Roman"/>
              </w:rPr>
              <w:t>d</w:t>
            </w:r>
            <w:r w:rsidRPr="00A4722F">
              <w:rPr>
                <w:rFonts w:ascii="Times New Roman" w:eastAsia="Times New Roman" w:hAnsi="Times New Roman" w:cs="Times New Roman"/>
              </w:rPr>
              <w:t>isorder in adults</w:t>
            </w:r>
          </w:p>
        </w:tc>
      </w:tr>
      <w:tr w:rsidR="00756978" w:rsidRPr="00121443" w14:paraId="245C959C" w14:textId="77777777" w:rsidTr="00025239">
        <w:tc>
          <w:tcPr>
            <w:tcW w:w="2689" w:type="dxa"/>
            <w:vMerge w:val="restart"/>
          </w:tcPr>
          <w:p w14:paraId="32E81360"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United Kingdom</w:t>
            </w:r>
          </w:p>
        </w:tc>
        <w:tc>
          <w:tcPr>
            <w:tcW w:w="1559" w:type="dxa"/>
          </w:tcPr>
          <w:p w14:paraId="0C3C2B9F" w14:textId="7E01EDC0"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&lt;EndNote&gt;&lt;Cite&gt;&lt;Author&gt;National Institute for Health and Care Excellence&lt;/Author&gt;&lt;Year&gt;2023&lt;/Year&gt;&lt;RecNum&gt;999&lt;/RecNum&gt;&lt;DisplayText&gt;&lt;style face="superscript"&gt;5&lt;/style&gt;&lt;/DisplayText&gt;&lt;record&gt;&lt;rec-number&gt;999&lt;/rec-number&gt;&lt;foreign-keys&gt;&lt;key app="EN" db-id="zwvrr02aqprtdpe2ada500fsdazvv5xxafxz" timestamp="1685722431"&gt;999&lt;/key&gt;&lt;/foreign-keys&gt;&lt;ref-type name="Web Page"&gt;12&lt;/ref-type&gt;&lt;contributors&gt;&lt;authors&gt;&lt;author&gt;National Institute for Health and Care Excellence,&lt;/author&gt;&lt;/authors&gt;&lt;/contributors&gt;&lt;titles&gt;&lt;title&gt;Gabapentin&lt;/title&gt;&lt;secondary-title&gt;British National Formulary (BNF)&lt;/secondary-title&gt;&lt;/titles&gt;&lt;volume&gt;2023&lt;/volume&gt;&lt;number&gt;2023-06-01&lt;/number&gt;&lt;dates&gt;&lt;year&gt;2023&lt;/year&gt;&lt;pub-dates&gt;&lt;date&gt;2023&lt;/date&gt;&lt;/pub-dates&gt;&lt;/dates&gt;&lt;pub-location&gt;United Kingdom&lt;/pub-location&gt;&lt;publisher&gt;National Institute for Health and Care Excellence&lt;/publisher&gt;&lt;urls&gt;&lt;related-urls&gt;&lt;url&gt;https://bnf.nice.org.uk/drugs/gabapentin/&lt;/url&gt;&lt;/related-urls&gt;&lt;/urls&gt;&lt;/record&gt;&lt;/Cite&gt;&lt;/EndNote&gt;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5</w:t>
            </w:r>
            <w:r w:rsidRPr="00A4722F">
              <w:rPr>
                <w:rFonts w:ascii="Times New Roman" w:eastAsia="Times New Roman" w:hAnsi="Times New Roman" w:cs="Times New Roman"/>
                <w:sz w:val="24"/>
                <w:szCs w:val="24"/>
              </w:rPr>
              <w:fldChar w:fldCharType="end"/>
            </w:r>
          </w:p>
        </w:tc>
        <w:tc>
          <w:tcPr>
            <w:tcW w:w="9639" w:type="dxa"/>
          </w:tcPr>
          <w:p w14:paraId="7B623781" w14:textId="77777777" w:rsidR="00756978" w:rsidRDefault="00756978" w:rsidP="00756978">
            <w:pPr>
              <w:pStyle w:val="ListParagraph"/>
              <w:numPr>
                <w:ilvl w:val="0"/>
                <w:numId w:val="13"/>
              </w:numPr>
              <w:rPr>
                <w:rFonts w:ascii="Times New Roman" w:eastAsia="Times New Roman" w:hAnsi="Times New Roman" w:cs="Times New Roman"/>
              </w:rPr>
            </w:pPr>
            <w:r w:rsidRPr="00A4722F">
              <w:rPr>
                <w:rFonts w:ascii="Times New Roman" w:eastAsia="Times New Roman" w:hAnsi="Times New Roman" w:cs="Times New Roman"/>
              </w:rPr>
              <w:t>Adjunctive treatment of focal seizures with or without secondary generalisation</w:t>
            </w:r>
          </w:p>
          <w:p w14:paraId="01F85607" w14:textId="77777777" w:rsidR="00756978" w:rsidRPr="00121443" w:rsidRDefault="00756978" w:rsidP="00025239">
            <w:pPr>
              <w:rPr>
                <w:rFonts w:ascii="Times New Roman" w:eastAsia="Times New Roman" w:hAnsi="Times New Roman" w:cs="Times New Roman"/>
                <w:sz w:val="24"/>
                <w:szCs w:val="24"/>
              </w:rPr>
            </w:pPr>
          </w:p>
          <w:p w14:paraId="2F08F3AE" w14:textId="77777777" w:rsidR="00756978" w:rsidRDefault="00756978" w:rsidP="00756978">
            <w:pPr>
              <w:pStyle w:val="ListParagraph"/>
              <w:numPr>
                <w:ilvl w:val="0"/>
                <w:numId w:val="13"/>
              </w:numPr>
              <w:rPr>
                <w:rFonts w:ascii="Times New Roman" w:eastAsia="Times New Roman" w:hAnsi="Times New Roman" w:cs="Times New Roman"/>
              </w:rPr>
            </w:pPr>
            <w:r w:rsidRPr="00A4722F">
              <w:rPr>
                <w:rFonts w:ascii="Times New Roman" w:eastAsia="Times New Roman" w:hAnsi="Times New Roman" w:cs="Times New Roman"/>
              </w:rPr>
              <w:t>Monotherapy for focal seizures with or without secondary generalisation</w:t>
            </w:r>
          </w:p>
          <w:p w14:paraId="05792957" w14:textId="77777777" w:rsidR="00756978" w:rsidRPr="00121443" w:rsidRDefault="00756978" w:rsidP="00025239">
            <w:pPr>
              <w:rPr>
                <w:rFonts w:ascii="Times New Roman" w:eastAsia="Times New Roman" w:hAnsi="Times New Roman" w:cs="Times New Roman"/>
                <w:sz w:val="24"/>
                <w:szCs w:val="24"/>
              </w:rPr>
            </w:pPr>
          </w:p>
          <w:p w14:paraId="1433B1E5" w14:textId="77777777" w:rsidR="00756978" w:rsidRDefault="00756978" w:rsidP="00756978">
            <w:pPr>
              <w:pStyle w:val="ListParagraph"/>
              <w:numPr>
                <w:ilvl w:val="0"/>
                <w:numId w:val="13"/>
              </w:numPr>
              <w:rPr>
                <w:rFonts w:ascii="Times New Roman" w:eastAsia="Times New Roman" w:hAnsi="Times New Roman" w:cs="Times New Roman"/>
              </w:rPr>
            </w:pPr>
            <w:r w:rsidRPr="00A4722F">
              <w:rPr>
                <w:rFonts w:ascii="Times New Roman" w:eastAsia="Times New Roman" w:hAnsi="Times New Roman" w:cs="Times New Roman"/>
              </w:rPr>
              <w:t>Peripheral neuropathic pain</w:t>
            </w:r>
          </w:p>
          <w:p w14:paraId="1E3C5604" w14:textId="77777777" w:rsidR="00756978" w:rsidRPr="00121443" w:rsidRDefault="00756978" w:rsidP="00025239">
            <w:pPr>
              <w:rPr>
                <w:rFonts w:ascii="Times New Roman" w:eastAsia="Times New Roman" w:hAnsi="Times New Roman" w:cs="Times New Roman"/>
                <w:sz w:val="24"/>
                <w:szCs w:val="24"/>
              </w:rPr>
            </w:pPr>
          </w:p>
          <w:p w14:paraId="0BBC974C" w14:textId="77777777" w:rsidR="00756978" w:rsidRDefault="00756978" w:rsidP="00756978">
            <w:pPr>
              <w:pStyle w:val="ListParagraph"/>
              <w:numPr>
                <w:ilvl w:val="0"/>
                <w:numId w:val="13"/>
              </w:numPr>
              <w:rPr>
                <w:rFonts w:ascii="Times New Roman" w:eastAsia="Times New Roman" w:hAnsi="Times New Roman" w:cs="Times New Roman"/>
              </w:rPr>
            </w:pPr>
            <w:r w:rsidRPr="00A4722F">
              <w:rPr>
                <w:rFonts w:ascii="Times New Roman" w:eastAsia="Times New Roman" w:hAnsi="Times New Roman" w:cs="Times New Roman"/>
              </w:rPr>
              <w:t>Menopausal symptoms, particularly hot flushes, in women with breast cancer</w:t>
            </w:r>
          </w:p>
          <w:p w14:paraId="5D04E8CB" w14:textId="77777777" w:rsidR="00756978" w:rsidRPr="00121443" w:rsidRDefault="00756978" w:rsidP="00025239">
            <w:pPr>
              <w:rPr>
                <w:rFonts w:ascii="Times New Roman" w:eastAsia="Times New Roman" w:hAnsi="Times New Roman" w:cs="Times New Roman"/>
                <w:sz w:val="24"/>
                <w:szCs w:val="24"/>
              </w:rPr>
            </w:pPr>
          </w:p>
          <w:p w14:paraId="206397B4" w14:textId="77777777" w:rsidR="00756978" w:rsidRDefault="00756978" w:rsidP="00756978">
            <w:pPr>
              <w:pStyle w:val="ListParagraph"/>
              <w:numPr>
                <w:ilvl w:val="0"/>
                <w:numId w:val="13"/>
              </w:numPr>
              <w:rPr>
                <w:rFonts w:ascii="Times New Roman" w:eastAsia="Times New Roman" w:hAnsi="Times New Roman" w:cs="Times New Roman"/>
              </w:rPr>
            </w:pPr>
            <w:r w:rsidRPr="00A4722F">
              <w:rPr>
                <w:rFonts w:ascii="Times New Roman" w:eastAsia="Times New Roman" w:hAnsi="Times New Roman" w:cs="Times New Roman"/>
              </w:rPr>
              <w:t>Oscillopsia in multiple sclerosis</w:t>
            </w:r>
          </w:p>
          <w:p w14:paraId="27BF93B5" w14:textId="77777777" w:rsidR="00756978" w:rsidRPr="00121443" w:rsidRDefault="00756978" w:rsidP="00025239">
            <w:pPr>
              <w:rPr>
                <w:rFonts w:ascii="Times New Roman" w:eastAsia="Times New Roman" w:hAnsi="Times New Roman" w:cs="Times New Roman"/>
                <w:sz w:val="24"/>
                <w:szCs w:val="24"/>
              </w:rPr>
            </w:pPr>
          </w:p>
          <w:p w14:paraId="7B924CE2" w14:textId="77777777" w:rsidR="00756978" w:rsidRDefault="00756978" w:rsidP="00756978">
            <w:pPr>
              <w:pStyle w:val="ListParagraph"/>
              <w:numPr>
                <w:ilvl w:val="0"/>
                <w:numId w:val="13"/>
              </w:numPr>
              <w:rPr>
                <w:rFonts w:ascii="Times New Roman" w:eastAsia="Times New Roman" w:hAnsi="Times New Roman" w:cs="Times New Roman"/>
              </w:rPr>
            </w:pPr>
            <w:r w:rsidRPr="00A4722F">
              <w:rPr>
                <w:rFonts w:ascii="Times New Roman" w:eastAsia="Times New Roman" w:hAnsi="Times New Roman" w:cs="Times New Roman"/>
              </w:rPr>
              <w:t>Spasticity in multiple sclerosis</w:t>
            </w:r>
          </w:p>
          <w:p w14:paraId="369C7AE7" w14:textId="77777777" w:rsidR="00756978" w:rsidRPr="00121443" w:rsidRDefault="00756978" w:rsidP="00025239">
            <w:pPr>
              <w:rPr>
                <w:rFonts w:ascii="Times New Roman" w:eastAsia="Times New Roman" w:hAnsi="Times New Roman" w:cs="Times New Roman"/>
                <w:sz w:val="24"/>
                <w:szCs w:val="24"/>
              </w:rPr>
            </w:pPr>
          </w:p>
          <w:p w14:paraId="2C23D30D" w14:textId="77777777" w:rsidR="00756978" w:rsidRDefault="00756978" w:rsidP="00756978">
            <w:pPr>
              <w:pStyle w:val="ListParagraph"/>
              <w:numPr>
                <w:ilvl w:val="0"/>
                <w:numId w:val="13"/>
              </w:numPr>
              <w:rPr>
                <w:rFonts w:ascii="Times New Roman" w:eastAsia="Times New Roman" w:hAnsi="Times New Roman" w:cs="Times New Roman"/>
              </w:rPr>
            </w:pPr>
            <w:r w:rsidRPr="00A4722F">
              <w:rPr>
                <w:rFonts w:ascii="Times New Roman" w:eastAsia="Times New Roman" w:hAnsi="Times New Roman" w:cs="Times New Roman"/>
              </w:rPr>
              <w:lastRenderedPageBreak/>
              <w:t>Muscular symptoms in motor neurone disease</w:t>
            </w:r>
          </w:p>
          <w:p w14:paraId="7564591C" w14:textId="77777777" w:rsidR="00756978" w:rsidRPr="00121443" w:rsidRDefault="00756978" w:rsidP="00025239">
            <w:pPr>
              <w:pStyle w:val="ListParagraph"/>
              <w:rPr>
                <w:rFonts w:ascii="Times New Roman" w:eastAsia="Times New Roman" w:hAnsi="Times New Roman" w:cs="Times New Roman"/>
              </w:rPr>
            </w:pPr>
          </w:p>
          <w:p w14:paraId="25BB7AA3" w14:textId="77777777" w:rsidR="00756978" w:rsidRPr="00121443" w:rsidRDefault="00756978" w:rsidP="00025239">
            <w:pPr>
              <w:rPr>
                <w:rFonts w:ascii="Times New Roman" w:eastAsia="Times New Roman" w:hAnsi="Times New Roman" w:cs="Times New Roman"/>
                <w:sz w:val="24"/>
                <w:szCs w:val="24"/>
              </w:rPr>
            </w:pPr>
          </w:p>
        </w:tc>
      </w:tr>
      <w:tr w:rsidR="00756978" w:rsidRPr="00121443" w14:paraId="74D0A2A4" w14:textId="77777777" w:rsidTr="00025239">
        <w:tc>
          <w:tcPr>
            <w:tcW w:w="2689" w:type="dxa"/>
            <w:vMerge/>
          </w:tcPr>
          <w:p w14:paraId="0EE445B6" w14:textId="77777777" w:rsidR="00756978" w:rsidRPr="00A4722F" w:rsidRDefault="00756978" w:rsidP="00025239">
            <w:pPr>
              <w:rPr>
                <w:rFonts w:ascii="Times New Roman" w:eastAsia="Times New Roman" w:hAnsi="Times New Roman" w:cs="Times New Roman"/>
                <w:sz w:val="24"/>
                <w:szCs w:val="24"/>
              </w:rPr>
            </w:pPr>
          </w:p>
        </w:tc>
        <w:tc>
          <w:tcPr>
            <w:tcW w:w="1559" w:type="dxa"/>
          </w:tcPr>
          <w:p w14:paraId="665307E5" w14:textId="64A058E4"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Pregabalin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&lt;EndNote&gt;&lt;Cite&gt;&lt;Author&gt;National Institute for Health and Care Excellence&lt;/Author&gt;&lt;Year&gt;2023&lt;/Year&gt;&lt;RecNum&gt;1000&lt;/RecNum&gt;&lt;DisplayText&gt;&lt;style face="superscript"&gt;6&lt;/style&gt;&lt;/DisplayText&gt;&lt;record&gt;&lt;rec-number&gt;1000&lt;/rec-number&gt;&lt;foreign-keys&gt;&lt;key app="EN" db-id="zwvrr02aqprtdpe2ada500fsdazvv5xxafxz" timestamp="1685722431"&gt;1000&lt;/key&gt;&lt;/foreign-keys&gt;&lt;ref-type name="Web Page"&gt;12&lt;/ref-type&gt;&lt;contributors&gt;&lt;authors&gt;&lt;author&gt;National Institute for Health and Care Excellence,&lt;/author&gt;&lt;/authors&gt;&lt;/contributors&gt;&lt;titles&gt;&lt;title&gt;Pregabalin&lt;/title&gt;&lt;secondary-title&gt;British National Formulary (BNF)&lt;/secondary-title&gt;&lt;/titles&gt;&lt;volume&gt;2023&lt;/volume&gt;&lt;number&gt;2023-06-01&lt;/number&gt;&lt;dates&gt;&lt;year&gt;2023&lt;/year&gt;&lt;pub-dates&gt;&lt;date&gt;2023&lt;/date&gt;&lt;/pub-dates&gt;&lt;/dates&gt;&lt;pub-location&gt;United Kingdom&lt;/pub-location&gt;&lt;publisher&gt;National Institute for Health and Care Excellence&lt;/publisher&gt;&lt;urls&gt;&lt;related-urls&gt;&lt;url&gt;https://bnf.nice.org.uk/drugs/gabapentin/&lt;/url&gt;&lt;/related-urls&gt;&lt;/urls&gt;&lt;/record&gt;&lt;/Cite&gt;&lt;/EndNote&gt;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6</w:t>
            </w:r>
            <w:r w:rsidRPr="00A4722F">
              <w:rPr>
                <w:rFonts w:ascii="Times New Roman" w:eastAsia="Times New Roman" w:hAnsi="Times New Roman" w:cs="Times New Roman"/>
                <w:sz w:val="24"/>
                <w:szCs w:val="24"/>
              </w:rPr>
              <w:fldChar w:fldCharType="end"/>
            </w:r>
          </w:p>
        </w:tc>
        <w:tc>
          <w:tcPr>
            <w:tcW w:w="9639" w:type="dxa"/>
          </w:tcPr>
          <w:p w14:paraId="1A62BF8D" w14:textId="77777777" w:rsidR="00756978" w:rsidRDefault="00756978" w:rsidP="00756978">
            <w:pPr>
              <w:pStyle w:val="ListParagraph"/>
              <w:numPr>
                <w:ilvl w:val="0"/>
                <w:numId w:val="27"/>
              </w:numPr>
              <w:rPr>
                <w:rFonts w:ascii="Times New Roman" w:eastAsia="Times New Roman" w:hAnsi="Times New Roman" w:cs="Times New Roman"/>
              </w:rPr>
            </w:pPr>
            <w:r w:rsidRPr="00A4722F">
              <w:rPr>
                <w:rFonts w:ascii="Times New Roman" w:eastAsia="Times New Roman" w:hAnsi="Times New Roman" w:cs="Times New Roman"/>
              </w:rPr>
              <w:t>Peripheral and central neuropathic pain</w:t>
            </w:r>
          </w:p>
          <w:p w14:paraId="595B3227" w14:textId="77777777" w:rsidR="00756978" w:rsidRPr="00121443" w:rsidRDefault="00756978" w:rsidP="00025239">
            <w:pPr>
              <w:rPr>
                <w:rFonts w:ascii="Times New Roman" w:eastAsia="Times New Roman" w:hAnsi="Times New Roman" w:cs="Times New Roman"/>
                <w:sz w:val="24"/>
                <w:szCs w:val="24"/>
              </w:rPr>
            </w:pPr>
          </w:p>
          <w:p w14:paraId="1A9FE946" w14:textId="77777777" w:rsidR="00756978" w:rsidRDefault="00756978" w:rsidP="00756978">
            <w:pPr>
              <w:pStyle w:val="ListParagraph"/>
              <w:numPr>
                <w:ilvl w:val="0"/>
                <w:numId w:val="27"/>
              </w:numPr>
              <w:rPr>
                <w:rFonts w:ascii="Times New Roman" w:eastAsia="Times New Roman" w:hAnsi="Times New Roman" w:cs="Times New Roman"/>
              </w:rPr>
            </w:pPr>
            <w:r w:rsidRPr="00A4722F">
              <w:rPr>
                <w:rFonts w:ascii="Times New Roman" w:eastAsia="Times New Roman" w:hAnsi="Times New Roman" w:cs="Times New Roman"/>
              </w:rPr>
              <w:t>Adjunctive therapy for focal seizures with or without secondary generalisation</w:t>
            </w:r>
          </w:p>
          <w:p w14:paraId="03C4D383" w14:textId="77777777" w:rsidR="00756978" w:rsidRPr="00121443" w:rsidRDefault="00756978" w:rsidP="00025239">
            <w:pPr>
              <w:rPr>
                <w:rFonts w:ascii="Times New Roman" w:eastAsia="Times New Roman" w:hAnsi="Times New Roman" w:cs="Times New Roman"/>
                <w:sz w:val="24"/>
                <w:szCs w:val="24"/>
              </w:rPr>
            </w:pPr>
          </w:p>
          <w:p w14:paraId="30F2FB18" w14:textId="77777777" w:rsidR="00756978" w:rsidRDefault="00756978" w:rsidP="00756978">
            <w:pPr>
              <w:pStyle w:val="ListParagraph"/>
              <w:numPr>
                <w:ilvl w:val="0"/>
                <w:numId w:val="27"/>
              </w:numPr>
              <w:rPr>
                <w:rFonts w:ascii="Times New Roman" w:eastAsia="Times New Roman" w:hAnsi="Times New Roman" w:cs="Times New Roman"/>
              </w:rPr>
            </w:pPr>
            <w:r w:rsidRPr="00A4722F">
              <w:rPr>
                <w:rFonts w:ascii="Times New Roman" w:eastAsia="Times New Roman" w:hAnsi="Times New Roman" w:cs="Times New Roman"/>
              </w:rPr>
              <w:t>Generalised anxiety disorder</w:t>
            </w:r>
          </w:p>
          <w:p w14:paraId="74978B87" w14:textId="77777777" w:rsidR="00756978" w:rsidRPr="00121443" w:rsidRDefault="00756978" w:rsidP="00025239">
            <w:pPr>
              <w:rPr>
                <w:rFonts w:ascii="Times New Roman" w:eastAsia="Times New Roman" w:hAnsi="Times New Roman" w:cs="Times New Roman"/>
                <w:sz w:val="24"/>
                <w:szCs w:val="24"/>
              </w:rPr>
            </w:pPr>
          </w:p>
        </w:tc>
      </w:tr>
      <w:tr w:rsidR="00756978" w:rsidRPr="00121443" w14:paraId="5704523D" w14:textId="77777777" w:rsidTr="00025239">
        <w:tc>
          <w:tcPr>
            <w:tcW w:w="2689" w:type="dxa"/>
            <w:vMerge w:val="restart"/>
          </w:tcPr>
          <w:p w14:paraId="02FC5D4D"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Australia</w:t>
            </w:r>
          </w:p>
        </w:tc>
        <w:tc>
          <w:tcPr>
            <w:tcW w:w="1559" w:type="dxa"/>
          </w:tcPr>
          <w:p w14:paraId="2693FFDB" w14:textId="0A74309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&lt;EndNote&gt;&lt;Cite&gt;&lt;Author&gt;Therapeutic Goods Administration&lt;/Author&gt;&lt;Year&gt;2023&lt;/Year&gt;&lt;RecNum&gt;1001&lt;/RecNum&gt;&lt;DisplayText&gt;&lt;style face="superscript"&gt;7&lt;/style&gt;&lt;/DisplayText&gt;&lt;record&gt;&lt;rec-number&gt;1001&lt;/rec-number&gt;&lt;foreign-keys&gt;&lt;key app="EN" db-id="zwvrr02aqprtdpe2ada500fsdazvv5xxafxz" timestamp="1685722431"&gt;1001&lt;/key&gt;&lt;/foreign-keys&gt;&lt;ref-type name="Web Page"&gt;12&lt;/ref-type&gt;&lt;contributors&gt;&lt;authors&gt;&lt;author&gt;Therapeutic Goods Administration, &lt;/author&gt;&lt;/authors&gt;&lt;/contributors&gt;&lt;titles&gt;&lt;title&gt;Product and Consumer Medicine Information&lt;/title&gt;&lt;/titles&gt;&lt;volume&gt;2023&lt;/volume&gt;&lt;number&gt;2023-06-01&lt;/number&gt;&lt;dates&gt;&lt;year&gt;2023&lt;/year&gt;&lt;pub-dates&gt;&lt;date&gt;2 June 2023&lt;/date&gt;&lt;/pub-dates&gt;&lt;/dates&gt;&lt;pub-location&gt;Australia&lt;/pub-location&gt;&lt;publisher&gt;Therapeutic Goods Administration &lt;/publisher&gt;&lt;urls&gt;&lt;related-urls&gt;&lt;url&gt;https://www.ebs.tga.gov.au/ebs/picmi/picmirepository.nsf/PICMI?OpenForm&amp;amp;t=&amp;amp;q=gabapentin&lt;/url&gt;&lt;/related-urls&gt;&lt;/urls&gt;&lt;/record&gt;&lt;/Cite&gt;&lt;/EndNote&gt;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7</w:t>
            </w:r>
            <w:r w:rsidRPr="00A4722F">
              <w:rPr>
                <w:rFonts w:ascii="Times New Roman" w:eastAsia="Times New Roman" w:hAnsi="Times New Roman" w:cs="Times New Roman"/>
                <w:sz w:val="24"/>
                <w:szCs w:val="24"/>
              </w:rPr>
              <w:fldChar w:fldCharType="end"/>
            </w:r>
          </w:p>
          <w:p w14:paraId="16CB46D6" w14:textId="77777777" w:rsidR="00756978" w:rsidRPr="00A4722F" w:rsidRDefault="00756978" w:rsidP="00025239">
            <w:pPr>
              <w:rPr>
                <w:rFonts w:ascii="Times New Roman" w:eastAsia="Times New Roman" w:hAnsi="Times New Roman" w:cs="Times New Roman"/>
                <w:sz w:val="24"/>
                <w:szCs w:val="24"/>
              </w:rPr>
            </w:pPr>
          </w:p>
        </w:tc>
        <w:tc>
          <w:tcPr>
            <w:tcW w:w="9639" w:type="dxa"/>
          </w:tcPr>
          <w:p w14:paraId="0F6934CB" w14:textId="77777777" w:rsidR="00756978" w:rsidRDefault="00756978" w:rsidP="00756978">
            <w:pPr>
              <w:pStyle w:val="ListParagraph"/>
              <w:numPr>
                <w:ilvl w:val="0"/>
                <w:numId w:val="14"/>
              </w:numPr>
              <w:rPr>
                <w:rFonts w:ascii="Times New Roman" w:eastAsia="Times New Roman" w:hAnsi="Times New Roman" w:cs="Times New Roman"/>
              </w:rPr>
            </w:pPr>
            <w:r w:rsidRPr="00A4722F">
              <w:rPr>
                <w:rFonts w:ascii="Times New Roman" w:eastAsia="Times New Roman" w:hAnsi="Times New Roman" w:cs="Times New Roman"/>
              </w:rPr>
              <w:t>Partial seizures, including secondarily generalised tonic-</w:t>
            </w:r>
            <w:proofErr w:type="spellStart"/>
            <w:r w:rsidRPr="00A4722F">
              <w:rPr>
                <w:rFonts w:ascii="Times New Roman" w:eastAsia="Times New Roman" w:hAnsi="Times New Roman" w:cs="Times New Roman"/>
              </w:rPr>
              <w:t>clonic</w:t>
            </w:r>
            <w:proofErr w:type="spellEnd"/>
            <w:r w:rsidRPr="00A4722F">
              <w:rPr>
                <w:rFonts w:ascii="Times New Roman" w:eastAsia="Times New Roman" w:hAnsi="Times New Roman" w:cs="Times New Roman"/>
              </w:rPr>
              <w:t xml:space="preserve"> seizures, initially as add-on therapy in adults and children </w:t>
            </w:r>
            <w:proofErr w:type="gramStart"/>
            <w:r w:rsidRPr="00A4722F">
              <w:rPr>
                <w:rFonts w:ascii="Times New Roman" w:eastAsia="Times New Roman" w:hAnsi="Times New Roman" w:cs="Times New Roman"/>
              </w:rPr>
              <w:t>age</w:t>
            </w:r>
            <w:proofErr w:type="gramEnd"/>
            <w:r w:rsidRPr="00A4722F">
              <w:rPr>
                <w:rFonts w:ascii="Times New Roman" w:eastAsia="Times New Roman" w:hAnsi="Times New Roman" w:cs="Times New Roman"/>
              </w:rPr>
              <w:t xml:space="preserve"> 3 years and above who have not achieved adequate control with standard anti-epileptic drugs</w:t>
            </w:r>
          </w:p>
          <w:p w14:paraId="521B1A4D" w14:textId="77777777" w:rsidR="00756978" w:rsidRPr="00121443" w:rsidRDefault="00756978" w:rsidP="00025239">
            <w:pPr>
              <w:rPr>
                <w:rFonts w:ascii="Times New Roman" w:eastAsia="Times New Roman" w:hAnsi="Times New Roman" w:cs="Times New Roman"/>
                <w:sz w:val="24"/>
                <w:szCs w:val="24"/>
              </w:rPr>
            </w:pPr>
          </w:p>
          <w:p w14:paraId="74CCCB8B" w14:textId="77777777" w:rsidR="00756978" w:rsidRDefault="00756978" w:rsidP="00756978">
            <w:pPr>
              <w:pStyle w:val="ListParagraph"/>
              <w:numPr>
                <w:ilvl w:val="0"/>
                <w:numId w:val="14"/>
              </w:numPr>
              <w:rPr>
                <w:rFonts w:ascii="Times New Roman" w:eastAsia="Times New Roman" w:hAnsi="Times New Roman" w:cs="Times New Roman"/>
              </w:rPr>
            </w:pPr>
            <w:r w:rsidRPr="00A4722F">
              <w:rPr>
                <w:rFonts w:ascii="Times New Roman" w:eastAsia="Times New Roman" w:hAnsi="Times New Roman" w:cs="Times New Roman"/>
              </w:rPr>
              <w:t>Neuropathic pain</w:t>
            </w:r>
          </w:p>
          <w:p w14:paraId="6FA98FF3" w14:textId="77777777" w:rsidR="00756978" w:rsidRPr="00121443" w:rsidRDefault="00756978" w:rsidP="00025239">
            <w:pPr>
              <w:rPr>
                <w:rFonts w:ascii="Times New Roman" w:eastAsia="Times New Roman" w:hAnsi="Times New Roman" w:cs="Times New Roman"/>
                <w:sz w:val="24"/>
                <w:szCs w:val="24"/>
              </w:rPr>
            </w:pPr>
          </w:p>
        </w:tc>
      </w:tr>
      <w:tr w:rsidR="00756978" w:rsidRPr="00AA4C2D" w14:paraId="468A522F" w14:textId="77777777" w:rsidTr="00025239">
        <w:tc>
          <w:tcPr>
            <w:tcW w:w="2689" w:type="dxa"/>
            <w:vMerge/>
          </w:tcPr>
          <w:p w14:paraId="5BD3DCD4" w14:textId="77777777" w:rsidR="00756978" w:rsidRPr="00A4722F" w:rsidRDefault="00756978" w:rsidP="00025239">
            <w:pPr>
              <w:rPr>
                <w:rFonts w:ascii="Times New Roman" w:eastAsia="Times New Roman" w:hAnsi="Times New Roman" w:cs="Times New Roman"/>
                <w:b/>
                <w:bCs/>
                <w:sz w:val="24"/>
                <w:szCs w:val="24"/>
              </w:rPr>
            </w:pPr>
          </w:p>
        </w:tc>
        <w:tc>
          <w:tcPr>
            <w:tcW w:w="1559" w:type="dxa"/>
          </w:tcPr>
          <w:p w14:paraId="69CB95B8" w14:textId="40AAB34F"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Pregabalin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&lt;EndNote&gt;&lt;Cite&gt;&lt;Author&gt;Therapeutic Goods Administration&lt;/Author&gt;&lt;Year&gt;2023&lt;/Year&gt;&lt;RecNum&gt;1001&lt;/RecNum&gt;&lt;DisplayText&gt;&lt;style face="superscript"&gt;7&lt;/style&gt;&lt;/DisplayText&gt;&lt;record&gt;&lt;rec-number&gt;1001&lt;/rec-number&gt;&lt;foreign-keys&gt;&lt;key app="EN" db-id="zwvrr02aqprtdpe2ada500fsdazvv5xxafxz" timestamp="1685722431"&gt;1001&lt;/key&gt;&lt;/foreign-keys&gt;&lt;ref-type name="Web Page"&gt;12&lt;/ref-type&gt;&lt;contributors&gt;&lt;authors&gt;&lt;author&gt;Therapeutic Goods Administration, &lt;/author&gt;&lt;/authors&gt;&lt;/contributors&gt;&lt;titles&gt;&lt;title&gt;Product and Consumer Medicine Information&lt;/title&gt;&lt;/titles&gt;&lt;volume&gt;2023&lt;/volume&gt;&lt;number&gt;2023-06-01&lt;/number&gt;&lt;dates&gt;&lt;year&gt;2023&lt;/year&gt;&lt;pub-dates&gt;&lt;date&gt;2 June 2023&lt;/date&gt;&lt;/pub-dates&gt;&lt;/dates&gt;&lt;pub-location&gt;Australia&lt;/pub-location&gt;&lt;publisher&gt;Therapeutic Goods Administration &lt;/publisher&gt;&lt;urls&gt;&lt;related-urls&gt;&lt;url&gt;https://www.ebs.tga.gov.au/ebs/picmi/picmirepository.nsf/PICMI?OpenForm&amp;amp;t=&amp;amp;q=gabapentin&lt;/url&gt;&lt;/related-urls&gt;&lt;/urls&gt;&lt;/record&gt;&lt;/Cite&gt;&lt;/EndNote&gt;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7</w:t>
            </w:r>
            <w:r w:rsidRPr="00A4722F">
              <w:rPr>
                <w:rFonts w:ascii="Times New Roman" w:eastAsia="Times New Roman" w:hAnsi="Times New Roman" w:cs="Times New Roman"/>
                <w:sz w:val="24"/>
                <w:szCs w:val="24"/>
              </w:rPr>
              <w:fldChar w:fldCharType="end"/>
            </w:r>
          </w:p>
        </w:tc>
        <w:tc>
          <w:tcPr>
            <w:tcW w:w="9639" w:type="dxa"/>
          </w:tcPr>
          <w:p w14:paraId="423B927A" w14:textId="77777777" w:rsidR="00756978" w:rsidRDefault="00756978" w:rsidP="00756978">
            <w:pPr>
              <w:pStyle w:val="ListParagraph"/>
              <w:numPr>
                <w:ilvl w:val="0"/>
                <w:numId w:val="15"/>
              </w:numPr>
              <w:rPr>
                <w:rFonts w:ascii="Times New Roman" w:eastAsia="Times New Roman" w:hAnsi="Times New Roman" w:cs="Times New Roman"/>
              </w:rPr>
            </w:pPr>
            <w:r w:rsidRPr="00A4722F">
              <w:rPr>
                <w:rFonts w:ascii="Times New Roman" w:eastAsia="Times New Roman" w:hAnsi="Times New Roman" w:cs="Times New Roman"/>
              </w:rPr>
              <w:t>Neuropathic pain</w:t>
            </w:r>
          </w:p>
          <w:p w14:paraId="026F3BF9" w14:textId="77777777" w:rsidR="00756978" w:rsidRPr="00AA4C2D" w:rsidRDefault="00756978" w:rsidP="00025239">
            <w:pPr>
              <w:rPr>
                <w:rFonts w:ascii="Times New Roman" w:eastAsia="Times New Roman" w:hAnsi="Times New Roman" w:cs="Times New Roman"/>
                <w:sz w:val="24"/>
                <w:szCs w:val="24"/>
              </w:rPr>
            </w:pPr>
          </w:p>
          <w:p w14:paraId="005C7748" w14:textId="77777777" w:rsidR="00756978" w:rsidRDefault="00756978" w:rsidP="00756978">
            <w:pPr>
              <w:pStyle w:val="ListParagraph"/>
              <w:numPr>
                <w:ilvl w:val="0"/>
                <w:numId w:val="15"/>
              </w:numPr>
              <w:rPr>
                <w:rFonts w:ascii="Times New Roman" w:eastAsia="Times New Roman" w:hAnsi="Times New Roman" w:cs="Times New Roman"/>
              </w:rPr>
            </w:pPr>
            <w:r w:rsidRPr="00A4722F">
              <w:rPr>
                <w:rFonts w:ascii="Times New Roman" w:eastAsia="Times New Roman" w:hAnsi="Times New Roman" w:cs="Times New Roman"/>
              </w:rPr>
              <w:t>Adjunctive therapy in adults with partial seizures with or without secondary generalisation</w:t>
            </w:r>
          </w:p>
          <w:p w14:paraId="7658C4FF" w14:textId="77777777" w:rsidR="00756978" w:rsidRPr="00AA4C2D" w:rsidRDefault="00756978" w:rsidP="00025239">
            <w:pPr>
              <w:rPr>
                <w:rFonts w:ascii="Times New Roman" w:eastAsia="Times New Roman" w:hAnsi="Times New Roman" w:cs="Times New Roman"/>
                <w:sz w:val="24"/>
                <w:szCs w:val="24"/>
              </w:rPr>
            </w:pPr>
          </w:p>
        </w:tc>
      </w:tr>
      <w:tr w:rsidR="00756978" w:rsidRPr="00AA4C2D" w14:paraId="3A9E7DC5" w14:textId="77777777" w:rsidTr="00025239">
        <w:tc>
          <w:tcPr>
            <w:tcW w:w="2689" w:type="dxa"/>
            <w:vMerge w:val="restart"/>
          </w:tcPr>
          <w:p w14:paraId="437F9FC7"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New Zealand</w:t>
            </w:r>
          </w:p>
        </w:tc>
        <w:tc>
          <w:tcPr>
            <w:tcW w:w="1559" w:type="dxa"/>
          </w:tcPr>
          <w:p w14:paraId="122172CE" w14:textId="3F0687F4"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&lt;EndNote&gt;&lt;Cite&gt;&lt;Author&gt;Medsafe  New Zealand Medicines and Medical Devices Safety Authority&lt;/Author&gt;&lt;Year&gt;2023&lt;/Year&gt;&lt;RecNum&gt;1002&lt;/RecNum&gt;&lt;DisplayText&gt;&lt;style face="superscript"&gt;8&lt;/style&gt;&lt;/DisplayText&gt;&lt;record&gt;&lt;rec-number&gt;1002&lt;/rec-number&gt;&lt;foreign-keys&gt;&lt;key app="EN" db-id="zwvrr02aqprtdpe2ada500fsdazvv5xxafxz" timestamp="1685722431"&gt;1002&lt;/key&gt;&lt;/foreign-keys&gt;&lt;ref-type name="Web Page"&gt;12&lt;/ref-type&gt;&lt;contributors&gt;&lt;authors&gt;&lt;author&gt;Medsafe  New Zealand Medicines and Medical Devices Safety Authority,&lt;/author&gt;&lt;/authors&gt;&lt;/contributors&gt;&lt;titles&gt;&lt;title&gt;Data Sheets and Consumer Medicine Information&lt;/title&gt;&lt;/titles&gt;&lt;volume&gt;2023&lt;/volume&gt;&lt;number&gt;2023-06-01&lt;/number&gt;&lt;dates&gt;&lt;year&gt;2023&lt;/year&gt;&lt;pub-dates&gt;&lt;date&gt;18 April 2017&lt;/date&gt;&lt;/pub-dates&gt;&lt;/dates&gt;&lt;pub-location&gt;New Zealand&lt;/pub-location&gt;&lt;publisher&gt;Ministry of Health&lt;/publisher&gt;&lt;urls&gt;&lt;related-urls&gt;&lt;url&gt;https://www.medsafe.govt.nz/Medicines/SearchResult.asp&lt;/url&gt;&lt;/related-urls&gt;&lt;/urls&gt;&lt;/record&gt;&lt;/Cite&gt;&lt;/EndNote&gt;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8</w:t>
            </w:r>
            <w:r w:rsidRPr="00A4722F">
              <w:rPr>
                <w:rFonts w:ascii="Times New Roman" w:eastAsia="Times New Roman" w:hAnsi="Times New Roman" w:cs="Times New Roman"/>
                <w:sz w:val="24"/>
                <w:szCs w:val="24"/>
              </w:rPr>
              <w:fldChar w:fldCharType="end"/>
            </w:r>
          </w:p>
        </w:tc>
        <w:tc>
          <w:tcPr>
            <w:tcW w:w="9639" w:type="dxa"/>
          </w:tcPr>
          <w:p w14:paraId="283E16B0" w14:textId="77777777" w:rsidR="00756978" w:rsidRDefault="00756978" w:rsidP="00756978">
            <w:pPr>
              <w:pStyle w:val="ListParagraph"/>
              <w:numPr>
                <w:ilvl w:val="0"/>
                <w:numId w:val="16"/>
              </w:numPr>
              <w:rPr>
                <w:rFonts w:ascii="Times New Roman" w:eastAsia="Times New Roman" w:hAnsi="Times New Roman" w:cs="Times New Roman"/>
              </w:rPr>
            </w:pPr>
            <w:r w:rsidRPr="00A4722F">
              <w:rPr>
                <w:rFonts w:ascii="Times New Roman" w:eastAsia="Times New Roman" w:hAnsi="Times New Roman" w:cs="Times New Roman"/>
              </w:rPr>
              <w:t>Partial seizures, including secondarily generalised tonic-</w:t>
            </w:r>
            <w:proofErr w:type="spellStart"/>
            <w:r w:rsidRPr="00A4722F">
              <w:rPr>
                <w:rFonts w:ascii="Times New Roman" w:eastAsia="Times New Roman" w:hAnsi="Times New Roman" w:cs="Times New Roman"/>
              </w:rPr>
              <w:t>clonic</w:t>
            </w:r>
            <w:proofErr w:type="spellEnd"/>
            <w:r w:rsidRPr="00A4722F">
              <w:rPr>
                <w:rFonts w:ascii="Times New Roman" w:eastAsia="Times New Roman" w:hAnsi="Times New Roman" w:cs="Times New Roman"/>
              </w:rPr>
              <w:t xml:space="preserve"> seizures, initially as add-on therapy in adults and children </w:t>
            </w:r>
            <w:proofErr w:type="gramStart"/>
            <w:r w:rsidRPr="00A4722F">
              <w:rPr>
                <w:rFonts w:ascii="Times New Roman" w:eastAsia="Times New Roman" w:hAnsi="Times New Roman" w:cs="Times New Roman"/>
              </w:rPr>
              <w:t>age</w:t>
            </w:r>
            <w:proofErr w:type="gramEnd"/>
            <w:r w:rsidRPr="00A4722F">
              <w:rPr>
                <w:rFonts w:ascii="Times New Roman" w:eastAsia="Times New Roman" w:hAnsi="Times New Roman" w:cs="Times New Roman"/>
              </w:rPr>
              <w:t xml:space="preserve"> 3 years and above who have not achieved adequate control with standard anti-epileptic drugs</w:t>
            </w:r>
          </w:p>
          <w:p w14:paraId="70F92D35" w14:textId="77777777" w:rsidR="00756978" w:rsidRPr="00AA4C2D" w:rsidRDefault="00756978" w:rsidP="00025239">
            <w:pPr>
              <w:rPr>
                <w:rFonts w:ascii="Times New Roman" w:eastAsia="Times New Roman" w:hAnsi="Times New Roman" w:cs="Times New Roman"/>
                <w:sz w:val="24"/>
                <w:szCs w:val="24"/>
              </w:rPr>
            </w:pPr>
          </w:p>
          <w:p w14:paraId="22485134" w14:textId="77777777" w:rsidR="00756978" w:rsidRDefault="00756978" w:rsidP="00756978">
            <w:pPr>
              <w:pStyle w:val="ListParagraph"/>
              <w:numPr>
                <w:ilvl w:val="0"/>
                <w:numId w:val="16"/>
              </w:numPr>
              <w:rPr>
                <w:rFonts w:ascii="Times New Roman" w:eastAsia="Times New Roman" w:hAnsi="Times New Roman" w:cs="Times New Roman"/>
              </w:rPr>
            </w:pPr>
            <w:r w:rsidRPr="00A4722F">
              <w:rPr>
                <w:rFonts w:ascii="Times New Roman" w:eastAsia="Times New Roman" w:hAnsi="Times New Roman" w:cs="Times New Roman"/>
              </w:rPr>
              <w:t>Neuropathic pain</w:t>
            </w:r>
          </w:p>
          <w:p w14:paraId="4B5FF09C" w14:textId="77777777" w:rsidR="00756978" w:rsidRPr="00AA4C2D" w:rsidRDefault="00756978" w:rsidP="00025239">
            <w:pPr>
              <w:rPr>
                <w:rFonts w:ascii="Times New Roman" w:eastAsia="Times New Roman" w:hAnsi="Times New Roman" w:cs="Times New Roman"/>
                <w:sz w:val="24"/>
                <w:szCs w:val="24"/>
              </w:rPr>
            </w:pPr>
          </w:p>
        </w:tc>
      </w:tr>
      <w:tr w:rsidR="00756978" w:rsidRPr="00AA4C2D" w14:paraId="0CD872EA" w14:textId="77777777" w:rsidTr="00025239">
        <w:tc>
          <w:tcPr>
            <w:tcW w:w="2689" w:type="dxa"/>
            <w:vMerge/>
          </w:tcPr>
          <w:p w14:paraId="6D4BB406" w14:textId="77777777" w:rsidR="00756978" w:rsidRPr="00A4722F" w:rsidRDefault="00756978" w:rsidP="00025239">
            <w:pPr>
              <w:rPr>
                <w:rFonts w:ascii="Times New Roman" w:eastAsia="Times New Roman" w:hAnsi="Times New Roman" w:cs="Times New Roman"/>
                <w:sz w:val="24"/>
                <w:szCs w:val="24"/>
              </w:rPr>
            </w:pPr>
          </w:p>
        </w:tc>
        <w:tc>
          <w:tcPr>
            <w:tcW w:w="1559" w:type="dxa"/>
          </w:tcPr>
          <w:p w14:paraId="0C4632A2" w14:textId="7ECA6B56"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Pregabalin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&lt;EndNote&gt;&lt;Cite&gt;&lt;Author&gt;Medsafe  New Zealand Medicines and Medical Devices Safety Authority&lt;/Author&gt;&lt;Year&gt;2023&lt;/Year&gt;&lt;RecNum&gt;1002&lt;/RecNum&gt;&lt;DisplayText&gt;&lt;style face="superscript"&gt;8&lt;/style&gt;&lt;/DisplayText&gt;&lt;record&gt;&lt;rec-number&gt;1002&lt;/rec-number&gt;&lt;foreign-keys&gt;&lt;key app="EN" db-id="zwvrr02aqprtdpe2ada500fsdazvv5xxafxz" timestamp="1685722431"&gt;1002&lt;/key&gt;&lt;/foreign-keys&gt;&lt;ref-type name="Web Page"&gt;12&lt;/ref-type&gt;&lt;contributors&gt;&lt;authors&gt;&lt;author&gt;Medsafe  New Zealand Medicines and Medical Devices Safety Authority,&lt;/author&gt;&lt;/authors&gt;&lt;/contributors&gt;&lt;titles&gt;&lt;title&gt;Data Sheets and Consumer Medicine Information&lt;/title&gt;&lt;/titles&gt;&lt;volume&gt;2023&lt;/volume&gt;&lt;number&gt;2023-06-01&lt;/number&gt;&lt;dates&gt;&lt;year&gt;2023&lt;/year&gt;&lt;pub-dates&gt;&lt;date&gt;18 April 2017&lt;/date&gt;&lt;/pub-dates&gt;&lt;/dates&gt;&lt;pub-location&gt;New Zealand&lt;/pub-location&gt;&lt;publisher&gt;Ministry of Health&lt;/publisher&gt;&lt;urls&gt;&lt;related-urls&gt;&lt;url&gt;https://www.medsafe.govt.nz/Medicines/SearchResult.asp&lt;/url&gt;&lt;/related-urls&gt;&lt;/urls&gt;&lt;/record&gt;&lt;/Cite&gt;&lt;/EndNote&gt;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8</w:t>
            </w:r>
            <w:r w:rsidRPr="00A4722F">
              <w:rPr>
                <w:rFonts w:ascii="Times New Roman" w:eastAsia="Times New Roman" w:hAnsi="Times New Roman" w:cs="Times New Roman"/>
                <w:sz w:val="24"/>
                <w:szCs w:val="24"/>
              </w:rPr>
              <w:fldChar w:fldCharType="end"/>
            </w:r>
          </w:p>
        </w:tc>
        <w:tc>
          <w:tcPr>
            <w:tcW w:w="9639" w:type="dxa"/>
          </w:tcPr>
          <w:p w14:paraId="7C112C6B" w14:textId="77777777" w:rsidR="00756978" w:rsidRDefault="00756978" w:rsidP="00756978">
            <w:pPr>
              <w:pStyle w:val="ListParagraph"/>
              <w:numPr>
                <w:ilvl w:val="0"/>
                <w:numId w:val="17"/>
              </w:numPr>
              <w:rPr>
                <w:rFonts w:ascii="Times New Roman" w:eastAsia="Times New Roman" w:hAnsi="Times New Roman" w:cs="Times New Roman"/>
              </w:rPr>
            </w:pPr>
            <w:r w:rsidRPr="00A4722F">
              <w:rPr>
                <w:rFonts w:ascii="Times New Roman" w:eastAsia="Times New Roman" w:hAnsi="Times New Roman" w:cs="Times New Roman"/>
              </w:rPr>
              <w:t>Neuropathic pain</w:t>
            </w:r>
          </w:p>
          <w:p w14:paraId="39E1EE39" w14:textId="77777777" w:rsidR="00756978" w:rsidRPr="00AA4C2D" w:rsidRDefault="00756978" w:rsidP="00025239">
            <w:pPr>
              <w:rPr>
                <w:rFonts w:ascii="Times New Roman" w:eastAsia="Times New Roman" w:hAnsi="Times New Roman" w:cs="Times New Roman"/>
                <w:sz w:val="24"/>
                <w:szCs w:val="24"/>
              </w:rPr>
            </w:pPr>
          </w:p>
          <w:p w14:paraId="2B7CC32C" w14:textId="77777777" w:rsidR="00756978" w:rsidRDefault="00756978" w:rsidP="00756978">
            <w:pPr>
              <w:pStyle w:val="ListParagraph"/>
              <w:numPr>
                <w:ilvl w:val="0"/>
                <w:numId w:val="17"/>
              </w:numPr>
              <w:rPr>
                <w:rFonts w:ascii="Times New Roman" w:eastAsia="Times New Roman" w:hAnsi="Times New Roman" w:cs="Times New Roman"/>
              </w:rPr>
            </w:pPr>
            <w:r w:rsidRPr="00A4722F">
              <w:rPr>
                <w:rFonts w:ascii="Times New Roman" w:eastAsia="Times New Roman" w:hAnsi="Times New Roman" w:cs="Times New Roman"/>
              </w:rPr>
              <w:t>Adjunctive therapy in adults with partial seizures with or without secondary generalisation</w:t>
            </w:r>
          </w:p>
          <w:p w14:paraId="6C5826E1" w14:textId="77777777" w:rsidR="00756978" w:rsidRPr="00AA4C2D" w:rsidRDefault="00756978" w:rsidP="00025239">
            <w:pPr>
              <w:rPr>
                <w:rFonts w:ascii="Times New Roman" w:eastAsia="Times New Roman" w:hAnsi="Times New Roman" w:cs="Times New Roman"/>
                <w:sz w:val="24"/>
                <w:szCs w:val="24"/>
              </w:rPr>
            </w:pPr>
          </w:p>
        </w:tc>
      </w:tr>
      <w:tr w:rsidR="00756978" w:rsidRPr="00AA4C2D" w14:paraId="6B4C84E2" w14:textId="77777777" w:rsidTr="00025239">
        <w:tc>
          <w:tcPr>
            <w:tcW w:w="2689" w:type="dxa"/>
            <w:vMerge w:val="restart"/>
          </w:tcPr>
          <w:p w14:paraId="66BD2125"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China</w:t>
            </w:r>
          </w:p>
        </w:tc>
        <w:tc>
          <w:tcPr>
            <w:tcW w:w="1559" w:type="dxa"/>
          </w:tcPr>
          <w:p w14:paraId="00AD73BE" w14:textId="67C0455F"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w:instrText>
            </w:r>
            <w:r w:rsidR="001273BF">
              <w:rPr>
                <w:rFonts w:ascii="PMingLiU" w:eastAsia="PMingLiU" w:hAnsi="PMingLiU" w:cs="PMingLiU" w:hint="eastAsia"/>
                <w:sz w:val="24"/>
                <w:szCs w:val="24"/>
              </w:rPr>
              <w:instrText>药智网</w:instrText>
            </w:r>
            <w:r w:rsidR="001273BF">
              <w:rPr>
                <w:rFonts w:ascii="Times New Roman" w:eastAsia="Times New Roman" w:hAnsi="Times New Roman" w:cs="Times New Roman"/>
                <w:sz w:val="24"/>
                <w:szCs w:val="24"/>
              </w:rPr>
              <w:instrText>&lt;/Author&gt;&lt;Year&gt;2023 &lt;/Year&gt;&lt;RecNum&gt;1003&lt;/RecNum&gt;&lt;DisplayText&gt;&lt;style face="superscript"&gt;9&lt;/style&gt;&lt;/DisplayText&gt;&lt;record&gt;&lt;rec-number&gt;1003&lt;/rec-number&gt;&lt;foreign-keys&gt;&lt;key app="EN" db-id="zwvrr02aqprtdpe2ada500fsdazvv5xxafxz" timestamp="1685722431"&gt;1003&lt;/key&gt;&lt;/foreign-keys&gt;&lt;ref-type name="Web Page"&gt;12&lt;/ref-type&gt;&lt;contributors&gt;&lt;authors&gt;&lt;author&gt;&lt;style face="normal" font="default" charset="134" size="100%"&gt;</w:instrText>
            </w:r>
            <w:r w:rsidR="001273BF">
              <w:rPr>
                <w:rFonts w:ascii="PMingLiU" w:eastAsia="PMingLiU" w:hAnsi="PMingLiU" w:cs="PMingLiU" w:hint="eastAsia"/>
                <w:sz w:val="24"/>
                <w:szCs w:val="24"/>
              </w:rPr>
              <w:instrText>药智网</w:instrText>
            </w:r>
            <w:r w:rsidR="001273BF">
              <w:rPr>
                <w:rFonts w:ascii="Times New Roman" w:eastAsia="Times New Roman" w:hAnsi="Times New Roman" w:cs="Times New Roman"/>
                <w:sz w:val="24"/>
                <w:szCs w:val="24"/>
              </w:rPr>
              <w:instrText>&lt;/style&gt;&lt;/author&gt;&lt;/authors&gt;&lt;/contributors&gt;&lt;titles&gt;&lt;title&gt;&lt;style face="normal" font="default" charset="134" size="100%"&gt;</w:instrText>
            </w:r>
            <w:r w:rsidR="001273BF">
              <w:rPr>
                <w:rFonts w:ascii="PMingLiU" w:eastAsia="PMingLiU" w:hAnsi="PMingLiU" w:cs="PMingLiU" w:hint="eastAsia"/>
                <w:sz w:val="24"/>
                <w:szCs w:val="24"/>
              </w:rPr>
              <w:instrText>加巴喷丁</w:instrText>
            </w:r>
            <w:r w:rsidR="001273BF">
              <w:rPr>
                <w:rFonts w:ascii="Times New Roman" w:eastAsia="Times New Roman" w:hAnsi="Times New Roman" w:cs="Times New Roman"/>
                <w:sz w:val="24"/>
                <w:szCs w:val="24"/>
              </w:rPr>
              <w:instrText>&lt;/style&gt;&lt;/title&gt;&lt;/titles&gt;&lt;volume&gt;2023 &lt;/volume&gt;&lt;number&gt;2023-06-01&lt;/number&gt;&lt;dates&gt;&lt;year&gt;2023 &lt;/year&gt;&lt;/dates&gt;&lt;pub-location&gt;China&lt;/pub-location&gt;&lt;publisher&gt;&lt;style face="normal" font="default" charset="134" size="100%"&gt;</w:instrText>
            </w:r>
            <w:r w:rsidR="001273BF">
              <w:rPr>
                <w:rFonts w:ascii="PMingLiU" w:eastAsia="PMingLiU" w:hAnsi="PMingLiU" w:cs="PMingLiU" w:hint="eastAsia"/>
                <w:sz w:val="24"/>
                <w:szCs w:val="24"/>
              </w:rPr>
              <w:instrText>药智网</w:instrText>
            </w:r>
            <w:r w:rsidR="001273BF">
              <w:rPr>
                <w:rFonts w:ascii="Times New Roman" w:eastAsia="Times New Roman" w:hAnsi="Times New Roman" w:cs="Times New Roman"/>
                <w:sz w:val="24"/>
                <w:szCs w:val="24"/>
              </w:rPr>
              <w:instrText>&lt;/style&gt;&lt;/publisher&gt;&lt;urls&gt;&lt;related-urls&gt;&lt;url&gt;https://db.yaozh.com/pijian?name=%E5%8A%A0%E5%B7%B4%E5%96%B7%E4%B8%81&lt;/url&gt;&lt;/related-urls&gt;&lt;/urls&gt;&lt;/record&gt;&lt;/Cite&gt;&lt;/EndNote&gt;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9</w:t>
            </w:r>
            <w:r w:rsidRPr="00A4722F">
              <w:rPr>
                <w:rFonts w:ascii="Times New Roman" w:eastAsia="Times New Roman" w:hAnsi="Times New Roman" w:cs="Times New Roman"/>
                <w:sz w:val="24"/>
                <w:szCs w:val="24"/>
              </w:rPr>
              <w:fldChar w:fldCharType="end"/>
            </w:r>
          </w:p>
        </w:tc>
        <w:tc>
          <w:tcPr>
            <w:tcW w:w="9639" w:type="dxa"/>
          </w:tcPr>
          <w:p w14:paraId="193DF7B3" w14:textId="77777777" w:rsidR="00756978" w:rsidRDefault="00756978" w:rsidP="00756978">
            <w:pPr>
              <w:pStyle w:val="ListParagraph"/>
              <w:numPr>
                <w:ilvl w:val="0"/>
                <w:numId w:val="18"/>
              </w:numPr>
              <w:rPr>
                <w:rFonts w:ascii="Times New Roman" w:eastAsia="Times New Roman" w:hAnsi="Times New Roman" w:cs="Times New Roman"/>
              </w:rPr>
            </w:pPr>
            <w:r w:rsidRPr="00A4722F">
              <w:rPr>
                <w:rFonts w:ascii="Times New Roman" w:eastAsia="Times New Roman" w:hAnsi="Times New Roman" w:cs="Times New Roman"/>
              </w:rPr>
              <w:t>Postherpetic neuralgia</w:t>
            </w:r>
          </w:p>
          <w:p w14:paraId="79543FED" w14:textId="77777777" w:rsidR="00756978" w:rsidRPr="00AA4C2D" w:rsidRDefault="00756978" w:rsidP="00025239">
            <w:pPr>
              <w:ind w:left="360"/>
              <w:rPr>
                <w:rFonts w:ascii="Times New Roman" w:eastAsia="Times New Roman" w:hAnsi="Times New Roman" w:cs="Times New Roman"/>
                <w:sz w:val="24"/>
                <w:szCs w:val="24"/>
              </w:rPr>
            </w:pPr>
          </w:p>
          <w:p w14:paraId="302571C1" w14:textId="77777777" w:rsidR="00756978" w:rsidRDefault="00756978" w:rsidP="00756978">
            <w:pPr>
              <w:pStyle w:val="ListParagraph"/>
              <w:numPr>
                <w:ilvl w:val="0"/>
                <w:numId w:val="18"/>
              </w:numPr>
              <w:rPr>
                <w:rFonts w:ascii="Times New Roman" w:eastAsia="Times New Roman" w:hAnsi="Times New Roman" w:cs="Times New Roman"/>
              </w:rPr>
            </w:pPr>
            <w:r w:rsidRPr="00A4722F">
              <w:rPr>
                <w:rFonts w:ascii="Times New Roman" w:eastAsia="Times New Roman" w:hAnsi="Times New Roman" w:cs="Times New Roman"/>
              </w:rPr>
              <w:lastRenderedPageBreak/>
              <w:t>Epilepsy: As an adjuvant treatment of partial seizures with or without secondary generalized seizures in adults and children over 12 years old. It can also be used as an adjuvant therapy for partial seizures in children aged 3-12</w:t>
            </w:r>
          </w:p>
          <w:p w14:paraId="2789C4B8" w14:textId="77777777" w:rsidR="00756978" w:rsidRPr="00AA4C2D" w:rsidRDefault="00756978" w:rsidP="00025239">
            <w:pPr>
              <w:rPr>
                <w:rFonts w:ascii="Times New Roman" w:eastAsia="Times New Roman" w:hAnsi="Times New Roman" w:cs="Times New Roman"/>
                <w:sz w:val="24"/>
                <w:szCs w:val="24"/>
              </w:rPr>
            </w:pPr>
          </w:p>
        </w:tc>
      </w:tr>
      <w:tr w:rsidR="00756978" w:rsidRPr="00AA4C2D" w14:paraId="329EDC91" w14:textId="77777777" w:rsidTr="00025239">
        <w:tc>
          <w:tcPr>
            <w:tcW w:w="2689" w:type="dxa"/>
            <w:vMerge/>
          </w:tcPr>
          <w:p w14:paraId="7192BB39" w14:textId="77777777" w:rsidR="00756978" w:rsidRPr="00A4722F" w:rsidRDefault="00756978" w:rsidP="00025239">
            <w:pPr>
              <w:rPr>
                <w:rFonts w:ascii="Times New Roman" w:eastAsia="Times New Roman" w:hAnsi="Times New Roman" w:cs="Times New Roman"/>
                <w:b/>
                <w:bCs/>
                <w:sz w:val="24"/>
                <w:szCs w:val="24"/>
              </w:rPr>
            </w:pPr>
          </w:p>
        </w:tc>
        <w:tc>
          <w:tcPr>
            <w:tcW w:w="1559" w:type="dxa"/>
          </w:tcPr>
          <w:p w14:paraId="252573EB" w14:textId="6456352A"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Pregabalin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&lt;EndNote&gt;&lt;Cite&gt;&lt;Author&gt;Pfizer Manufacturing Deutschland GmbH&lt;/Author&gt;&lt;Year&gt;2023&lt;/Year&gt;&lt;RecNum&gt;1004&lt;/RecNum&gt;&lt;DisplayText&gt;&lt;style face="superscript"&gt;10&lt;/style&gt;&lt;/DisplayText&gt;&lt;record&gt;&lt;rec-number&gt;1004&lt;/rec-number&gt;&lt;foreign-keys&gt;&lt;key app="EN" db-id="zwvrr02aqprtdpe2ada500fsdazvv5xxafxz" timestamp="1685722431"&gt;1004&lt;/key&gt;&lt;/foreign-keys&gt;&lt;ref-type name="Web Page"&gt;12&lt;/ref-type&gt;&lt;contributors&gt;&lt;authors&gt;&lt;author&gt;Pfizer Manufacturing Deutschland GmbH,&lt;/author&gt;&lt;/authors&gt;&lt;/contributors&gt;&lt;titles&gt;&lt;title&gt;&lt;style face="normal" font="default" charset="134" size="100%"&gt;</w:instrText>
            </w:r>
            <w:r w:rsidR="001273BF">
              <w:rPr>
                <w:rFonts w:ascii="PMingLiU" w:eastAsia="PMingLiU" w:hAnsi="PMingLiU" w:cs="PMingLiU" w:hint="eastAsia"/>
                <w:sz w:val="24"/>
                <w:szCs w:val="24"/>
              </w:rPr>
              <w:instrText>普瑞巴林胶囊说明书</w:instrText>
            </w:r>
            <w:r w:rsidR="001273BF">
              <w:rPr>
                <w:rFonts w:ascii="Times New Roman" w:eastAsia="Times New Roman" w:hAnsi="Times New Roman" w:cs="Times New Roman"/>
                <w:sz w:val="24"/>
                <w:szCs w:val="24"/>
              </w:rPr>
              <w:instrText>&lt;/style&gt;&lt;/title&gt;&lt;/titles&gt;&lt;volume&gt;2023&lt;/volume&gt;&lt;number&gt;2023-06-01&lt;/number&gt;&lt;dates&gt;&lt;year&gt;2023&lt;/year&gt;&lt;pub-dates&gt;&lt;date&gt;2023-03-11&lt;/date&gt;&lt;/pub-dates&gt;&lt;/dates&gt;&lt;publisher&gt;Pfizer Manufacturing Deutschland GmbH,&lt;/publisher&gt;&lt;urls&gt;&lt;related-urls&gt;&lt;url&gt;https://viatris.cn/-/media/project/viatris-sites/product-document/06pregabalin.pdf&lt;/url&gt;&lt;/related-urls&gt;&lt;/urls&gt;&lt;/record&gt;&lt;/Cite&gt;&lt;/EndNote&gt;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10</w:t>
            </w:r>
            <w:r w:rsidRPr="00A4722F">
              <w:rPr>
                <w:rFonts w:ascii="Times New Roman" w:eastAsia="Times New Roman" w:hAnsi="Times New Roman" w:cs="Times New Roman"/>
                <w:sz w:val="24"/>
                <w:szCs w:val="24"/>
              </w:rPr>
              <w:fldChar w:fldCharType="end"/>
            </w:r>
          </w:p>
        </w:tc>
        <w:tc>
          <w:tcPr>
            <w:tcW w:w="9639" w:type="dxa"/>
          </w:tcPr>
          <w:p w14:paraId="28DCBBBD" w14:textId="77777777" w:rsidR="00756978" w:rsidRDefault="00756978" w:rsidP="00756978">
            <w:pPr>
              <w:pStyle w:val="ListParagraph"/>
              <w:numPr>
                <w:ilvl w:val="0"/>
                <w:numId w:val="19"/>
              </w:numPr>
              <w:rPr>
                <w:rFonts w:ascii="Times New Roman" w:eastAsia="Times New Roman" w:hAnsi="Times New Roman" w:cs="Times New Roman"/>
              </w:rPr>
            </w:pPr>
            <w:r w:rsidRPr="00A4722F">
              <w:rPr>
                <w:rFonts w:ascii="Times New Roman" w:eastAsia="Times New Roman" w:hAnsi="Times New Roman" w:cs="Times New Roman"/>
              </w:rPr>
              <w:t xml:space="preserve">Postherpetic </w:t>
            </w:r>
            <w:r>
              <w:rPr>
                <w:rFonts w:ascii="Times New Roman" w:eastAsia="Times New Roman" w:hAnsi="Times New Roman" w:cs="Times New Roman"/>
              </w:rPr>
              <w:t>n</w:t>
            </w:r>
            <w:r w:rsidRPr="00A4722F">
              <w:rPr>
                <w:rFonts w:ascii="Times New Roman" w:eastAsia="Times New Roman" w:hAnsi="Times New Roman" w:cs="Times New Roman"/>
              </w:rPr>
              <w:t>euralgia</w:t>
            </w:r>
          </w:p>
          <w:p w14:paraId="371B126F" w14:textId="77777777" w:rsidR="00756978" w:rsidRPr="00AA4C2D" w:rsidRDefault="00756978" w:rsidP="00025239">
            <w:pPr>
              <w:rPr>
                <w:rFonts w:ascii="Times New Roman" w:eastAsia="Times New Roman" w:hAnsi="Times New Roman" w:cs="Times New Roman"/>
                <w:sz w:val="24"/>
                <w:szCs w:val="24"/>
              </w:rPr>
            </w:pPr>
          </w:p>
          <w:p w14:paraId="249EFED3" w14:textId="77777777" w:rsidR="00756978" w:rsidRDefault="00756978" w:rsidP="00756978">
            <w:pPr>
              <w:pStyle w:val="ListParagraph"/>
              <w:numPr>
                <w:ilvl w:val="0"/>
                <w:numId w:val="19"/>
              </w:numPr>
              <w:rPr>
                <w:rFonts w:ascii="Times New Roman" w:eastAsia="Times New Roman" w:hAnsi="Times New Roman" w:cs="Times New Roman"/>
              </w:rPr>
            </w:pPr>
            <w:r w:rsidRPr="00A4722F">
              <w:rPr>
                <w:rFonts w:ascii="Times New Roman" w:eastAsia="Times New Roman" w:hAnsi="Times New Roman" w:cs="Times New Roman"/>
              </w:rPr>
              <w:t>Fibromyalgia</w:t>
            </w:r>
          </w:p>
          <w:p w14:paraId="02A2979C" w14:textId="77777777" w:rsidR="00756978" w:rsidRPr="00AA4C2D" w:rsidRDefault="00756978" w:rsidP="00025239">
            <w:pPr>
              <w:rPr>
                <w:rFonts w:ascii="Times New Roman" w:eastAsia="Times New Roman" w:hAnsi="Times New Roman" w:cs="Times New Roman"/>
                <w:sz w:val="24"/>
                <w:szCs w:val="24"/>
              </w:rPr>
            </w:pPr>
          </w:p>
        </w:tc>
      </w:tr>
      <w:tr w:rsidR="00756978" w:rsidRPr="00AA4C2D" w14:paraId="51393CDF" w14:textId="77777777" w:rsidTr="00025239">
        <w:tc>
          <w:tcPr>
            <w:tcW w:w="2689" w:type="dxa"/>
            <w:vMerge w:val="restart"/>
          </w:tcPr>
          <w:p w14:paraId="1380768E"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Taiwan</w:t>
            </w:r>
          </w:p>
        </w:tc>
        <w:tc>
          <w:tcPr>
            <w:tcW w:w="1559" w:type="dxa"/>
          </w:tcPr>
          <w:p w14:paraId="4250E1D4" w14:textId="47CFC758"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&lt;EndNote&gt;&lt;Cite&gt;&lt;Author&gt;Food and Drug Administration&lt;/Author&gt;&lt;Year&gt;2022&lt;/Year&gt;&lt;RecNum&gt;1005&lt;/RecNum&gt;&lt;DisplayText&gt;&lt;style face="superscript"&gt;11&lt;/style&gt;&lt;/DisplayText&gt;&lt;record&gt;&lt;rec-number&gt;1005&lt;/rec-number&gt;&lt;foreign-keys&gt;&lt;key app="EN" db-id="zwvrr02aqprtdpe2ada500fsdazvv5xxafxz" timestamp="1685722431"&gt;1005&lt;/key&gt;&lt;/foreign-keys&gt;&lt;ref-type name="Web Page"&gt;12&lt;/ref-type&gt;&lt;contributors&gt;&lt;authors&gt;&lt;author&gt;Food and Drug Administration,&lt;/author&gt;&lt;/authors&gt;&lt;/contributors&gt;&lt;titles&gt;&lt;title&gt;&lt;style face="normal" font="default" charset="134" size="100%"&gt;</w:instrText>
            </w:r>
            <w:r w:rsidR="001273BF">
              <w:rPr>
                <w:rFonts w:ascii="PMingLiU" w:eastAsia="PMingLiU" w:hAnsi="PMingLiU" w:cs="PMingLiU" w:hint="eastAsia"/>
                <w:sz w:val="24"/>
                <w:szCs w:val="24"/>
              </w:rPr>
              <w:instrText>西藥、醫療器材、化粧品許可證查詢</w:instrText>
            </w:r>
            <w:r w:rsidR="001273BF">
              <w:rPr>
                <w:rFonts w:ascii="Times New Roman" w:eastAsia="Times New Roman" w:hAnsi="Times New Roman" w:cs="Times New Roman"/>
                <w:sz w:val="24"/>
                <w:szCs w:val="24"/>
              </w:rPr>
              <w:instrText>&lt;/style&gt;&lt;/title&gt;&lt;/titles&gt;&lt;volume&gt;2023&lt;/volume&gt;&lt;number&gt;2023-06-01&lt;/number&gt;&lt;dates&gt;&lt;year&gt;2022&lt;/year&gt;&lt;/dates&gt;&lt;pub-location&gt;Taiwan&lt;/pub-location&gt;&lt;publisher&gt;Ministry of Health and Welfare&lt;/publisher&gt;&lt;urls&gt;&lt;related-urls&gt;&lt;url&gt;https://info.fda.gov.tw/&lt;/url&gt;&lt;/related-urls&gt;&lt;/urls&gt;&lt;/record&gt;&lt;/Cite&gt;&lt;/EndNote&gt;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11</w:t>
            </w:r>
            <w:r w:rsidRPr="00A4722F">
              <w:rPr>
                <w:rFonts w:ascii="Times New Roman" w:eastAsia="Times New Roman" w:hAnsi="Times New Roman" w:cs="Times New Roman"/>
                <w:sz w:val="24"/>
                <w:szCs w:val="24"/>
              </w:rPr>
              <w:fldChar w:fldCharType="end"/>
            </w:r>
          </w:p>
        </w:tc>
        <w:tc>
          <w:tcPr>
            <w:tcW w:w="9639" w:type="dxa"/>
          </w:tcPr>
          <w:p w14:paraId="33F45D5B" w14:textId="77777777" w:rsidR="00756978" w:rsidRDefault="00756978" w:rsidP="00756978">
            <w:pPr>
              <w:pStyle w:val="ListParagraph"/>
              <w:numPr>
                <w:ilvl w:val="0"/>
                <w:numId w:val="20"/>
              </w:numPr>
              <w:rPr>
                <w:rFonts w:ascii="Times New Roman" w:eastAsia="Times New Roman" w:hAnsi="Times New Roman" w:cs="Times New Roman"/>
              </w:rPr>
            </w:pPr>
            <w:r w:rsidRPr="00A4722F">
              <w:rPr>
                <w:rFonts w:ascii="Times New Roman" w:eastAsia="Times New Roman" w:hAnsi="Times New Roman" w:cs="Times New Roman"/>
              </w:rPr>
              <w:t xml:space="preserve">Adjuvant therapy for partial seizures in adults and children aged 3 or </w:t>
            </w:r>
            <w:proofErr w:type="gramStart"/>
            <w:r w:rsidRPr="00A4722F">
              <w:rPr>
                <w:rFonts w:ascii="Times New Roman" w:eastAsia="Times New Roman" w:hAnsi="Times New Roman" w:cs="Times New Roman"/>
              </w:rPr>
              <w:t>above</w:t>
            </w:r>
            <w:proofErr w:type="gramEnd"/>
          </w:p>
          <w:p w14:paraId="40AE2FA5" w14:textId="77777777" w:rsidR="00756978" w:rsidRPr="00AA4C2D" w:rsidRDefault="00756978" w:rsidP="00025239">
            <w:pPr>
              <w:rPr>
                <w:rFonts w:ascii="Times New Roman" w:eastAsia="Times New Roman" w:hAnsi="Times New Roman" w:cs="Times New Roman"/>
                <w:sz w:val="24"/>
                <w:szCs w:val="24"/>
              </w:rPr>
            </w:pPr>
          </w:p>
          <w:p w14:paraId="7566A0A2" w14:textId="77777777" w:rsidR="00756978" w:rsidRDefault="00756978" w:rsidP="00756978">
            <w:pPr>
              <w:pStyle w:val="ListParagraph"/>
              <w:numPr>
                <w:ilvl w:val="0"/>
                <w:numId w:val="20"/>
              </w:numPr>
              <w:rPr>
                <w:rFonts w:ascii="Times New Roman" w:eastAsia="Times New Roman" w:hAnsi="Times New Roman" w:cs="Times New Roman"/>
              </w:rPr>
            </w:pPr>
            <w:r w:rsidRPr="00A4722F">
              <w:rPr>
                <w:rFonts w:ascii="Times New Roman" w:eastAsia="Times New Roman" w:hAnsi="Times New Roman" w:cs="Times New Roman"/>
              </w:rPr>
              <w:t>Postherpetic neuralgia neuropathic pain</w:t>
            </w:r>
          </w:p>
          <w:p w14:paraId="7D2D62EE" w14:textId="77777777" w:rsidR="00756978" w:rsidRPr="00AA4C2D" w:rsidRDefault="00756978" w:rsidP="00025239">
            <w:pPr>
              <w:rPr>
                <w:rFonts w:ascii="Times New Roman" w:eastAsia="Times New Roman" w:hAnsi="Times New Roman" w:cs="Times New Roman"/>
                <w:sz w:val="24"/>
                <w:szCs w:val="24"/>
              </w:rPr>
            </w:pPr>
          </w:p>
        </w:tc>
      </w:tr>
      <w:tr w:rsidR="00756978" w:rsidRPr="00AA4C2D" w14:paraId="58C94AA6" w14:textId="77777777" w:rsidTr="00025239">
        <w:tc>
          <w:tcPr>
            <w:tcW w:w="2689" w:type="dxa"/>
            <w:vMerge/>
          </w:tcPr>
          <w:p w14:paraId="1BE10CF5" w14:textId="77777777" w:rsidR="00756978" w:rsidRPr="00A4722F" w:rsidRDefault="00756978" w:rsidP="00025239">
            <w:pPr>
              <w:rPr>
                <w:rFonts w:ascii="Times New Roman" w:eastAsia="Times New Roman" w:hAnsi="Times New Roman" w:cs="Times New Roman"/>
                <w:sz w:val="24"/>
                <w:szCs w:val="24"/>
              </w:rPr>
            </w:pPr>
          </w:p>
        </w:tc>
        <w:tc>
          <w:tcPr>
            <w:tcW w:w="1559" w:type="dxa"/>
          </w:tcPr>
          <w:p w14:paraId="23BAD398" w14:textId="6A4B4D2D"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Pregabalin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&lt;EndNote&gt;&lt;Cite&gt;&lt;Author&gt;Food and Drug Administration&lt;/Author&gt;&lt;Year&gt;2022&lt;/Year&gt;&lt;RecNum&gt;1005&lt;/RecNum&gt;&lt;DisplayText&gt;&lt;style face="superscript"&gt;11&lt;/style&gt;&lt;/DisplayText&gt;&lt;record&gt;&lt;rec-number&gt;1005&lt;/rec-number&gt;&lt;foreign-keys&gt;&lt;key app="EN" db-id="zwvrr02aqprtdpe2ada500fsdazvv5xxafxz" timestamp="1685722431"&gt;1005&lt;/key&gt;&lt;/foreign-keys&gt;&lt;ref-type name="Web Page"&gt;12&lt;/ref-type&gt;&lt;contributors&gt;&lt;authors&gt;&lt;author&gt;Food and Drug Administration,&lt;/author&gt;&lt;/authors&gt;&lt;/contributors&gt;&lt;titles&gt;&lt;title&gt;&lt;style face="normal" font="default" charset="134" size="100%"&gt;</w:instrText>
            </w:r>
            <w:r w:rsidR="001273BF">
              <w:rPr>
                <w:rFonts w:ascii="PMingLiU" w:eastAsia="PMingLiU" w:hAnsi="PMingLiU" w:cs="PMingLiU" w:hint="eastAsia"/>
                <w:sz w:val="24"/>
                <w:szCs w:val="24"/>
              </w:rPr>
              <w:instrText>西藥、醫療器材、化粧品許可證查詢</w:instrText>
            </w:r>
            <w:r w:rsidR="001273BF">
              <w:rPr>
                <w:rFonts w:ascii="Times New Roman" w:eastAsia="Times New Roman" w:hAnsi="Times New Roman" w:cs="Times New Roman"/>
                <w:sz w:val="24"/>
                <w:szCs w:val="24"/>
              </w:rPr>
              <w:instrText>&lt;/style&gt;&lt;/title&gt;&lt;/titles&gt;&lt;volume&gt;2023&lt;/volume&gt;&lt;number&gt;2023-06-01&lt;/number&gt;&lt;dates&gt;&lt;year&gt;2022&lt;/year&gt;&lt;/dates&gt;&lt;pub-location&gt;Taiwan&lt;/pub-location&gt;&lt;publisher&gt;Ministry of Health and Welfare&lt;/publisher&gt;&lt;urls&gt;&lt;related-urls&gt;&lt;url&gt;https://info.fda.gov.tw/&lt;/url&gt;&lt;/related-urls&gt;&lt;/urls&gt;&lt;/record&gt;&lt;/Cite&gt;&lt;/EndNote&gt;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11</w:t>
            </w:r>
            <w:r w:rsidRPr="00A4722F">
              <w:rPr>
                <w:rFonts w:ascii="Times New Roman" w:eastAsia="Times New Roman" w:hAnsi="Times New Roman" w:cs="Times New Roman"/>
                <w:sz w:val="24"/>
                <w:szCs w:val="24"/>
              </w:rPr>
              <w:fldChar w:fldCharType="end"/>
            </w:r>
          </w:p>
        </w:tc>
        <w:tc>
          <w:tcPr>
            <w:tcW w:w="9639" w:type="dxa"/>
          </w:tcPr>
          <w:p w14:paraId="515437B9" w14:textId="77777777" w:rsidR="00756978" w:rsidRDefault="00756978" w:rsidP="00756978">
            <w:pPr>
              <w:pStyle w:val="ListParagraph"/>
              <w:numPr>
                <w:ilvl w:val="0"/>
                <w:numId w:val="21"/>
              </w:numPr>
              <w:rPr>
                <w:rFonts w:ascii="Times New Roman" w:eastAsia="Times New Roman" w:hAnsi="Times New Roman" w:cs="Times New Roman"/>
              </w:rPr>
            </w:pPr>
            <w:r w:rsidRPr="00A4722F">
              <w:rPr>
                <w:rFonts w:ascii="Times New Roman" w:eastAsia="Times New Roman" w:hAnsi="Times New Roman" w:cs="Times New Roman"/>
              </w:rPr>
              <w:t xml:space="preserve">Neuropathic pain caused by diabetic peripheral </w:t>
            </w:r>
            <w:proofErr w:type="gramStart"/>
            <w:r w:rsidRPr="00A4722F">
              <w:rPr>
                <w:rFonts w:ascii="Times New Roman" w:eastAsia="Times New Roman" w:hAnsi="Times New Roman" w:cs="Times New Roman"/>
              </w:rPr>
              <w:t>neuropathy</w:t>
            </w:r>
            <w:proofErr w:type="gramEnd"/>
          </w:p>
          <w:p w14:paraId="26EA9551" w14:textId="77777777" w:rsidR="00756978" w:rsidRPr="00AA4C2D" w:rsidRDefault="00756978" w:rsidP="00025239">
            <w:pPr>
              <w:ind w:left="360"/>
              <w:rPr>
                <w:rFonts w:ascii="Times New Roman" w:eastAsia="Times New Roman" w:hAnsi="Times New Roman" w:cs="Times New Roman"/>
                <w:sz w:val="24"/>
                <w:szCs w:val="24"/>
              </w:rPr>
            </w:pPr>
          </w:p>
          <w:p w14:paraId="106F077D" w14:textId="77777777" w:rsidR="00756978" w:rsidRDefault="00756978" w:rsidP="00756978">
            <w:pPr>
              <w:pStyle w:val="ListParagraph"/>
              <w:numPr>
                <w:ilvl w:val="0"/>
                <w:numId w:val="21"/>
              </w:numPr>
              <w:rPr>
                <w:rFonts w:ascii="Times New Roman" w:eastAsia="Times New Roman" w:hAnsi="Times New Roman" w:cs="Times New Roman"/>
              </w:rPr>
            </w:pPr>
            <w:r w:rsidRPr="00A4722F">
              <w:rPr>
                <w:rFonts w:ascii="Times New Roman" w:eastAsia="Times New Roman" w:hAnsi="Times New Roman" w:cs="Times New Roman"/>
              </w:rPr>
              <w:t>Postherpetic neuralgia</w:t>
            </w:r>
          </w:p>
          <w:p w14:paraId="0E7F0FB2" w14:textId="77777777" w:rsidR="00756978" w:rsidRPr="00AA4C2D" w:rsidRDefault="00756978" w:rsidP="00025239">
            <w:pPr>
              <w:rPr>
                <w:rFonts w:ascii="Times New Roman" w:eastAsia="Times New Roman" w:hAnsi="Times New Roman" w:cs="Times New Roman"/>
                <w:sz w:val="24"/>
                <w:szCs w:val="24"/>
              </w:rPr>
            </w:pPr>
          </w:p>
          <w:p w14:paraId="3B89C581" w14:textId="77777777" w:rsidR="00756978" w:rsidRDefault="00756978" w:rsidP="00756978">
            <w:pPr>
              <w:pStyle w:val="ListParagraph"/>
              <w:numPr>
                <w:ilvl w:val="0"/>
                <w:numId w:val="21"/>
              </w:numPr>
              <w:rPr>
                <w:rFonts w:ascii="Times New Roman" w:eastAsia="Times New Roman" w:hAnsi="Times New Roman" w:cs="Times New Roman"/>
              </w:rPr>
            </w:pPr>
            <w:r w:rsidRPr="00A4722F">
              <w:rPr>
                <w:rFonts w:ascii="Times New Roman" w:eastAsia="Times New Roman" w:hAnsi="Times New Roman" w:cs="Times New Roman"/>
              </w:rPr>
              <w:t>Adjuvant treatment of partial epilepsy in adults</w:t>
            </w:r>
          </w:p>
          <w:p w14:paraId="2F6AB54A" w14:textId="77777777" w:rsidR="00756978" w:rsidRPr="00AA4C2D" w:rsidRDefault="00756978" w:rsidP="00025239">
            <w:pPr>
              <w:rPr>
                <w:rFonts w:ascii="Times New Roman" w:eastAsia="Times New Roman" w:hAnsi="Times New Roman" w:cs="Times New Roman"/>
                <w:sz w:val="24"/>
                <w:szCs w:val="24"/>
              </w:rPr>
            </w:pPr>
          </w:p>
          <w:p w14:paraId="2BB9A00A" w14:textId="77777777" w:rsidR="00756978" w:rsidRDefault="00756978" w:rsidP="00756978">
            <w:pPr>
              <w:pStyle w:val="ListParagraph"/>
              <w:numPr>
                <w:ilvl w:val="0"/>
                <w:numId w:val="21"/>
              </w:numPr>
              <w:rPr>
                <w:rFonts w:ascii="Times New Roman" w:eastAsia="Times New Roman" w:hAnsi="Times New Roman" w:cs="Times New Roman"/>
              </w:rPr>
            </w:pPr>
            <w:r w:rsidRPr="00A4722F">
              <w:rPr>
                <w:rFonts w:ascii="Times New Roman" w:eastAsia="Times New Roman" w:hAnsi="Times New Roman" w:cs="Times New Roman"/>
              </w:rPr>
              <w:t>Fibromyalgia</w:t>
            </w:r>
          </w:p>
          <w:p w14:paraId="0B3D7667" w14:textId="77777777" w:rsidR="00756978" w:rsidRPr="00AA4C2D" w:rsidRDefault="00756978" w:rsidP="00025239">
            <w:pPr>
              <w:rPr>
                <w:rFonts w:ascii="Times New Roman" w:eastAsia="Times New Roman" w:hAnsi="Times New Roman" w:cs="Times New Roman"/>
                <w:sz w:val="24"/>
                <w:szCs w:val="24"/>
              </w:rPr>
            </w:pPr>
          </w:p>
          <w:p w14:paraId="4FF40DEE" w14:textId="77777777" w:rsidR="00756978" w:rsidRDefault="00756978" w:rsidP="00756978">
            <w:pPr>
              <w:pStyle w:val="ListParagraph"/>
              <w:numPr>
                <w:ilvl w:val="0"/>
                <w:numId w:val="21"/>
              </w:numPr>
              <w:rPr>
                <w:rFonts w:ascii="Times New Roman" w:eastAsia="Times New Roman" w:hAnsi="Times New Roman" w:cs="Times New Roman"/>
              </w:rPr>
            </w:pPr>
            <w:r w:rsidRPr="00A4722F">
              <w:rPr>
                <w:rFonts w:ascii="Times New Roman" w:eastAsia="Times New Roman" w:hAnsi="Times New Roman" w:cs="Times New Roman"/>
              </w:rPr>
              <w:t xml:space="preserve">Neuropathic pain caused by spinal cord </w:t>
            </w:r>
            <w:proofErr w:type="gramStart"/>
            <w:r w:rsidRPr="00A4722F">
              <w:rPr>
                <w:rFonts w:ascii="Times New Roman" w:eastAsia="Times New Roman" w:hAnsi="Times New Roman" w:cs="Times New Roman"/>
              </w:rPr>
              <w:t>injury</w:t>
            </w:r>
            <w:proofErr w:type="gramEnd"/>
          </w:p>
          <w:p w14:paraId="60C74C5C" w14:textId="77777777" w:rsidR="00756978" w:rsidRPr="00AA4C2D" w:rsidRDefault="00756978" w:rsidP="00025239">
            <w:pPr>
              <w:rPr>
                <w:rFonts w:ascii="Times New Roman" w:eastAsia="Times New Roman" w:hAnsi="Times New Roman" w:cs="Times New Roman"/>
                <w:sz w:val="24"/>
                <w:szCs w:val="24"/>
              </w:rPr>
            </w:pPr>
          </w:p>
        </w:tc>
      </w:tr>
      <w:tr w:rsidR="00756978" w:rsidRPr="00AA4C2D" w14:paraId="2AC6B737" w14:textId="77777777" w:rsidTr="00025239">
        <w:tc>
          <w:tcPr>
            <w:tcW w:w="2689" w:type="dxa"/>
            <w:vMerge w:val="restart"/>
          </w:tcPr>
          <w:p w14:paraId="3D41AB5B" w14:textId="77777777"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Japan</w:t>
            </w:r>
          </w:p>
        </w:tc>
        <w:tc>
          <w:tcPr>
            <w:tcW w:w="1559" w:type="dxa"/>
          </w:tcPr>
          <w:p w14:paraId="1B578EDD" w14:textId="2DF28DD2"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&lt;EndNote&gt;&lt;Cite&gt;&lt;Author&gt;Pharmaceuticals and Medical Devices Agency&lt;/Author&gt;&lt;Year&gt;2016&lt;/Year&gt;&lt;RecNum&gt;1006&lt;/RecNum&gt;&lt;DisplayText&gt;&lt;style face="superscript"&gt;12&lt;/style&gt;&lt;/DisplayText&gt;&lt;record&gt;&lt;rec-number&gt;1006&lt;/rec-number&gt;&lt;foreign-keys&gt;&lt;key app="EN" db-id="zwvrr02aqprtdpe2ada500fsdazvv5xxafxz" timestamp="1685722431"&gt;1006&lt;/key&gt;&lt;/foreign-keys&gt;&lt;ref-type name="Web Page"&gt;12&lt;/ref-type&gt;&lt;contributors&gt;&lt;authors&gt;&lt;author&gt;Pharmaceuticals and Medical Devices Agency,&lt;/author&gt;&lt;/authors&gt;&lt;/contributors&gt;&lt;titles&gt;&lt;title&gt;Summary of investigation results Gabapentin, Gabapentinenacarbil&lt;/title&gt;&lt;/titles&gt;&lt;volume&gt;2023&lt;/volume&gt;&lt;number&gt;2023-06-01&lt;/number&gt;&lt;dates&gt;&lt;year&gt;2016&lt;/year&gt;&lt;/dates&gt;&lt;pub-location&gt;Japan&lt;/pub-location&gt;&lt;publisher&gt;Pharmaceuticals and Medical Devices Agency&lt;/publisher&gt;&lt;urls&gt;&lt;related-urls&gt;&lt;url&gt;https://www.pmda.go.jp/files/000211782.pdf&lt;/url&gt;&lt;/related-urls&gt;&lt;/urls&gt;&lt;/record&gt;&lt;/Cite&gt;&lt;/EndNote&gt;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12</w:t>
            </w:r>
            <w:r w:rsidRPr="00A4722F">
              <w:rPr>
                <w:rFonts w:ascii="Times New Roman" w:eastAsia="Times New Roman" w:hAnsi="Times New Roman" w:cs="Times New Roman"/>
                <w:sz w:val="24"/>
                <w:szCs w:val="24"/>
              </w:rPr>
              <w:fldChar w:fldCharType="end"/>
            </w:r>
          </w:p>
        </w:tc>
        <w:tc>
          <w:tcPr>
            <w:tcW w:w="9639" w:type="dxa"/>
          </w:tcPr>
          <w:p w14:paraId="09106EBC" w14:textId="77777777" w:rsidR="00756978" w:rsidRDefault="00756978" w:rsidP="00756978">
            <w:pPr>
              <w:pStyle w:val="ListParagraph"/>
              <w:numPr>
                <w:ilvl w:val="0"/>
                <w:numId w:val="22"/>
              </w:numPr>
              <w:rPr>
                <w:rFonts w:ascii="Times New Roman" w:eastAsia="Times New Roman" w:hAnsi="Times New Roman" w:cs="Times New Roman"/>
              </w:rPr>
            </w:pPr>
            <w:r w:rsidRPr="00A4722F">
              <w:rPr>
                <w:rFonts w:ascii="Times New Roman" w:eastAsia="Times New Roman" w:hAnsi="Times New Roman" w:cs="Times New Roman"/>
              </w:rPr>
              <w:t xml:space="preserve">Treatment with concomitant antiepileptic drugs for partial seizures (including secondary generalized seizure) in patients with epilepsy for whom other antiepileptic drugs are not sufficiently </w:t>
            </w:r>
            <w:proofErr w:type="gramStart"/>
            <w:r w:rsidRPr="00A4722F">
              <w:rPr>
                <w:rFonts w:ascii="Times New Roman" w:eastAsia="Times New Roman" w:hAnsi="Times New Roman" w:cs="Times New Roman"/>
              </w:rPr>
              <w:t>effective</w:t>
            </w:r>
            <w:proofErr w:type="gramEnd"/>
          </w:p>
          <w:p w14:paraId="5674C97C" w14:textId="77777777" w:rsidR="00756978" w:rsidRPr="00AA4C2D" w:rsidRDefault="00756978" w:rsidP="00025239">
            <w:pPr>
              <w:rPr>
                <w:rFonts w:ascii="Times New Roman" w:eastAsia="Times New Roman" w:hAnsi="Times New Roman" w:cs="Times New Roman"/>
                <w:sz w:val="24"/>
                <w:szCs w:val="24"/>
              </w:rPr>
            </w:pPr>
          </w:p>
          <w:p w14:paraId="596273CF" w14:textId="77777777" w:rsidR="00756978" w:rsidRDefault="00756978" w:rsidP="00756978">
            <w:pPr>
              <w:pStyle w:val="ListParagraph"/>
              <w:numPr>
                <w:ilvl w:val="0"/>
                <w:numId w:val="22"/>
              </w:numPr>
              <w:rPr>
                <w:rFonts w:ascii="Times New Roman" w:eastAsia="Times New Roman" w:hAnsi="Times New Roman" w:cs="Times New Roman"/>
              </w:rPr>
            </w:pPr>
            <w:r w:rsidRPr="00A4722F">
              <w:rPr>
                <w:rFonts w:ascii="Times New Roman" w:eastAsia="Times New Roman" w:hAnsi="Times New Roman" w:cs="Times New Roman"/>
              </w:rPr>
              <w:t>Moderate to severe restless legs syndrome</w:t>
            </w:r>
          </w:p>
          <w:p w14:paraId="3101BD44" w14:textId="77777777" w:rsidR="00756978" w:rsidRPr="00AA4C2D" w:rsidRDefault="00756978" w:rsidP="00025239">
            <w:pPr>
              <w:rPr>
                <w:rFonts w:ascii="Times New Roman" w:eastAsia="Times New Roman" w:hAnsi="Times New Roman" w:cs="Times New Roman"/>
                <w:sz w:val="24"/>
                <w:szCs w:val="24"/>
              </w:rPr>
            </w:pPr>
          </w:p>
        </w:tc>
      </w:tr>
      <w:tr w:rsidR="00756978" w:rsidRPr="00AA4C2D" w14:paraId="1424FD0C" w14:textId="77777777" w:rsidTr="00025239">
        <w:tc>
          <w:tcPr>
            <w:tcW w:w="2689" w:type="dxa"/>
            <w:vMerge/>
          </w:tcPr>
          <w:p w14:paraId="246F86D5" w14:textId="77777777" w:rsidR="00756978" w:rsidRPr="00A4722F" w:rsidRDefault="00756978" w:rsidP="00025239">
            <w:pPr>
              <w:rPr>
                <w:rFonts w:ascii="Times New Roman" w:eastAsia="Times New Roman" w:hAnsi="Times New Roman" w:cs="Times New Roman"/>
                <w:b/>
                <w:bCs/>
                <w:sz w:val="24"/>
                <w:szCs w:val="24"/>
              </w:rPr>
            </w:pPr>
          </w:p>
        </w:tc>
        <w:tc>
          <w:tcPr>
            <w:tcW w:w="1559" w:type="dxa"/>
          </w:tcPr>
          <w:p w14:paraId="659468A7" w14:textId="68115405"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Pregabalin</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&lt;EndNote&gt;&lt;Cite&gt;&lt;Author&gt;Pharmaceuticals and Medical Devices Agency&lt;/Author&gt;&lt;Year&gt;2014&lt;/Year&gt;&lt;RecNum&gt;1007&lt;/RecNum&gt;&lt;DisplayText&gt;&lt;style face="superscript"&gt;13&lt;/style&gt;&lt;/DisplayText&gt;&lt;record&gt;&lt;rec-number&gt;1007&lt;/rec-number&gt;&lt;foreign-keys&gt;&lt;key app="EN" db-id="zwvrr02aqprtdpe2ada500fsdazvv5xxafxz" timestamp="1685722431"&gt;1007&lt;/key&gt;&lt;/foreign-keys&gt;&lt;ref-type name="Web Page"&gt;12&lt;/ref-type&gt;&lt;contributors&gt;&lt;authors&gt;&lt;author&gt;Pharmaceuticals and Medical Devices Agency,&lt;/author&gt;&lt;/authors&gt;&lt;/contributors&gt;&lt;titles&gt;&lt;title&gt;Pregabalin&lt;/title&gt;&lt;/titles&gt;&lt;volume&gt;2023&lt;/volume&gt;&lt;number&gt;2023-06-01&lt;/number&gt;&lt;dates&gt;&lt;year&gt;2014&lt;/year&gt;&lt;/dates&gt;&lt;pub-location&gt;Japan&lt;/pub-location&gt;&lt;publisher&gt;Pharmaceuticals and Medical Devices Agency&lt;/publisher&gt;&lt;urls&gt;&lt;related-urls&gt;&lt;url&gt;https://www.pmda.go.jp/files/000197715.pdf#page=13&lt;/url&gt;&lt;/related-urls&gt;&lt;/urls&gt;&lt;/record&gt;&lt;/Cite&gt;&lt;/EndNote&gt;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13</w:t>
            </w:r>
            <w:r w:rsidRPr="00A4722F">
              <w:rPr>
                <w:rFonts w:ascii="Times New Roman" w:eastAsia="Times New Roman" w:hAnsi="Times New Roman" w:cs="Times New Roman"/>
                <w:sz w:val="24"/>
                <w:szCs w:val="24"/>
              </w:rPr>
              <w:fldChar w:fldCharType="end"/>
            </w:r>
          </w:p>
        </w:tc>
        <w:tc>
          <w:tcPr>
            <w:tcW w:w="9639" w:type="dxa"/>
          </w:tcPr>
          <w:p w14:paraId="097FAF41" w14:textId="77777777" w:rsidR="00756978" w:rsidRDefault="00756978" w:rsidP="00756978">
            <w:pPr>
              <w:pStyle w:val="ListParagraph"/>
              <w:numPr>
                <w:ilvl w:val="0"/>
                <w:numId w:val="23"/>
              </w:numPr>
              <w:rPr>
                <w:rFonts w:ascii="Times New Roman" w:eastAsia="Times New Roman" w:hAnsi="Times New Roman" w:cs="Times New Roman"/>
              </w:rPr>
            </w:pPr>
            <w:r w:rsidRPr="00A4722F">
              <w:rPr>
                <w:rFonts w:ascii="Times New Roman" w:eastAsia="Times New Roman" w:hAnsi="Times New Roman" w:cs="Times New Roman"/>
              </w:rPr>
              <w:t>Neuropathic pain</w:t>
            </w:r>
          </w:p>
          <w:p w14:paraId="02730943" w14:textId="77777777" w:rsidR="00756978" w:rsidRPr="00AA4C2D" w:rsidRDefault="00756978" w:rsidP="00025239">
            <w:pPr>
              <w:rPr>
                <w:rFonts w:ascii="Times New Roman" w:eastAsia="Times New Roman" w:hAnsi="Times New Roman" w:cs="Times New Roman"/>
                <w:sz w:val="24"/>
                <w:szCs w:val="24"/>
              </w:rPr>
            </w:pPr>
          </w:p>
          <w:p w14:paraId="12370F1B" w14:textId="77777777" w:rsidR="00756978" w:rsidRDefault="00756978" w:rsidP="00756978">
            <w:pPr>
              <w:pStyle w:val="ListParagraph"/>
              <w:numPr>
                <w:ilvl w:val="0"/>
                <w:numId w:val="23"/>
              </w:numPr>
              <w:rPr>
                <w:rFonts w:ascii="Times New Roman" w:eastAsia="Times New Roman" w:hAnsi="Times New Roman" w:cs="Times New Roman"/>
              </w:rPr>
            </w:pPr>
            <w:r w:rsidRPr="00A4722F">
              <w:rPr>
                <w:rFonts w:ascii="Times New Roman" w:eastAsia="Times New Roman" w:hAnsi="Times New Roman" w:cs="Times New Roman"/>
              </w:rPr>
              <w:t xml:space="preserve">Pain associated with </w:t>
            </w:r>
            <w:proofErr w:type="gramStart"/>
            <w:r w:rsidRPr="00A4722F">
              <w:rPr>
                <w:rFonts w:ascii="Times New Roman" w:eastAsia="Times New Roman" w:hAnsi="Times New Roman" w:cs="Times New Roman"/>
              </w:rPr>
              <w:t>fibromyalgia</w:t>
            </w:r>
            <w:proofErr w:type="gramEnd"/>
          </w:p>
          <w:p w14:paraId="654B4863" w14:textId="77777777" w:rsidR="00756978" w:rsidRPr="00AA4C2D" w:rsidRDefault="00756978" w:rsidP="00025239">
            <w:pPr>
              <w:rPr>
                <w:rFonts w:ascii="Times New Roman" w:eastAsia="Times New Roman" w:hAnsi="Times New Roman" w:cs="Times New Roman"/>
                <w:sz w:val="24"/>
                <w:szCs w:val="24"/>
              </w:rPr>
            </w:pPr>
          </w:p>
        </w:tc>
      </w:tr>
      <w:tr w:rsidR="00756978" w:rsidRPr="00AA4C2D" w14:paraId="6F92C40C" w14:textId="77777777" w:rsidTr="00025239">
        <w:tc>
          <w:tcPr>
            <w:tcW w:w="2689" w:type="dxa"/>
            <w:vMerge/>
          </w:tcPr>
          <w:p w14:paraId="6A0C6B3B" w14:textId="77777777" w:rsidR="00756978" w:rsidRPr="00A4722F" w:rsidRDefault="00756978" w:rsidP="00025239">
            <w:pPr>
              <w:rPr>
                <w:rFonts w:ascii="Times New Roman" w:eastAsia="Times New Roman" w:hAnsi="Times New Roman" w:cs="Times New Roman"/>
                <w:b/>
                <w:bCs/>
                <w:sz w:val="24"/>
                <w:szCs w:val="24"/>
              </w:rPr>
            </w:pPr>
          </w:p>
        </w:tc>
        <w:tc>
          <w:tcPr>
            <w:tcW w:w="1559" w:type="dxa"/>
          </w:tcPr>
          <w:p w14:paraId="797AA746" w14:textId="00572742" w:rsidR="00756978" w:rsidRPr="00A4722F" w:rsidRDefault="00756978" w:rsidP="00025239">
            <w:pPr>
              <w:rPr>
                <w:rFonts w:ascii="Times New Roman" w:eastAsia="Times New Roman" w:hAnsi="Times New Roman" w:cs="Times New Roman"/>
                <w:sz w:val="24"/>
                <w:szCs w:val="24"/>
              </w:rPr>
            </w:pPr>
            <w:r w:rsidRPr="00A4722F">
              <w:rPr>
                <w:rFonts w:ascii="Times New Roman" w:eastAsia="Times New Roman" w:hAnsi="Times New Roman" w:cs="Times New Roman"/>
                <w:sz w:val="24"/>
                <w:szCs w:val="24"/>
              </w:rPr>
              <w:t>Gabapentin Enacarbil</w:t>
            </w:r>
            <w:r w:rsidRPr="00A4722F">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&lt;EndNote&gt;&lt;Cite&gt;&lt;Author&gt;Pharmaceuticals and Medical Devices Agency&lt;/Author&gt;&lt;Year&gt;2016&lt;/Year&gt;&lt;RecNum&gt;1006&lt;/RecNum&gt;&lt;DisplayText&gt;&lt;style face="superscript"&gt;12&lt;/style&gt;&lt;/DisplayText&gt;&lt;record&gt;&lt;rec-number&gt;1006&lt;/rec-number&gt;&lt;foreign-keys&gt;&lt;key app="EN" db-id="zwvrr02aqprtdpe2ada500fsdazvv5xxafxz" timestamp="1685722431"&gt;1006&lt;/key&gt;&lt;/foreign-keys&gt;&lt;ref-type name="Web Page"&gt;12&lt;/ref-type&gt;&lt;contributors&gt;&lt;authors&gt;&lt;author&gt;Pharmaceuticals and Medical Devices Agency,&lt;/author&gt;&lt;/authors&gt;&lt;/contributors&gt;&lt;titles&gt;&lt;title&gt;Summary of investigation results Gabapentin, Gabapentinenacarbil&lt;/title&gt;&lt;/titles&gt;&lt;volume&gt;2023&lt;/volume&gt;&lt;number&gt;2023-06-01&lt;/number&gt;&lt;dates&gt;&lt;year&gt;2016&lt;/year&gt;&lt;/dates&gt;&lt;pub-location&gt;Japan&lt;/pub-location&gt;&lt;publisher&gt;Pharmaceuticals and Medical Devices Agency&lt;/publisher&gt;&lt;urls&gt;&lt;related-urls&gt;&lt;url&gt;https://www.pmda.go.jp/files/000211782.pdf&lt;/url&gt;&lt;/related-urls&gt;&lt;/urls&gt;&lt;/record&gt;&lt;/Cite&gt;&lt;/EndNote&gt;</w:instrText>
            </w:r>
            <w:r w:rsidRPr="00A4722F">
              <w:rPr>
                <w:rFonts w:ascii="Times New Roman" w:eastAsia="Times New Roman" w:hAnsi="Times New Roman" w:cs="Times New Roman"/>
                <w:sz w:val="24"/>
                <w:szCs w:val="24"/>
              </w:rPr>
              <w:fldChar w:fldCharType="separate"/>
            </w:r>
            <w:r w:rsidRPr="00A4722F">
              <w:rPr>
                <w:rFonts w:ascii="Times New Roman" w:eastAsia="Times New Roman" w:hAnsi="Times New Roman" w:cs="Times New Roman"/>
                <w:noProof/>
                <w:sz w:val="24"/>
                <w:szCs w:val="24"/>
                <w:vertAlign w:val="superscript"/>
              </w:rPr>
              <w:t>12</w:t>
            </w:r>
            <w:r w:rsidRPr="00A4722F">
              <w:rPr>
                <w:rFonts w:ascii="Times New Roman" w:eastAsia="Times New Roman" w:hAnsi="Times New Roman" w:cs="Times New Roman"/>
                <w:sz w:val="24"/>
                <w:szCs w:val="24"/>
              </w:rPr>
              <w:fldChar w:fldCharType="end"/>
            </w:r>
          </w:p>
        </w:tc>
        <w:tc>
          <w:tcPr>
            <w:tcW w:w="9639" w:type="dxa"/>
          </w:tcPr>
          <w:p w14:paraId="71701765" w14:textId="77777777" w:rsidR="00756978" w:rsidRDefault="00756978" w:rsidP="00756978">
            <w:pPr>
              <w:pStyle w:val="ListParagraph"/>
              <w:numPr>
                <w:ilvl w:val="0"/>
                <w:numId w:val="24"/>
              </w:numPr>
              <w:rPr>
                <w:rFonts w:ascii="Times New Roman" w:eastAsia="Times New Roman" w:hAnsi="Times New Roman" w:cs="Times New Roman"/>
              </w:rPr>
            </w:pPr>
            <w:r w:rsidRPr="00A4722F">
              <w:rPr>
                <w:rFonts w:ascii="Times New Roman" w:eastAsia="Times New Roman" w:hAnsi="Times New Roman" w:cs="Times New Roman"/>
              </w:rPr>
              <w:t>Treatment with concomitant antiepileptic drugs for partial seizures (including secondary generali</w:t>
            </w:r>
            <w:r>
              <w:rPr>
                <w:rFonts w:ascii="Times New Roman" w:eastAsia="Times New Roman" w:hAnsi="Times New Roman" w:cs="Times New Roman"/>
              </w:rPr>
              <w:t>s</w:t>
            </w:r>
            <w:r w:rsidRPr="00A4722F">
              <w:rPr>
                <w:rFonts w:ascii="Times New Roman" w:eastAsia="Times New Roman" w:hAnsi="Times New Roman" w:cs="Times New Roman"/>
              </w:rPr>
              <w:t xml:space="preserve">ed seizure) in patients with epilepsy for whom other antiepileptic drugs are not sufficiently </w:t>
            </w:r>
            <w:proofErr w:type="gramStart"/>
            <w:r w:rsidRPr="00A4722F">
              <w:rPr>
                <w:rFonts w:ascii="Times New Roman" w:eastAsia="Times New Roman" w:hAnsi="Times New Roman" w:cs="Times New Roman"/>
              </w:rPr>
              <w:t>effective</w:t>
            </w:r>
            <w:proofErr w:type="gramEnd"/>
          </w:p>
          <w:p w14:paraId="743E7E57" w14:textId="77777777" w:rsidR="00756978" w:rsidRPr="00AA4C2D" w:rsidRDefault="00756978" w:rsidP="00025239">
            <w:pPr>
              <w:rPr>
                <w:rFonts w:ascii="Times New Roman" w:eastAsia="Times New Roman" w:hAnsi="Times New Roman" w:cs="Times New Roman"/>
                <w:sz w:val="24"/>
                <w:szCs w:val="24"/>
              </w:rPr>
            </w:pPr>
          </w:p>
          <w:p w14:paraId="1C81CB2A" w14:textId="77777777" w:rsidR="00756978" w:rsidRDefault="00756978" w:rsidP="00756978">
            <w:pPr>
              <w:pStyle w:val="ListParagraph"/>
              <w:numPr>
                <w:ilvl w:val="0"/>
                <w:numId w:val="24"/>
              </w:numPr>
              <w:rPr>
                <w:rFonts w:ascii="Times New Roman" w:eastAsia="Times New Roman" w:hAnsi="Times New Roman" w:cs="Times New Roman"/>
              </w:rPr>
            </w:pPr>
            <w:r w:rsidRPr="00A4722F">
              <w:rPr>
                <w:rFonts w:ascii="Times New Roman" w:eastAsia="Times New Roman" w:hAnsi="Times New Roman" w:cs="Times New Roman"/>
              </w:rPr>
              <w:t>Moderate to severe restless legs syndrome</w:t>
            </w:r>
          </w:p>
          <w:p w14:paraId="3A5BD1F7" w14:textId="77777777" w:rsidR="00756978" w:rsidRPr="00AA4C2D" w:rsidRDefault="00756978" w:rsidP="00025239">
            <w:pPr>
              <w:rPr>
                <w:rFonts w:ascii="Times New Roman" w:eastAsia="Times New Roman" w:hAnsi="Times New Roman" w:cs="Times New Roman"/>
                <w:sz w:val="24"/>
                <w:szCs w:val="24"/>
              </w:rPr>
            </w:pPr>
          </w:p>
        </w:tc>
      </w:tr>
      <w:tr w:rsidR="00756978" w:rsidRPr="002C4EBC" w14:paraId="45312F59" w14:textId="77777777" w:rsidTr="00025239">
        <w:tc>
          <w:tcPr>
            <w:tcW w:w="2689" w:type="dxa"/>
            <w:vMerge w:val="restart"/>
          </w:tcPr>
          <w:p w14:paraId="6C77FFF6"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eastAsia="Times New Roman" w:hAnsi="Times New Roman" w:cs="Times New Roman"/>
                <w:sz w:val="24"/>
                <w:szCs w:val="24"/>
              </w:rPr>
              <w:t>South Korea</w:t>
            </w:r>
          </w:p>
        </w:tc>
        <w:tc>
          <w:tcPr>
            <w:tcW w:w="1559" w:type="dxa"/>
          </w:tcPr>
          <w:p w14:paraId="52A36718" w14:textId="30A14D0A" w:rsidR="00756978" w:rsidRPr="002C4EBC" w:rsidRDefault="00756978" w:rsidP="00025239">
            <w:pPr>
              <w:rPr>
                <w:rFonts w:ascii="Times New Roman" w:eastAsia="Times New Roman" w:hAnsi="Times New Roman" w:cs="Times New Roman"/>
                <w:sz w:val="24"/>
                <w:szCs w:val="24"/>
              </w:rPr>
            </w:pPr>
            <w:r w:rsidRPr="002C4EBC">
              <w:rPr>
                <w:rFonts w:ascii="Times New Roman" w:eastAsia="Times New Roman" w:hAnsi="Times New Roman" w:cs="Times New Roman"/>
                <w:sz w:val="24"/>
                <w:szCs w:val="24"/>
              </w:rPr>
              <w:t>Gabapentin</w:t>
            </w:r>
            <w:r w:rsidRPr="002C4EBC">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&lt;EndNote&gt;&lt;Cite&gt;&lt;Author&gt;Health Insurance Review &amp;amp; Assessment Service&lt;/Author&gt;&lt;Year&gt;2022&lt;/Year&gt;&lt;RecNum&gt;1008&lt;/RecNum&gt;&lt;DisplayText&gt;&lt;style face="superscript"&gt;14&lt;/style&gt;&lt;/DisplayText&gt;&lt;record&gt;&lt;rec-number&gt;1008&lt;/rec-number&gt;&lt;foreign-keys&gt;&lt;key app="EN" db-id="zwvrr02aqprtdpe2ada500fsdazvv5xxafxz" timestamp="1685722431"&gt;1008&lt;/key&gt;&lt;/foreign-keys&gt;&lt;ref-type name="Web Page"&gt;12&lt;/ref-type&gt;&lt;contributors&gt;&lt;authors&gt;&lt;author&gt;Health Insurance Review &amp;amp; Assessment Service,&lt;/author&gt;&lt;/authors&gt;&lt;/contributors&gt;&lt;titles&gt;&lt;title&gt;&lt;style face="normal" font="default" charset="129" size="100%"&gt;</w:instrText>
            </w:r>
            <w:r w:rsidR="001273BF">
              <w:rPr>
                <w:rFonts w:ascii="Batang" w:eastAsia="Batang" w:hAnsi="Batang" w:cs="Batang" w:hint="eastAsia"/>
                <w:sz w:val="24"/>
                <w:szCs w:val="24"/>
              </w:rPr>
              <w:instrText>보험인정기준</w:instrText>
            </w:r>
            <w:r w:rsidR="001273BF">
              <w:rPr>
                <w:rFonts w:ascii="Times New Roman" w:eastAsia="Times New Roman" w:hAnsi="Times New Roman" w:cs="Times New Roman"/>
                <w:sz w:val="24"/>
                <w:szCs w:val="24"/>
              </w:rPr>
              <w:instrText>&lt;/style&gt;&lt;/title&gt;&lt;/titles&gt;&lt;volume&gt;2023&lt;/volume&gt;&lt;number&gt;2023-06-01&lt;/number&gt;&lt;dates&gt;&lt;year&gt;2022&lt;/year&gt;&lt;/dates&gt;&lt;pub-location&gt;South Korea&lt;/pub-location&gt;&lt;publisher&gt;Health Insurance Review &amp;amp; Assessment Service&lt;/publisher&gt;&lt;urls&gt;&lt;related-urls&gt;&lt;url&gt;https://www.hira.or.kr/rc/insu/insuadtcrtr/InsuAdtCrtrList.do?pgmid=HIRAA030069000400&lt;/url&gt;&lt;/related-urls&gt;&lt;/urls&gt;&lt;/record&gt;&lt;/Cite&gt;&lt;/EndNote&gt;</w:instrText>
            </w:r>
            <w:r w:rsidRPr="002C4EBC">
              <w:rPr>
                <w:rFonts w:ascii="Times New Roman" w:eastAsia="Times New Roman" w:hAnsi="Times New Roman" w:cs="Times New Roman"/>
                <w:sz w:val="24"/>
                <w:szCs w:val="24"/>
              </w:rPr>
              <w:fldChar w:fldCharType="separate"/>
            </w:r>
            <w:r w:rsidRPr="002C4EBC">
              <w:rPr>
                <w:rFonts w:ascii="Times New Roman" w:eastAsia="Times New Roman" w:hAnsi="Times New Roman" w:cs="Times New Roman"/>
                <w:noProof/>
                <w:sz w:val="24"/>
                <w:szCs w:val="24"/>
                <w:vertAlign w:val="superscript"/>
              </w:rPr>
              <w:t>14</w:t>
            </w:r>
            <w:r w:rsidRPr="002C4EBC">
              <w:rPr>
                <w:rFonts w:ascii="Times New Roman" w:eastAsia="Times New Roman" w:hAnsi="Times New Roman" w:cs="Times New Roman"/>
                <w:sz w:val="24"/>
                <w:szCs w:val="24"/>
              </w:rPr>
              <w:fldChar w:fldCharType="end"/>
            </w:r>
          </w:p>
        </w:tc>
        <w:tc>
          <w:tcPr>
            <w:tcW w:w="9639" w:type="dxa"/>
          </w:tcPr>
          <w:p w14:paraId="61B6DEC1" w14:textId="77777777" w:rsidR="00756978" w:rsidRPr="002C4EBC" w:rsidRDefault="00756978" w:rsidP="00756978">
            <w:pPr>
              <w:pStyle w:val="ListParagraph"/>
              <w:numPr>
                <w:ilvl w:val="0"/>
                <w:numId w:val="25"/>
              </w:numPr>
              <w:rPr>
                <w:rFonts w:ascii="Times New Roman" w:eastAsia="Times New Roman" w:hAnsi="Times New Roman" w:cs="Times New Roman"/>
              </w:rPr>
            </w:pPr>
            <w:r w:rsidRPr="002C4EBC">
              <w:rPr>
                <w:rFonts w:ascii="Times New Roman" w:eastAsia="Times New Roman" w:hAnsi="Times New Roman" w:cs="Times New Roman"/>
              </w:rPr>
              <w:t>Epilepsy</w:t>
            </w:r>
          </w:p>
          <w:p w14:paraId="3F8C868D" w14:textId="77777777" w:rsidR="00756978" w:rsidRPr="002C4EBC" w:rsidRDefault="00756978" w:rsidP="00025239">
            <w:pPr>
              <w:rPr>
                <w:rFonts w:ascii="Times New Roman" w:eastAsia="Times New Roman" w:hAnsi="Times New Roman" w:cs="Times New Roman"/>
                <w:sz w:val="24"/>
                <w:szCs w:val="24"/>
              </w:rPr>
            </w:pPr>
          </w:p>
          <w:p w14:paraId="0D12B368" w14:textId="77777777" w:rsidR="00756978" w:rsidRPr="002C4EBC" w:rsidRDefault="00756978" w:rsidP="00756978">
            <w:pPr>
              <w:pStyle w:val="ListParagraph"/>
              <w:numPr>
                <w:ilvl w:val="0"/>
                <w:numId w:val="25"/>
              </w:numPr>
              <w:rPr>
                <w:rFonts w:ascii="Times New Roman" w:eastAsia="Times New Roman" w:hAnsi="Times New Roman" w:cs="Times New Roman"/>
              </w:rPr>
            </w:pPr>
            <w:r w:rsidRPr="002C4EBC">
              <w:rPr>
                <w:rFonts w:ascii="Times New Roman" w:eastAsia="Times New Roman" w:hAnsi="Times New Roman" w:cs="Times New Roman"/>
              </w:rPr>
              <w:t>Neuropathic pain</w:t>
            </w:r>
          </w:p>
          <w:p w14:paraId="21794AA4" w14:textId="77777777" w:rsidR="00756978" w:rsidRPr="002C4EBC" w:rsidRDefault="00756978" w:rsidP="00025239">
            <w:pPr>
              <w:rPr>
                <w:rFonts w:ascii="Times New Roman" w:eastAsia="Times New Roman" w:hAnsi="Times New Roman" w:cs="Times New Roman"/>
                <w:sz w:val="24"/>
                <w:szCs w:val="24"/>
              </w:rPr>
            </w:pPr>
          </w:p>
        </w:tc>
      </w:tr>
      <w:tr w:rsidR="00756978" w:rsidRPr="002C4EBC" w14:paraId="4DA84EE2" w14:textId="77777777" w:rsidTr="00025239">
        <w:tc>
          <w:tcPr>
            <w:tcW w:w="2689" w:type="dxa"/>
            <w:vMerge/>
          </w:tcPr>
          <w:p w14:paraId="0AF244E6" w14:textId="77777777" w:rsidR="00756978" w:rsidRPr="002C4EBC" w:rsidRDefault="00756978" w:rsidP="00025239">
            <w:pPr>
              <w:rPr>
                <w:rFonts w:ascii="Times New Roman" w:eastAsia="Times New Roman" w:hAnsi="Times New Roman" w:cs="Times New Roman"/>
                <w:sz w:val="24"/>
                <w:szCs w:val="24"/>
              </w:rPr>
            </w:pPr>
          </w:p>
        </w:tc>
        <w:tc>
          <w:tcPr>
            <w:tcW w:w="1559" w:type="dxa"/>
          </w:tcPr>
          <w:p w14:paraId="0B49DDAF" w14:textId="0BA592C2" w:rsidR="00756978" w:rsidRPr="002C4EBC" w:rsidRDefault="00756978" w:rsidP="00025239">
            <w:pPr>
              <w:rPr>
                <w:rFonts w:ascii="Times New Roman" w:eastAsia="Times New Roman" w:hAnsi="Times New Roman" w:cs="Times New Roman"/>
                <w:sz w:val="24"/>
                <w:szCs w:val="24"/>
              </w:rPr>
            </w:pPr>
            <w:r w:rsidRPr="002C4EBC">
              <w:rPr>
                <w:rFonts w:ascii="Times New Roman" w:eastAsia="Times New Roman" w:hAnsi="Times New Roman" w:cs="Times New Roman"/>
                <w:sz w:val="24"/>
                <w:szCs w:val="24"/>
              </w:rPr>
              <w:t>Pregabalin</w:t>
            </w:r>
            <w:r w:rsidRPr="002C4EBC">
              <w:rPr>
                <w:rFonts w:ascii="Times New Roman" w:eastAsia="Times New Roman" w:hAnsi="Times New Roman" w:cs="Times New Roman"/>
                <w:sz w:val="24"/>
                <w:szCs w:val="24"/>
              </w:rPr>
              <w:fldChar w:fldCharType="begin"/>
            </w:r>
            <w:r w:rsidR="001273BF">
              <w:rPr>
                <w:rFonts w:ascii="Times New Roman" w:eastAsia="Times New Roman" w:hAnsi="Times New Roman" w:cs="Times New Roman"/>
                <w:sz w:val="24"/>
                <w:szCs w:val="24"/>
              </w:rPr>
              <w:instrText xml:space="preserve"> ADDIN EN.CITE &lt;EndNote&gt;&lt;Cite&gt;&lt;Author&gt;Health Insurance Review &amp;amp; Assessment Service&lt;/Author&gt;&lt;Year&gt;2022&lt;/Year&gt;&lt;RecNum&gt;1008&lt;/RecNum&gt;&lt;DisplayText&gt;&lt;style face="superscript"&gt;14&lt;/style&gt;&lt;/DisplayText&gt;&lt;record&gt;&lt;rec-number&gt;1008&lt;/rec-number&gt;&lt;foreign-keys&gt;&lt;key app="EN" db-id="zwvrr02aqprtdpe2ada500fsdazvv5xxafxz" timestamp="1685722431"&gt;1008&lt;/key&gt;&lt;/foreign-keys&gt;&lt;ref-type name="Web Page"&gt;12&lt;/ref-type&gt;&lt;contributors&gt;&lt;authors&gt;&lt;author&gt;Health Insurance Review &amp;amp; Assessment Service,&lt;/author&gt;&lt;/authors&gt;&lt;/contributors&gt;&lt;titles&gt;&lt;title&gt;&lt;style face="normal" font="default" charset="129" size="100%"&gt;</w:instrText>
            </w:r>
            <w:r w:rsidR="001273BF">
              <w:rPr>
                <w:rFonts w:ascii="Batang" w:eastAsia="Batang" w:hAnsi="Batang" w:cs="Batang" w:hint="eastAsia"/>
                <w:sz w:val="24"/>
                <w:szCs w:val="24"/>
              </w:rPr>
              <w:instrText>보험인정기준</w:instrText>
            </w:r>
            <w:r w:rsidR="001273BF">
              <w:rPr>
                <w:rFonts w:ascii="Times New Roman" w:eastAsia="Times New Roman" w:hAnsi="Times New Roman" w:cs="Times New Roman"/>
                <w:sz w:val="24"/>
                <w:szCs w:val="24"/>
              </w:rPr>
              <w:instrText>&lt;/style&gt;&lt;/title&gt;&lt;/titles&gt;&lt;volume&gt;2023&lt;/volume&gt;&lt;number&gt;2023-06-01&lt;/number&gt;&lt;dates&gt;&lt;year&gt;2022&lt;/year&gt;&lt;/dates&gt;&lt;pub-location&gt;South Korea&lt;/pub-location&gt;&lt;publisher&gt;Health Insurance Review &amp;amp; Assessment Service&lt;/publisher&gt;&lt;urls&gt;&lt;related-urls&gt;&lt;url&gt;https://www.hira.or.kr/rc/insu/insuadtcrtr/InsuAdtCrtrList.do?pgmid=HIRAA030069000400&lt;/url&gt;&lt;/related-urls&gt;&lt;/urls&gt;&lt;/record&gt;&lt;/Cite&gt;&lt;/EndNote&gt;</w:instrText>
            </w:r>
            <w:r w:rsidRPr="002C4EBC">
              <w:rPr>
                <w:rFonts w:ascii="Times New Roman" w:eastAsia="Times New Roman" w:hAnsi="Times New Roman" w:cs="Times New Roman"/>
                <w:sz w:val="24"/>
                <w:szCs w:val="24"/>
              </w:rPr>
              <w:fldChar w:fldCharType="separate"/>
            </w:r>
            <w:r w:rsidRPr="002C4EBC">
              <w:rPr>
                <w:rFonts w:ascii="Times New Roman" w:eastAsia="Times New Roman" w:hAnsi="Times New Roman" w:cs="Times New Roman"/>
                <w:noProof/>
                <w:sz w:val="24"/>
                <w:szCs w:val="24"/>
                <w:vertAlign w:val="superscript"/>
              </w:rPr>
              <w:t>14</w:t>
            </w:r>
            <w:r w:rsidRPr="002C4EBC">
              <w:rPr>
                <w:rFonts w:ascii="Times New Roman" w:eastAsia="Times New Roman" w:hAnsi="Times New Roman" w:cs="Times New Roman"/>
                <w:sz w:val="24"/>
                <w:szCs w:val="24"/>
              </w:rPr>
              <w:fldChar w:fldCharType="end"/>
            </w:r>
          </w:p>
        </w:tc>
        <w:tc>
          <w:tcPr>
            <w:tcW w:w="9639" w:type="dxa"/>
          </w:tcPr>
          <w:p w14:paraId="2BCA49E8" w14:textId="77777777" w:rsidR="00756978" w:rsidRPr="002C4EBC" w:rsidRDefault="00756978" w:rsidP="00756978">
            <w:pPr>
              <w:pStyle w:val="ListParagraph"/>
              <w:numPr>
                <w:ilvl w:val="0"/>
                <w:numId w:val="26"/>
              </w:numPr>
              <w:rPr>
                <w:rFonts w:ascii="Times New Roman" w:eastAsia="Times New Roman" w:hAnsi="Times New Roman" w:cs="Times New Roman"/>
              </w:rPr>
            </w:pPr>
            <w:r w:rsidRPr="002C4EBC">
              <w:rPr>
                <w:rFonts w:ascii="Times New Roman" w:eastAsia="Times New Roman" w:hAnsi="Times New Roman" w:cs="Times New Roman"/>
              </w:rPr>
              <w:t>Diabetic peripheral neuropathic pain</w:t>
            </w:r>
          </w:p>
          <w:p w14:paraId="0A822020" w14:textId="77777777" w:rsidR="00756978" w:rsidRPr="002C4EBC" w:rsidRDefault="00756978" w:rsidP="00025239">
            <w:pPr>
              <w:rPr>
                <w:rFonts w:ascii="Times New Roman" w:eastAsia="Times New Roman" w:hAnsi="Times New Roman" w:cs="Times New Roman"/>
                <w:sz w:val="24"/>
                <w:szCs w:val="24"/>
              </w:rPr>
            </w:pPr>
          </w:p>
          <w:p w14:paraId="3D17331B" w14:textId="77777777" w:rsidR="00756978" w:rsidRPr="002C4EBC" w:rsidRDefault="00756978" w:rsidP="00756978">
            <w:pPr>
              <w:pStyle w:val="ListParagraph"/>
              <w:numPr>
                <w:ilvl w:val="0"/>
                <w:numId w:val="26"/>
              </w:numPr>
              <w:rPr>
                <w:rFonts w:ascii="Times New Roman" w:eastAsia="Times New Roman" w:hAnsi="Times New Roman" w:cs="Times New Roman"/>
              </w:rPr>
            </w:pPr>
            <w:r w:rsidRPr="002C4EBC">
              <w:rPr>
                <w:rFonts w:ascii="Times New Roman" w:eastAsia="Times New Roman" w:hAnsi="Times New Roman" w:cs="Times New Roman"/>
              </w:rPr>
              <w:t>Postherpetic neuralgia</w:t>
            </w:r>
          </w:p>
          <w:p w14:paraId="3E107796" w14:textId="77777777" w:rsidR="00756978" w:rsidRPr="002C4EBC" w:rsidRDefault="00756978" w:rsidP="00025239">
            <w:pPr>
              <w:rPr>
                <w:rFonts w:ascii="Times New Roman" w:eastAsia="Times New Roman" w:hAnsi="Times New Roman" w:cs="Times New Roman"/>
                <w:sz w:val="24"/>
                <w:szCs w:val="24"/>
              </w:rPr>
            </w:pPr>
          </w:p>
          <w:p w14:paraId="18C89B19" w14:textId="77777777" w:rsidR="00756978" w:rsidRPr="002C4EBC" w:rsidRDefault="00756978" w:rsidP="00756978">
            <w:pPr>
              <w:pStyle w:val="ListParagraph"/>
              <w:numPr>
                <w:ilvl w:val="0"/>
                <w:numId w:val="26"/>
              </w:numPr>
              <w:rPr>
                <w:rFonts w:ascii="Times New Roman" w:eastAsia="Times New Roman" w:hAnsi="Times New Roman" w:cs="Times New Roman"/>
              </w:rPr>
            </w:pPr>
            <w:r w:rsidRPr="002C4EBC">
              <w:rPr>
                <w:rFonts w:ascii="Times New Roman" w:eastAsia="Times New Roman" w:hAnsi="Times New Roman" w:cs="Times New Roman"/>
              </w:rPr>
              <w:t>Neuropathic pain due to spinal cord injury</w:t>
            </w:r>
          </w:p>
          <w:p w14:paraId="62F2CD3F" w14:textId="77777777" w:rsidR="00756978" w:rsidRPr="002C4EBC" w:rsidRDefault="00756978" w:rsidP="00025239">
            <w:pPr>
              <w:rPr>
                <w:rFonts w:ascii="Times New Roman" w:eastAsia="Times New Roman" w:hAnsi="Times New Roman" w:cs="Times New Roman"/>
                <w:sz w:val="24"/>
                <w:szCs w:val="24"/>
              </w:rPr>
            </w:pPr>
          </w:p>
          <w:p w14:paraId="17B8C873" w14:textId="77777777" w:rsidR="00756978" w:rsidRPr="002C4EBC" w:rsidRDefault="00756978" w:rsidP="00756978">
            <w:pPr>
              <w:pStyle w:val="ListParagraph"/>
              <w:numPr>
                <w:ilvl w:val="0"/>
                <w:numId w:val="26"/>
              </w:numPr>
              <w:rPr>
                <w:rFonts w:ascii="Times New Roman" w:eastAsia="Times New Roman" w:hAnsi="Times New Roman" w:cs="Times New Roman"/>
              </w:rPr>
            </w:pPr>
            <w:r w:rsidRPr="002C4EBC">
              <w:rPr>
                <w:rFonts w:ascii="Times New Roman" w:eastAsia="Times New Roman" w:hAnsi="Times New Roman" w:cs="Times New Roman"/>
              </w:rPr>
              <w:t xml:space="preserve">Complex </w:t>
            </w:r>
            <w:r>
              <w:rPr>
                <w:rFonts w:ascii="Times New Roman" w:eastAsia="Times New Roman" w:hAnsi="Times New Roman" w:cs="Times New Roman"/>
              </w:rPr>
              <w:t>r</w:t>
            </w:r>
            <w:r w:rsidRPr="002C4EBC">
              <w:rPr>
                <w:rFonts w:ascii="Times New Roman" w:eastAsia="Times New Roman" w:hAnsi="Times New Roman" w:cs="Times New Roman"/>
              </w:rPr>
              <w:t xml:space="preserve">egional </w:t>
            </w:r>
            <w:r>
              <w:rPr>
                <w:rFonts w:ascii="Times New Roman" w:eastAsia="Times New Roman" w:hAnsi="Times New Roman" w:cs="Times New Roman"/>
              </w:rPr>
              <w:t>p</w:t>
            </w:r>
            <w:r w:rsidRPr="002C4EBC">
              <w:rPr>
                <w:rFonts w:ascii="Times New Roman" w:eastAsia="Times New Roman" w:hAnsi="Times New Roman" w:cs="Times New Roman"/>
              </w:rPr>
              <w:t>ain Syndrome</w:t>
            </w:r>
          </w:p>
          <w:p w14:paraId="26EEA019" w14:textId="77777777" w:rsidR="00756978" w:rsidRPr="002C4EBC" w:rsidRDefault="00756978" w:rsidP="00025239">
            <w:pPr>
              <w:rPr>
                <w:rFonts w:ascii="Times New Roman" w:eastAsia="Times New Roman" w:hAnsi="Times New Roman" w:cs="Times New Roman"/>
                <w:sz w:val="24"/>
                <w:szCs w:val="24"/>
              </w:rPr>
            </w:pPr>
          </w:p>
          <w:p w14:paraId="2B809B07" w14:textId="77777777" w:rsidR="00756978" w:rsidRPr="002C4EBC" w:rsidRDefault="00756978" w:rsidP="00756978">
            <w:pPr>
              <w:pStyle w:val="ListParagraph"/>
              <w:numPr>
                <w:ilvl w:val="0"/>
                <w:numId w:val="26"/>
              </w:numPr>
              <w:rPr>
                <w:rFonts w:ascii="Times New Roman" w:eastAsia="Times New Roman" w:hAnsi="Times New Roman" w:cs="Times New Roman"/>
              </w:rPr>
            </w:pPr>
            <w:r w:rsidRPr="002C4EBC">
              <w:rPr>
                <w:rFonts w:ascii="Times New Roman" w:eastAsia="Times New Roman" w:hAnsi="Times New Roman" w:cs="Times New Roman"/>
              </w:rPr>
              <w:t>Cancer neuropathic pain</w:t>
            </w:r>
          </w:p>
          <w:p w14:paraId="7FC81B01" w14:textId="77777777" w:rsidR="00756978" w:rsidRPr="002C4EBC" w:rsidRDefault="00756978" w:rsidP="00025239">
            <w:pPr>
              <w:rPr>
                <w:rFonts w:ascii="Times New Roman" w:eastAsia="Times New Roman" w:hAnsi="Times New Roman" w:cs="Times New Roman"/>
                <w:sz w:val="24"/>
                <w:szCs w:val="24"/>
              </w:rPr>
            </w:pPr>
          </w:p>
          <w:p w14:paraId="3AC0EFCC" w14:textId="77777777" w:rsidR="00756978" w:rsidRPr="002C4EBC" w:rsidRDefault="00756978" w:rsidP="00756978">
            <w:pPr>
              <w:pStyle w:val="ListParagraph"/>
              <w:numPr>
                <w:ilvl w:val="0"/>
                <w:numId w:val="26"/>
              </w:numPr>
              <w:rPr>
                <w:rFonts w:ascii="Times New Roman" w:eastAsia="Times New Roman" w:hAnsi="Times New Roman" w:cs="Times New Roman"/>
              </w:rPr>
            </w:pPr>
            <w:r w:rsidRPr="002C4EBC">
              <w:rPr>
                <w:rFonts w:ascii="Times New Roman" w:eastAsia="Times New Roman" w:hAnsi="Times New Roman" w:cs="Times New Roman"/>
              </w:rPr>
              <w:t xml:space="preserve">Post spinal surgery </w:t>
            </w:r>
            <w:proofErr w:type="gramStart"/>
            <w:r w:rsidRPr="002C4EBC">
              <w:rPr>
                <w:rFonts w:ascii="Times New Roman" w:eastAsia="Times New Roman" w:hAnsi="Times New Roman" w:cs="Times New Roman"/>
              </w:rPr>
              <w:t>syndrome</w:t>
            </w:r>
            <w:proofErr w:type="gramEnd"/>
          </w:p>
          <w:p w14:paraId="16BC3775" w14:textId="77777777" w:rsidR="00756978" w:rsidRPr="002C4EBC" w:rsidRDefault="00756978" w:rsidP="00025239">
            <w:pPr>
              <w:rPr>
                <w:rFonts w:ascii="Times New Roman" w:eastAsia="Times New Roman" w:hAnsi="Times New Roman" w:cs="Times New Roman"/>
                <w:sz w:val="24"/>
                <w:szCs w:val="24"/>
              </w:rPr>
            </w:pPr>
          </w:p>
        </w:tc>
      </w:tr>
      <w:tr w:rsidR="00756978" w:rsidRPr="002C4EBC" w14:paraId="1C374B26" w14:textId="77777777" w:rsidTr="00025239">
        <w:tc>
          <w:tcPr>
            <w:tcW w:w="2689" w:type="dxa"/>
            <w:vMerge w:val="restart"/>
          </w:tcPr>
          <w:p w14:paraId="4CE7039A"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eastAsia="Times New Roman" w:hAnsi="Times New Roman" w:cs="Times New Roman"/>
                <w:sz w:val="24"/>
                <w:szCs w:val="24"/>
              </w:rPr>
              <w:t>Chile</w:t>
            </w:r>
          </w:p>
        </w:tc>
        <w:tc>
          <w:tcPr>
            <w:tcW w:w="1559" w:type="dxa"/>
            <w:vAlign w:val="center"/>
          </w:tcPr>
          <w:p w14:paraId="5581FA12" w14:textId="1CB6517A"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Gabapentin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&lt;EndNote&gt;&lt;Cite&gt;&lt;Author&gt;Instituto de Salud Pública de Chile&lt;/Author&gt;&lt;Year&gt;2023&lt;/Year&gt;&lt;RecNum&gt;1107&lt;/RecNum&gt;&lt;DisplayText&gt;&lt;style face="superscript"&gt;15&lt;/style&gt;&lt;/DisplayText&gt;&lt;record&gt;&lt;rec-number&gt;1107&lt;/rec-number&gt;&lt;foreign-keys&gt;&lt;key app="EN" db-id="zwvrr02aqprtdpe2ada500fsdazvv5xxafxz" timestamp="1686241842"&gt;1107&lt;/key&gt;&lt;/foreign-keys&gt;&lt;ref-type name="Web Page"&gt;12&lt;/ref-type&gt;&lt;contributors&gt;&lt;authors&gt;&lt;author&gt;Instituto de Salud Pública de Chile,&lt;/author&gt;&lt;/authors&gt;&lt;/contributors&gt;&lt;titles&gt;&lt;title&gt;Consulta Productos Registrados&lt;/title&gt;&lt;/titles&gt;&lt;volume&gt;2023&lt;/volume&gt;&lt;number&gt;June 7, 2023&lt;/number&gt;&lt;dates&gt;&lt;year&gt;2023&lt;/year&gt;&lt;/dates&gt;&lt;pub-location&gt;Chile&lt;/pub-location&gt;&lt;publisher&gt;Oficina de Informaciones, Reclamos y Sugerencias&lt;/publisher&gt;&lt;urls&gt;&lt;related-urls&gt;&lt;url&gt;https://registrosanitario.ispch.gob.cl/&lt;/url&gt;&lt;/related-urls&gt;&lt;/urls&gt;&lt;/record&gt;&lt;/Cite&gt;&lt;/EndNote&gt;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15</w:t>
            </w:r>
            <w:r w:rsidRPr="002C4EBC">
              <w:rPr>
                <w:rFonts w:ascii="Times New Roman" w:hAnsi="Times New Roman" w:cs="Times New Roman"/>
                <w:color w:val="000000"/>
                <w:sz w:val="24"/>
                <w:szCs w:val="24"/>
              </w:rPr>
              <w:fldChar w:fldCharType="end"/>
            </w:r>
          </w:p>
        </w:tc>
        <w:tc>
          <w:tcPr>
            <w:tcW w:w="9639" w:type="dxa"/>
          </w:tcPr>
          <w:p w14:paraId="7663572F" w14:textId="77777777" w:rsidR="00756978" w:rsidRPr="002C4EBC" w:rsidRDefault="00756978" w:rsidP="00756978">
            <w:pPr>
              <w:pStyle w:val="ListParagraph"/>
              <w:numPr>
                <w:ilvl w:val="0"/>
                <w:numId w:val="28"/>
              </w:numPr>
              <w:rPr>
                <w:rFonts w:ascii="Times New Roman" w:eastAsia="Times New Roman" w:hAnsi="Times New Roman" w:cs="Times New Roman"/>
              </w:rPr>
            </w:pPr>
            <w:r w:rsidRPr="002C4EBC">
              <w:rPr>
                <w:rFonts w:ascii="Times New Roman" w:eastAsia="Times New Roman" w:hAnsi="Times New Roman" w:cs="Times New Roman"/>
              </w:rPr>
              <w:t>Monotherapy for the treatment of partial seizures with and without secondary generalization in adults and adolescents 12 years of age and older</w:t>
            </w:r>
          </w:p>
          <w:p w14:paraId="5C148D53" w14:textId="77777777" w:rsidR="00756978" w:rsidRPr="002C4EBC" w:rsidRDefault="00756978" w:rsidP="00025239">
            <w:pPr>
              <w:rPr>
                <w:rFonts w:ascii="Times New Roman" w:eastAsia="Times New Roman" w:hAnsi="Times New Roman" w:cs="Times New Roman"/>
                <w:sz w:val="24"/>
                <w:szCs w:val="24"/>
              </w:rPr>
            </w:pPr>
          </w:p>
          <w:p w14:paraId="1B7E8EAF" w14:textId="77777777" w:rsidR="00756978" w:rsidRPr="002C4EBC" w:rsidRDefault="00756978" w:rsidP="00756978">
            <w:pPr>
              <w:pStyle w:val="ListParagraph"/>
              <w:numPr>
                <w:ilvl w:val="0"/>
                <w:numId w:val="28"/>
              </w:numPr>
              <w:rPr>
                <w:rFonts w:ascii="Times New Roman" w:eastAsia="Times New Roman" w:hAnsi="Times New Roman" w:cs="Times New Roman"/>
              </w:rPr>
            </w:pPr>
            <w:r w:rsidRPr="002C4EBC">
              <w:rPr>
                <w:rFonts w:ascii="Times New Roman" w:eastAsia="Times New Roman" w:hAnsi="Times New Roman" w:cs="Times New Roman"/>
              </w:rPr>
              <w:t>Adjunctive therapy in the treatment of partial seizures with and without secondary generalization in adults and children 3 years of age and older</w:t>
            </w:r>
          </w:p>
          <w:p w14:paraId="613487C5" w14:textId="77777777" w:rsidR="00756978" w:rsidRPr="002C4EBC" w:rsidRDefault="00756978" w:rsidP="00025239">
            <w:pPr>
              <w:pStyle w:val="ListParagraph"/>
              <w:rPr>
                <w:rFonts w:ascii="Times New Roman" w:eastAsia="Times New Roman" w:hAnsi="Times New Roman" w:cs="Times New Roman"/>
              </w:rPr>
            </w:pPr>
          </w:p>
          <w:p w14:paraId="3749733F" w14:textId="77777777" w:rsidR="00756978" w:rsidRPr="002C4EBC" w:rsidRDefault="00756978" w:rsidP="00756978">
            <w:pPr>
              <w:pStyle w:val="ListParagraph"/>
              <w:numPr>
                <w:ilvl w:val="0"/>
                <w:numId w:val="28"/>
              </w:numPr>
              <w:rPr>
                <w:rFonts w:ascii="Times New Roman" w:eastAsia="Times New Roman" w:hAnsi="Times New Roman" w:cs="Times New Roman"/>
              </w:rPr>
            </w:pPr>
            <w:r w:rsidRPr="002C4EBC">
              <w:rPr>
                <w:rFonts w:ascii="Times New Roman" w:eastAsia="Times New Roman" w:hAnsi="Times New Roman" w:cs="Times New Roman"/>
              </w:rPr>
              <w:t>Diabetic neuropathic pain in adults and adolescents 12 years of age and older</w:t>
            </w:r>
          </w:p>
          <w:p w14:paraId="17D71A32" w14:textId="77777777" w:rsidR="00756978" w:rsidRPr="002C4EBC" w:rsidRDefault="00756978" w:rsidP="00025239">
            <w:pPr>
              <w:pStyle w:val="ListParagraph"/>
              <w:rPr>
                <w:rFonts w:ascii="Times New Roman" w:eastAsia="Times New Roman" w:hAnsi="Times New Roman" w:cs="Times New Roman"/>
              </w:rPr>
            </w:pPr>
          </w:p>
          <w:p w14:paraId="3214AFA1" w14:textId="77777777" w:rsidR="00756978" w:rsidRPr="002C4EBC" w:rsidRDefault="00756978" w:rsidP="00756978">
            <w:pPr>
              <w:pStyle w:val="ListParagraph"/>
              <w:numPr>
                <w:ilvl w:val="0"/>
                <w:numId w:val="28"/>
              </w:numPr>
              <w:rPr>
                <w:rFonts w:ascii="Times New Roman" w:eastAsia="Times New Roman" w:hAnsi="Times New Roman" w:cs="Times New Roman"/>
              </w:rPr>
            </w:pPr>
            <w:r w:rsidRPr="002C4EBC">
              <w:rPr>
                <w:rFonts w:ascii="Times New Roman" w:eastAsia="Times New Roman" w:hAnsi="Times New Roman" w:cs="Times New Roman"/>
              </w:rPr>
              <w:t>Post-herpetic neuralgia in adults and adolescents 12 years of age and older.</w:t>
            </w:r>
          </w:p>
          <w:p w14:paraId="5EA2878E" w14:textId="77777777" w:rsidR="00756978" w:rsidRPr="002C4EBC" w:rsidRDefault="00756978" w:rsidP="00025239">
            <w:pPr>
              <w:rPr>
                <w:rFonts w:ascii="Times New Roman" w:eastAsia="Times New Roman" w:hAnsi="Times New Roman" w:cs="Times New Roman"/>
                <w:sz w:val="24"/>
                <w:szCs w:val="24"/>
              </w:rPr>
            </w:pPr>
          </w:p>
        </w:tc>
      </w:tr>
      <w:tr w:rsidR="00756978" w:rsidRPr="00680BF9" w14:paraId="5FEAF5C6" w14:textId="77777777" w:rsidTr="00025239">
        <w:tc>
          <w:tcPr>
            <w:tcW w:w="2689" w:type="dxa"/>
            <w:vMerge/>
          </w:tcPr>
          <w:p w14:paraId="104AAE40" w14:textId="77777777" w:rsidR="00756978" w:rsidRPr="002C4EBC" w:rsidRDefault="00756978" w:rsidP="00025239">
            <w:pPr>
              <w:rPr>
                <w:rFonts w:ascii="Times New Roman" w:eastAsia="Times New Roman" w:hAnsi="Times New Roman" w:cs="Times New Roman"/>
                <w:sz w:val="24"/>
                <w:szCs w:val="24"/>
              </w:rPr>
            </w:pPr>
          </w:p>
        </w:tc>
        <w:tc>
          <w:tcPr>
            <w:tcW w:w="1559" w:type="dxa"/>
            <w:vAlign w:val="center"/>
          </w:tcPr>
          <w:p w14:paraId="1C0B7EA1" w14:textId="0DFD62E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Pregabalin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&lt;EndNote&gt;&lt;Cite&gt;&lt;Author&gt;Instituto de Salud Pública de Chile&lt;/Author&gt;&lt;Year&gt;2023&lt;/Year&gt;&lt;RecNum&gt;1107&lt;/RecNum&gt;&lt;DisplayText&gt;&lt;style face="superscript"&gt;15&lt;/style&gt;&lt;/DisplayText&gt;&lt;record&gt;&lt;rec-number&gt;1107&lt;/rec-number&gt;&lt;foreign-keys&gt;&lt;key app="EN" db-id="zwvrr02aqprtdpe2ada500fsdazvv5xxafxz" timestamp="1686241842"&gt;1107&lt;/key&gt;&lt;/foreign-keys&gt;&lt;ref-type name="Web Page"&gt;12&lt;/ref-type&gt;&lt;contributors&gt;&lt;authors&gt;&lt;author&gt;Instituto de Salud Pública de Chile,&lt;/author&gt;&lt;/authors&gt;&lt;/contributors&gt;&lt;titles&gt;&lt;title&gt;Consulta Productos Registrados&lt;/title&gt;&lt;/titles&gt;&lt;volume&gt;2023&lt;/volume&gt;&lt;number&gt;June 7, 2023&lt;/number&gt;&lt;dates&gt;&lt;year&gt;2023&lt;/year&gt;&lt;/dates&gt;&lt;pub-location&gt;Chile&lt;/pub-location&gt;&lt;publisher&gt;Oficina de Informaciones, Reclamos y Sugerencias&lt;/publisher&gt;&lt;urls&gt;&lt;related-urls&gt;&lt;url&gt;https://registrosanitario.ispch.gob.cl/&lt;/url&gt;&lt;/related-urls&gt;&lt;/urls&gt;&lt;/record&gt;&lt;/Cite&gt;&lt;/EndNote&gt;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15</w:t>
            </w:r>
            <w:r w:rsidRPr="002C4EBC">
              <w:rPr>
                <w:rFonts w:ascii="Times New Roman" w:hAnsi="Times New Roman" w:cs="Times New Roman"/>
                <w:color w:val="000000"/>
                <w:sz w:val="24"/>
                <w:szCs w:val="24"/>
              </w:rPr>
              <w:fldChar w:fldCharType="end"/>
            </w:r>
          </w:p>
        </w:tc>
        <w:tc>
          <w:tcPr>
            <w:tcW w:w="9639" w:type="dxa"/>
          </w:tcPr>
          <w:p w14:paraId="0005B4DE" w14:textId="77777777" w:rsidR="00756978" w:rsidRPr="002C4EBC" w:rsidRDefault="00756978" w:rsidP="00756978">
            <w:pPr>
              <w:pStyle w:val="ListParagraph"/>
              <w:numPr>
                <w:ilvl w:val="0"/>
                <w:numId w:val="29"/>
              </w:numPr>
              <w:rPr>
                <w:rFonts w:ascii="Times New Roman" w:eastAsia="Times New Roman" w:hAnsi="Times New Roman" w:cs="Times New Roman"/>
              </w:rPr>
            </w:pPr>
            <w:r w:rsidRPr="002C4EBC">
              <w:rPr>
                <w:rFonts w:ascii="Times New Roman" w:eastAsia="Times New Roman" w:hAnsi="Times New Roman" w:cs="Times New Roman"/>
              </w:rPr>
              <w:t>Neuropathic pain in adults</w:t>
            </w:r>
          </w:p>
          <w:p w14:paraId="75F85BF9" w14:textId="77777777" w:rsidR="00756978" w:rsidRPr="002C4EBC" w:rsidRDefault="00756978" w:rsidP="00025239">
            <w:pPr>
              <w:rPr>
                <w:rFonts w:ascii="Times New Roman" w:eastAsia="Times New Roman" w:hAnsi="Times New Roman" w:cs="Times New Roman"/>
                <w:sz w:val="24"/>
                <w:szCs w:val="24"/>
              </w:rPr>
            </w:pPr>
          </w:p>
          <w:p w14:paraId="53ED498E" w14:textId="77777777" w:rsidR="00756978" w:rsidRPr="002C4EBC" w:rsidRDefault="00756978" w:rsidP="00756978">
            <w:pPr>
              <w:pStyle w:val="ListParagraph"/>
              <w:numPr>
                <w:ilvl w:val="0"/>
                <w:numId w:val="29"/>
              </w:numPr>
              <w:rPr>
                <w:rFonts w:ascii="Times New Roman" w:eastAsia="Times New Roman" w:hAnsi="Times New Roman" w:cs="Times New Roman"/>
              </w:rPr>
            </w:pPr>
            <w:r w:rsidRPr="002C4EBC">
              <w:rPr>
                <w:rFonts w:ascii="Times New Roman" w:eastAsia="Times New Roman" w:hAnsi="Times New Roman" w:cs="Times New Roman"/>
              </w:rPr>
              <w:t>Adjunctive therapy in adults with partial seizures with or without secondary generalization</w:t>
            </w:r>
          </w:p>
          <w:p w14:paraId="512BBC27" w14:textId="77777777" w:rsidR="00756978" w:rsidRPr="002C4EBC" w:rsidRDefault="00756978" w:rsidP="00025239">
            <w:pPr>
              <w:pStyle w:val="ListParagraph"/>
              <w:rPr>
                <w:rFonts w:ascii="Times New Roman" w:eastAsia="Times New Roman" w:hAnsi="Times New Roman" w:cs="Times New Roman"/>
              </w:rPr>
            </w:pPr>
          </w:p>
          <w:p w14:paraId="15DE0FC5" w14:textId="77777777" w:rsidR="00756978" w:rsidRPr="002C4EBC" w:rsidRDefault="00756978" w:rsidP="00756978">
            <w:pPr>
              <w:pStyle w:val="ListParagraph"/>
              <w:numPr>
                <w:ilvl w:val="0"/>
                <w:numId w:val="29"/>
              </w:numPr>
              <w:rPr>
                <w:rFonts w:ascii="Times New Roman" w:eastAsia="Times New Roman" w:hAnsi="Times New Roman" w:cs="Times New Roman"/>
              </w:rPr>
            </w:pPr>
            <w:r w:rsidRPr="002C4EBC">
              <w:rPr>
                <w:rFonts w:ascii="Times New Roman" w:eastAsia="Times New Roman" w:hAnsi="Times New Roman" w:cs="Times New Roman"/>
              </w:rPr>
              <w:t>Generalized anxiety disorder</w:t>
            </w:r>
          </w:p>
          <w:p w14:paraId="030FA5C1" w14:textId="77777777" w:rsidR="00756978" w:rsidRPr="00680BF9" w:rsidRDefault="00756978" w:rsidP="00025239">
            <w:pPr>
              <w:rPr>
                <w:rFonts w:ascii="Times New Roman" w:eastAsia="Times New Roman" w:hAnsi="Times New Roman" w:cs="Times New Roman"/>
                <w:sz w:val="24"/>
                <w:szCs w:val="24"/>
              </w:rPr>
            </w:pPr>
          </w:p>
          <w:p w14:paraId="0A567E89" w14:textId="77777777" w:rsidR="00756978" w:rsidRDefault="00756978" w:rsidP="00756978">
            <w:pPr>
              <w:pStyle w:val="ListParagraph"/>
              <w:numPr>
                <w:ilvl w:val="0"/>
                <w:numId w:val="29"/>
              </w:numPr>
              <w:rPr>
                <w:rFonts w:ascii="Times New Roman" w:eastAsia="Times New Roman" w:hAnsi="Times New Roman" w:cs="Times New Roman"/>
              </w:rPr>
            </w:pPr>
            <w:r w:rsidRPr="002C4EBC">
              <w:rPr>
                <w:rFonts w:ascii="Times New Roman" w:eastAsia="Times New Roman" w:hAnsi="Times New Roman" w:cs="Times New Roman"/>
              </w:rPr>
              <w:t>Fibromyalgia</w:t>
            </w:r>
          </w:p>
          <w:p w14:paraId="334101B3" w14:textId="77777777" w:rsidR="00756978" w:rsidRPr="00680BF9" w:rsidRDefault="00756978" w:rsidP="00025239">
            <w:pPr>
              <w:rPr>
                <w:rFonts w:ascii="Times New Roman" w:eastAsia="Times New Roman" w:hAnsi="Times New Roman" w:cs="Times New Roman"/>
                <w:sz w:val="24"/>
                <w:szCs w:val="24"/>
              </w:rPr>
            </w:pPr>
          </w:p>
        </w:tc>
      </w:tr>
      <w:tr w:rsidR="00756978" w:rsidRPr="00E10379" w14:paraId="06768F44" w14:textId="77777777" w:rsidTr="00025239">
        <w:tc>
          <w:tcPr>
            <w:tcW w:w="2689" w:type="dxa"/>
            <w:vAlign w:val="center"/>
          </w:tcPr>
          <w:p w14:paraId="53E3A201"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lastRenderedPageBreak/>
              <w:t>Puerto Rico</w:t>
            </w:r>
          </w:p>
        </w:tc>
        <w:tc>
          <w:tcPr>
            <w:tcW w:w="1559" w:type="dxa"/>
            <w:vAlign w:val="center"/>
          </w:tcPr>
          <w:p w14:paraId="5ECAE644" w14:textId="1DF7FE03"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&lt;EndNote&gt;&lt;Cite&gt;&lt;Author&gt;Departamento de Salud&lt;/Author&gt;&lt;Year&gt;2023&lt;/Year&gt;&lt;RecNum&gt;1108&lt;/RecNum&gt;&lt;DisplayText&gt;&lt;style face="superscript"&gt;16&lt;/style&gt;&lt;/DisplayText&gt;&lt;record&gt;&lt;rec-number&gt;1108&lt;/rec-number&gt;&lt;foreign-keys&gt;&lt;key app="EN" db-id="zwvrr02aqprtdpe2ada500fsdazvv5xxafxz" timestamp="1686241842"&gt;1108&lt;/key&gt;&lt;/foreign-keys&gt;&lt;ref-type name="Web Page"&gt;12&lt;/ref-type&gt;&lt;contributors&gt;&lt;authors&gt;&lt;author&gt;Departamento de Salud,&lt;/author&gt;&lt;/authors&gt;&lt;/contributors&gt;&lt;titles&gt;&lt;title&gt;Portal del Departamento de Salud&lt;/title&gt;&lt;/titles&gt;&lt;volume&gt;2023&lt;/volume&gt;&lt;number&gt;7 June, 2023&lt;/number&gt;&lt;dates&gt;&lt;year&gt;2023&lt;/year&gt;&lt;/dates&gt;&lt;pub-location&gt;Puerto Rico&lt;/pub-location&gt;&lt;publisher&gt;Gobierno de Puerto Rico&lt;/publisher&gt;&lt;urls&gt;&lt;related-urls&gt;&lt;url&gt;https://www.salud.gov.pr/&lt;/url&gt;&lt;/related-urls&gt;&lt;/urls&gt;&lt;/record&gt;&lt;/Cite&gt;&lt;/EndNote&gt;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16</w:t>
            </w:r>
            <w:r w:rsidRPr="002C4EBC">
              <w:rPr>
                <w:rFonts w:ascii="Times New Roman" w:hAnsi="Times New Roman" w:cs="Times New Roman"/>
                <w:color w:val="000000"/>
                <w:sz w:val="24"/>
                <w:szCs w:val="24"/>
              </w:rPr>
              <w:fldChar w:fldCharType="end"/>
            </w:r>
          </w:p>
        </w:tc>
        <w:tc>
          <w:tcPr>
            <w:tcW w:w="9639" w:type="dxa"/>
            <w:vAlign w:val="center"/>
          </w:tcPr>
          <w:p w14:paraId="28F099BE" w14:textId="77777777" w:rsidR="00756978" w:rsidRDefault="00756978" w:rsidP="00025239">
            <w:pPr>
              <w:ind w:left="742"/>
              <w:rPr>
                <w:rFonts w:ascii="Times New Roman" w:hAnsi="Times New Roman" w:cs="Times New Roman"/>
                <w:color w:val="000000"/>
                <w:sz w:val="24"/>
                <w:szCs w:val="24"/>
                <w:lang w:val="da-DK"/>
              </w:rPr>
            </w:pPr>
            <w:r w:rsidRPr="002C4EBC">
              <w:rPr>
                <w:rFonts w:ascii="Times New Roman" w:hAnsi="Times New Roman" w:cs="Times New Roman"/>
                <w:color w:val="000000"/>
                <w:sz w:val="24"/>
                <w:szCs w:val="24"/>
                <w:lang w:val="da-DK"/>
              </w:rPr>
              <w:t>Source: Portal del Departamento de Salud</w:t>
            </w:r>
          </w:p>
          <w:p w14:paraId="3146DC1A" w14:textId="77777777" w:rsidR="00756978" w:rsidRPr="00680BF9" w:rsidRDefault="00756978" w:rsidP="00025239">
            <w:pPr>
              <w:ind w:left="742"/>
              <w:rPr>
                <w:rFonts w:ascii="Times New Roman" w:hAnsi="Times New Roman" w:cs="Times New Roman"/>
                <w:color w:val="000000"/>
                <w:sz w:val="24"/>
                <w:szCs w:val="24"/>
                <w:lang w:val="da-DK"/>
              </w:rPr>
            </w:pPr>
          </w:p>
        </w:tc>
      </w:tr>
      <w:tr w:rsidR="00756978" w:rsidRPr="002C4EBC" w14:paraId="2E3A64A7" w14:textId="77777777" w:rsidTr="00025239">
        <w:tc>
          <w:tcPr>
            <w:tcW w:w="2689" w:type="dxa"/>
            <w:vAlign w:val="center"/>
          </w:tcPr>
          <w:p w14:paraId="0D62D190" w14:textId="77777777" w:rsidR="00756978" w:rsidRPr="002C4EBC" w:rsidRDefault="00756978" w:rsidP="00025239">
            <w:pPr>
              <w:rPr>
                <w:rFonts w:ascii="Times New Roman" w:eastAsia="Times New Roman" w:hAnsi="Times New Roman" w:cs="Times New Roman"/>
                <w:sz w:val="24"/>
                <w:szCs w:val="24"/>
                <w:lang w:val="da-DK"/>
              </w:rPr>
            </w:pPr>
            <w:r w:rsidRPr="002C4EBC">
              <w:rPr>
                <w:rFonts w:ascii="Times New Roman" w:hAnsi="Times New Roman" w:cs="Times New Roman"/>
                <w:color w:val="000000"/>
                <w:sz w:val="24"/>
                <w:szCs w:val="24"/>
              </w:rPr>
              <w:t>Uruguay</w:t>
            </w:r>
          </w:p>
        </w:tc>
        <w:tc>
          <w:tcPr>
            <w:tcW w:w="1559" w:type="dxa"/>
            <w:vAlign w:val="center"/>
          </w:tcPr>
          <w:p w14:paraId="230E3B16" w14:textId="30A40B80" w:rsidR="00756978" w:rsidRPr="002C4EBC" w:rsidRDefault="00756978" w:rsidP="00025239">
            <w:pPr>
              <w:rPr>
                <w:rFonts w:ascii="Times New Roman" w:eastAsia="Times New Roman" w:hAnsi="Times New Roman" w:cs="Times New Roman"/>
                <w:sz w:val="24"/>
                <w:szCs w:val="24"/>
                <w:lang w:val="da-DK"/>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&lt;EndNote&gt;&lt;Cite&gt;&lt;Author&gt;Ministerio de Salud Pública&lt;/Author&gt;&lt;Year&gt;2023&lt;/Year&gt;&lt;RecNum&gt;1109&lt;/RecNum&gt;&lt;DisplayText&gt;&lt;style face="superscript"&gt;17&lt;/style&gt;&lt;/DisplayText&gt;&lt;record&gt;&lt;rec-number&gt;1109&lt;/rec-number&gt;&lt;foreign-keys&gt;&lt;key app="EN" db-id="zwvrr02aqprtdpe2ada500fsdazvv5xxafxz" timestamp="1686241842"&gt;1109&lt;/key&gt;&lt;/foreign-keys&gt;&lt;ref-type name="Web Page"&gt;12&lt;/ref-type&gt;&lt;contributors&gt;&lt;authors&gt;&lt;author&gt;Ministerio de Salud Pública,&lt;/author&gt;&lt;/authors&gt;&lt;/contributors&gt;&lt;titles&gt;&lt;title&gt;Consulta de Medicamentos&lt;/title&gt;&lt;/titles&gt;&lt;volume&gt;2023&lt;/volume&gt;&lt;number&gt;7 June, 2023&lt;/number&gt;&lt;dates&gt;&lt;year&gt;2023&lt;/year&gt;&lt;/dates&gt;&lt;pub-location&gt;Uruguay&lt;/pub-location&gt;&lt;publisher&gt;Ministerio de Salud Pública&lt;/publisher&gt;&lt;urls&gt;&lt;related-urls&gt;&lt;url&gt;https://www.gub.uy/ministerio-salud-publica/home&lt;/url&gt;&lt;/related-urls&gt;&lt;/urls&gt;&lt;/record&gt;&lt;/Cite&gt;&lt;/EndNote&gt;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17</w:t>
            </w:r>
            <w:r w:rsidRPr="002C4EBC">
              <w:rPr>
                <w:rFonts w:ascii="Times New Roman" w:hAnsi="Times New Roman" w:cs="Times New Roman"/>
                <w:color w:val="000000"/>
                <w:sz w:val="24"/>
                <w:szCs w:val="24"/>
              </w:rPr>
              <w:fldChar w:fldCharType="end"/>
            </w:r>
          </w:p>
        </w:tc>
        <w:tc>
          <w:tcPr>
            <w:tcW w:w="9639" w:type="dxa"/>
            <w:vAlign w:val="center"/>
          </w:tcPr>
          <w:p w14:paraId="73FD7030"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Ministry of Public Health Online drug information</w:t>
            </w:r>
          </w:p>
          <w:p w14:paraId="5CC5E04A" w14:textId="77777777" w:rsidR="00756978" w:rsidRPr="002C4EBC" w:rsidRDefault="00756978" w:rsidP="00025239">
            <w:pPr>
              <w:ind w:left="742"/>
              <w:rPr>
                <w:rFonts w:ascii="Times New Roman" w:eastAsia="Times New Roman" w:hAnsi="Times New Roman" w:cs="Times New Roman"/>
                <w:sz w:val="24"/>
                <w:szCs w:val="24"/>
              </w:rPr>
            </w:pPr>
          </w:p>
        </w:tc>
      </w:tr>
      <w:tr w:rsidR="00756978" w:rsidRPr="002C4EBC" w14:paraId="1FACADEC" w14:textId="77777777" w:rsidTr="00025239">
        <w:tc>
          <w:tcPr>
            <w:tcW w:w="2689" w:type="dxa"/>
            <w:vMerge w:val="restart"/>
          </w:tcPr>
          <w:p w14:paraId="1134387B"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eastAsia="Times New Roman" w:hAnsi="Times New Roman" w:cs="Times New Roman"/>
                <w:sz w:val="24"/>
                <w:szCs w:val="24"/>
              </w:rPr>
              <w:t>Switzerland</w:t>
            </w:r>
          </w:p>
        </w:tc>
        <w:tc>
          <w:tcPr>
            <w:tcW w:w="1559" w:type="dxa"/>
            <w:vAlign w:val="center"/>
          </w:tcPr>
          <w:p w14:paraId="1B678A0C" w14:textId="0A49F47D"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Gabapentin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&lt;EndNote&gt;&lt;Cite&gt;&lt;Author&gt;Swissmedic&lt;/Author&gt;&lt;Year&gt;2019&lt;/Year&gt;&lt;RecNum&gt;1110&lt;/RecNum&gt;&lt;DisplayText&gt;&lt;style face="superscript"&gt;18&lt;/style&gt;&lt;/DisplayText&gt;&lt;record&gt;&lt;rec-number&gt;1110&lt;/rec-number&gt;&lt;foreign-keys&gt;&lt;key app="EN" db-id="zwvrr02aqprtdpe2ada500fsdazvv5xxafxz" timestamp="1686241842"&gt;1110&lt;/key&gt;&lt;/foreign-keys&gt;&lt;ref-type name="Web Page"&gt;12&lt;/ref-type&gt;&lt;contributors&gt;&lt;authors&gt;&lt;author&gt;Swissmedic &lt;/author&gt;&lt;/authors&gt;&lt;/contributors&gt;&lt;titles&gt;&lt;title&gt;Medicinal product information&lt;/title&gt;&lt;/titles&gt;&lt;volume&gt;2023&lt;/volume&gt;&lt;number&gt;June 7, 2023&lt;/number&gt;&lt;dates&gt;&lt;year&gt;2019&lt;/year&gt;&lt;/dates&gt;&lt;pub-location&gt;Switzerland&lt;/pub-location&gt;&lt;publisher&gt;Swissmedic &lt;/publisher&gt;&lt;urls&gt;&lt;related-urls&gt;&lt;url&gt;https://www.swissmedic.ch/swissmedic/en/home/services/medicinal-product-information.html&lt;/url&gt;&lt;/related-urls&gt;&lt;/urls&gt;&lt;/record&gt;&lt;/Cite&gt;&lt;/EndNote&gt;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18</w:t>
            </w:r>
            <w:r w:rsidRPr="002C4EBC">
              <w:rPr>
                <w:rFonts w:ascii="Times New Roman" w:hAnsi="Times New Roman" w:cs="Times New Roman"/>
                <w:color w:val="000000"/>
                <w:sz w:val="24"/>
                <w:szCs w:val="24"/>
              </w:rPr>
              <w:fldChar w:fldCharType="end"/>
            </w:r>
          </w:p>
        </w:tc>
        <w:tc>
          <w:tcPr>
            <w:tcW w:w="9639" w:type="dxa"/>
          </w:tcPr>
          <w:p w14:paraId="6E27AD26" w14:textId="77777777" w:rsidR="00756978" w:rsidRPr="002C4EBC" w:rsidRDefault="00756978" w:rsidP="00756978">
            <w:pPr>
              <w:pStyle w:val="ListParagraph"/>
              <w:numPr>
                <w:ilvl w:val="0"/>
                <w:numId w:val="30"/>
              </w:numPr>
              <w:rPr>
                <w:rFonts w:ascii="Times New Roman" w:eastAsia="Times New Roman" w:hAnsi="Times New Roman" w:cs="Times New Roman"/>
              </w:rPr>
            </w:pPr>
            <w:r w:rsidRPr="002C4EBC">
              <w:rPr>
                <w:rFonts w:ascii="Times New Roman" w:eastAsia="Times New Roman" w:hAnsi="Times New Roman" w:cs="Times New Roman"/>
              </w:rPr>
              <w:t>Monotherapy in patients 12 years and older with partial-onset seizures with and without secondary generalization</w:t>
            </w:r>
          </w:p>
          <w:p w14:paraId="032A6CE4" w14:textId="77777777" w:rsidR="00756978" w:rsidRPr="002C4EBC" w:rsidRDefault="00756978" w:rsidP="00025239">
            <w:pPr>
              <w:rPr>
                <w:rFonts w:ascii="Times New Roman" w:eastAsia="Times New Roman" w:hAnsi="Times New Roman" w:cs="Times New Roman"/>
                <w:sz w:val="24"/>
                <w:szCs w:val="24"/>
              </w:rPr>
            </w:pPr>
          </w:p>
          <w:p w14:paraId="0DA01177" w14:textId="77777777" w:rsidR="00756978" w:rsidRPr="002C4EBC" w:rsidRDefault="00756978" w:rsidP="00756978">
            <w:pPr>
              <w:pStyle w:val="ListParagraph"/>
              <w:numPr>
                <w:ilvl w:val="0"/>
                <w:numId w:val="30"/>
              </w:numPr>
              <w:rPr>
                <w:rFonts w:ascii="Times New Roman" w:eastAsia="Times New Roman" w:hAnsi="Times New Roman" w:cs="Times New Roman"/>
              </w:rPr>
            </w:pPr>
            <w:r w:rsidRPr="002C4EBC">
              <w:rPr>
                <w:rFonts w:ascii="Times New Roman" w:eastAsia="Times New Roman" w:hAnsi="Times New Roman" w:cs="Times New Roman"/>
              </w:rPr>
              <w:t>Adjunctive therapy in patients 3 years and older with partial seizures with and without secondary generalization</w:t>
            </w:r>
          </w:p>
          <w:p w14:paraId="50CAC345" w14:textId="77777777" w:rsidR="00756978" w:rsidRPr="002C4EBC" w:rsidRDefault="00756978" w:rsidP="00025239">
            <w:pPr>
              <w:pStyle w:val="ListParagraph"/>
              <w:rPr>
                <w:rFonts w:ascii="Times New Roman" w:eastAsia="Times New Roman" w:hAnsi="Times New Roman" w:cs="Times New Roman"/>
              </w:rPr>
            </w:pPr>
          </w:p>
          <w:p w14:paraId="0DB21206" w14:textId="77777777" w:rsidR="00756978" w:rsidRPr="002C4EBC" w:rsidRDefault="00756978" w:rsidP="00756978">
            <w:pPr>
              <w:pStyle w:val="ListParagraph"/>
              <w:numPr>
                <w:ilvl w:val="0"/>
                <w:numId w:val="30"/>
              </w:numPr>
              <w:tabs>
                <w:tab w:val="left" w:pos="2770"/>
              </w:tabs>
              <w:rPr>
                <w:rFonts w:ascii="Times New Roman" w:eastAsia="Times New Roman" w:hAnsi="Times New Roman" w:cs="Times New Roman"/>
              </w:rPr>
            </w:pPr>
            <w:r w:rsidRPr="002C4EBC">
              <w:rPr>
                <w:rFonts w:ascii="Times New Roman" w:eastAsia="Times New Roman" w:hAnsi="Times New Roman" w:cs="Times New Roman"/>
              </w:rPr>
              <w:t xml:space="preserve">Neuropathic pain associated with diabetic neuropathy in </w:t>
            </w:r>
            <w:proofErr w:type="gramStart"/>
            <w:r w:rsidRPr="002C4EBC">
              <w:rPr>
                <w:rFonts w:ascii="Times New Roman" w:eastAsia="Times New Roman" w:hAnsi="Times New Roman" w:cs="Times New Roman"/>
              </w:rPr>
              <w:t>adults</w:t>
            </w:r>
            <w:proofErr w:type="gramEnd"/>
          </w:p>
          <w:p w14:paraId="036A2F80" w14:textId="77777777" w:rsidR="00756978" w:rsidRPr="002C4EBC" w:rsidRDefault="00756978" w:rsidP="00025239">
            <w:pPr>
              <w:pStyle w:val="ListParagraph"/>
              <w:rPr>
                <w:rFonts w:ascii="Times New Roman" w:eastAsia="Times New Roman" w:hAnsi="Times New Roman" w:cs="Times New Roman"/>
              </w:rPr>
            </w:pPr>
          </w:p>
          <w:p w14:paraId="1BACE146" w14:textId="77777777" w:rsidR="00756978" w:rsidRPr="002C4EBC" w:rsidRDefault="00756978" w:rsidP="00756978">
            <w:pPr>
              <w:pStyle w:val="ListParagraph"/>
              <w:numPr>
                <w:ilvl w:val="0"/>
                <w:numId w:val="30"/>
              </w:numPr>
              <w:tabs>
                <w:tab w:val="left" w:pos="2770"/>
              </w:tabs>
              <w:rPr>
                <w:rFonts w:ascii="Times New Roman" w:eastAsia="Times New Roman" w:hAnsi="Times New Roman" w:cs="Times New Roman"/>
              </w:rPr>
            </w:pPr>
            <w:r w:rsidRPr="002C4EBC">
              <w:rPr>
                <w:rFonts w:ascii="Times New Roman" w:eastAsia="Times New Roman" w:hAnsi="Times New Roman" w:cs="Times New Roman"/>
              </w:rPr>
              <w:t xml:space="preserve">Neuropathic pain associated with post-herpetic neuralgia </w:t>
            </w:r>
            <w:proofErr w:type="gramStart"/>
            <w:r w:rsidRPr="002C4EBC">
              <w:rPr>
                <w:rFonts w:ascii="Times New Roman" w:eastAsia="Times New Roman" w:hAnsi="Times New Roman" w:cs="Times New Roman"/>
              </w:rPr>
              <w:t>adults</w:t>
            </w:r>
            <w:proofErr w:type="gramEnd"/>
          </w:p>
          <w:p w14:paraId="524AEE81" w14:textId="77777777" w:rsidR="00756978" w:rsidRPr="002C4EBC" w:rsidRDefault="00756978" w:rsidP="00025239">
            <w:pPr>
              <w:tabs>
                <w:tab w:val="left" w:pos="2770"/>
              </w:tabs>
              <w:rPr>
                <w:rFonts w:ascii="Times New Roman" w:eastAsia="Times New Roman" w:hAnsi="Times New Roman" w:cs="Times New Roman"/>
                <w:sz w:val="24"/>
                <w:szCs w:val="24"/>
              </w:rPr>
            </w:pPr>
          </w:p>
        </w:tc>
      </w:tr>
      <w:tr w:rsidR="00756978" w:rsidRPr="002C4EBC" w14:paraId="13D92F53" w14:textId="77777777" w:rsidTr="00025239">
        <w:tc>
          <w:tcPr>
            <w:tcW w:w="2689" w:type="dxa"/>
            <w:vMerge/>
          </w:tcPr>
          <w:p w14:paraId="3E98EF28" w14:textId="77777777" w:rsidR="00756978" w:rsidRPr="002C4EBC" w:rsidRDefault="00756978" w:rsidP="00025239">
            <w:pPr>
              <w:rPr>
                <w:rFonts w:ascii="Times New Roman" w:eastAsia="Times New Roman" w:hAnsi="Times New Roman" w:cs="Times New Roman"/>
                <w:sz w:val="24"/>
                <w:szCs w:val="24"/>
              </w:rPr>
            </w:pPr>
          </w:p>
        </w:tc>
        <w:tc>
          <w:tcPr>
            <w:tcW w:w="1559" w:type="dxa"/>
            <w:vAlign w:val="center"/>
          </w:tcPr>
          <w:p w14:paraId="0C1BA2C2" w14:textId="40655C8B"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Pregabalin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&lt;EndNote&gt;&lt;Cite&gt;&lt;Author&gt;Swissmedic&lt;/Author&gt;&lt;Year&gt;2019&lt;/Year&gt;&lt;RecNum&gt;1110&lt;/RecNum&gt;&lt;DisplayText&gt;&lt;style face="superscript"&gt;18&lt;/style&gt;&lt;/DisplayText&gt;&lt;record&gt;&lt;rec-number&gt;1110&lt;/rec-number&gt;&lt;foreign-keys&gt;&lt;key app="EN" db-id="zwvrr02aqprtdpe2ada500fsdazvv5xxafxz" timestamp="1686241842"&gt;1110&lt;/key&gt;&lt;/foreign-keys&gt;&lt;ref-type name="Web Page"&gt;12&lt;/ref-type&gt;&lt;contributors&gt;&lt;authors&gt;&lt;author&gt;Swissmedic &lt;/author&gt;&lt;/authors&gt;&lt;/contributors&gt;&lt;titles&gt;&lt;title&gt;Medicinal product information&lt;/title&gt;&lt;/titles&gt;&lt;volume&gt;2023&lt;/volume&gt;&lt;number&gt;June 7, 2023&lt;/number&gt;&lt;dates&gt;&lt;year&gt;2019&lt;/year&gt;&lt;/dates&gt;&lt;pub-location&gt;Switzerland&lt;/pub-location&gt;&lt;publisher&gt;Swissmedic &lt;/publisher&gt;&lt;urls&gt;&lt;related-urls&gt;&lt;url&gt;https://www.swissmedic.ch/swissmedic/en/home/services/medicinal-product-information.html&lt;/url&gt;&lt;/related-urls&gt;&lt;/urls&gt;&lt;/record&gt;&lt;/Cite&gt;&lt;/EndNote&gt;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18</w:t>
            </w:r>
            <w:r w:rsidRPr="002C4EBC">
              <w:rPr>
                <w:rFonts w:ascii="Times New Roman" w:hAnsi="Times New Roman" w:cs="Times New Roman"/>
                <w:color w:val="000000"/>
                <w:sz w:val="24"/>
                <w:szCs w:val="24"/>
              </w:rPr>
              <w:fldChar w:fldCharType="end"/>
            </w:r>
          </w:p>
        </w:tc>
        <w:tc>
          <w:tcPr>
            <w:tcW w:w="9639" w:type="dxa"/>
          </w:tcPr>
          <w:p w14:paraId="1B3F9C0F" w14:textId="77777777" w:rsidR="00756978" w:rsidRPr="002C4EBC" w:rsidRDefault="00756978" w:rsidP="00756978">
            <w:pPr>
              <w:pStyle w:val="ListParagraph"/>
              <w:numPr>
                <w:ilvl w:val="0"/>
                <w:numId w:val="31"/>
              </w:numPr>
              <w:rPr>
                <w:rFonts w:ascii="Times New Roman" w:eastAsia="Times New Roman" w:hAnsi="Times New Roman" w:cs="Times New Roman"/>
              </w:rPr>
            </w:pPr>
            <w:r w:rsidRPr="002C4EBC">
              <w:rPr>
                <w:rFonts w:ascii="Times New Roman" w:eastAsia="Times New Roman" w:hAnsi="Times New Roman" w:cs="Times New Roman"/>
              </w:rPr>
              <w:t>Peripheral and central neuropathic pain in adults</w:t>
            </w:r>
          </w:p>
          <w:p w14:paraId="7252AC09" w14:textId="77777777" w:rsidR="00756978" w:rsidRPr="002C4EBC" w:rsidRDefault="00756978" w:rsidP="00025239">
            <w:pPr>
              <w:rPr>
                <w:rFonts w:ascii="Times New Roman" w:eastAsia="Times New Roman" w:hAnsi="Times New Roman" w:cs="Times New Roman"/>
                <w:sz w:val="24"/>
                <w:szCs w:val="24"/>
              </w:rPr>
            </w:pPr>
          </w:p>
          <w:p w14:paraId="689EC523" w14:textId="77777777" w:rsidR="00756978" w:rsidRPr="002C4EBC" w:rsidRDefault="00756978" w:rsidP="00756978">
            <w:pPr>
              <w:pStyle w:val="ListParagraph"/>
              <w:numPr>
                <w:ilvl w:val="0"/>
                <w:numId w:val="31"/>
              </w:numPr>
              <w:rPr>
                <w:rFonts w:ascii="Times New Roman" w:eastAsia="Times New Roman" w:hAnsi="Times New Roman" w:cs="Times New Roman"/>
              </w:rPr>
            </w:pPr>
            <w:r w:rsidRPr="002C4EBC">
              <w:rPr>
                <w:rFonts w:ascii="Times New Roman" w:eastAsia="Times New Roman" w:hAnsi="Times New Roman" w:cs="Times New Roman"/>
              </w:rPr>
              <w:t xml:space="preserve">Add-on therapy for partial onset seizures with or without secondary generalization in adult patients who have had an inadequate response to other antiepileptic </w:t>
            </w:r>
            <w:proofErr w:type="gramStart"/>
            <w:r w:rsidRPr="002C4EBC">
              <w:rPr>
                <w:rFonts w:ascii="Times New Roman" w:eastAsia="Times New Roman" w:hAnsi="Times New Roman" w:cs="Times New Roman"/>
              </w:rPr>
              <w:t>drugs</w:t>
            </w:r>
            <w:proofErr w:type="gramEnd"/>
          </w:p>
          <w:p w14:paraId="2DFDB0E6" w14:textId="77777777" w:rsidR="00756978" w:rsidRPr="002C4EBC" w:rsidRDefault="00756978" w:rsidP="00025239">
            <w:pPr>
              <w:pStyle w:val="ListParagraph"/>
              <w:rPr>
                <w:rFonts w:ascii="Times New Roman" w:eastAsia="Times New Roman" w:hAnsi="Times New Roman" w:cs="Times New Roman"/>
              </w:rPr>
            </w:pPr>
          </w:p>
          <w:p w14:paraId="78783195" w14:textId="77777777" w:rsidR="00756978" w:rsidRPr="002C4EBC" w:rsidRDefault="00756978" w:rsidP="00756978">
            <w:pPr>
              <w:pStyle w:val="ListParagraph"/>
              <w:numPr>
                <w:ilvl w:val="0"/>
                <w:numId w:val="31"/>
              </w:numPr>
              <w:rPr>
                <w:rFonts w:ascii="Times New Roman" w:eastAsia="Times New Roman" w:hAnsi="Times New Roman" w:cs="Times New Roman"/>
              </w:rPr>
            </w:pPr>
            <w:r w:rsidRPr="002C4EBC">
              <w:rPr>
                <w:rFonts w:ascii="Times New Roman" w:eastAsia="Times New Roman" w:hAnsi="Times New Roman" w:cs="Times New Roman"/>
              </w:rPr>
              <w:t>Generalized anxiety disorder</w:t>
            </w:r>
          </w:p>
          <w:p w14:paraId="36130CA7" w14:textId="77777777" w:rsidR="00756978" w:rsidRPr="002C4EBC" w:rsidRDefault="00756978" w:rsidP="00025239">
            <w:pPr>
              <w:rPr>
                <w:rFonts w:ascii="Times New Roman" w:eastAsia="Times New Roman" w:hAnsi="Times New Roman" w:cs="Times New Roman"/>
                <w:sz w:val="24"/>
                <w:szCs w:val="24"/>
              </w:rPr>
            </w:pPr>
          </w:p>
        </w:tc>
      </w:tr>
      <w:tr w:rsidR="00756978" w:rsidRPr="002C4EBC" w14:paraId="2EB2F1E4" w14:textId="77777777" w:rsidTr="00025239">
        <w:tc>
          <w:tcPr>
            <w:tcW w:w="2689" w:type="dxa"/>
            <w:vAlign w:val="center"/>
          </w:tcPr>
          <w:p w14:paraId="0DF92FAA"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Kuwait</w:t>
            </w:r>
          </w:p>
        </w:tc>
        <w:tc>
          <w:tcPr>
            <w:tcW w:w="1559" w:type="dxa"/>
            <w:vAlign w:val="center"/>
          </w:tcPr>
          <w:p w14:paraId="2BA63C30" w14:textId="0B1E6149"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FE2639">
              <w:rPr>
                <w:rFonts w:ascii="Times New Roman" w:hAnsi="Times New Roman" w:cs="Times New Roman"/>
                <w:color w:val="000000"/>
                <w:sz w:val="24"/>
                <w:szCs w:val="24"/>
              </w:rPr>
              <w:instrText xml:space="preserve"> ADDIN EN.CITE &lt;EndNote&gt;&lt;Cite&gt;&lt;Author&gt;Ministry of health&lt;/Author&gt;&lt;Year&gt;2023&lt;/Year&gt;&lt;RecNum&gt;1111&lt;/RecNum&gt;&lt;DisplayText&gt;&lt;style face="superscript"&gt;19&lt;/style&gt;&lt;/DisplayText&gt;&lt;record&gt;&lt;rec-number&gt;1111&lt;/rec-number&gt;&lt;foreign-keys&gt;&lt;key app="EN" db-id="zwvrr02aqprtdpe2ada500fsdazvv5xxafxz" timestamp="1686241842"&gt;1111&lt;/key&gt;&lt;/foreign-keys&gt;&lt;ref-type name="Web Page"&gt;12&lt;/ref-type&gt;&lt;contributors&gt;&lt;authors&gt;&lt;author&gt;Ministry of health,&lt;/author&gt;&lt;/authors&gt;&lt;/contributors&gt;&lt;titles&gt;&lt;title&gt;MOH Kuwait&lt;/title&gt;&lt;/titles&gt;&lt;volume&gt;2023&lt;/volume&gt;&lt;number&gt;7 June, 2023&lt;/number&gt;&lt;dates&gt;&lt;year&gt;2023&lt;/year&gt;&lt;/dates&gt;&lt;pub-location&gt;Kuwait&lt;/pub-location&gt;&lt;publisher&gt;Ministry of health&lt;/publisher&gt;&lt;urls&gt;&lt;related-urls&gt;&lt;url&gt;https://www.moh.gov.kw&lt;/url&gt;&lt;/related-urls&gt;&lt;/urls&gt;&lt;/record&gt;&lt;/Cite&gt;&lt;/EndNote&gt;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19</w:t>
            </w:r>
            <w:r w:rsidRPr="002C4EBC">
              <w:rPr>
                <w:rFonts w:ascii="Times New Roman" w:hAnsi="Times New Roman" w:cs="Times New Roman"/>
                <w:color w:val="000000"/>
                <w:sz w:val="24"/>
                <w:szCs w:val="24"/>
              </w:rPr>
              <w:fldChar w:fldCharType="end"/>
            </w:r>
          </w:p>
        </w:tc>
        <w:tc>
          <w:tcPr>
            <w:tcW w:w="9639" w:type="dxa"/>
            <w:vAlign w:val="center"/>
          </w:tcPr>
          <w:p w14:paraId="4B4460AD" w14:textId="77777777" w:rsidR="00756978" w:rsidRDefault="00756978" w:rsidP="00025239">
            <w:pPr>
              <w:ind w:left="747"/>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Ministry of health</w:t>
            </w:r>
          </w:p>
          <w:p w14:paraId="235FD674" w14:textId="3EC5F492" w:rsidR="0033491B" w:rsidRPr="002C4EBC" w:rsidRDefault="0033491B" w:rsidP="00025239">
            <w:pPr>
              <w:ind w:left="747"/>
              <w:rPr>
                <w:rFonts w:ascii="Times New Roman" w:eastAsia="Times New Roman" w:hAnsi="Times New Roman" w:cs="Times New Roman"/>
                <w:sz w:val="24"/>
                <w:szCs w:val="24"/>
              </w:rPr>
            </w:pPr>
          </w:p>
        </w:tc>
      </w:tr>
      <w:tr w:rsidR="00756978" w:rsidRPr="002C4EBC" w14:paraId="3C0B85C4" w14:textId="77777777" w:rsidTr="00025239">
        <w:tc>
          <w:tcPr>
            <w:tcW w:w="2689" w:type="dxa"/>
            <w:vAlign w:val="center"/>
          </w:tcPr>
          <w:p w14:paraId="21F671D3"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Saudi Arabia</w:t>
            </w:r>
          </w:p>
        </w:tc>
        <w:tc>
          <w:tcPr>
            <w:tcW w:w="1559" w:type="dxa"/>
            <w:vAlign w:val="center"/>
          </w:tcPr>
          <w:p w14:paraId="067975C3" w14:textId="6E0230AD"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&lt;EndNote&gt;&lt;Cite&gt;&lt;Author&gt;Saudi Food and Drug Authority&lt;/Author&gt;&lt;Year&gt;2023&lt;/Year&gt;&lt;RecNum&gt;1112&lt;/RecNum&gt;&lt;DisplayText&gt;&lt;style face="superscript"&gt;20&lt;/style&gt;&lt;/DisplayText&gt;&lt;record&gt;&lt;rec-number&gt;1112&lt;/rec-number&gt;&lt;foreign-keys&gt;&lt;key app="EN" db-id="zwvrr02aqprtdpe2ada500fsdazvv5xxafxz" timestamp="1686241842"&gt;1112&lt;/key&gt;&lt;/foreign-keys&gt;&lt;ref-type name="Web Page"&gt;12&lt;/ref-type&gt;&lt;contributors&gt;&lt;authors&gt;&lt;author&gt;Saudi Food and Drug Authority,&lt;/author&gt;&lt;/authors&gt;&lt;/contributors&gt;&lt;titles&gt;&lt;title&gt;Drugs list&lt;/title&gt;&lt;/titles&gt;&lt;volume&gt;2023&lt;/volume&gt;&lt;number&gt;7 June, 2023&lt;/number&gt;&lt;dates&gt;&lt;year&gt;2023&lt;/year&gt;&lt;/dates&gt;&lt;pub-location&gt;Saudi Arabia&lt;/pub-location&gt;&lt;publisher&gt;Saudi Food and Drug Authority&lt;/publisher&gt;&lt;urls&gt;&lt;related-urls&gt;&lt;url&gt;https://www.sfda.gov.sa/en/drugs-list&lt;/url&gt;&lt;/related-urls&gt;&lt;/urls&gt;&lt;/record&gt;&lt;/Cite&gt;&lt;/EndNote&gt;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20</w:t>
            </w:r>
            <w:r w:rsidRPr="002C4EBC">
              <w:rPr>
                <w:rFonts w:ascii="Times New Roman" w:hAnsi="Times New Roman" w:cs="Times New Roman"/>
                <w:color w:val="000000"/>
                <w:sz w:val="24"/>
                <w:szCs w:val="24"/>
              </w:rPr>
              <w:fldChar w:fldCharType="end"/>
            </w:r>
          </w:p>
        </w:tc>
        <w:tc>
          <w:tcPr>
            <w:tcW w:w="9639" w:type="dxa"/>
            <w:vAlign w:val="center"/>
          </w:tcPr>
          <w:p w14:paraId="1802266B" w14:textId="77777777" w:rsidR="00756978" w:rsidRDefault="00756978" w:rsidP="00025239">
            <w:pPr>
              <w:ind w:left="747"/>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Saudi Food and Drug Authority Drugs List</w:t>
            </w:r>
          </w:p>
          <w:p w14:paraId="7CA75F9A" w14:textId="1D426AA6" w:rsidR="0033491B" w:rsidRPr="002C4EBC" w:rsidRDefault="0033491B" w:rsidP="00025239">
            <w:pPr>
              <w:ind w:left="747"/>
              <w:rPr>
                <w:rFonts w:ascii="Times New Roman" w:eastAsia="Times New Roman" w:hAnsi="Times New Roman" w:cs="Times New Roman"/>
                <w:sz w:val="24"/>
                <w:szCs w:val="24"/>
              </w:rPr>
            </w:pPr>
          </w:p>
        </w:tc>
      </w:tr>
      <w:tr w:rsidR="00756978" w:rsidRPr="002C4EBC" w14:paraId="58E42151" w14:textId="77777777" w:rsidTr="00025239">
        <w:tc>
          <w:tcPr>
            <w:tcW w:w="2689" w:type="dxa"/>
          </w:tcPr>
          <w:p w14:paraId="21177C8F"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eastAsia="Times New Roman" w:hAnsi="Times New Roman" w:cs="Times New Roman"/>
                <w:sz w:val="24"/>
                <w:szCs w:val="24"/>
              </w:rPr>
              <w:lastRenderedPageBreak/>
              <w:t>United Arab Emirates</w:t>
            </w:r>
          </w:p>
        </w:tc>
        <w:tc>
          <w:tcPr>
            <w:tcW w:w="1559" w:type="dxa"/>
          </w:tcPr>
          <w:p w14:paraId="1D1230F3" w14:textId="5FD931BE"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&lt;EndNote&gt;&lt;Cite&gt;&lt;Author&gt;Ministry of Health and Prevention&lt;/Author&gt;&lt;Year&gt;2023&lt;/Year&gt;&lt;RecNum&gt;1113&lt;/RecNum&gt;&lt;DisplayText&gt;&lt;style face="superscript"&gt;21&lt;/style&gt;&lt;/DisplayText&gt;&lt;record&gt;&lt;rec-number&gt;1113&lt;/rec-number&gt;&lt;foreign-keys&gt;&lt;key app="EN" db-id="zwvrr02aqprtdpe2ada500fsdazvv5xxafxz" timestamp="1686241842"&gt;1113&lt;/key&gt;&lt;/foreign-keys&gt;&lt;ref-type name="Web Page"&gt;12&lt;/ref-type&gt;&lt;contributors&gt;&lt;authors&gt;&lt;author&gt;Ministry of Health and Prevention,&lt;/author&gt;&lt;/authors&gt;&lt;/contributors&gt;&lt;titles&gt;&lt;title&gt;Registered Medical Product Directory&lt;/title&gt;&lt;/titles&gt;&lt;volume&gt;2023&lt;/volume&gt;&lt;number&gt;7 June, 2023&lt;/number&gt;&lt;dates&gt;&lt;year&gt;2023&lt;/year&gt;&lt;/dates&gt;&lt;pub-location&gt;United Arab Emirates&lt;/pub-location&gt;&lt;publisher&gt;Ministry of Health and Prevention&lt;/publisher&gt;&lt;urls&gt;&lt;related-urls&gt;&lt;url&gt;https://mohap.gov.ae/en/services/registered-medical-product-directory&lt;/url&gt;&lt;/related-urls&gt;&lt;/urls&gt;&lt;/record&gt;&lt;/Cite&gt;&lt;/EndNote&gt;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21</w:t>
            </w:r>
            <w:r w:rsidRPr="002C4EBC">
              <w:rPr>
                <w:rFonts w:ascii="Times New Roman" w:hAnsi="Times New Roman" w:cs="Times New Roman"/>
                <w:color w:val="000000"/>
                <w:sz w:val="24"/>
                <w:szCs w:val="24"/>
              </w:rPr>
              <w:fldChar w:fldCharType="end"/>
            </w:r>
          </w:p>
        </w:tc>
        <w:tc>
          <w:tcPr>
            <w:tcW w:w="9639" w:type="dxa"/>
          </w:tcPr>
          <w:p w14:paraId="130DD1D0" w14:textId="77777777" w:rsidR="00756978" w:rsidRDefault="00756978" w:rsidP="00025239">
            <w:pPr>
              <w:ind w:left="747"/>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Ministry of Health and Prevention Registered Medical Product Directory</w:t>
            </w:r>
          </w:p>
          <w:p w14:paraId="5DEC9A31" w14:textId="29ADFE9F" w:rsidR="0033491B" w:rsidRPr="002C4EBC" w:rsidRDefault="0033491B" w:rsidP="00025239">
            <w:pPr>
              <w:ind w:left="747"/>
              <w:rPr>
                <w:rFonts w:ascii="Times New Roman" w:eastAsia="Times New Roman" w:hAnsi="Times New Roman" w:cs="Times New Roman"/>
                <w:sz w:val="24"/>
                <w:szCs w:val="24"/>
              </w:rPr>
            </w:pPr>
          </w:p>
        </w:tc>
      </w:tr>
      <w:tr w:rsidR="00756978" w:rsidRPr="002C4EBC" w14:paraId="5CFF4982" w14:textId="77777777" w:rsidTr="00025239">
        <w:tc>
          <w:tcPr>
            <w:tcW w:w="2689" w:type="dxa"/>
            <w:vMerge w:val="restart"/>
          </w:tcPr>
          <w:p w14:paraId="42DF0042"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Argentina</w:t>
            </w:r>
          </w:p>
        </w:tc>
        <w:tc>
          <w:tcPr>
            <w:tcW w:w="1559" w:type="dxa"/>
            <w:vAlign w:val="center"/>
          </w:tcPr>
          <w:p w14:paraId="0019CA08" w14:textId="7CABCCEF"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Gabapentin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&lt;EndNote&gt;&lt;Cite&gt;&lt;Author&gt;National Administration of Drugs&lt;/Author&gt;&lt;Year&gt;2023&lt;/Year&gt;&lt;RecNum&gt;1114&lt;/RecNum&gt;&lt;DisplayText&gt;&lt;style face="superscript"&gt;22&lt;/style&gt;&lt;/DisplayText&gt;&lt;record&gt;&lt;rec-number&gt;1114&lt;/rec-number&gt;&lt;foreign-keys&gt;&lt;key app="EN" db-id="zwvrr02aqprtdpe2ada500fsdazvv5xxafxz" timestamp="1686241842"&gt;1114&lt;/key&gt;&lt;/foreign-keys&gt;&lt;ref-type name="Web Page"&gt;12&lt;/ref-type&gt;&lt;contributors&gt;&lt;authors&gt;&lt;author&gt;National Administration of Drugs, Food and Medical Devices,&lt;/author&gt;&lt;/authors&gt;&lt;/contributors&gt;&lt;titles&gt;&lt;title&gt;VADEMECUM NACIONAL DE MEDICAMENTOS&lt;/title&gt;&lt;/titles&gt;&lt;volume&gt;2023&lt;/volume&gt;&lt;number&gt;7 June, 2023&lt;/number&gt;&lt;dates&gt;&lt;year&gt;2023&lt;/year&gt;&lt;/dates&gt;&lt;pub-location&gt;Argentina&lt;/pub-location&gt;&lt;publisher&gt;National Administration of Drugs, Food and Medical Devices&lt;/publisher&gt;&lt;urls&gt;&lt;related-urls&gt;&lt;url&gt;http://anmatvademecum.servicios.pami.org.ar/index.html&lt;/url&gt;&lt;/related-urls&gt;&lt;/urls&gt;&lt;/record&gt;&lt;/Cite&gt;&lt;/EndNote&gt;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22</w:t>
            </w:r>
            <w:r w:rsidRPr="002C4EBC">
              <w:rPr>
                <w:rFonts w:ascii="Times New Roman" w:hAnsi="Times New Roman" w:cs="Times New Roman"/>
                <w:color w:val="000000"/>
                <w:sz w:val="24"/>
                <w:szCs w:val="24"/>
              </w:rPr>
              <w:fldChar w:fldCharType="end"/>
            </w:r>
          </w:p>
        </w:tc>
        <w:tc>
          <w:tcPr>
            <w:tcW w:w="9639" w:type="dxa"/>
          </w:tcPr>
          <w:p w14:paraId="78685784" w14:textId="77777777" w:rsidR="00756978" w:rsidRPr="002C4EBC" w:rsidRDefault="00756978" w:rsidP="00756978">
            <w:pPr>
              <w:pStyle w:val="ListParagraph"/>
              <w:numPr>
                <w:ilvl w:val="0"/>
                <w:numId w:val="32"/>
              </w:numPr>
              <w:rPr>
                <w:rFonts w:ascii="Times New Roman" w:eastAsia="Times New Roman" w:hAnsi="Times New Roman" w:cs="Times New Roman"/>
              </w:rPr>
            </w:pPr>
            <w:r w:rsidRPr="002C4EBC">
              <w:rPr>
                <w:rFonts w:ascii="Times New Roman" w:eastAsia="Times New Roman" w:hAnsi="Times New Roman" w:cs="Times New Roman"/>
              </w:rPr>
              <w:t>Adjunctive therapy in the treatment of epileptic patients in adults and children older than 6 years or more</w:t>
            </w:r>
          </w:p>
          <w:p w14:paraId="55F24F26" w14:textId="77777777" w:rsidR="00756978" w:rsidRPr="002C4EBC" w:rsidRDefault="00756978" w:rsidP="00025239">
            <w:pPr>
              <w:rPr>
                <w:rFonts w:ascii="Times New Roman" w:eastAsia="Times New Roman" w:hAnsi="Times New Roman" w:cs="Times New Roman"/>
                <w:sz w:val="24"/>
                <w:szCs w:val="24"/>
              </w:rPr>
            </w:pPr>
          </w:p>
          <w:p w14:paraId="4BD35785" w14:textId="77777777" w:rsidR="00756978" w:rsidRPr="002C4EBC" w:rsidRDefault="00756978" w:rsidP="00756978">
            <w:pPr>
              <w:pStyle w:val="ListParagraph"/>
              <w:numPr>
                <w:ilvl w:val="0"/>
                <w:numId w:val="32"/>
              </w:numPr>
              <w:rPr>
                <w:rFonts w:ascii="Times New Roman" w:eastAsia="Times New Roman" w:hAnsi="Times New Roman" w:cs="Times New Roman"/>
              </w:rPr>
            </w:pPr>
            <w:r w:rsidRPr="002C4EBC">
              <w:rPr>
                <w:rFonts w:ascii="Times New Roman" w:eastAsia="Times New Roman" w:hAnsi="Times New Roman" w:cs="Times New Roman"/>
              </w:rPr>
              <w:t xml:space="preserve">Monotherapy in the treatment of partial epilepsy attacks with and without secondary generalizations in adults and adolescents 12 years of age or older </w:t>
            </w:r>
          </w:p>
          <w:p w14:paraId="05D166AE" w14:textId="77777777" w:rsidR="00756978" w:rsidRPr="002C4EBC" w:rsidRDefault="00756978" w:rsidP="00025239">
            <w:pPr>
              <w:pStyle w:val="ListParagraph"/>
              <w:rPr>
                <w:rFonts w:ascii="Times New Roman" w:eastAsia="Times New Roman" w:hAnsi="Times New Roman" w:cs="Times New Roman"/>
              </w:rPr>
            </w:pPr>
          </w:p>
          <w:p w14:paraId="4D5CE120" w14:textId="77777777" w:rsidR="00756978" w:rsidRPr="002C4EBC" w:rsidRDefault="00756978" w:rsidP="00756978">
            <w:pPr>
              <w:pStyle w:val="ListParagraph"/>
              <w:numPr>
                <w:ilvl w:val="0"/>
                <w:numId w:val="32"/>
              </w:numPr>
              <w:rPr>
                <w:rFonts w:ascii="Times New Roman" w:eastAsia="Times New Roman" w:hAnsi="Times New Roman" w:cs="Times New Roman"/>
              </w:rPr>
            </w:pPr>
            <w:r w:rsidRPr="002C4EBC">
              <w:rPr>
                <w:rFonts w:ascii="Times New Roman" w:eastAsia="Times New Roman" w:hAnsi="Times New Roman" w:cs="Times New Roman"/>
              </w:rPr>
              <w:t>Diabetic neuropathic pain in adults</w:t>
            </w:r>
          </w:p>
          <w:p w14:paraId="7F356023" w14:textId="77777777" w:rsidR="00756978" w:rsidRPr="002C4EBC" w:rsidRDefault="00756978" w:rsidP="00025239">
            <w:pPr>
              <w:pStyle w:val="ListParagraph"/>
              <w:rPr>
                <w:rFonts w:ascii="Times New Roman" w:eastAsia="Times New Roman" w:hAnsi="Times New Roman" w:cs="Times New Roman"/>
              </w:rPr>
            </w:pPr>
          </w:p>
          <w:p w14:paraId="3DB624E9" w14:textId="77777777" w:rsidR="00756978" w:rsidRPr="002C4EBC" w:rsidRDefault="00756978" w:rsidP="00756978">
            <w:pPr>
              <w:pStyle w:val="ListParagraph"/>
              <w:numPr>
                <w:ilvl w:val="0"/>
                <w:numId w:val="32"/>
              </w:numPr>
              <w:rPr>
                <w:rFonts w:ascii="Times New Roman" w:eastAsia="Times New Roman" w:hAnsi="Times New Roman" w:cs="Times New Roman"/>
              </w:rPr>
            </w:pPr>
            <w:r w:rsidRPr="002C4EBC">
              <w:rPr>
                <w:rFonts w:ascii="Times New Roman" w:eastAsia="Times New Roman" w:hAnsi="Times New Roman" w:cs="Times New Roman"/>
              </w:rPr>
              <w:t>Post-herpetic neuralgia in adults</w:t>
            </w:r>
          </w:p>
          <w:p w14:paraId="0FB2E4C6" w14:textId="77777777" w:rsidR="00756978" w:rsidRPr="002C4EBC" w:rsidRDefault="00756978" w:rsidP="00025239">
            <w:pPr>
              <w:pStyle w:val="ListParagraph"/>
              <w:rPr>
                <w:rFonts w:ascii="Times New Roman" w:eastAsia="Times New Roman" w:hAnsi="Times New Roman" w:cs="Times New Roman"/>
              </w:rPr>
            </w:pPr>
          </w:p>
        </w:tc>
      </w:tr>
      <w:tr w:rsidR="00756978" w:rsidRPr="0074436F" w14:paraId="4906A94E" w14:textId="77777777" w:rsidTr="00025239">
        <w:tc>
          <w:tcPr>
            <w:tcW w:w="2689" w:type="dxa"/>
            <w:vMerge/>
          </w:tcPr>
          <w:p w14:paraId="48B3E84D" w14:textId="77777777" w:rsidR="00756978" w:rsidRPr="002C4EBC" w:rsidRDefault="00756978" w:rsidP="00025239">
            <w:pPr>
              <w:rPr>
                <w:rFonts w:ascii="Times New Roman" w:eastAsia="Times New Roman" w:hAnsi="Times New Roman" w:cs="Times New Roman"/>
                <w:sz w:val="24"/>
                <w:szCs w:val="24"/>
              </w:rPr>
            </w:pPr>
          </w:p>
        </w:tc>
        <w:tc>
          <w:tcPr>
            <w:tcW w:w="1559" w:type="dxa"/>
            <w:vAlign w:val="center"/>
          </w:tcPr>
          <w:p w14:paraId="38E3B747" w14:textId="54EC649A" w:rsidR="00756978" w:rsidRPr="002C4EBC" w:rsidRDefault="00756978" w:rsidP="00025239">
            <w:pPr>
              <w:rPr>
                <w:rFonts w:ascii="Times New Roman" w:eastAsia="Times New Roman" w:hAnsi="Times New Roman" w:cs="Times New Roman"/>
                <w:sz w:val="24"/>
                <w:szCs w:val="24"/>
              </w:rPr>
            </w:pPr>
            <w:r w:rsidRPr="00527949">
              <w:rPr>
                <w:rFonts w:ascii="Times New Roman" w:hAnsi="Times New Roman" w:cs="Times New Roman"/>
                <w:color w:val="000000"/>
                <w:sz w:val="24"/>
                <w:szCs w:val="24"/>
              </w:rPr>
              <w:t>Pregabalin</w:t>
            </w:r>
            <w:r w:rsidRPr="00527949">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&lt;EndNote&gt;&lt;Cite&gt;&lt;Author&gt;National Administration of Drugs&lt;/Author&gt;&lt;Year&gt;2023&lt;/Year&gt;&lt;RecNum&gt;1114&lt;/RecNum&gt;&lt;DisplayText&gt;&lt;style face="superscript"&gt;22&lt;/style&gt;&lt;/DisplayText&gt;&lt;record&gt;&lt;rec-number&gt;1114&lt;/rec-number&gt;&lt;foreign-keys&gt;&lt;key app="EN" db-id="zwvrr02aqprtdpe2ada500fsdazvv5xxafxz" timestamp="1686241842"&gt;1114&lt;/key&gt;&lt;/foreign-keys&gt;&lt;ref-type name="Web Page"&gt;12&lt;/ref-type&gt;&lt;contributors&gt;&lt;authors&gt;&lt;author&gt;National Administration of Drugs, Food and Medical Devices,&lt;/author&gt;&lt;/authors&gt;&lt;/contributors&gt;&lt;titles&gt;&lt;title&gt;VADEMECUM NACIONAL DE MEDICAMENTOS&lt;/title&gt;&lt;/titles&gt;&lt;volume&gt;2023&lt;/volume&gt;&lt;number&gt;7 June, 2023&lt;/number&gt;&lt;dates&gt;&lt;year&gt;2023&lt;/year&gt;&lt;/dates&gt;&lt;pub-location&gt;Argentina&lt;/pub-location&gt;&lt;publisher&gt;National Administration of Drugs, Food and Medical Devices&lt;/publisher&gt;&lt;urls&gt;&lt;related-urls&gt;&lt;url&gt;http://anmatvademecum.servicios.pami.org.ar/index.html&lt;/url&gt;&lt;/related-urls&gt;&lt;/urls&gt;&lt;/record&gt;&lt;/Cite&gt;&lt;/EndNote&gt;</w:instrText>
            </w:r>
            <w:r w:rsidRPr="00527949">
              <w:rPr>
                <w:rFonts w:ascii="Times New Roman" w:hAnsi="Times New Roman" w:cs="Times New Roman"/>
                <w:color w:val="000000"/>
                <w:sz w:val="24"/>
                <w:szCs w:val="24"/>
              </w:rPr>
              <w:fldChar w:fldCharType="separate"/>
            </w:r>
            <w:r w:rsidRPr="00527949">
              <w:rPr>
                <w:rFonts w:ascii="Times New Roman" w:hAnsi="Times New Roman" w:cs="Times New Roman"/>
                <w:noProof/>
                <w:color w:val="000000"/>
                <w:sz w:val="24"/>
                <w:szCs w:val="24"/>
                <w:vertAlign w:val="superscript"/>
              </w:rPr>
              <w:t>22</w:t>
            </w:r>
            <w:r w:rsidRPr="00527949">
              <w:rPr>
                <w:rFonts w:ascii="Times New Roman" w:hAnsi="Times New Roman" w:cs="Times New Roman"/>
                <w:color w:val="000000"/>
                <w:sz w:val="24"/>
                <w:szCs w:val="24"/>
              </w:rPr>
              <w:fldChar w:fldCharType="end"/>
            </w:r>
          </w:p>
        </w:tc>
        <w:tc>
          <w:tcPr>
            <w:tcW w:w="9639" w:type="dxa"/>
          </w:tcPr>
          <w:p w14:paraId="12FAE873" w14:textId="77777777" w:rsidR="00756978" w:rsidRDefault="00756978" w:rsidP="00756978">
            <w:pPr>
              <w:pStyle w:val="ListParagraph"/>
              <w:numPr>
                <w:ilvl w:val="0"/>
                <w:numId w:val="33"/>
              </w:numPr>
              <w:spacing w:after="160" w:line="259" w:lineRule="auto"/>
              <w:rPr>
                <w:rFonts w:ascii="Times New Roman" w:eastAsia="Times New Roman" w:hAnsi="Times New Roman" w:cs="Times New Roman"/>
              </w:rPr>
            </w:pPr>
            <w:r w:rsidRPr="008518E7">
              <w:rPr>
                <w:rFonts w:ascii="Times New Roman" w:eastAsia="Times New Roman" w:hAnsi="Times New Roman" w:cs="Times New Roman"/>
              </w:rPr>
              <w:t>Peripheral and central neuropathic pain in adults</w:t>
            </w:r>
          </w:p>
          <w:p w14:paraId="3EB44C75" w14:textId="77777777" w:rsidR="00756978" w:rsidRPr="0074436F" w:rsidRDefault="00756978" w:rsidP="00025239">
            <w:pPr>
              <w:pStyle w:val="ListParagraph"/>
              <w:spacing w:after="160" w:line="259" w:lineRule="auto"/>
              <w:rPr>
                <w:rFonts w:ascii="Times New Roman" w:eastAsia="Times New Roman" w:hAnsi="Times New Roman" w:cs="Times New Roman"/>
              </w:rPr>
            </w:pPr>
          </w:p>
          <w:p w14:paraId="25E605B0" w14:textId="77777777" w:rsidR="00756978" w:rsidRDefault="00756978" w:rsidP="00756978">
            <w:pPr>
              <w:pStyle w:val="ListParagraph"/>
              <w:numPr>
                <w:ilvl w:val="0"/>
                <w:numId w:val="33"/>
              </w:numPr>
              <w:spacing w:after="160" w:line="259" w:lineRule="auto"/>
              <w:rPr>
                <w:rFonts w:ascii="Times New Roman" w:eastAsia="Times New Roman" w:hAnsi="Times New Roman" w:cs="Times New Roman"/>
              </w:rPr>
            </w:pPr>
            <w:r w:rsidRPr="00D24512">
              <w:rPr>
                <w:rFonts w:ascii="Times New Roman" w:eastAsia="Times New Roman" w:hAnsi="Times New Roman" w:cs="Times New Roman"/>
              </w:rPr>
              <w:t>Adjunctive therapy in adults with partial seizures with or without secondary generalization</w:t>
            </w:r>
          </w:p>
          <w:p w14:paraId="0474FAF8" w14:textId="77777777" w:rsidR="00756978" w:rsidRPr="0074436F" w:rsidRDefault="00756978" w:rsidP="00025239">
            <w:pPr>
              <w:pStyle w:val="ListParagraph"/>
              <w:rPr>
                <w:rFonts w:ascii="Times New Roman" w:eastAsia="Times New Roman" w:hAnsi="Times New Roman" w:cs="Times New Roman"/>
              </w:rPr>
            </w:pPr>
          </w:p>
          <w:p w14:paraId="16CCC141" w14:textId="77777777" w:rsidR="00756978" w:rsidRDefault="00756978" w:rsidP="00756978">
            <w:pPr>
              <w:pStyle w:val="ListParagraph"/>
              <w:numPr>
                <w:ilvl w:val="0"/>
                <w:numId w:val="33"/>
              </w:numPr>
              <w:spacing w:after="160" w:line="259" w:lineRule="auto"/>
              <w:rPr>
                <w:rFonts w:ascii="Times New Roman" w:eastAsia="Times New Roman" w:hAnsi="Times New Roman" w:cs="Times New Roman"/>
              </w:rPr>
            </w:pPr>
            <w:r w:rsidRPr="0074436F">
              <w:rPr>
                <w:rFonts w:ascii="Times New Roman" w:eastAsia="Times New Roman" w:hAnsi="Times New Roman" w:cs="Times New Roman"/>
              </w:rPr>
              <w:t>Generalized anxiety disorder</w:t>
            </w:r>
          </w:p>
          <w:p w14:paraId="481EA731" w14:textId="77777777" w:rsidR="00756978" w:rsidRPr="0074436F" w:rsidRDefault="00756978" w:rsidP="00025239">
            <w:pPr>
              <w:pStyle w:val="ListParagraph"/>
              <w:rPr>
                <w:rFonts w:ascii="Times New Roman" w:eastAsia="Times New Roman" w:hAnsi="Times New Roman" w:cs="Times New Roman"/>
              </w:rPr>
            </w:pPr>
          </w:p>
          <w:p w14:paraId="5B00CEB4" w14:textId="77777777" w:rsidR="00756978" w:rsidRPr="0074436F" w:rsidRDefault="00756978" w:rsidP="00756978">
            <w:pPr>
              <w:pStyle w:val="ListParagraph"/>
              <w:numPr>
                <w:ilvl w:val="0"/>
                <w:numId w:val="33"/>
              </w:numPr>
              <w:spacing w:after="160" w:line="259" w:lineRule="auto"/>
              <w:rPr>
                <w:rFonts w:ascii="Times New Roman" w:eastAsia="Times New Roman" w:hAnsi="Times New Roman" w:cs="Times New Roman"/>
              </w:rPr>
            </w:pPr>
            <w:r w:rsidRPr="0074436F">
              <w:rPr>
                <w:rFonts w:ascii="Times New Roman" w:eastAsia="Times New Roman" w:hAnsi="Times New Roman" w:cs="Times New Roman"/>
              </w:rPr>
              <w:t>Fibromyalgia</w:t>
            </w:r>
          </w:p>
        </w:tc>
      </w:tr>
      <w:tr w:rsidR="00756978" w:rsidRPr="00072B90" w14:paraId="26511768" w14:textId="77777777" w:rsidTr="00025239">
        <w:tc>
          <w:tcPr>
            <w:tcW w:w="2689" w:type="dxa"/>
            <w:vAlign w:val="center"/>
          </w:tcPr>
          <w:p w14:paraId="1F99EDFA"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Brazil</w:t>
            </w:r>
          </w:p>
        </w:tc>
        <w:tc>
          <w:tcPr>
            <w:tcW w:w="1559" w:type="dxa"/>
            <w:vAlign w:val="center"/>
          </w:tcPr>
          <w:p w14:paraId="6F4B6516" w14:textId="68B04CFA"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&lt;EndNote&gt;&lt;Cite&gt;&lt;Author&gt;ANVISA - AGÊNCIA NACIONAL DE VIGILÂNCIA SANITÁRIA&lt;/Author&gt;&lt;Year&gt;2023&lt;/Year&gt;&lt;RecNum&gt;1115&lt;/RecNum&gt;&lt;DisplayText&gt;&lt;style face="superscript"&gt;23&lt;/style&gt;&lt;/DisplayText&gt;&lt;record&gt;&lt;rec-number&gt;1115&lt;/rec-number&gt;&lt;foreign-keys&gt;&lt;key app="EN" db-id="zwvrr02aqprtdpe2ada500fsdazvv5xxafxz" timestamp="1686241842"&gt;1115&lt;/key&gt;&lt;/foreign-keys&gt;&lt;ref-type name="Web Page"&gt;12&lt;/ref-type&gt;&lt;contributors&gt;&lt;authors&gt;&lt;author&gt;ANVISA - AGÊNCIA NACIONAL DE VIGILÂNCIA SANITÁRIA,&lt;/author&gt;&lt;/authors&gt;&lt;/contributors&gt;&lt;titles&gt;&lt;title&gt;Consultas&amp;#xD;&lt;/title&gt;&lt;/titles&gt;&lt;volume&gt;2023&lt;/volume&gt;&lt;number&gt;7 June, 2023&lt;/number&gt;&lt;dates&gt;&lt;year&gt;2023&lt;/year&gt;&lt;/dates&gt;&lt;pub-location&gt;Brazil&lt;/pub-location&gt;&lt;publisher&gt;ANVISA - AGÊNCIA NACIONAL DE VIGILÂNCIA SANITÁRIA&lt;/publisher&gt;&lt;urls&gt;&lt;related-urls&gt;&lt;url&gt;https://consultas.anvisa.gov.br/&lt;/url&gt;&lt;/related-urls&gt;&lt;/urls&gt;&lt;/record&gt;&lt;/Cite&gt;&lt;/EndNote&gt;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23</w:t>
            </w:r>
            <w:r w:rsidRPr="002C4EBC">
              <w:rPr>
                <w:rFonts w:ascii="Times New Roman" w:hAnsi="Times New Roman" w:cs="Times New Roman"/>
                <w:color w:val="000000"/>
                <w:sz w:val="24"/>
                <w:szCs w:val="24"/>
              </w:rPr>
              <w:fldChar w:fldCharType="end"/>
            </w:r>
          </w:p>
        </w:tc>
        <w:tc>
          <w:tcPr>
            <w:tcW w:w="9639" w:type="dxa"/>
            <w:vAlign w:val="center"/>
          </w:tcPr>
          <w:p w14:paraId="3A71F1F5" w14:textId="77777777" w:rsidR="00756978" w:rsidRDefault="00756978" w:rsidP="00025239">
            <w:pPr>
              <w:ind w:left="742"/>
              <w:rPr>
                <w:rFonts w:ascii="Times New Roman" w:hAnsi="Times New Roman" w:cs="Times New Roman"/>
                <w:color w:val="000000"/>
                <w:sz w:val="24"/>
                <w:szCs w:val="24"/>
              </w:rPr>
            </w:pPr>
            <w:r w:rsidRPr="00072B90">
              <w:rPr>
                <w:rFonts w:ascii="Times New Roman" w:hAnsi="Times New Roman" w:cs="Times New Roman"/>
                <w:color w:val="000000"/>
                <w:sz w:val="24"/>
                <w:szCs w:val="24"/>
              </w:rPr>
              <w:t>Source: ANVISA - National Health Surveillance Agency</w:t>
            </w:r>
            <w:r w:rsidRPr="00072B90">
              <w:rPr>
                <w:rFonts w:ascii="Times New Roman" w:hAnsi="Times New Roman" w:cs="Times New Roman"/>
                <w:sz w:val="24"/>
                <w:szCs w:val="24"/>
              </w:rPr>
              <w:t xml:space="preserve"> </w:t>
            </w:r>
            <w:proofErr w:type="spellStart"/>
            <w:r w:rsidRPr="00072B90">
              <w:rPr>
                <w:rFonts w:ascii="Times New Roman" w:hAnsi="Times New Roman" w:cs="Times New Roman"/>
                <w:color w:val="000000"/>
                <w:sz w:val="24"/>
                <w:szCs w:val="24"/>
              </w:rPr>
              <w:t>Consultas</w:t>
            </w:r>
            <w:proofErr w:type="spellEnd"/>
          </w:p>
          <w:p w14:paraId="405C0C4F" w14:textId="77777777" w:rsidR="00756978" w:rsidRPr="00072B90" w:rsidRDefault="00756978" w:rsidP="00025239">
            <w:pPr>
              <w:ind w:left="742"/>
              <w:rPr>
                <w:rFonts w:ascii="Times New Roman" w:eastAsia="Times New Roman" w:hAnsi="Times New Roman" w:cs="Times New Roman"/>
                <w:sz w:val="24"/>
                <w:szCs w:val="24"/>
              </w:rPr>
            </w:pPr>
          </w:p>
        </w:tc>
      </w:tr>
      <w:tr w:rsidR="00756978" w:rsidRPr="00072B90" w14:paraId="6D51CE32" w14:textId="77777777" w:rsidTr="00025239">
        <w:tc>
          <w:tcPr>
            <w:tcW w:w="2689" w:type="dxa"/>
            <w:vAlign w:val="center"/>
          </w:tcPr>
          <w:p w14:paraId="0FFBA90E"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Colombia</w:t>
            </w:r>
          </w:p>
        </w:tc>
        <w:tc>
          <w:tcPr>
            <w:tcW w:w="1559" w:type="dxa"/>
            <w:vAlign w:val="center"/>
          </w:tcPr>
          <w:p w14:paraId="4491415F" w14:textId="37E16C7A"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&lt;EndNote&gt;&lt;Cite&gt;&lt;Author&gt;Instituto Nacional de Vigilancia de Medicamentos y Alimentos&lt;/Author&gt;&lt;Year&gt;2023&lt;/Year&gt;&lt;RecNum&gt;1116&lt;/RecNum&gt;&lt;DisplayText&gt;&lt;style face="superscript"&gt;24&lt;/style&gt;&lt;/DisplayText&gt;&lt;record&gt;&lt;rec-number&gt;1116&lt;/rec-number&gt;&lt;foreign-keys&gt;&lt;key app="EN" db-id="zwvrr02aqprtdpe2ada500fsdazvv5xxafxz" timestamp="1686241842"&gt;1116&lt;/key&gt;&lt;/foreign-keys&gt;&lt;ref-type name="Web Page"&gt;12&lt;/ref-type&gt;&lt;contributors&gt;&lt;authors&gt;&lt;author&gt;Instituto Nacional de Vigilancia de Medicamentos y Alimentos,&lt;/author&gt;&lt;/authors&gt;&lt;/contributors&gt;&lt;titles&gt;&lt;title&gt;Alertas sanitarias medicamentos y productos biológicos&lt;/title&gt;&lt;/titles&gt;&lt;volume&gt;2023&lt;/volume&gt;&lt;number&gt;7 June, 2023&lt;/number&gt;&lt;dates&gt;&lt;year&gt;2023&lt;/year&gt;&lt;/dates&gt;&lt;pub-location&gt;Colombia&lt;/pub-location&gt;&lt;publisher&gt;Instituto Nacional de Vigilancia de Medicamentos y Alimentos&lt;/publisher&gt;&lt;urls&gt;&lt;related-urls&gt;&lt;url&gt;https://www.invima.gov.co&lt;/url&gt;&lt;/related-urls&gt;&lt;/urls&gt;&lt;/record&gt;&lt;/Cite&gt;&lt;/EndNote&gt;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24</w:t>
            </w:r>
            <w:r w:rsidRPr="002C4EBC">
              <w:rPr>
                <w:rFonts w:ascii="Times New Roman" w:hAnsi="Times New Roman" w:cs="Times New Roman"/>
                <w:color w:val="000000"/>
                <w:sz w:val="24"/>
                <w:szCs w:val="24"/>
              </w:rPr>
              <w:fldChar w:fldCharType="end"/>
            </w:r>
          </w:p>
        </w:tc>
        <w:tc>
          <w:tcPr>
            <w:tcW w:w="9639" w:type="dxa"/>
            <w:vAlign w:val="center"/>
          </w:tcPr>
          <w:p w14:paraId="1385B7B3" w14:textId="77777777" w:rsidR="00756978" w:rsidRDefault="00756978" w:rsidP="00025239">
            <w:pPr>
              <w:ind w:left="742"/>
              <w:rPr>
                <w:rFonts w:ascii="Times New Roman" w:hAnsi="Times New Roman" w:cs="Times New Roman"/>
                <w:color w:val="000000"/>
                <w:sz w:val="24"/>
                <w:szCs w:val="24"/>
              </w:rPr>
            </w:pPr>
            <w:r w:rsidRPr="00072B90">
              <w:rPr>
                <w:rFonts w:ascii="Times New Roman" w:hAnsi="Times New Roman" w:cs="Times New Roman"/>
                <w:color w:val="000000"/>
                <w:sz w:val="24"/>
                <w:szCs w:val="24"/>
              </w:rPr>
              <w:t xml:space="preserve">Source: Instituto Nacional de </w:t>
            </w:r>
            <w:proofErr w:type="spellStart"/>
            <w:r w:rsidRPr="00072B90">
              <w:rPr>
                <w:rFonts w:ascii="Times New Roman" w:hAnsi="Times New Roman" w:cs="Times New Roman"/>
                <w:color w:val="000000"/>
                <w:sz w:val="24"/>
                <w:szCs w:val="24"/>
              </w:rPr>
              <w:t>Vigilancia</w:t>
            </w:r>
            <w:proofErr w:type="spellEnd"/>
            <w:r w:rsidRPr="00072B90">
              <w:rPr>
                <w:rFonts w:ascii="Times New Roman" w:hAnsi="Times New Roman" w:cs="Times New Roman"/>
                <w:color w:val="000000"/>
                <w:sz w:val="24"/>
                <w:szCs w:val="24"/>
              </w:rPr>
              <w:t xml:space="preserve"> de </w:t>
            </w:r>
            <w:proofErr w:type="spellStart"/>
            <w:r w:rsidRPr="00072B90">
              <w:rPr>
                <w:rFonts w:ascii="Times New Roman" w:hAnsi="Times New Roman" w:cs="Times New Roman"/>
                <w:color w:val="000000"/>
                <w:sz w:val="24"/>
                <w:szCs w:val="24"/>
              </w:rPr>
              <w:t>Medicamentos</w:t>
            </w:r>
            <w:proofErr w:type="spellEnd"/>
            <w:r w:rsidRPr="00072B90">
              <w:rPr>
                <w:rFonts w:ascii="Times New Roman" w:hAnsi="Times New Roman" w:cs="Times New Roman"/>
                <w:color w:val="000000"/>
                <w:sz w:val="24"/>
                <w:szCs w:val="24"/>
              </w:rPr>
              <w:t xml:space="preserve"> y Alimentos</w:t>
            </w:r>
          </w:p>
          <w:p w14:paraId="0BE50DDF" w14:textId="77777777" w:rsidR="00756978" w:rsidRPr="00072B90" w:rsidRDefault="00756978" w:rsidP="00025239">
            <w:pPr>
              <w:rPr>
                <w:rFonts w:ascii="Times New Roman" w:eastAsia="Times New Roman" w:hAnsi="Times New Roman" w:cs="Times New Roman"/>
                <w:sz w:val="24"/>
                <w:szCs w:val="24"/>
              </w:rPr>
            </w:pPr>
          </w:p>
        </w:tc>
      </w:tr>
      <w:tr w:rsidR="00756978" w:rsidRPr="002C4EBC" w14:paraId="43ACE1A0" w14:textId="77777777" w:rsidTr="00025239">
        <w:tc>
          <w:tcPr>
            <w:tcW w:w="2689" w:type="dxa"/>
            <w:vAlign w:val="center"/>
          </w:tcPr>
          <w:p w14:paraId="7660381E"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Ecuador</w:t>
            </w:r>
          </w:p>
        </w:tc>
        <w:tc>
          <w:tcPr>
            <w:tcW w:w="1559" w:type="dxa"/>
            <w:vAlign w:val="center"/>
          </w:tcPr>
          <w:p w14:paraId="6455BCB9" w14:textId="46341F1E"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&lt;EndNote&gt;&lt;Cite&gt;&lt;Author&gt;Agencia Nacional de Regulación Control y Vigilancia Sanitaria&lt;/Author&gt;&lt;Year&gt;2023&lt;/Year&gt;&lt;RecNum&gt;1117&lt;/RecNum&gt;&lt;DisplayText&gt;&lt;style face="superscript"&gt;25&lt;/style&gt;&lt;/DisplayText&gt;&lt;record&gt;&lt;rec-number&gt;1117&lt;/rec-number&gt;&lt;foreign-keys&gt;&lt;key app="EN" db-id="zwvrr02aqprtdpe2ada500fsdazvv5xxafxz" timestamp="1686241842"&gt;1117&lt;/key&gt;&lt;/foreign-keys&gt;&lt;ref-type name="Web Page"&gt;12&lt;/ref-type&gt;&lt;contributors&gt;&lt;authors&gt;&lt;author&gt;Agencia Nacional de Regulación Control y Vigilancia Sanitaria,&lt;/author&gt;&lt;/authors&gt;&lt;/contributors&gt;&lt;titles&gt;&lt;title&gt;Medication Consultation&lt;/title&gt;&lt;/titles&gt;&lt;volume&gt;2023&lt;/volume&gt;&lt;number&gt;7 June, 2023&lt;/number&gt;&lt;dates&gt;&lt;year&gt;2023&lt;/year&gt;&lt;/dates&gt;&lt;pub-location&gt;Ecuador&lt;/pub-location&gt;&lt;publisher&gt;Ministerio de Salud Pública&lt;/publisher&gt;&lt;urls&gt;&lt;related-urls&gt;&lt;url&gt;https://www.controlsanitario.gob.ec/&lt;/url&gt;&lt;/related-urls&gt;&lt;/urls&gt;&lt;/record&gt;&lt;/Cite&gt;&lt;/EndNote&gt;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25</w:t>
            </w:r>
            <w:r w:rsidRPr="002C4EBC">
              <w:rPr>
                <w:rFonts w:ascii="Times New Roman" w:hAnsi="Times New Roman" w:cs="Times New Roman"/>
                <w:color w:val="000000"/>
                <w:sz w:val="24"/>
                <w:szCs w:val="24"/>
              </w:rPr>
              <w:fldChar w:fldCharType="end"/>
            </w:r>
          </w:p>
        </w:tc>
        <w:tc>
          <w:tcPr>
            <w:tcW w:w="9639" w:type="dxa"/>
            <w:vAlign w:val="center"/>
          </w:tcPr>
          <w:p w14:paraId="4835FFB7"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 xml:space="preserve">Source: </w:t>
            </w:r>
            <w:proofErr w:type="spellStart"/>
            <w:r w:rsidRPr="002C4EBC">
              <w:rPr>
                <w:rFonts w:ascii="Times New Roman" w:hAnsi="Times New Roman" w:cs="Times New Roman"/>
                <w:color w:val="000000"/>
                <w:sz w:val="24"/>
                <w:szCs w:val="24"/>
              </w:rPr>
              <w:t>Agencia</w:t>
            </w:r>
            <w:proofErr w:type="spellEnd"/>
            <w:r w:rsidRPr="002C4EBC">
              <w:rPr>
                <w:rFonts w:ascii="Times New Roman" w:hAnsi="Times New Roman" w:cs="Times New Roman"/>
                <w:color w:val="000000"/>
                <w:sz w:val="24"/>
                <w:szCs w:val="24"/>
              </w:rPr>
              <w:t xml:space="preserve"> Nacional de </w:t>
            </w:r>
            <w:proofErr w:type="spellStart"/>
            <w:r w:rsidRPr="002C4EBC">
              <w:rPr>
                <w:rFonts w:ascii="Times New Roman" w:hAnsi="Times New Roman" w:cs="Times New Roman"/>
                <w:color w:val="000000"/>
                <w:sz w:val="24"/>
                <w:szCs w:val="24"/>
              </w:rPr>
              <w:t>Regulación</w:t>
            </w:r>
            <w:proofErr w:type="spellEnd"/>
            <w:r w:rsidRPr="002C4EBC">
              <w:rPr>
                <w:rFonts w:ascii="Times New Roman" w:hAnsi="Times New Roman" w:cs="Times New Roman"/>
                <w:color w:val="000000"/>
                <w:sz w:val="24"/>
                <w:szCs w:val="24"/>
              </w:rPr>
              <w:t xml:space="preserve">, Control y </w:t>
            </w:r>
            <w:proofErr w:type="spellStart"/>
            <w:r w:rsidRPr="002C4EBC">
              <w:rPr>
                <w:rFonts w:ascii="Times New Roman" w:hAnsi="Times New Roman" w:cs="Times New Roman"/>
                <w:color w:val="000000"/>
                <w:sz w:val="24"/>
                <w:szCs w:val="24"/>
              </w:rPr>
              <w:t>Vigilancia</w:t>
            </w:r>
            <w:proofErr w:type="spellEnd"/>
            <w:r w:rsidRPr="002C4EBC">
              <w:rPr>
                <w:rFonts w:ascii="Times New Roman" w:hAnsi="Times New Roman" w:cs="Times New Roman"/>
                <w:color w:val="000000"/>
                <w:sz w:val="24"/>
                <w:szCs w:val="24"/>
              </w:rPr>
              <w:t xml:space="preserve"> Sanitaria Medication Consultation</w:t>
            </w:r>
          </w:p>
          <w:p w14:paraId="5A9FE8A5" w14:textId="77777777" w:rsidR="00756978" w:rsidRPr="002C4EBC" w:rsidRDefault="00756978" w:rsidP="00025239">
            <w:pPr>
              <w:ind w:left="742"/>
              <w:rPr>
                <w:rFonts w:ascii="Times New Roman" w:eastAsia="Times New Roman" w:hAnsi="Times New Roman" w:cs="Times New Roman"/>
                <w:sz w:val="24"/>
                <w:szCs w:val="24"/>
              </w:rPr>
            </w:pPr>
          </w:p>
        </w:tc>
      </w:tr>
      <w:tr w:rsidR="00756978" w:rsidRPr="002C4EBC" w14:paraId="2EE2AFDD" w14:textId="77777777" w:rsidTr="00025239">
        <w:tc>
          <w:tcPr>
            <w:tcW w:w="2689" w:type="dxa"/>
            <w:vAlign w:val="center"/>
          </w:tcPr>
          <w:p w14:paraId="5A588F3D"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Mexico</w:t>
            </w:r>
          </w:p>
        </w:tc>
        <w:tc>
          <w:tcPr>
            <w:tcW w:w="1559" w:type="dxa"/>
            <w:vAlign w:val="center"/>
          </w:tcPr>
          <w:p w14:paraId="127C0861" w14:textId="0FCE452E"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&lt;EndNote&gt;&lt;Cite&gt;&lt;Author&gt;COFEPRIS - Mexico Ministry of Health&lt;/Author&gt;&lt;Year&gt;2023&lt;/Year&gt;&lt;RecNum&gt;1118&lt;/RecNum&gt;&lt;DisplayText&gt;&lt;style face="superscript"&gt;26&lt;/style&gt;&lt;/DisplayText&gt;&lt;record&gt;&lt;rec-number&gt;1118&lt;/rec-number&gt;&lt;foreign-keys&gt;&lt;key app="EN" db-id="zwvrr02aqprtdpe2ada500fsdazvv5xxafxz" timestamp="1686241842"&gt;1118&lt;/key&gt;&lt;/foreign-keys&gt;&lt;ref-type name="Web Page"&gt;12&lt;/ref-type&gt;&lt;contributors&gt;&lt;authors&gt;&lt;author&gt;COFEPRIS - Mexico Ministry of Health,&lt;/author&gt;&lt;/authors&gt;&lt;/contributors&gt;&lt;titles&gt;&lt;title&gt;Listados de Registros Sanitarios de Medicamentos&lt;/title&gt;&lt;/titles&gt;&lt;volume&gt;2023&lt;/volume&gt;&lt;number&gt;7 June, 2023&lt;/number&gt;&lt;dates&gt;&lt;year&gt;2023&lt;/year&gt;&lt;/dates&gt;&lt;pub-location&gt;Mexico&lt;/pub-location&gt;&lt;publisher&gt;COFEPRIS - Mexico Ministry of Health&lt;/publisher&gt;&lt;urls&gt;&lt;related-urls&gt;&lt;url&gt;https://www.gob.mx/cofepris/documentos/registros-sanitarios-medicamentos&lt;/url&gt;&lt;/related-urls&gt;&lt;/urls&gt;&lt;/record&gt;&lt;/Cite&gt;&lt;/EndNote&gt;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26</w:t>
            </w:r>
            <w:r w:rsidRPr="002C4EBC">
              <w:rPr>
                <w:rFonts w:ascii="Times New Roman" w:hAnsi="Times New Roman" w:cs="Times New Roman"/>
                <w:color w:val="000000"/>
                <w:sz w:val="24"/>
                <w:szCs w:val="24"/>
              </w:rPr>
              <w:fldChar w:fldCharType="end"/>
            </w:r>
          </w:p>
        </w:tc>
        <w:tc>
          <w:tcPr>
            <w:tcW w:w="9639" w:type="dxa"/>
            <w:vAlign w:val="center"/>
          </w:tcPr>
          <w:p w14:paraId="3B5A3653"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 xml:space="preserve">Source: COFEPRIS </w:t>
            </w:r>
            <w:proofErr w:type="spellStart"/>
            <w:r w:rsidRPr="002C4EBC">
              <w:rPr>
                <w:rFonts w:ascii="Times New Roman" w:hAnsi="Times New Roman" w:cs="Times New Roman"/>
                <w:color w:val="000000"/>
                <w:sz w:val="24"/>
                <w:szCs w:val="24"/>
              </w:rPr>
              <w:t>Listados</w:t>
            </w:r>
            <w:proofErr w:type="spellEnd"/>
            <w:r w:rsidRPr="002C4EBC">
              <w:rPr>
                <w:rFonts w:ascii="Times New Roman" w:hAnsi="Times New Roman" w:cs="Times New Roman"/>
                <w:color w:val="000000"/>
                <w:sz w:val="24"/>
                <w:szCs w:val="24"/>
              </w:rPr>
              <w:t xml:space="preserve"> de </w:t>
            </w:r>
            <w:proofErr w:type="spellStart"/>
            <w:r w:rsidRPr="002C4EBC">
              <w:rPr>
                <w:rFonts w:ascii="Times New Roman" w:hAnsi="Times New Roman" w:cs="Times New Roman"/>
                <w:color w:val="000000"/>
                <w:sz w:val="24"/>
                <w:szCs w:val="24"/>
              </w:rPr>
              <w:t>Registros</w:t>
            </w:r>
            <w:proofErr w:type="spellEnd"/>
            <w:r w:rsidRPr="002C4EBC">
              <w:rPr>
                <w:rFonts w:ascii="Times New Roman" w:hAnsi="Times New Roman" w:cs="Times New Roman"/>
                <w:color w:val="000000"/>
                <w:sz w:val="24"/>
                <w:szCs w:val="24"/>
              </w:rPr>
              <w:t xml:space="preserve"> </w:t>
            </w:r>
            <w:proofErr w:type="spellStart"/>
            <w:r w:rsidRPr="002C4EBC">
              <w:rPr>
                <w:rFonts w:ascii="Times New Roman" w:hAnsi="Times New Roman" w:cs="Times New Roman"/>
                <w:color w:val="000000"/>
                <w:sz w:val="24"/>
                <w:szCs w:val="24"/>
              </w:rPr>
              <w:t>Sanitarios</w:t>
            </w:r>
            <w:proofErr w:type="spellEnd"/>
            <w:r w:rsidRPr="002C4EBC">
              <w:rPr>
                <w:rFonts w:ascii="Times New Roman" w:hAnsi="Times New Roman" w:cs="Times New Roman"/>
                <w:color w:val="000000"/>
                <w:sz w:val="24"/>
                <w:szCs w:val="24"/>
              </w:rPr>
              <w:t xml:space="preserve"> de </w:t>
            </w:r>
            <w:proofErr w:type="spellStart"/>
            <w:r w:rsidRPr="002C4EBC">
              <w:rPr>
                <w:rFonts w:ascii="Times New Roman" w:hAnsi="Times New Roman" w:cs="Times New Roman"/>
                <w:color w:val="000000"/>
                <w:sz w:val="24"/>
                <w:szCs w:val="24"/>
              </w:rPr>
              <w:t>Medicamentos</w:t>
            </w:r>
            <w:proofErr w:type="spellEnd"/>
          </w:p>
          <w:p w14:paraId="0EE2D3C4" w14:textId="77777777" w:rsidR="00756978" w:rsidRPr="002C4EBC" w:rsidRDefault="00756978" w:rsidP="00025239">
            <w:pPr>
              <w:ind w:left="742"/>
              <w:rPr>
                <w:rFonts w:ascii="Times New Roman" w:eastAsia="Times New Roman" w:hAnsi="Times New Roman" w:cs="Times New Roman"/>
                <w:sz w:val="24"/>
                <w:szCs w:val="24"/>
              </w:rPr>
            </w:pPr>
          </w:p>
        </w:tc>
      </w:tr>
      <w:tr w:rsidR="00756978" w:rsidRPr="002C4EBC" w14:paraId="1B8D6659" w14:textId="77777777" w:rsidTr="00025239">
        <w:tc>
          <w:tcPr>
            <w:tcW w:w="2689" w:type="dxa"/>
            <w:vAlign w:val="center"/>
          </w:tcPr>
          <w:p w14:paraId="49818AD3"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Peru</w:t>
            </w:r>
          </w:p>
        </w:tc>
        <w:tc>
          <w:tcPr>
            <w:tcW w:w="1559" w:type="dxa"/>
            <w:vAlign w:val="center"/>
          </w:tcPr>
          <w:p w14:paraId="09B79CD1" w14:textId="4CAC80D8"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&lt;EndNote&gt;&lt;Cite&gt;&lt;Author&gt;Dirección General de Medicamentos Insumos y Drogas (DIGEMID)&lt;/Author&gt;&lt;Year&gt;2023&lt;/Year&gt;&lt;RecNum&gt;1119&lt;/RecNum&gt;&lt;DisplayText&gt;&lt;style face="superscript"&gt;27&lt;/style&gt;&lt;/DisplayText&gt;&lt;record&gt;&lt;rec-number&gt;1119&lt;/rec-number&gt;&lt;foreign-keys&gt;&lt;key app="EN" db-id="zwvrr02aqprtdpe2ada500fsdazvv5xxafxz" timestamp="1686241842"&gt;1119&lt;/key&gt;&lt;/foreign-keys&gt;&lt;ref-type name="Web Page"&gt;12&lt;/ref-type&gt;&lt;contributors&gt;&lt;authors&gt;&lt;author&gt;Dirección General de Medicamentos Insumos y Drogas (DIGEMID),&lt;/author&gt;&lt;/authors&gt;&lt;/contributors&gt;&lt;titles&gt;&lt;title&gt;Consulta de Registro Sanitario de Productos Farmacéuticos&lt;/title&gt;&lt;/titles&gt;&lt;volume&gt;2023&lt;/volume&gt;&lt;number&gt;7 June, 2023&lt;/number&gt;&lt;dates&gt;&lt;year&gt;2023&lt;/year&gt;&lt;/dates&gt;&lt;pub-location&gt;Peru&lt;/pub-location&gt;&lt;publisher&gt;Ministerio de Salud&lt;/publisher&gt;&lt;urls&gt;&lt;related-urls&gt;&lt;url&gt;https://www.digemid.minsa.gob.pe/productospesquisados/principal/consultaproductospesquisados.aspx&lt;/url&gt;&lt;/related-urls&gt;&lt;/urls&gt;&lt;/record&gt;&lt;/Cite&gt;&lt;/EndNote&gt;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27</w:t>
            </w:r>
            <w:r w:rsidRPr="002C4EBC">
              <w:rPr>
                <w:rFonts w:ascii="Times New Roman" w:hAnsi="Times New Roman" w:cs="Times New Roman"/>
                <w:color w:val="000000"/>
                <w:sz w:val="24"/>
                <w:szCs w:val="24"/>
              </w:rPr>
              <w:fldChar w:fldCharType="end"/>
            </w:r>
          </w:p>
        </w:tc>
        <w:tc>
          <w:tcPr>
            <w:tcW w:w="9639" w:type="dxa"/>
            <w:vAlign w:val="center"/>
          </w:tcPr>
          <w:p w14:paraId="6407C16F"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 xml:space="preserve">Source: DIGEMID Consulta de </w:t>
            </w:r>
            <w:proofErr w:type="spellStart"/>
            <w:r w:rsidRPr="002C4EBC">
              <w:rPr>
                <w:rFonts w:ascii="Times New Roman" w:hAnsi="Times New Roman" w:cs="Times New Roman"/>
                <w:color w:val="000000"/>
                <w:sz w:val="24"/>
                <w:szCs w:val="24"/>
              </w:rPr>
              <w:t>Registro</w:t>
            </w:r>
            <w:proofErr w:type="spellEnd"/>
            <w:r w:rsidRPr="002C4EBC">
              <w:rPr>
                <w:rFonts w:ascii="Times New Roman" w:hAnsi="Times New Roman" w:cs="Times New Roman"/>
                <w:color w:val="000000"/>
                <w:sz w:val="24"/>
                <w:szCs w:val="24"/>
              </w:rPr>
              <w:t xml:space="preserve"> </w:t>
            </w:r>
            <w:proofErr w:type="spellStart"/>
            <w:r w:rsidRPr="002C4EBC">
              <w:rPr>
                <w:rFonts w:ascii="Times New Roman" w:hAnsi="Times New Roman" w:cs="Times New Roman"/>
                <w:color w:val="000000"/>
                <w:sz w:val="24"/>
                <w:szCs w:val="24"/>
              </w:rPr>
              <w:t>Sanitario</w:t>
            </w:r>
            <w:proofErr w:type="spellEnd"/>
            <w:r w:rsidRPr="002C4EBC">
              <w:rPr>
                <w:rFonts w:ascii="Times New Roman" w:hAnsi="Times New Roman" w:cs="Times New Roman"/>
                <w:color w:val="000000"/>
                <w:sz w:val="24"/>
                <w:szCs w:val="24"/>
              </w:rPr>
              <w:t xml:space="preserve"> de </w:t>
            </w:r>
            <w:proofErr w:type="spellStart"/>
            <w:r w:rsidRPr="002C4EBC">
              <w:rPr>
                <w:rFonts w:ascii="Times New Roman" w:hAnsi="Times New Roman" w:cs="Times New Roman"/>
                <w:color w:val="000000"/>
                <w:sz w:val="24"/>
                <w:szCs w:val="24"/>
              </w:rPr>
              <w:t>Productos</w:t>
            </w:r>
            <w:proofErr w:type="spellEnd"/>
            <w:r w:rsidRPr="002C4EBC">
              <w:rPr>
                <w:rFonts w:ascii="Times New Roman" w:hAnsi="Times New Roman" w:cs="Times New Roman"/>
                <w:color w:val="000000"/>
                <w:sz w:val="24"/>
                <w:szCs w:val="24"/>
              </w:rPr>
              <w:t xml:space="preserve"> </w:t>
            </w:r>
            <w:proofErr w:type="spellStart"/>
            <w:r w:rsidRPr="002C4EBC">
              <w:rPr>
                <w:rFonts w:ascii="Times New Roman" w:hAnsi="Times New Roman" w:cs="Times New Roman"/>
                <w:color w:val="000000"/>
                <w:sz w:val="24"/>
                <w:szCs w:val="24"/>
              </w:rPr>
              <w:t>Farmacéuticos</w:t>
            </w:r>
            <w:proofErr w:type="spellEnd"/>
          </w:p>
          <w:p w14:paraId="1894B26B" w14:textId="77777777" w:rsidR="00756978" w:rsidRPr="002C4EBC" w:rsidRDefault="00756978" w:rsidP="00025239">
            <w:pPr>
              <w:ind w:left="742"/>
              <w:rPr>
                <w:rFonts w:ascii="Times New Roman" w:eastAsia="Times New Roman" w:hAnsi="Times New Roman" w:cs="Times New Roman"/>
                <w:sz w:val="24"/>
                <w:szCs w:val="24"/>
              </w:rPr>
            </w:pPr>
          </w:p>
        </w:tc>
      </w:tr>
      <w:tr w:rsidR="00756978" w:rsidRPr="002C4EBC" w14:paraId="5FEB1166" w14:textId="77777777" w:rsidTr="00025239">
        <w:tc>
          <w:tcPr>
            <w:tcW w:w="2689" w:type="dxa"/>
            <w:vAlign w:val="center"/>
          </w:tcPr>
          <w:p w14:paraId="1A9C3602"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Venezuela</w:t>
            </w:r>
          </w:p>
        </w:tc>
        <w:tc>
          <w:tcPr>
            <w:tcW w:w="1559" w:type="dxa"/>
            <w:vAlign w:val="center"/>
          </w:tcPr>
          <w:p w14:paraId="75D09DC0"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p>
        </w:tc>
        <w:tc>
          <w:tcPr>
            <w:tcW w:w="9639" w:type="dxa"/>
            <w:vAlign w:val="center"/>
          </w:tcPr>
          <w:p w14:paraId="5F40C356"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Not found (Drug regulatory authority not found)</w:t>
            </w:r>
          </w:p>
          <w:p w14:paraId="5292AC5B" w14:textId="77777777" w:rsidR="00756978" w:rsidRPr="002C4EBC" w:rsidRDefault="00756978" w:rsidP="00025239">
            <w:pPr>
              <w:ind w:left="742"/>
              <w:rPr>
                <w:rFonts w:ascii="Times New Roman" w:eastAsia="Times New Roman" w:hAnsi="Times New Roman" w:cs="Times New Roman"/>
                <w:sz w:val="24"/>
                <w:szCs w:val="24"/>
              </w:rPr>
            </w:pPr>
          </w:p>
        </w:tc>
      </w:tr>
      <w:tr w:rsidR="00756978" w:rsidRPr="002C4EBC" w14:paraId="45A0C07E" w14:textId="77777777" w:rsidTr="00025239">
        <w:tc>
          <w:tcPr>
            <w:tcW w:w="2689" w:type="dxa"/>
            <w:vAlign w:val="center"/>
          </w:tcPr>
          <w:p w14:paraId="580756F0"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lastRenderedPageBreak/>
              <w:t>Belarus</w:t>
            </w:r>
          </w:p>
        </w:tc>
        <w:tc>
          <w:tcPr>
            <w:tcW w:w="1559" w:type="dxa"/>
            <w:vAlign w:val="center"/>
          </w:tcPr>
          <w:p w14:paraId="2C9F09B5" w14:textId="35A7DD78"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&lt;EndNote&gt;&lt;Cite&gt;&lt;Author&gt;Center for Expertise and Testing in Healthcare&lt;/Author&gt;&lt;Year&gt;2023&lt;/Year&gt;&lt;RecNum&gt;1120&lt;/RecNum&gt;&lt;DisplayText&gt;&lt;style face="superscript"&gt;28&lt;/style&gt;&lt;/DisplayText&gt;&lt;record&gt;&lt;rec-number&gt;1120&lt;/rec-number&gt;&lt;foreign-keys&gt;&lt;key app="EN" db-id="zwvrr02aqprtdpe2ada500fsdazvv5xxafxz" timestamp="1686241842"&gt;1120&lt;/key&gt;&lt;/foreign-keys&gt;&lt;ref-type name="Web Page"&gt;12&lt;/ref-type&gt;&lt;contributors&gt;&lt;authors&gt;&lt;author&gt;Center for Expertise and Testing in Healthcare,&lt;/author&gt;&lt;/authors&gt;&lt;/contributors&gt;&lt;titles&gt;&lt;title&gt;State Register of Medicinal Products of the Republic of Belarus&lt;/title&gt;&lt;/titles&gt;&lt;volume&gt;2023&lt;/volume&gt;&lt;number&gt;7 June, 2023&lt;/number&gt;&lt;dates&gt;&lt;year&gt;2023&lt;/year&gt;&lt;/dates&gt;&lt;pub-location&gt;Belarus&lt;/pub-location&gt;&lt;publisher&gt;Center for Expertise and Testing in Healthcare&lt;/publisher&gt;&lt;urls&gt;&lt;related-urls&gt;&lt;url&gt;https://www.rceth.by/Refbank&lt;/url&gt;&lt;/related-urls&gt;&lt;/urls&gt;&lt;/record&gt;&lt;/Cite&gt;&lt;/EndNote&gt;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28</w:t>
            </w:r>
            <w:r w:rsidRPr="002C4EBC">
              <w:rPr>
                <w:rFonts w:ascii="Times New Roman" w:hAnsi="Times New Roman" w:cs="Times New Roman"/>
                <w:color w:val="000000"/>
                <w:sz w:val="24"/>
                <w:szCs w:val="24"/>
              </w:rPr>
              <w:fldChar w:fldCharType="end"/>
            </w:r>
          </w:p>
        </w:tc>
        <w:tc>
          <w:tcPr>
            <w:tcW w:w="9639" w:type="dxa"/>
            <w:vAlign w:val="center"/>
          </w:tcPr>
          <w:p w14:paraId="6C443A65"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State Register of Medicinal Products of the Republic of Belarus</w:t>
            </w:r>
          </w:p>
          <w:p w14:paraId="10812623" w14:textId="77777777" w:rsidR="00756978" w:rsidRPr="002C4EBC" w:rsidRDefault="00756978" w:rsidP="00025239">
            <w:pPr>
              <w:ind w:left="742"/>
              <w:rPr>
                <w:rFonts w:ascii="Times New Roman" w:eastAsia="Times New Roman" w:hAnsi="Times New Roman" w:cs="Times New Roman"/>
                <w:sz w:val="24"/>
                <w:szCs w:val="24"/>
              </w:rPr>
            </w:pPr>
          </w:p>
        </w:tc>
      </w:tr>
      <w:tr w:rsidR="00756978" w:rsidRPr="002C4EBC" w14:paraId="1438E9FF" w14:textId="77777777" w:rsidTr="00025239">
        <w:tc>
          <w:tcPr>
            <w:tcW w:w="2689" w:type="dxa"/>
            <w:vAlign w:val="center"/>
          </w:tcPr>
          <w:p w14:paraId="430568F5"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Russia</w:t>
            </w:r>
          </w:p>
        </w:tc>
        <w:tc>
          <w:tcPr>
            <w:tcW w:w="1559" w:type="dxa"/>
            <w:vAlign w:val="center"/>
          </w:tcPr>
          <w:p w14:paraId="419847E9" w14:textId="1C22AF35"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&lt;EndNote&gt;&lt;Cite&gt;&lt;Author&gt;Ministry of Health of Russian Federation&lt;/Author&gt;&lt;Year&gt;2023&lt;/Year&gt;&lt;RecNum&gt;1121&lt;/RecNum&gt;&lt;DisplayText&gt;&lt;style face="superscript"&gt;29&lt;/style&gt;&lt;/DisplayText&gt;&lt;record&gt;&lt;rec-number&gt;1121&lt;/rec-number&gt;&lt;foreign-keys&gt;&lt;key app="EN" db-id="zwvrr02aqprtdpe2ada500fsdazvv5xxafxz" timestamp="1686241842"&gt;1121&lt;/key&gt;&lt;/foreign-keys&gt;&lt;ref-type name="Web Page"&gt;12&lt;/ref-type&gt;&lt;contributors&gt;&lt;authors&gt;&lt;author&gt;Ministry of Health of Russian Federation,&lt;/author&gt;&lt;/authors&gt;&lt;/contributors&gt;&lt;titles&gt;&lt;title&gt;Ministry of Health of the Russian Federation&lt;/title&gt;&lt;/titles&gt;&lt;volume&gt;2023&lt;/volume&gt;&lt;number&gt;7 June, 2023&lt;/number&gt;&lt;dates&gt;&lt;year&gt;2023&lt;/year&gt;&lt;/dates&gt;&lt;pub-location&gt;Russia&lt;/pub-location&gt;&lt;publisher&gt;Ministry of Health of Russian Federation&lt;/publisher&gt;&lt;urls&gt;&lt;related-urls&gt;&lt;url&gt;https://minzdrav.gov.ru/&lt;/url&gt;&lt;/related-urls&gt;&lt;/urls&gt;&lt;/record&gt;&lt;/Cite&gt;&lt;/EndNote&gt;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29</w:t>
            </w:r>
            <w:r w:rsidRPr="002C4EBC">
              <w:rPr>
                <w:rFonts w:ascii="Times New Roman" w:hAnsi="Times New Roman" w:cs="Times New Roman"/>
                <w:color w:val="000000"/>
                <w:sz w:val="24"/>
                <w:szCs w:val="24"/>
              </w:rPr>
              <w:fldChar w:fldCharType="end"/>
            </w:r>
          </w:p>
        </w:tc>
        <w:tc>
          <w:tcPr>
            <w:tcW w:w="9639" w:type="dxa"/>
            <w:vAlign w:val="center"/>
          </w:tcPr>
          <w:p w14:paraId="0A0B855F"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Ministry of Health of Russian Federation</w:t>
            </w:r>
          </w:p>
          <w:p w14:paraId="77084B2D" w14:textId="77777777" w:rsidR="00756978" w:rsidRPr="002C4EBC" w:rsidRDefault="00756978" w:rsidP="00025239">
            <w:pPr>
              <w:ind w:left="742"/>
              <w:rPr>
                <w:rFonts w:ascii="Times New Roman" w:eastAsia="Times New Roman" w:hAnsi="Times New Roman" w:cs="Times New Roman"/>
                <w:sz w:val="24"/>
                <w:szCs w:val="24"/>
              </w:rPr>
            </w:pPr>
          </w:p>
        </w:tc>
      </w:tr>
      <w:tr w:rsidR="00756978" w:rsidRPr="002C4EBC" w14:paraId="5027B4B2" w14:textId="77777777" w:rsidTr="00025239">
        <w:tc>
          <w:tcPr>
            <w:tcW w:w="2689" w:type="dxa"/>
            <w:vAlign w:val="center"/>
          </w:tcPr>
          <w:p w14:paraId="66759DCC"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Bosnia and Herzegovina</w:t>
            </w:r>
          </w:p>
        </w:tc>
        <w:tc>
          <w:tcPr>
            <w:tcW w:w="1559" w:type="dxa"/>
            <w:vAlign w:val="center"/>
          </w:tcPr>
          <w:p w14:paraId="493383DC" w14:textId="4CD06528"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&lt;EndNote&gt;&lt;Cite&gt;&lt;Author&gt;Agency for Medicinal Products and Medical Devices of Bosnia and Herzegovina&lt;/Author&gt;&lt;Year&gt;2023&lt;/Year&gt;&lt;RecNum&gt;1122&lt;/RecNum&gt;&lt;DisplayText&gt;&lt;style face="superscript"&gt;30&lt;/style&gt;&lt;/DisplayText&gt;&lt;record&gt;&lt;rec-number&gt;1122&lt;/rec-number&gt;&lt;foreign-keys&gt;&lt;key app="EN" db-id="zwvrr02aqprtdpe2ada500fsdazvv5xxafxz" timestamp="1686241842"&gt;1122&lt;/key&gt;&lt;/foreign-keys&gt;&lt;ref-type name="Web Page"&gt;12&lt;/ref-type&gt;&lt;contributors&gt;&lt;authors&gt;&lt;author&gt; Agency for Medicinal Products and Medical Devices of Bosnia and Herzegovina,&lt;/author&gt;&lt;/authors&gt;&lt;/contributors&gt;&lt;titles&gt;&lt;title&gt;Medicinal Products&lt;/title&gt;&lt;/titles&gt;&lt;volume&gt;2023&lt;/volume&gt;&lt;number&gt;7 June, 2023&lt;/number&gt;&lt;dates&gt;&lt;year&gt;2023&lt;/year&gt;&lt;/dates&gt;&lt;pub-location&gt;Bosnia and Herzegovina&lt;/pub-location&gt;&lt;publisher&gt;Agency for Medicinal Products and Medical Devices of Bosnia and Herzegovina&lt;/publisher&gt;&lt;urls&gt;&lt;related-urls&gt;&lt;url&gt;http://www.almbih.gov.ba/en/medicinal-products/&lt;/url&gt;&lt;/related-urls&gt;&lt;/urls&gt;&lt;/record&gt;&lt;/Cite&gt;&lt;/EndNote&gt;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30</w:t>
            </w:r>
            <w:r w:rsidRPr="002C4EBC">
              <w:rPr>
                <w:rFonts w:ascii="Times New Roman" w:hAnsi="Times New Roman" w:cs="Times New Roman"/>
                <w:color w:val="000000"/>
                <w:sz w:val="24"/>
                <w:szCs w:val="24"/>
              </w:rPr>
              <w:fldChar w:fldCharType="end"/>
            </w:r>
          </w:p>
        </w:tc>
        <w:tc>
          <w:tcPr>
            <w:tcW w:w="9639" w:type="dxa"/>
            <w:vAlign w:val="center"/>
          </w:tcPr>
          <w:p w14:paraId="58566636"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Agency for Medicinal Products and Medical Devices of Bosnia and Herzegovina</w:t>
            </w:r>
          </w:p>
          <w:p w14:paraId="059C16EA" w14:textId="77777777" w:rsidR="00756978" w:rsidRPr="002C4EBC" w:rsidRDefault="00756978" w:rsidP="00025239">
            <w:pPr>
              <w:ind w:left="742"/>
              <w:rPr>
                <w:rFonts w:ascii="Times New Roman" w:eastAsia="Times New Roman" w:hAnsi="Times New Roman" w:cs="Times New Roman"/>
                <w:sz w:val="24"/>
                <w:szCs w:val="24"/>
              </w:rPr>
            </w:pPr>
          </w:p>
        </w:tc>
      </w:tr>
      <w:tr w:rsidR="00756978" w:rsidRPr="002C4EBC" w14:paraId="01F39428" w14:textId="77777777" w:rsidTr="00025239">
        <w:tc>
          <w:tcPr>
            <w:tcW w:w="2689" w:type="dxa"/>
            <w:vMerge w:val="restart"/>
          </w:tcPr>
          <w:p w14:paraId="1E4BF884"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Serbia</w:t>
            </w:r>
          </w:p>
        </w:tc>
        <w:tc>
          <w:tcPr>
            <w:tcW w:w="1559" w:type="dxa"/>
            <w:vAlign w:val="center"/>
          </w:tcPr>
          <w:p w14:paraId="6389B059" w14:textId="784FF002"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Gabapentin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&lt;EndNote&gt;&lt;Cite&gt;&lt;Author&gt;Medicines and Medical Devices Agency of Serbia&lt;/Author&gt;&lt;Year&gt;2023&lt;/Year&gt;&lt;RecNum&gt;1123&lt;/RecNum&gt;&lt;DisplayText&gt;&lt;style face="superscript"&gt;31&lt;/style&gt;&lt;/DisplayText&gt;&lt;record&gt;&lt;rec-number&gt;1123&lt;/rec-number&gt;&lt;foreign-keys&gt;&lt;key app="EN" db-id="zwvrr02aqprtdpe2ada500fsdazvv5xxafxz" timestamp="1686241842"&gt;1123&lt;/key&gt;&lt;/foreign-keys&gt;&lt;ref-type name="Web Page"&gt;12&lt;/ref-type&gt;&lt;contributors&gt;&lt;authors&gt;&lt;author&gt;Medicines and Medical Devices Agency of Serbia,&lt;/author&gt;&lt;/authors&gt;&lt;/contributors&gt;&lt;titles&gt;&lt;title&gt;Search of medicines and medical devices&lt;/title&gt;&lt;/titles&gt;&lt;volume&gt;2023&lt;/volume&gt;&lt;number&gt;June 7, 2023&lt;/number&gt;&lt;dates&gt;&lt;year&gt;2023&lt;/year&gt;&lt;/dates&gt;&lt;pub-location&gt;Serbia&lt;/pub-location&gt;&lt;publisher&gt;Medicines and Medical Devices Agency of Serbia&lt;/publisher&gt;&lt;urls&gt;&lt;related-urls&gt;&lt;url&gt;https://www.alims.gov.rs/english/medicinal-products/search-for-human-medicines/&lt;/url&gt;&lt;/related-urls&gt;&lt;/urls&gt;&lt;/record&gt;&lt;/Cite&gt;&lt;/EndNote&gt;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31</w:t>
            </w:r>
            <w:r w:rsidRPr="002C4EBC">
              <w:rPr>
                <w:rFonts w:ascii="Times New Roman" w:hAnsi="Times New Roman" w:cs="Times New Roman"/>
                <w:color w:val="000000"/>
                <w:sz w:val="24"/>
                <w:szCs w:val="24"/>
              </w:rPr>
              <w:fldChar w:fldCharType="end"/>
            </w:r>
          </w:p>
        </w:tc>
        <w:tc>
          <w:tcPr>
            <w:tcW w:w="9639" w:type="dxa"/>
          </w:tcPr>
          <w:p w14:paraId="343F42B7" w14:textId="77777777" w:rsidR="00756978" w:rsidRPr="002C4EBC" w:rsidRDefault="00756978" w:rsidP="00756978">
            <w:pPr>
              <w:pStyle w:val="ListParagraph"/>
              <w:numPr>
                <w:ilvl w:val="0"/>
                <w:numId w:val="34"/>
              </w:numPr>
              <w:rPr>
                <w:rFonts w:ascii="Times New Roman" w:eastAsia="Times New Roman" w:hAnsi="Times New Roman" w:cs="Times New Roman"/>
              </w:rPr>
            </w:pPr>
            <w:r w:rsidRPr="002C4EBC">
              <w:rPr>
                <w:rFonts w:ascii="Times New Roman" w:eastAsia="Times New Roman" w:hAnsi="Times New Roman" w:cs="Times New Roman"/>
              </w:rPr>
              <w:t>Additional therapy for treatment of epilepsy</w:t>
            </w:r>
          </w:p>
          <w:p w14:paraId="79EF2E09" w14:textId="77777777" w:rsidR="00756978" w:rsidRPr="002C4EBC" w:rsidRDefault="00756978" w:rsidP="00025239">
            <w:pPr>
              <w:rPr>
                <w:rFonts w:ascii="Times New Roman" w:eastAsia="Times New Roman" w:hAnsi="Times New Roman" w:cs="Times New Roman"/>
                <w:sz w:val="24"/>
                <w:szCs w:val="24"/>
              </w:rPr>
            </w:pPr>
          </w:p>
          <w:p w14:paraId="67C5FB04" w14:textId="77777777" w:rsidR="00756978" w:rsidRPr="002C4EBC" w:rsidRDefault="00756978" w:rsidP="00756978">
            <w:pPr>
              <w:pStyle w:val="ListParagraph"/>
              <w:numPr>
                <w:ilvl w:val="0"/>
                <w:numId w:val="34"/>
              </w:numPr>
              <w:rPr>
                <w:rFonts w:ascii="Times New Roman" w:eastAsia="Times New Roman" w:hAnsi="Times New Roman" w:cs="Times New Roman"/>
              </w:rPr>
            </w:pPr>
            <w:r w:rsidRPr="002C4EBC">
              <w:rPr>
                <w:rFonts w:ascii="Times New Roman" w:eastAsia="Times New Roman" w:hAnsi="Times New Roman" w:cs="Times New Roman"/>
              </w:rPr>
              <w:t xml:space="preserve">Monotherapy for the treatment of epilepsy in adults and adolescents aged 12 and </w:t>
            </w:r>
            <w:proofErr w:type="gramStart"/>
            <w:r w:rsidRPr="002C4EBC">
              <w:rPr>
                <w:rFonts w:ascii="Times New Roman" w:eastAsia="Times New Roman" w:hAnsi="Times New Roman" w:cs="Times New Roman"/>
              </w:rPr>
              <w:t>older</w:t>
            </w:r>
            <w:proofErr w:type="gramEnd"/>
          </w:p>
          <w:p w14:paraId="313BAA16" w14:textId="77777777" w:rsidR="00756978" w:rsidRPr="002C4EBC" w:rsidRDefault="00756978" w:rsidP="00025239">
            <w:pPr>
              <w:pStyle w:val="ListParagraph"/>
              <w:rPr>
                <w:rFonts w:ascii="Times New Roman" w:eastAsia="Times New Roman" w:hAnsi="Times New Roman" w:cs="Times New Roman"/>
              </w:rPr>
            </w:pPr>
          </w:p>
          <w:p w14:paraId="58F8DB78" w14:textId="77777777" w:rsidR="00756978" w:rsidRPr="002C4EBC" w:rsidRDefault="00756978" w:rsidP="00756978">
            <w:pPr>
              <w:pStyle w:val="ListParagraph"/>
              <w:numPr>
                <w:ilvl w:val="0"/>
                <w:numId w:val="34"/>
              </w:numPr>
              <w:rPr>
                <w:rFonts w:ascii="Times New Roman" w:eastAsia="Times New Roman" w:hAnsi="Times New Roman" w:cs="Times New Roman"/>
              </w:rPr>
            </w:pPr>
            <w:r w:rsidRPr="002C4EBC">
              <w:rPr>
                <w:rFonts w:ascii="Times New Roman" w:eastAsia="Times New Roman" w:hAnsi="Times New Roman" w:cs="Times New Roman"/>
              </w:rPr>
              <w:t xml:space="preserve">Peripheral neuropathic pain, such as diabetic neuropathic pain or post-herpetic neuralgia </w:t>
            </w:r>
          </w:p>
          <w:p w14:paraId="5E085D63" w14:textId="77777777" w:rsidR="00756978" w:rsidRPr="002C4EBC" w:rsidRDefault="00756978" w:rsidP="00025239">
            <w:pPr>
              <w:rPr>
                <w:rFonts w:ascii="Times New Roman" w:eastAsia="Times New Roman" w:hAnsi="Times New Roman" w:cs="Times New Roman"/>
                <w:sz w:val="24"/>
                <w:szCs w:val="24"/>
              </w:rPr>
            </w:pPr>
          </w:p>
        </w:tc>
      </w:tr>
      <w:tr w:rsidR="00756978" w:rsidRPr="002C4EBC" w14:paraId="51431BEA" w14:textId="77777777" w:rsidTr="00025239">
        <w:tc>
          <w:tcPr>
            <w:tcW w:w="2689" w:type="dxa"/>
            <w:vMerge/>
          </w:tcPr>
          <w:p w14:paraId="7887794D" w14:textId="77777777" w:rsidR="00756978" w:rsidRPr="002C4EBC" w:rsidRDefault="00756978" w:rsidP="00025239">
            <w:pPr>
              <w:rPr>
                <w:rFonts w:ascii="Times New Roman" w:eastAsia="Times New Roman" w:hAnsi="Times New Roman" w:cs="Times New Roman"/>
                <w:sz w:val="24"/>
                <w:szCs w:val="24"/>
              </w:rPr>
            </w:pPr>
          </w:p>
        </w:tc>
        <w:tc>
          <w:tcPr>
            <w:tcW w:w="1559" w:type="dxa"/>
            <w:vAlign w:val="center"/>
          </w:tcPr>
          <w:p w14:paraId="004576B7" w14:textId="36304D83"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Pregabalin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&lt;EndNote&gt;&lt;Cite&gt;&lt;Author&gt;Medicines and Medical Devices Agency of Serbia&lt;/Author&gt;&lt;Year&gt;2023&lt;/Year&gt;&lt;RecNum&gt;1123&lt;/RecNum&gt;&lt;DisplayText&gt;&lt;style face="superscript"&gt;31&lt;/style&gt;&lt;/DisplayText&gt;&lt;record&gt;&lt;rec-number&gt;1123&lt;/rec-number&gt;&lt;foreign-keys&gt;&lt;key app="EN" db-id="zwvrr02aqprtdpe2ada500fsdazvv5xxafxz" timestamp="1686241842"&gt;1123&lt;/key&gt;&lt;/foreign-keys&gt;&lt;ref-type name="Web Page"&gt;12&lt;/ref-type&gt;&lt;contributors&gt;&lt;authors&gt;&lt;author&gt;Medicines and Medical Devices Agency of Serbia,&lt;/author&gt;&lt;/authors&gt;&lt;/contributors&gt;&lt;titles&gt;&lt;title&gt;Search of medicines and medical devices&lt;/title&gt;&lt;/titles&gt;&lt;volume&gt;2023&lt;/volume&gt;&lt;number&gt;June 7, 2023&lt;/number&gt;&lt;dates&gt;&lt;year&gt;2023&lt;/year&gt;&lt;/dates&gt;&lt;pub-location&gt;Serbia&lt;/pub-location&gt;&lt;publisher&gt;Medicines and Medical Devices Agency of Serbia&lt;/publisher&gt;&lt;urls&gt;&lt;related-urls&gt;&lt;url&gt;https://www.alims.gov.rs/english/medicinal-products/search-for-human-medicines/&lt;/url&gt;&lt;/related-urls&gt;&lt;/urls&gt;&lt;/record&gt;&lt;/Cite&gt;&lt;/EndNote&gt;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31</w:t>
            </w:r>
            <w:r w:rsidRPr="002C4EBC">
              <w:rPr>
                <w:rFonts w:ascii="Times New Roman" w:hAnsi="Times New Roman" w:cs="Times New Roman"/>
                <w:color w:val="000000"/>
                <w:sz w:val="24"/>
                <w:szCs w:val="24"/>
              </w:rPr>
              <w:fldChar w:fldCharType="end"/>
            </w:r>
          </w:p>
        </w:tc>
        <w:tc>
          <w:tcPr>
            <w:tcW w:w="9639" w:type="dxa"/>
          </w:tcPr>
          <w:p w14:paraId="03E7F8B7" w14:textId="77777777" w:rsidR="00756978" w:rsidRPr="002C4EBC" w:rsidRDefault="00756978" w:rsidP="00756978">
            <w:pPr>
              <w:pStyle w:val="ListParagraph"/>
              <w:numPr>
                <w:ilvl w:val="0"/>
                <w:numId w:val="35"/>
              </w:numPr>
              <w:rPr>
                <w:rFonts w:ascii="Times New Roman" w:eastAsia="Times New Roman" w:hAnsi="Times New Roman" w:cs="Times New Roman"/>
              </w:rPr>
            </w:pPr>
            <w:r w:rsidRPr="002C4EBC">
              <w:rPr>
                <w:rFonts w:ascii="Times New Roman" w:eastAsia="Times New Roman" w:hAnsi="Times New Roman" w:cs="Times New Roman"/>
              </w:rPr>
              <w:t>Peripheral and central neuropathic pain</w:t>
            </w:r>
          </w:p>
          <w:p w14:paraId="753D3ABA" w14:textId="77777777" w:rsidR="00756978" w:rsidRPr="002C4EBC" w:rsidRDefault="00756978" w:rsidP="00025239">
            <w:pPr>
              <w:rPr>
                <w:rFonts w:ascii="Times New Roman" w:eastAsia="Times New Roman" w:hAnsi="Times New Roman" w:cs="Times New Roman"/>
                <w:sz w:val="24"/>
                <w:szCs w:val="24"/>
              </w:rPr>
            </w:pPr>
          </w:p>
          <w:p w14:paraId="4902ED43" w14:textId="77777777" w:rsidR="00756978" w:rsidRPr="002C4EBC" w:rsidRDefault="00756978" w:rsidP="00756978">
            <w:pPr>
              <w:pStyle w:val="ListParagraph"/>
              <w:numPr>
                <w:ilvl w:val="0"/>
                <w:numId w:val="35"/>
              </w:numPr>
              <w:rPr>
                <w:rFonts w:ascii="Times New Roman" w:eastAsia="Times New Roman" w:hAnsi="Times New Roman" w:cs="Times New Roman"/>
              </w:rPr>
            </w:pPr>
            <w:r w:rsidRPr="002C4EBC">
              <w:rPr>
                <w:rFonts w:ascii="Times New Roman" w:eastAsia="Times New Roman" w:hAnsi="Times New Roman" w:cs="Times New Roman"/>
              </w:rPr>
              <w:t>As a supplement to existing therapy for partial convulsions with or without secondary generalizations in adults if the condition is not under control with existing therapy as a supplement</w:t>
            </w:r>
          </w:p>
          <w:p w14:paraId="1055086C" w14:textId="77777777" w:rsidR="00756978" w:rsidRPr="002C4EBC" w:rsidRDefault="00756978" w:rsidP="00025239">
            <w:pPr>
              <w:ind w:left="360"/>
              <w:rPr>
                <w:rFonts w:ascii="Times New Roman" w:eastAsia="Times New Roman" w:hAnsi="Times New Roman" w:cs="Times New Roman"/>
                <w:sz w:val="24"/>
                <w:szCs w:val="24"/>
              </w:rPr>
            </w:pPr>
          </w:p>
          <w:p w14:paraId="2930CBFC" w14:textId="77777777" w:rsidR="00756978" w:rsidRPr="002C4EBC" w:rsidRDefault="00756978" w:rsidP="00756978">
            <w:pPr>
              <w:pStyle w:val="ListParagraph"/>
              <w:numPr>
                <w:ilvl w:val="0"/>
                <w:numId w:val="35"/>
              </w:numPr>
              <w:rPr>
                <w:rFonts w:ascii="Times New Roman" w:eastAsia="Times New Roman" w:hAnsi="Times New Roman" w:cs="Times New Roman"/>
              </w:rPr>
            </w:pPr>
            <w:r w:rsidRPr="002C4EBC">
              <w:rPr>
                <w:rFonts w:ascii="Times New Roman" w:eastAsia="Times New Roman" w:hAnsi="Times New Roman" w:cs="Times New Roman"/>
              </w:rPr>
              <w:t>Generalized anxiety disorder</w:t>
            </w:r>
          </w:p>
          <w:p w14:paraId="500E5797" w14:textId="77777777" w:rsidR="00756978" w:rsidRPr="002C4EBC" w:rsidRDefault="00756978" w:rsidP="00025239">
            <w:pPr>
              <w:rPr>
                <w:rFonts w:ascii="Times New Roman" w:eastAsia="Times New Roman" w:hAnsi="Times New Roman" w:cs="Times New Roman"/>
                <w:sz w:val="24"/>
                <w:szCs w:val="24"/>
              </w:rPr>
            </w:pPr>
          </w:p>
        </w:tc>
      </w:tr>
      <w:tr w:rsidR="00756978" w:rsidRPr="002C4EBC" w14:paraId="5B3976A5" w14:textId="77777777" w:rsidTr="00025239">
        <w:tc>
          <w:tcPr>
            <w:tcW w:w="2689" w:type="dxa"/>
            <w:vMerge w:val="restart"/>
          </w:tcPr>
          <w:p w14:paraId="1692B49B"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eastAsia="Times New Roman" w:hAnsi="Times New Roman" w:cs="Times New Roman"/>
                <w:sz w:val="24"/>
                <w:szCs w:val="24"/>
              </w:rPr>
              <w:t>Kazakhstan</w:t>
            </w:r>
          </w:p>
        </w:tc>
        <w:tc>
          <w:tcPr>
            <w:tcW w:w="1559" w:type="dxa"/>
            <w:vAlign w:val="center"/>
          </w:tcPr>
          <w:p w14:paraId="1527548F" w14:textId="2D61FB45"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Gabapentin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&lt;EndNote&gt;&lt;Cite&gt;&lt;Author&gt;Ministry of Health of the Republic of Kazakhstan&lt;/Author&gt;&lt;Year&gt;2023&lt;/Year&gt;&lt;RecNum&gt;1124&lt;/RecNum&gt;&lt;DisplayText&gt;&lt;style face="superscript"&gt;32&lt;/style&gt;&lt;/DisplayText&gt;&lt;record&gt;&lt;rec-number&gt;1124&lt;/rec-number&gt;&lt;foreign-keys&gt;&lt;key app="EN" db-id="zwvrr02aqprtdpe2ada500fsdazvv5xxafxz" timestamp="1686241842"&gt;1124&lt;/key&gt;&lt;/foreign-keys&gt;&lt;ref-type name="Web Page"&gt;12&lt;/ref-type&gt;&lt;contributors&gt;&lt;authors&gt;&lt;author&gt;Ministry of Health of the Republic of Kazakhstan,&lt;/author&gt;&lt;/authors&gt;&lt;/contributors&gt;&lt;titles&gt;&lt;title&gt;National drug formulary of Kazakhstan&lt;/title&gt;&lt;/titles&gt;&lt;volume&gt;2023&lt;/volume&gt;&lt;number&gt;7 June, 2023&lt;/number&gt;&lt;dates&gt;&lt;year&gt;2023&lt;/year&gt;&lt;/dates&gt;&lt;pub-location&gt;Kazakhstan&lt;/pub-location&gt;&lt;publisher&gt;Kazakhstan&lt;/publisher&gt;&lt;urls&gt;&lt;related-urls&gt;&lt;url&gt;https://www.knf.kz/kk&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32</w:t>
            </w:r>
            <w:r w:rsidRPr="002C4EBC">
              <w:rPr>
                <w:rFonts w:ascii="Times New Roman" w:hAnsi="Times New Roman" w:cs="Times New Roman"/>
                <w:color w:val="000000"/>
                <w:sz w:val="24"/>
                <w:szCs w:val="24"/>
              </w:rPr>
              <w:fldChar w:fldCharType="end"/>
            </w:r>
          </w:p>
        </w:tc>
        <w:tc>
          <w:tcPr>
            <w:tcW w:w="9639" w:type="dxa"/>
          </w:tcPr>
          <w:p w14:paraId="33C6BBB6" w14:textId="77777777" w:rsidR="00756978" w:rsidRDefault="00756978" w:rsidP="00025239">
            <w:pPr>
              <w:ind w:left="742"/>
              <w:rPr>
                <w:rFonts w:ascii="Times New Roman" w:eastAsia="Times New Roman" w:hAnsi="Times New Roman" w:cs="Times New Roman"/>
                <w:sz w:val="24"/>
                <w:szCs w:val="24"/>
              </w:rPr>
            </w:pPr>
            <w:r w:rsidRPr="002C4EBC">
              <w:rPr>
                <w:rFonts w:ascii="Times New Roman" w:eastAsia="Times New Roman" w:hAnsi="Times New Roman" w:cs="Times New Roman"/>
                <w:sz w:val="24"/>
                <w:szCs w:val="24"/>
              </w:rPr>
              <w:t>Monotherapy or adjunctive therapy of partial epileptic seizures with or without secondary spread</w:t>
            </w:r>
          </w:p>
          <w:p w14:paraId="20E3B8E9" w14:textId="1E18AD8D" w:rsidR="0033491B" w:rsidRPr="002C4EBC" w:rsidRDefault="0033491B" w:rsidP="00025239">
            <w:pPr>
              <w:ind w:left="742"/>
              <w:rPr>
                <w:rFonts w:ascii="Times New Roman" w:eastAsia="Times New Roman" w:hAnsi="Times New Roman" w:cs="Times New Roman"/>
                <w:sz w:val="24"/>
                <w:szCs w:val="24"/>
              </w:rPr>
            </w:pPr>
          </w:p>
        </w:tc>
      </w:tr>
      <w:tr w:rsidR="00756978" w:rsidRPr="002C4EBC" w14:paraId="63E70123" w14:textId="77777777" w:rsidTr="00025239">
        <w:tc>
          <w:tcPr>
            <w:tcW w:w="2689" w:type="dxa"/>
            <w:vMerge/>
          </w:tcPr>
          <w:p w14:paraId="46897407" w14:textId="77777777" w:rsidR="00756978" w:rsidRPr="002C4EBC" w:rsidRDefault="00756978" w:rsidP="00025239">
            <w:pPr>
              <w:rPr>
                <w:rFonts w:ascii="Times New Roman" w:eastAsia="Times New Roman" w:hAnsi="Times New Roman" w:cs="Times New Roman"/>
                <w:sz w:val="24"/>
                <w:szCs w:val="24"/>
              </w:rPr>
            </w:pPr>
          </w:p>
        </w:tc>
        <w:tc>
          <w:tcPr>
            <w:tcW w:w="1559" w:type="dxa"/>
            <w:vAlign w:val="center"/>
          </w:tcPr>
          <w:p w14:paraId="22351373" w14:textId="7938644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Pregabalin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&lt;EndNote&gt;&lt;Cite&gt;&lt;Author&gt;Ministry of Health of the Republic of Kazakhstan&lt;/Author&gt;&lt;Year&gt;2023&lt;/Year&gt;&lt;RecNum&gt;1124&lt;/RecNum&gt;&lt;DisplayText&gt;&lt;style face="superscript"&gt;32&lt;/style&gt;&lt;/DisplayText&gt;&lt;record&gt;&lt;rec-number&gt;1124&lt;/rec-number&gt;&lt;foreign-keys&gt;&lt;key app="EN" db-id="zwvrr02aqprtdpe2ada500fsdazvv5xxafxz" timestamp="1686241842"&gt;1124&lt;/key&gt;&lt;/foreign-keys&gt;&lt;ref-type name="Web Page"&gt;12&lt;/ref-type&gt;&lt;contributors&gt;&lt;authors&gt;&lt;author&gt;Ministry of Health of the Republic of Kazakhstan,&lt;/author&gt;&lt;/authors&gt;&lt;/contributors&gt;&lt;titles&gt;&lt;title&gt;National drug formulary of Kazakhstan&lt;/title&gt;&lt;/titles&gt;&lt;volume&gt;2023&lt;/volume&gt;&lt;number&gt;7 June, 2023&lt;/number&gt;&lt;dates&gt;&lt;year&gt;2023&lt;/year&gt;&lt;/dates&gt;&lt;pub-location&gt;Kazakhstan&lt;/pub-location&gt;&lt;publisher&gt;Kazakhstan&lt;/publisher&gt;&lt;urls&gt;&lt;related-urls&gt;&lt;url&gt;https://www.knf.kz/kk&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32</w:t>
            </w:r>
            <w:r w:rsidRPr="002C4EBC">
              <w:rPr>
                <w:rFonts w:ascii="Times New Roman" w:hAnsi="Times New Roman" w:cs="Times New Roman"/>
                <w:color w:val="000000"/>
                <w:sz w:val="24"/>
                <w:szCs w:val="24"/>
              </w:rPr>
              <w:fldChar w:fldCharType="end"/>
            </w:r>
          </w:p>
        </w:tc>
        <w:tc>
          <w:tcPr>
            <w:tcW w:w="9639" w:type="dxa"/>
          </w:tcPr>
          <w:p w14:paraId="6937F39F" w14:textId="77777777" w:rsidR="00756978" w:rsidRPr="002C4EBC" w:rsidRDefault="00756978" w:rsidP="00756978">
            <w:pPr>
              <w:pStyle w:val="ListParagraph"/>
              <w:numPr>
                <w:ilvl w:val="0"/>
                <w:numId w:val="36"/>
              </w:numPr>
              <w:rPr>
                <w:rFonts w:ascii="Times New Roman" w:eastAsia="Times New Roman" w:hAnsi="Times New Roman" w:cs="Times New Roman"/>
              </w:rPr>
            </w:pPr>
            <w:r w:rsidRPr="002C4EBC">
              <w:rPr>
                <w:rFonts w:ascii="Times New Roman" w:eastAsia="Times New Roman" w:hAnsi="Times New Roman" w:cs="Times New Roman"/>
              </w:rPr>
              <w:t>Peripheral and central neuropathic pain</w:t>
            </w:r>
          </w:p>
          <w:p w14:paraId="228A1A97" w14:textId="77777777" w:rsidR="00756978" w:rsidRPr="002C4EBC" w:rsidRDefault="00756978" w:rsidP="00025239">
            <w:pPr>
              <w:ind w:left="360"/>
              <w:rPr>
                <w:rFonts w:ascii="Times New Roman" w:eastAsia="Times New Roman" w:hAnsi="Times New Roman" w:cs="Times New Roman"/>
                <w:sz w:val="24"/>
                <w:szCs w:val="24"/>
              </w:rPr>
            </w:pPr>
          </w:p>
          <w:p w14:paraId="272AE80D" w14:textId="77777777" w:rsidR="00756978" w:rsidRPr="002C4EBC" w:rsidRDefault="00756978" w:rsidP="00756978">
            <w:pPr>
              <w:pStyle w:val="ListParagraph"/>
              <w:numPr>
                <w:ilvl w:val="0"/>
                <w:numId w:val="36"/>
              </w:numPr>
              <w:spacing w:after="160" w:line="259" w:lineRule="auto"/>
              <w:rPr>
                <w:rFonts w:ascii="Times New Roman" w:eastAsia="Times New Roman" w:hAnsi="Times New Roman" w:cs="Times New Roman"/>
              </w:rPr>
            </w:pPr>
            <w:r w:rsidRPr="002C4EBC">
              <w:rPr>
                <w:rFonts w:ascii="Times New Roman" w:eastAsia="Times New Roman" w:hAnsi="Times New Roman" w:cs="Times New Roman"/>
              </w:rPr>
              <w:t>Generalized anxiety disorder</w:t>
            </w:r>
          </w:p>
          <w:p w14:paraId="3415025B" w14:textId="77777777" w:rsidR="00756978" w:rsidRPr="002C4EBC" w:rsidRDefault="00756978" w:rsidP="00025239">
            <w:pPr>
              <w:rPr>
                <w:rFonts w:ascii="Times New Roman" w:eastAsia="Times New Roman" w:hAnsi="Times New Roman" w:cs="Times New Roman"/>
                <w:sz w:val="24"/>
                <w:szCs w:val="24"/>
              </w:rPr>
            </w:pPr>
          </w:p>
          <w:p w14:paraId="2508296A" w14:textId="77777777" w:rsidR="00756978" w:rsidRPr="002C4EBC" w:rsidRDefault="00756978" w:rsidP="00756978">
            <w:pPr>
              <w:pStyle w:val="ListParagraph"/>
              <w:numPr>
                <w:ilvl w:val="0"/>
                <w:numId w:val="36"/>
              </w:numPr>
              <w:rPr>
                <w:rFonts w:ascii="Times New Roman" w:eastAsia="Times New Roman" w:hAnsi="Times New Roman" w:cs="Times New Roman"/>
              </w:rPr>
            </w:pPr>
            <w:r w:rsidRPr="002C4EBC">
              <w:rPr>
                <w:rFonts w:ascii="Times New Roman" w:eastAsia="Times New Roman" w:hAnsi="Times New Roman" w:cs="Times New Roman"/>
              </w:rPr>
              <w:t>Adjunctive therapy in epilepsy with partial seizures with or without secondary generalizations</w:t>
            </w:r>
          </w:p>
          <w:p w14:paraId="45297E81" w14:textId="77777777" w:rsidR="00756978" w:rsidRPr="002C4EBC" w:rsidRDefault="00756978" w:rsidP="00025239">
            <w:pPr>
              <w:rPr>
                <w:rFonts w:ascii="Times New Roman" w:eastAsia="Times New Roman" w:hAnsi="Times New Roman" w:cs="Times New Roman"/>
                <w:sz w:val="24"/>
                <w:szCs w:val="24"/>
              </w:rPr>
            </w:pPr>
          </w:p>
        </w:tc>
      </w:tr>
      <w:tr w:rsidR="00756978" w:rsidRPr="002C4EBC" w14:paraId="4EDFDC58" w14:textId="77777777" w:rsidTr="00025239">
        <w:tc>
          <w:tcPr>
            <w:tcW w:w="2689" w:type="dxa"/>
            <w:vMerge w:val="restart"/>
          </w:tcPr>
          <w:p w14:paraId="30239998"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lastRenderedPageBreak/>
              <w:t>Jordan</w:t>
            </w:r>
          </w:p>
        </w:tc>
        <w:tc>
          <w:tcPr>
            <w:tcW w:w="1559" w:type="dxa"/>
            <w:vAlign w:val="center"/>
          </w:tcPr>
          <w:p w14:paraId="60C83C0D" w14:textId="588998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Gabapentin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&lt;EndNote&gt;&lt;Cite&gt;&lt;Author&gt;Jordan Food and Drug Administration&lt;/Author&gt;&lt;Year&gt;2023&lt;/Year&gt;&lt;RecNum&gt;1125&lt;/RecNum&gt;&lt;DisplayText&gt;&lt;style face="superscript"&gt;33&lt;/style&gt;&lt;/DisplayText&gt;&lt;record&gt;&lt;rec-number&gt;1125&lt;/rec-number&gt;&lt;foreign-keys&gt;&lt;key app="EN" db-id="zwvrr02aqprtdpe2ada500fsdazvv5xxafxz" timestamp="1686241842"&gt;1125&lt;/key&gt;&lt;/foreign-keys&gt;&lt;ref-type name="Web Page"&gt;12&lt;/ref-type&gt;&lt;contributors&gt;&lt;authors&gt;&lt;author&gt;Jordan Food and Drug Administration, &lt;/author&gt;&lt;/authors&gt;&lt;/contributors&gt;&lt;titles&gt;&lt;title&gt;Drug information, prices and leaflets&lt;/title&gt;&lt;/titles&gt;&lt;volume&gt;2023&lt;/volume&gt;&lt;number&gt;June 7, 2023&lt;/number&gt;&lt;dates&gt;&lt;year&gt;2023&lt;/year&gt;&lt;/dates&gt;&lt;urls&gt;&lt;related-urls&gt;&lt;url&gt;http://www.jfda.jo/&lt;/url&gt;&lt;/related-urls&gt;&lt;/urls&gt;&lt;/record&gt;&lt;/Cite&gt;&lt;/EndNote&gt;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33</w:t>
            </w:r>
            <w:r w:rsidRPr="002C4EBC">
              <w:rPr>
                <w:rFonts w:ascii="Times New Roman" w:hAnsi="Times New Roman" w:cs="Times New Roman"/>
                <w:color w:val="000000"/>
                <w:sz w:val="24"/>
                <w:szCs w:val="24"/>
              </w:rPr>
              <w:fldChar w:fldCharType="end"/>
            </w:r>
          </w:p>
        </w:tc>
        <w:tc>
          <w:tcPr>
            <w:tcW w:w="9639" w:type="dxa"/>
          </w:tcPr>
          <w:p w14:paraId="7CB4A4C6" w14:textId="77777777" w:rsidR="00756978" w:rsidRPr="002C4EBC" w:rsidRDefault="00756978" w:rsidP="00756978">
            <w:pPr>
              <w:pStyle w:val="ListParagraph"/>
              <w:numPr>
                <w:ilvl w:val="0"/>
                <w:numId w:val="37"/>
              </w:numPr>
              <w:rPr>
                <w:rFonts w:ascii="Times New Roman" w:eastAsia="Times New Roman" w:hAnsi="Times New Roman" w:cs="Times New Roman"/>
              </w:rPr>
            </w:pPr>
            <w:r w:rsidRPr="002C4EBC">
              <w:rPr>
                <w:rFonts w:ascii="Times New Roman" w:eastAsia="Times New Roman" w:hAnsi="Times New Roman" w:cs="Times New Roman"/>
              </w:rPr>
              <w:t xml:space="preserve">Adjunctive therapy in the treatment of partial seizures with and without secondary generalization in adults and children aged 6 years and </w:t>
            </w:r>
            <w:proofErr w:type="gramStart"/>
            <w:r w:rsidRPr="002C4EBC">
              <w:rPr>
                <w:rFonts w:ascii="Times New Roman" w:eastAsia="Times New Roman" w:hAnsi="Times New Roman" w:cs="Times New Roman"/>
              </w:rPr>
              <w:t>above</w:t>
            </w:r>
            <w:proofErr w:type="gramEnd"/>
          </w:p>
          <w:p w14:paraId="392228E8" w14:textId="77777777" w:rsidR="00756978" w:rsidRPr="002C4EBC" w:rsidRDefault="00756978" w:rsidP="00025239">
            <w:pPr>
              <w:rPr>
                <w:rFonts w:ascii="Times New Roman" w:eastAsia="Times New Roman" w:hAnsi="Times New Roman" w:cs="Times New Roman"/>
                <w:sz w:val="24"/>
                <w:szCs w:val="24"/>
              </w:rPr>
            </w:pPr>
          </w:p>
          <w:p w14:paraId="6E881230" w14:textId="77777777" w:rsidR="00756978" w:rsidRPr="002C4EBC" w:rsidRDefault="00756978" w:rsidP="00756978">
            <w:pPr>
              <w:pStyle w:val="ListParagraph"/>
              <w:numPr>
                <w:ilvl w:val="0"/>
                <w:numId w:val="37"/>
              </w:numPr>
              <w:rPr>
                <w:rFonts w:ascii="Times New Roman" w:eastAsia="Times New Roman" w:hAnsi="Times New Roman" w:cs="Times New Roman"/>
              </w:rPr>
            </w:pPr>
            <w:r w:rsidRPr="002C4EBC">
              <w:rPr>
                <w:rFonts w:ascii="Times New Roman" w:eastAsia="Times New Roman" w:hAnsi="Times New Roman" w:cs="Times New Roman"/>
              </w:rPr>
              <w:t xml:space="preserve">Monotherapy in the treatment of partial seizures with and without secondary generalization in adults and adolescents aged 12 years and </w:t>
            </w:r>
            <w:proofErr w:type="gramStart"/>
            <w:r w:rsidRPr="002C4EBC">
              <w:rPr>
                <w:rFonts w:ascii="Times New Roman" w:eastAsia="Times New Roman" w:hAnsi="Times New Roman" w:cs="Times New Roman"/>
              </w:rPr>
              <w:t>above</w:t>
            </w:r>
            <w:proofErr w:type="gramEnd"/>
          </w:p>
          <w:p w14:paraId="752EA755" w14:textId="77777777" w:rsidR="00756978" w:rsidRPr="002C4EBC" w:rsidRDefault="00756978" w:rsidP="00025239">
            <w:pPr>
              <w:pStyle w:val="ListParagraph"/>
              <w:rPr>
                <w:rFonts w:ascii="Times New Roman" w:eastAsia="Times New Roman" w:hAnsi="Times New Roman" w:cs="Times New Roman"/>
              </w:rPr>
            </w:pPr>
          </w:p>
          <w:p w14:paraId="6A8E5047" w14:textId="77777777" w:rsidR="00756978" w:rsidRDefault="00756978" w:rsidP="00756978">
            <w:pPr>
              <w:pStyle w:val="ListParagraph"/>
              <w:numPr>
                <w:ilvl w:val="0"/>
                <w:numId w:val="37"/>
              </w:numPr>
              <w:rPr>
                <w:rFonts w:ascii="Times New Roman" w:eastAsia="Times New Roman" w:hAnsi="Times New Roman" w:cs="Times New Roman"/>
              </w:rPr>
            </w:pPr>
            <w:r w:rsidRPr="002C4EBC">
              <w:rPr>
                <w:rFonts w:ascii="Times New Roman" w:eastAsia="Times New Roman" w:hAnsi="Times New Roman" w:cs="Times New Roman"/>
              </w:rPr>
              <w:t>Peripheral neuropathic pain</w:t>
            </w:r>
            <w:r w:rsidRPr="002C4EBC">
              <w:rPr>
                <w:rFonts w:ascii="Times New Roman" w:hAnsi="Times New Roman" w:cs="Times New Roman"/>
              </w:rPr>
              <w:t xml:space="preserve"> </w:t>
            </w:r>
            <w:r w:rsidRPr="002C4EBC">
              <w:rPr>
                <w:rFonts w:ascii="Times New Roman" w:eastAsia="Times New Roman" w:hAnsi="Times New Roman" w:cs="Times New Roman"/>
              </w:rPr>
              <w:t>such as diabetic neuropathy and post-herpetic neuralgia</w:t>
            </w:r>
          </w:p>
          <w:p w14:paraId="19D6574D" w14:textId="4EC805AB" w:rsidR="0033491B" w:rsidRPr="00AB0180" w:rsidRDefault="0033491B" w:rsidP="00AB0180">
            <w:pPr>
              <w:rPr>
                <w:rFonts w:ascii="Times New Roman" w:eastAsia="Times New Roman" w:hAnsi="Times New Roman" w:cs="Times New Roman"/>
              </w:rPr>
            </w:pPr>
          </w:p>
        </w:tc>
      </w:tr>
      <w:tr w:rsidR="00756978" w:rsidRPr="002C4EBC" w14:paraId="1519222D" w14:textId="77777777" w:rsidTr="00025239">
        <w:tc>
          <w:tcPr>
            <w:tcW w:w="2689" w:type="dxa"/>
            <w:vMerge/>
          </w:tcPr>
          <w:p w14:paraId="7D14FEB9" w14:textId="77777777" w:rsidR="00756978" w:rsidRPr="002C4EBC" w:rsidRDefault="00756978" w:rsidP="00025239">
            <w:pPr>
              <w:rPr>
                <w:rFonts w:ascii="Times New Roman" w:eastAsia="Times New Roman" w:hAnsi="Times New Roman" w:cs="Times New Roman"/>
                <w:sz w:val="24"/>
                <w:szCs w:val="24"/>
              </w:rPr>
            </w:pPr>
          </w:p>
        </w:tc>
        <w:tc>
          <w:tcPr>
            <w:tcW w:w="1559" w:type="dxa"/>
            <w:vAlign w:val="center"/>
          </w:tcPr>
          <w:p w14:paraId="297CE87C" w14:textId="3C8EA0C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Pregabalin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&lt;EndNote&gt;&lt;Cite&gt;&lt;Author&gt;Jordan Food and Drug Administration&lt;/Author&gt;&lt;Year&gt;2023&lt;/Year&gt;&lt;RecNum&gt;1125&lt;/RecNum&gt;&lt;DisplayText&gt;&lt;style face="superscript"&gt;33&lt;/style&gt;&lt;/DisplayText&gt;&lt;record&gt;&lt;rec-number&gt;1125&lt;/rec-number&gt;&lt;foreign-keys&gt;&lt;key app="EN" db-id="zwvrr02aqprtdpe2ada500fsdazvv5xxafxz" timestamp="1686241842"&gt;1125&lt;/key&gt;&lt;/foreign-keys&gt;&lt;ref-type name="Web Page"&gt;12&lt;/ref-type&gt;&lt;contributors&gt;&lt;authors&gt;&lt;author&gt;Jordan Food and Drug Administration, &lt;/author&gt;&lt;/authors&gt;&lt;/contributors&gt;&lt;titles&gt;&lt;title&gt;Drug information, prices and leaflets&lt;/title&gt;&lt;/titles&gt;&lt;volume&gt;2023&lt;/volume&gt;&lt;number&gt;June 7, 2023&lt;/number&gt;&lt;dates&gt;&lt;year&gt;2023&lt;/year&gt;&lt;/dates&gt;&lt;urls&gt;&lt;related-urls&gt;&lt;url&gt;http://www.jfda.jo/&lt;/url&gt;&lt;/related-urls&gt;&lt;/urls&gt;&lt;/record&gt;&lt;/Cite&gt;&lt;/EndNote&gt;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33</w:t>
            </w:r>
            <w:r w:rsidRPr="002C4EBC">
              <w:rPr>
                <w:rFonts w:ascii="Times New Roman" w:hAnsi="Times New Roman" w:cs="Times New Roman"/>
                <w:color w:val="000000"/>
                <w:sz w:val="24"/>
                <w:szCs w:val="24"/>
              </w:rPr>
              <w:fldChar w:fldCharType="end"/>
            </w:r>
          </w:p>
        </w:tc>
        <w:tc>
          <w:tcPr>
            <w:tcW w:w="9639" w:type="dxa"/>
          </w:tcPr>
          <w:p w14:paraId="37EF9877" w14:textId="77777777" w:rsidR="00756978" w:rsidRPr="002C4EBC" w:rsidRDefault="00756978" w:rsidP="00756978">
            <w:pPr>
              <w:pStyle w:val="ListParagraph"/>
              <w:numPr>
                <w:ilvl w:val="0"/>
                <w:numId w:val="38"/>
              </w:numPr>
              <w:rPr>
                <w:rFonts w:ascii="Times New Roman" w:eastAsia="Times New Roman" w:hAnsi="Times New Roman" w:cs="Times New Roman"/>
              </w:rPr>
            </w:pPr>
            <w:r w:rsidRPr="002C4EBC">
              <w:rPr>
                <w:rFonts w:ascii="Times New Roman" w:eastAsia="Times New Roman" w:hAnsi="Times New Roman" w:cs="Times New Roman"/>
              </w:rPr>
              <w:t xml:space="preserve">Peripheral and central neuropathic pain </w:t>
            </w:r>
          </w:p>
          <w:p w14:paraId="7DB8E8A4" w14:textId="77777777" w:rsidR="00756978" w:rsidRPr="002C4EBC" w:rsidRDefault="00756978" w:rsidP="00025239">
            <w:pPr>
              <w:rPr>
                <w:rFonts w:ascii="Times New Roman" w:eastAsia="Times New Roman" w:hAnsi="Times New Roman" w:cs="Times New Roman"/>
                <w:sz w:val="24"/>
                <w:szCs w:val="24"/>
              </w:rPr>
            </w:pPr>
          </w:p>
          <w:p w14:paraId="39C1CC7F" w14:textId="77777777" w:rsidR="00756978" w:rsidRPr="002C4EBC" w:rsidRDefault="00756978" w:rsidP="00756978">
            <w:pPr>
              <w:pStyle w:val="ListParagraph"/>
              <w:numPr>
                <w:ilvl w:val="0"/>
                <w:numId w:val="38"/>
              </w:numPr>
              <w:rPr>
                <w:rFonts w:ascii="Times New Roman" w:eastAsia="Times New Roman" w:hAnsi="Times New Roman" w:cs="Times New Roman"/>
              </w:rPr>
            </w:pPr>
            <w:r w:rsidRPr="002C4EBC">
              <w:rPr>
                <w:rFonts w:ascii="Times New Roman" w:eastAsia="Times New Roman" w:hAnsi="Times New Roman" w:cs="Times New Roman"/>
              </w:rPr>
              <w:t>Adjunctive therapy in adults with partial seizures with or without secondary generalisation</w:t>
            </w:r>
          </w:p>
          <w:p w14:paraId="5ACEF3C9" w14:textId="77777777" w:rsidR="00756978" w:rsidRPr="002C4EBC" w:rsidRDefault="00756978" w:rsidP="00025239">
            <w:pPr>
              <w:pStyle w:val="ListParagraph"/>
              <w:rPr>
                <w:rFonts w:ascii="Times New Roman" w:eastAsia="Times New Roman" w:hAnsi="Times New Roman" w:cs="Times New Roman"/>
              </w:rPr>
            </w:pPr>
          </w:p>
          <w:p w14:paraId="506B4314" w14:textId="77777777" w:rsidR="00756978" w:rsidRPr="002C4EBC" w:rsidRDefault="00756978" w:rsidP="00756978">
            <w:pPr>
              <w:pStyle w:val="ListParagraph"/>
              <w:numPr>
                <w:ilvl w:val="0"/>
                <w:numId w:val="38"/>
              </w:numPr>
              <w:rPr>
                <w:rFonts w:ascii="Times New Roman" w:eastAsia="Times New Roman" w:hAnsi="Times New Roman" w:cs="Times New Roman"/>
              </w:rPr>
            </w:pPr>
            <w:r w:rsidRPr="002C4EBC">
              <w:rPr>
                <w:rFonts w:ascii="Times New Roman" w:eastAsia="Times New Roman" w:hAnsi="Times New Roman" w:cs="Times New Roman"/>
              </w:rPr>
              <w:t>Fibromyalgia</w:t>
            </w:r>
          </w:p>
          <w:p w14:paraId="3DF94708" w14:textId="77777777" w:rsidR="00756978" w:rsidRPr="002C4EBC" w:rsidRDefault="00756978" w:rsidP="00025239">
            <w:pPr>
              <w:pStyle w:val="ListParagraph"/>
              <w:rPr>
                <w:rFonts w:ascii="Times New Roman" w:eastAsia="Times New Roman" w:hAnsi="Times New Roman" w:cs="Times New Roman"/>
              </w:rPr>
            </w:pPr>
          </w:p>
          <w:p w14:paraId="1F26E5E9" w14:textId="77777777" w:rsidR="00756978" w:rsidRPr="002C4EBC" w:rsidRDefault="00756978" w:rsidP="00756978">
            <w:pPr>
              <w:pStyle w:val="ListParagraph"/>
              <w:numPr>
                <w:ilvl w:val="0"/>
                <w:numId w:val="38"/>
              </w:numPr>
              <w:rPr>
                <w:rFonts w:ascii="Times New Roman" w:eastAsia="Times New Roman" w:hAnsi="Times New Roman" w:cs="Times New Roman"/>
              </w:rPr>
            </w:pPr>
            <w:r w:rsidRPr="002C4EBC">
              <w:rPr>
                <w:rFonts w:ascii="Times New Roman" w:eastAsia="Times New Roman" w:hAnsi="Times New Roman" w:cs="Times New Roman"/>
              </w:rPr>
              <w:t>Generalised anxiety disorder</w:t>
            </w:r>
          </w:p>
          <w:p w14:paraId="324ED39E" w14:textId="77777777" w:rsidR="00756978" w:rsidRPr="002C4EBC" w:rsidRDefault="00756978" w:rsidP="00025239">
            <w:pPr>
              <w:rPr>
                <w:rFonts w:ascii="Times New Roman" w:eastAsia="Times New Roman" w:hAnsi="Times New Roman" w:cs="Times New Roman"/>
                <w:sz w:val="24"/>
                <w:szCs w:val="24"/>
              </w:rPr>
            </w:pPr>
          </w:p>
        </w:tc>
      </w:tr>
      <w:tr w:rsidR="00756978" w:rsidRPr="002C4EBC" w14:paraId="6E763579" w14:textId="77777777" w:rsidTr="00025239">
        <w:tc>
          <w:tcPr>
            <w:tcW w:w="2689" w:type="dxa"/>
            <w:vAlign w:val="center"/>
          </w:tcPr>
          <w:p w14:paraId="0040E0A8"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Lebanon</w:t>
            </w:r>
          </w:p>
        </w:tc>
        <w:tc>
          <w:tcPr>
            <w:tcW w:w="1559" w:type="dxa"/>
            <w:vAlign w:val="center"/>
          </w:tcPr>
          <w:p w14:paraId="53F74B5F" w14:textId="3C035AED"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&lt;EndNote&gt;&lt;Cite&gt;&lt;Author&gt;Ministry of Public Health&lt;/Author&gt;&lt;Year&gt;2023&lt;/Year&gt;&lt;RecNum&gt;1126&lt;/RecNum&gt;&lt;DisplayText&gt;&lt;style face="superscript"&gt;34&lt;/style&gt;&lt;/DisplayText&gt;&lt;record&gt;&lt;rec-number&gt;1126&lt;/rec-number&gt;&lt;foreign-keys&gt;&lt;key app="EN" db-id="zwvrr02aqprtdpe2ada500fsdazvv5xxafxz" timestamp="1686241842"&gt;1126&lt;/key&gt;&lt;/foreign-keys&gt;&lt;ref-type name="Web Page"&gt;12&lt;/ref-type&gt;&lt;contributors&gt;&lt;authors&gt;&lt;author&gt;Ministry of Public Health,&lt;/author&gt;&lt;/authors&gt;&lt;/contributors&gt;&lt;titles&gt;&lt;title&gt;Lebanon National Drugs Database&lt;/title&gt;&lt;/titles&gt;&lt;volume&gt;2023&lt;/volume&gt;&lt;number&gt;7 June, 2023&lt;/number&gt;&lt;dates&gt;&lt;year&gt;2023&lt;/year&gt;&lt;/dates&gt;&lt;pub-location&gt;Lebanon&lt;/pub-location&gt;&lt;publisher&gt;Ministry of Public Health &lt;/publisher&gt;&lt;urls&gt;&lt;related-urls&gt;&lt;url&gt;https://www.moph.gov.lb/en/Pages/3/3010/pharmaceuticals#/en/Drugs/index/3/3974/lebanon-national-drugs-database&lt;/url&gt;&lt;/related-urls&gt;&lt;/urls&gt;&lt;/record&gt;&lt;/Cite&gt;&lt;/EndNote&gt;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34</w:t>
            </w:r>
            <w:r w:rsidRPr="002C4EBC">
              <w:rPr>
                <w:rFonts w:ascii="Times New Roman" w:hAnsi="Times New Roman" w:cs="Times New Roman"/>
                <w:color w:val="000000"/>
                <w:sz w:val="24"/>
                <w:szCs w:val="24"/>
              </w:rPr>
              <w:fldChar w:fldCharType="end"/>
            </w:r>
          </w:p>
        </w:tc>
        <w:tc>
          <w:tcPr>
            <w:tcW w:w="9639" w:type="dxa"/>
            <w:vAlign w:val="center"/>
          </w:tcPr>
          <w:p w14:paraId="29DAF447"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Lebanon National Drugs Database</w:t>
            </w:r>
          </w:p>
          <w:p w14:paraId="51135A26" w14:textId="6B1BF034" w:rsidR="0033491B" w:rsidRPr="002C4EBC" w:rsidRDefault="0033491B" w:rsidP="00025239">
            <w:pPr>
              <w:ind w:left="742"/>
              <w:rPr>
                <w:rFonts w:ascii="Times New Roman" w:eastAsia="Times New Roman" w:hAnsi="Times New Roman" w:cs="Times New Roman"/>
                <w:sz w:val="24"/>
                <w:szCs w:val="24"/>
              </w:rPr>
            </w:pPr>
          </w:p>
        </w:tc>
      </w:tr>
      <w:tr w:rsidR="00756978" w:rsidRPr="002C4EBC" w14:paraId="7C94BC12" w14:textId="77777777" w:rsidTr="00025239">
        <w:tc>
          <w:tcPr>
            <w:tcW w:w="2689" w:type="dxa"/>
            <w:vAlign w:val="center"/>
          </w:tcPr>
          <w:p w14:paraId="47EE62B6"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Türkiye</w:t>
            </w:r>
          </w:p>
        </w:tc>
        <w:tc>
          <w:tcPr>
            <w:tcW w:w="1559" w:type="dxa"/>
            <w:vAlign w:val="center"/>
          </w:tcPr>
          <w:p w14:paraId="1F4DAE6B" w14:textId="337E1E36"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&lt;EndNote&gt;&lt;Cite&gt;&lt;Author&gt;Turkish Medicines and Medical Devices Agency&lt;/Author&gt;&lt;Year&gt;2023&lt;/Year&gt;&lt;RecNum&gt;1127&lt;/RecNum&gt;&lt;DisplayText&gt;&lt;style face="superscript"&gt;35&lt;/style&gt;&lt;/DisplayText&gt;&lt;record&gt;&lt;rec-number&gt;1127&lt;/rec-number&gt;&lt;foreign-keys&gt;&lt;key app="EN" db-id="zwvrr02aqprtdpe2ada500fsdazvv5xxafxz" timestamp="1686241842"&gt;1127&lt;/key&gt;&lt;/foreign-keys&gt;&lt;ref-type name="Web Page"&gt;12&lt;/ref-type&gt;&lt;contributors&gt;&lt;authors&gt;&lt;author&gt;Turkish Medicines and Medical Devices Agency,&lt;/author&gt;&lt;/authors&gt;&lt;/contributors&gt;&lt;titles&gt;&lt;title&gt;List of Licensed Medicinal Products for Human Use&lt;/title&gt;&lt;/titles&gt;&lt;volume&gt;2023&lt;/volume&gt;&lt;number&gt;7 June, 2023&lt;/number&gt;&lt;dates&gt;&lt;year&gt;2023&lt;/year&gt;&lt;/dates&gt;&lt;pub-location&gt;Türkiye &lt;/pub-location&gt;&lt;publisher&gt;Ministry of Health&lt;/publisher&gt;&lt;urls&gt;&lt;related-urls&gt;&lt;url&gt;https://www.titck.gov.tr&lt;/url&gt;&lt;/related-urls&gt;&lt;/urls&gt;&lt;/record&gt;&lt;/Cite&gt;&lt;/EndNote&gt;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35</w:t>
            </w:r>
            <w:r w:rsidRPr="002C4EBC">
              <w:rPr>
                <w:rFonts w:ascii="Times New Roman" w:hAnsi="Times New Roman" w:cs="Times New Roman"/>
                <w:color w:val="000000"/>
                <w:sz w:val="24"/>
                <w:szCs w:val="24"/>
              </w:rPr>
              <w:fldChar w:fldCharType="end"/>
            </w:r>
          </w:p>
        </w:tc>
        <w:tc>
          <w:tcPr>
            <w:tcW w:w="9639" w:type="dxa"/>
            <w:vAlign w:val="center"/>
          </w:tcPr>
          <w:p w14:paraId="47C2E6A9"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Turkish Medicines and Medical Devices Agency</w:t>
            </w:r>
          </w:p>
          <w:p w14:paraId="02291199" w14:textId="4C25232A" w:rsidR="0033491B" w:rsidRPr="002C4EBC" w:rsidRDefault="0033491B" w:rsidP="00025239">
            <w:pPr>
              <w:ind w:left="742"/>
              <w:rPr>
                <w:rFonts w:ascii="Times New Roman" w:eastAsia="Times New Roman" w:hAnsi="Times New Roman" w:cs="Times New Roman"/>
                <w:sz w:val="24"/>
                <w:szCs w:val="24"/>
              </w:rPr>
            </w:pPr>
          </w:p>
        </w:tc>
      </w:tr>
      <w:tr w:rsidR="00756978" w:rsidRPr="002C4EBC" w14:paraId="5C08EF94" w14:textId="77777777" w:rsidTr="00025239">
        <w:tc>
          <w:tcPr>
            <w:tcW w:w="2689" w:type="dxa"/>
            <w:vAlign w:val="center"/>
          </w:tcPr>
          <w:p w14:paraId="71000629"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Thailand</w:t>
            </w:r>
          </w:p>
        </w:tc>
        <w:tc>
          <w:tcPr>
            <w:tcW w:w="1559" w:type="dxa"/>
            <w:vAlign w:val="center"/>
          </w:tcPr>
          <w:p w14:paraId="28F93AF9" w14:textId="6333EF39"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&lt;EndNote&gt;&lt;Cite&gt;&lt;Author&gt;Food and Drug Administration&lt;/Author&gt;&lt;Year&gt;2023&lt;/Year&gt;&lt;RecNum&gt;1128&lt;/RecNum&gt;&lt;DisplayText&gt;&lt;style face="superscript"&gt;36&lt;/style&gt;&lt;/DisplayText&gt;&lt;record&gt;&lt;rec-number&gt;1128&lt;/rec-number&gt;&lt;foreign-keys&gt;&lt;key app="EN" db-id="zwvrr02aqprtdpe2ada500fsdazvv5xxafxz" timestamp="1686241842"&gt;1128&lt;/key&gt;&lt;/foreign-keys&gt;&lt;ref-type name="Web Page"&gt;12&lt;/ref-type&gt;&lt;contributors&gt;&lt;authors&gt;&lt;author&gt;Food and Drug Administration,&lt;/author&gt;&lt;/authors&gt;&lt;/contributors&gt;&lt;titles&gt;&lt;title&gt;Searching system for pharmaceutical products&lt;/title&gt;&lt;/titles&gt;&lt;volume&gt;2023&lt;/volume&gt;&lt;number&gt;7 June, 2023&lt;/number&gt;&lt;dates&gt;&lt;year&gt;2023&lt;/year&gt;&lt;/dates&gt;&lt;pub-location&gt;Thailand&lt;/pub-location&gt;&lt;publisher&gt; Food and Drug Administration&lt;/publisher&gt;&lt;urls&gt;&lt;related-urls&gt;&lt;url&gt;https://porta.fda.moph.go.th/&lt;/url&gt;&lt;/related-urls&gt;&lt;/urls&gt;&lt;/record&gt;&lt;/Cite&gt;&lt;/EndNote&gt;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36</w:t>
            </w:r>
            <w:r w:rsidRPr="002C4EBC">
              <w:rPr>
                <w:rFonts w:ascii="Times New Roman" w:hAnsi="Times New Roman" w:cs="Times New Roman"/>
                <w:color w:val="000000"/>
                <w:sz w:val="24"/>
                <w:szCs w:val="24"/>
              </w:rPr>
              <w:fldChar w:fldCharType="end"/>
            </w:r>
          </w:p>
        </w:tc>
        <w:tc>
          <w:tcPr>
            <w:tcW w:w="9639" w:type="dxa"/>
            <w:vAlign w:val="center"/>
          </w:tcPr>
          <w:p w14:paraId="3422A590"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Food and Drug Administration of Thailand</w:t>
            </w:r>
          </w:p>
          <w:p w14:paraId="7C582178" w14:textId="204C8F50" w:rsidR="0033491B" w:rsidRPr="002C4EBC" w:rsidRDefault="0033491B" w:rsidP="00025239">
            <w:pPr>
              <w:ind w:left="742"/>
              <w:rPr>
                <w:rFonts w:ascii="Times New Roman" w:eastAsia="Times New Roman" w:hAnsi="Times New Roman" w:cs="Times New Roman"/>
                <w:sz w:val="24"/>
                <w:szCs w:val="24"/>
              </w:rPr>
            </w:pPr>
          </w:p>
        </w:tc>
      </w:tr>
      <w:tr w:rsidR="00756978" w:rsidRPr="002C4EBC" w14:paraId="4FFA06DC" w14:textId="77777777" w:rsidTr="00025239">
        <w:tc>
          <w:tcPr>
            <w:tcW w:w="2689" w:type="dxa"/>
            <w:vAlign w:val="center"/>
          </w:tcPr>
          <w:p w14:paraId="5DDBEBB0"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Algeria</w:t>
            </w:r>
          </w:p>
        </w:tc>
        <w:tc>
          <w:tcPr>
            <w:tcW w:w="1559" w:type="dxa"/>
            <w:vAlign w:val="center"/>
          </w:tcPr>
          <w:p w14:paraId="58EDA07E" w14:textId="6E2045EB"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&lt;EndNote&gt;&lt;Cite&gt;&lt;Author&gt;Ministry of Health&lt;/Author&gt;&lt;Year&gt;2023&lt;/Year&gt;&lt;RecNum&gt;1129&lt;/RecNum&gt;&lt;DisplayText&gt;&lt;style face="superscript"&gt;37&lt;/style&gt;&lt;/DisplayText&gt;&lt;record&gt;&lt;rec-number&gt;1129&lt;/rec-number&gt;&lt;foreign-keys&gt;&lt;key app="EN" db-id="zwvrr02aqprtdpe2ada500fsdazvv5xxafxz" timestamp="1686241842"&gt;1129&lt;/key&gt;&lt;/foreign-keys&gt;&lt;ref-type name="Web Page"&gt;12&lt;/ref-type&gt;&lt;contributors&gt;&lt;authors&gt;&lt;author&gt;Ministry of Health, Population and Hospital Reform,&lt;/author&gt;&lt;/authors&gt;&lt;/contributors&gt;&lt;titles&gt;&lt;title&gt;Ministry of Health, Population and Hospital Reform&lt;/title&gt;&lt;/titles&gt;&lt;volume&gt;2023&lt;/volume&gt;&lt;number&gt;7 June, 2023&lt;/number&gt;&lt;dates&gt;&lt;year&gt;2023&lt;/year&gt;&lt;/dates&gt;&lt;pub-location&gt;Algeria&lt;/pub-location&gt;&lt;urls&gt;&lt;related-urls&gt;&lt;url&gt;http://www.sante.gov.dz&lt;/url&gt;&lt;/related-urls&gt;&lt;/urls&gt;&lt;/record&gt;&lt;/Cite&gt;&lt;/EndNote&gt;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37</w:t>
            </w:r>
            <w:r w:rsidRPr="002C4EBC">
              <w:rPr>
                <w:rFonts w:ascii="Times New Roman" w:hAnsi="Times New Roman" w:cs="Times New Roman"/>
                <w:color w:val="000000"/>
                <w:sz w:val="24"/>
                <w:szCs w:val="24"/>
              </w:rPr>
              <w:fldChar w:fldCharType="end"/>
            </w:r>
          </w:p>
        </w:tc>
        <w:tc>
          <w:tcPr>
            <w:tcW w:w="9639" w:type="dxa"/>
            <w:vAlign w:val="center"/>
          </w:tcPr>
          <w:p w14:paraId="72BD5CB7"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Ministry of Health, Population and Hospital Reform of Algeria</w:t>
            </w:r>
          </w:p>
          <w:p w14:paraId="2F32EEA5" w14:textId="4807EA89" w:rsidR="0033491B" w:rsidRPr="002C4EBC" w:rsidRDefault="0033491B" w:rsidP="00025239">
            <w:pPr>
              <w:ind w:left="742"/>
              <w:rPr>
                <w:rFonts w:ascii="Times New Roman" w:eastAsia="Times New Roman" w:hAnsi="Times New Roman" w:cs="Times New Roman"/>
                <w:sz w:val="24"/>
                <w:szCs w:val="24"/>
              </w:rPr>
            </w:pPr>
          </w:p>
        </w:tc>
      </w:tr>
      <w:tr w:rsidR="00756978" w:rsidRPr="002C4EBC" w14:paraId="5FE4F396" w14:textId="77777777" w:rsidTr="00025239">
        <w:tc>
          <w:tcPr>
            <w:tcW w:w="2689" w:type="dxa"/>
            <w:vAlign w:val="center"/>
          </w:tcPr>
          <w:p w14:paraId="45E5F45F"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South Africa</w:t>
            </w:r>
          </w:p>
        </w:tc>
        <w:tc>
          <w:tcPr>
            <w:tcW w:w="1559" w:type="dxa"/>
            <w:vAlign w:val="center"/>
          </w:tcPr>
          <w:p w14:paraId="21DCC12C" w14:textId="2EEE1F45"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&lt;EndNote&gt;&lt;Cite&gt;&lt;Author&gt;South African Health Products Regulatory Authority (SAHPRA) &lt;/Author&gt;&lt;Year&gt;2023&lt;/Year&gt;&lt;RecNum&gt;1130&lt;/RecNum&gt;&lt;DisplayText&gt;&lt;style face="superscript"&gt;38&lt;/style&gt;&lt;/DisplayText&gt;&lt;record&gt;&lt;rec-number&gt;1130&lt;/rec-number&gt;&lt;foreign-keys&gt;&lt;key app="EN" db-id="zwvrr02aqprtdpe2ada500fsdazvv5xxafxz" timestamp="1686241842"&gt;1130&lt;/key&gt;&lt;/foreign-keys&gt;&lt;ref-type name="Web Page"&gt;12&lt;/ref-type&gt;&lt;contributors&gt;&lt;authors&gt;&lt;author&gt;South African Health Products Regulatory Authority (SAHPRA) ,&lt;/author&gt;&lt;/authors&gt;&lt;/contributors&gt;&lt;titles&gt;&lt;title&gt;Registered health products&lt;/title&gt;&lt;/titles&gt;&lt;volume&gt;2023&lt;/volume&gt;&lt;number&gt;7 June, 2023&lt;/number&gt;&lt;dates&gt;&lt;year&gt;2023&lt;/year&gt;&lt;/dates&gt;&lt;pub-location&gt;South Africa&lt;/pub-location&gt;&lt;publisher&gt;South African Health Products Regulatory Authority &lt;/publisher&gt;&lt;urls&gt;&lt;related-urls&gt;&lt;url&gt;https://www.sahpra.org.za/databases-registers/&lt;/url&gt;&lt;/related-urls&gt;&lt;/urls&gt;&lt;/record&gt;&lt;/Cite&gt;&lt;/EndNote&gt;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38</w:t>
            </w:r>
            <w:r w:rsidRPr="002C4EBC">
              <w:rPr>
                <w:rFonts w:ascii="Times New Roman" w:hAnsi="Times New Roman" w:cs="Times New Roman"/>
                <w:color w:val="000000"/>
                <w:sz w:val="24"/>
                <w:szCs w:val="24"/>
              </w:rPr>
              <w:fldChar w:fldCharType="end"/>
            </w:r>
          </w:p>
        </w:tc>
        <w:tc>
          <w:tcPr>
            <w:tcW w:w="9639" w:type="dxa"/>
            <w:vAlign w:val="center"/>
          </w:tcPr>
          <w:p w14:paraId="39EBBF6E"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South African Health Products Regulatory Authority (SAHPRA)</w:t>
            </w:r>
          </w:p>
          <w:p w14:paraId="2CEB749A" w14:textId="1D03E819" w:rsidR="0033491B" w:rsidRPr="002C4EBC" w:rsidRDefault="0033491B" w:rsidP="00025239">
            <w:pPr>
              <w:ind w:left="742"/>
              <w:rPr>
                <w:rFonts w:ascii="Times New Roman" w:eastAsia="Times New Roman" w:hAnsi="Times New Roman" w:cs="Times New Roman"/>
                <w:sz w:val="24"/>
                <w:szCs w:val="24"/>
              </w:rPr>
            </w:pPr>
          </w:p>
        </w:tc>
      </w:tr>
      <w:tr w:rsidR="00756978" w:rsidRPr="002C4EBC" w14:paraId="1AF268D6" w14:textId="77777777" w:rsidTr="00025239">
        <w:tc>
          <w:tcPr>
            <w:tcW w:w="2689" w:type="dxa"/>
            <w:vAlign w:val="center"/>
          </w:tcPr>
          <w:p w14:paraId="6D61B1CF"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Philippines</w:t>
            </w:r>
          </w:p>
        </w:tc>
        <w:tc>
          <w:tcPr>
            <w:tcW w:w="1559" w:type="dxa"/>
            <w:vAlign w:val="center"/>
          </w:tcPr>
          <w:p w14:paraId="57EF36C0" w14:textId="17655C1F"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&lt;EndNote&gt;&lt;Cite&gt;&lt;Author&gt;Food and Drug Administration&lt;/Author&gt;&lt;Year&gt;2023&lt;/Year&gt;&lt;RecNum&gt;1131&lt;/RecNum&gt;&lt;DisplayText&gt;&lt;style face="superscript"&gt;39&lt;/style&gt;&lt;/DisplayText&gt;&lt;record&gt;&lt;rec-number&gt;1131&lt;/rec-number&gt;&lt;foreign-keys&gt;&lt;key app="EN" db-id="zwvrr02aqprtdpe2ada500fsdazvv5xxafxz" timestamp="1686241842"&gt;1131&lt;/key&gt;&lt;/foreign-keys&gt;&lt;ref-type name="Web Page"&gt;12&lt;/ref-type&gt;&lt;contributors&gt;&lt;authors&gt;&lt;author&gt;Food and Drug Administration,&lt;/author&gt;&lt;/authors&gt;&lt;/contributors&gt;&lt;titles&gt;&lt;/titles&gt;&lt;volume&gt;2023&lt;/volume&gt;&lt;number&gt;7 June, 2023&lt;/number&gt;&lt;dates&gt;&lt;year&gt;2023&lt;/year&gt;&lt;/dates&gt;&lt;pub-location&gt;Philppines&lt;/pub-location&gt;&lt;publisher&gt; Food and Drug Administration&lt;/publisher&gt;&lt;urls&gt;&lt;related-urls&gt;&lt;url&gt;https://www.fda.gov.ph/&lt;/url&gt;&lt;/related-urls&gt;&lt;/urls&gt;&lt;/record&gt;&lt;/Cite&gt;&lt;/EndNote&gt;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39</w:t>
            </w:r>
            <w:r w:rsidRPr="002C4EBC">
              <w:rPr>
                <w:rFonts w:ascii="Times New Roman" w:hAnsi="Times New Roman" w:cs="Times New Roman"/>
                <w:color w:val="000000"/>
                <w:sz w:val="24"/>
                <w:szCs w:val="24"/>
              </w:rPr>
              <w:fldChar w:fldCharType="end"/>
            </w:r>
          </w:p>
        </w:tc>
        <w:tc>
          <w:tcPr>
            <w:tcW w:w="9639" w:type="dxa"/>
            <w:vAlign w:val="center"/>
          </w:tcPr>
          <w:p w14:paraId="0690B25E"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Food and Drug Administration of the Philippines</w:t>
            </w:r>
          </w:p>
          <w:p w14:paraId="0F145AF7" w14:textId="783AE5D9" w:rsidR="0033491B" w:rsidRPr="002C4EBC" w:rsidRDefault="0033491B" w:rsidP="00025239">
            <w:pPr>
              <w:ind w:left="742"/>
              <w:rPr>
                <w:rFonts w:ascii="Times New Roman" w:eastAsia="Times New Roman" w:hAnsi="Times New Roman" w:cs="Times New Roman"/>
                <w:sz w:val="24"/>
                <w:szCs w:val="24"/>
              </w:rPr>
            </w:pPr>
          </w:p>
        </w:tc>
      </w:tr>
      <w:tr w:rsidR="00756978" w:rsidRPr="002C4EBC" w14:paraId="408C511F" w14:textId="77777777" w:rsidTr="00025239">
        <w:tc>
          <w:tcPr>
            <w:tcW w:w="2689" w:type="dxa"/>
            <w:vAlign w:val="center"/>
          </w:tcPr>
          <w:p w14:paraId="60AC8892"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India</w:t>
            </w:r>
          </w:p>
        </w:tc>
        <w:tc>
          <w:tcPr>
            <w:tcW w:w="1559" w:type="dxa"/>
            <w:vAlign w:val="center"/>
          </w:tcPr>
          <w:p w14:paraId="56003708" w14:textId="2A0C38D0"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&lt;EndNote&gt;&lt;Cite&gt;&lt;Author&gt;Central Drugs Standard Control Organization&lt;/Author&gt;&lt;Year&gt;2023&lt;/Year&gt;&lt;RecNum&gt;1132&lt;/RecNum&gt;&lt;DisplayText&gt;&lt;style face="superscript"&gt;40&lt;/style&gt;&lt;/DisplayText&gt;&lt;record&gt;&lt;rec-number&gt;1132&lt;/rec-number&gt;&lt;foreign-keys&gt;&lt;key app="EN" db-id="zwvrr02aqprtdpe2ada500fsdazvv5xxafxz" timestamp="1686241842"&gt;1132&lt;/key&gt;&lt;/foreign-keys&gt;&lt;ref-type name="Web Page"&gt;12&lt;/ref-type&gt;&lt;contributors&gt;&lt;authors&gt;&lt;author&gt;Central Drugs Standard Control Organization,&lt;/author&gt;&lt;/authors&gt;&lt;/contributors&gt;&lt;titles&gt;&lt;title&gt;Drugs&lt;/title&gt;&lt;/titles&gt;&lt;volume&gt;2023&lt;/volume&gt;&lt;number&gt;7 June, 2023&lt;/number&gt;&lt;dates&gt;&lt;year&gt;2023&lt;/year&gt;&lt;/dates&gt;&lt;pub-location&gt;India&lt;/pub-location&gt;&lt;publisher&gt;Government of India&lt;/publisher&gt;&lt;urls&gt;&lt;related-urls&gt;&lt;url&gt;https://cdsco.gov.in/&lt;/url&gt;&lt;/related-urls&gt;&lt;/urls&gt;&lt;/record&gt;&lt;/Cite&gt;&lt;/EndNote&gt;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40</w:t>
            </w:r>
            <w:r w:rsidRPr="002C4EBC">
              <w:rPr>
                <w:rFonts w:ascii="Times New Roman" w:hAnsi="Times New Roman" w:cs="Times New Roman"/>
                <w:color w:val="000000"/>
                <w:sz w:val="24"/>
                <w:szCs w:val="24"/>
              </w:rPr>
              <w:fldChar w:fldCharType="end"/>
            </w:r>
          </w:p>
        </w:tc>
        <w:tc>
          <w:tcPr>
            <w:tcW w:w="9639" w:type="dxa"/>
            <w:vAlign w:val="center"/>
          </w:tcPr>
          <w:p w14:paraId="28E6CB28"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Central Drugs Standard Control Organization</w:t>
            </w:r>
          </w:p>
          <w:p w14:paraId="614C209F" w14:textId="7200EF3C" w:rsidR="0033491B" w:rsidRPr="002C4EBC" w:rsidRDefault="0033491B" w:rsidP="00025239">
            <w:pPr>
              <w:ind w:left="742"/>
              <w:rPr>
                <w:rFonts w:ascii="Times New Roman" w:eastAsia="Times New Roman" w:hAnsi="Times New Roman" w:cs="Times New Roman"/>
                <w:sz w:val="24"/>
                <w:szCs w:val="24"/>
              </w:rPr>
            </w:pPr>
          </w:p>
        </w:tc>
      </w:tr>
      <w:tr w:rsidR="00756978" w:rsidRPr="002C4EBC" w14:paraId="6DE029C4" w14:textId="77777777" w:rsidTr="00025239">
        <w:tc>
          <w:tcPr>
            <w:tcW w:w="2689" w:type="dxa"/>
            <w:vAlign w:val="center"/>
          </w:tcPr>
          <w:p w14:paraId="6210F889"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Pakistan</w:t>
            </w:r>
          </w:p>
        </w:tc>
        <w:tc>
          <w:tcPr>
            <w:tcW w:w="1559" w:type="dxa"/>
            <w:vAlign w:val="center"/>
          </w:tcPr>
          <w:p w14:paraId="401B9DA6" w14:textId="4B67143D"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&lt;EndNote&gt;&lt;Cite&gt;&lt;Author&gt;Drug Regulatory Authority of Pakistan&lt;/Author&gt;&lt;Year&gt;2023&lt;/Year&gt;&lt;RecNum&gt;1133&lt;/RecNum&gt;&lt;DisplayText&gt;&lt;style face="superscript"&gt;41&lt;/style&gt;&lt;/DisplayText&gt;&lt;record&gt;&lt;rec-number&gt;1133&lt;/rec-number&gt;&lt;foreign-keys&gt;&lt;key app="EN" db-id="zwvrr02aqprtdpe2ada500fsdazvv5xxafxz" timestamp="1686241842"&gt;1133&lt;/key&gt;&lt;/foreign-keys&gt;&lt;ref-type name="Web Page"&gt;12&lt;/ref-type&gt;&lt;contributors&gt;&lt;authors&gt;&lt;author&gt;Drug Regulatory Authority of Pakistan,&lt;/author&gt;&lt;/authors&gt;&lt;/contributors&gt;&lt;titles&gt;&lt;title&gt;Registered drug index&lt;/title&gt;&lt;/titles&gt;&lt;volume&gt;2023&lt;/volume&gt;&lt;number&gt;7 June, 2023&lt;/number&gt;&lt;dates&gt;&lt;year&gt;2023&lt;/year&gt;&lt;/dates&gt;&lt;pub-location&gt;Pakistan&lt;/pub-location&gt;&lt;publisher&gt;Drug Regulatory Authority of Pakistan&lt;/publisher&gt;&lt;urls&gt;&lt;related-urls&gt;&lt;url&gt;https://www.dra.gov.pk&lt;/url&gt;&lt;/related-urls&gt;&lt;/urls&gt;&lt;/record&gt;&lt;/Cite&gt;&lt;/EndNote&gt;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41</w:t>
            </w:r>
            <w:r w:rsidRPr="002C4EBC">
              <w:rPr>
                <w:rFonts w:ascii="Times New Roman" w:hAnsi="Times New Roman" w:cs="Times New Roman"/>
                <w:color w:val="000000"/>
                <w:sz w:val="24"/>
                <w:szCs w:val="24"/>
              </w:rPr>
              <w:fldChar w:fldCharType="end"/>
            </w:r>
          </w:p>
        </w:tc>
        <w:tc>
          <w:tcPr>
            <w:tcW w:w="9639" w:type="dxa"/>
            <w:vAlign w:val="center"/>
          </w:tcPr>
          <w:p w14:paraId="0F9560F0"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Drug Regulatory Authority of Pakistan. Registered drug index</w:t>
            </w:r>
          </w:p>
          <w:p w14:paraId="7E7BC922" w14:textId="3BB7A72E" w:rsidR="0033491B" w:rsidRPr="002C4EBC" w:rsidRDefault="0033491B" w:rsidP="00025239">
            <w:pPr>
              <w:ind w:left="742"/>
              <w:rPr>
                <w:rFonts w:ascii="Times New Roman" w:eastAsia="Times New Roman" w:hAnsi="Times New Roman" w:cs="Times New Roman"/>
                <w:sz w:val="24"/>
                <w:szCs w:val="24"/>
              </w:rPr>
            </w:pPr>
          </w:p>
        </w:tc>
      </w:tr>
      <w:tr w:rsidR="00756978" w:rsidRPr="002C4EBC" w14:paraId="7638BD11" w14:textId="77777777" w:rsidTr="00025239">
        <w:tc>
          <w:tcPr>
            <w:tcW w:w="2689" w:type="dxa"/>
            <w:vAlign w:val="center"/>
          </w:tcPr>
          <w:p w14:paraId="4BAF2D54"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Egypt</w:t>
            </w:r>
          </w:p>
        </w:tc>
        <w:tc>
          <w:tcPr>
            <w:tcW w:w="1559" w:type="dxa"/>
            <w:vAlign w:val="center"/>
          </w:tcPr>
          <w:p w14:paraId="1A6AC35D" w14:textId="7E2F2182"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&lt;EndNote&gt;&lt;Cite&gt;&lt;Author&gt;Egyptian Drug Authority&lt;/Author&gt;&lt;Year&gt;2023&lt;/Year&gt;&lt;RecNum&gt;1134&lt;/RecNum&gt;&lt;DisplayText&gt;&lt;style face="superscript"&gt;42&lt;/style&gt;&lt;/DisplayText&gt;&lt;record&gt;&lt;rec-number&gt;1134&lt;/rec-number&gt;&lt;foreign-keys&gt;&lt;key app="EN" db-id="zwvrr02aqprtdpe2ada500fsdazvv5xxafxz" timestamp="1686241842"&gt;1134&lt;/key&gt;&lt;/foreign-keys&gt;&lt;ref-type name="Web Page"&gt;12&lt;/ref-type&gt;&lt;contributors&gt;&lt;authors&gt;&lt;author&gt;Egyptian Drug Authority,&lt;/author&gt;&lt;/authors&gt;&lt;/contributors&gt;&lt;titles&gt;&lt;title&gt;Egyptian Pharmacopoeia (content under construction)&lt;/title&gt;&lt;/titles&gt;&lt;volume&gt;2023&lt;/volume&gt;&lt;number&gt;7 June, 2023&lt;/number&gt;&lt;dates&gt;&lt;year&gt;2023&lt;/year&gt;&lt;/dates&gt;&lt;pub-location&gt;Egypt&lt;/pub-location&gt;&lt;publisher&gt;Egyptian Drug Authority&lt;/publisher&gt;&lt;urls&gt;&lt;related-urls&gt;&lt;url&gt;https://edaegypt.gov.eg/en/&lt;/url&gt;&lt;/related-urls&gt;&lt;/urls&gt;&lt;/record&gt;&lt;/Cite&gt;&lt;/EndNote&gt;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42</w:t>
            </w:r>
            <w:r w:rsidRPr="002C4EBC">
              <w:rPr>
                <w:rFonts w:ascii="Times New Roman" w:hAnsi="Times New Roman" w:cs="Times New Roman"/>
                <w:color w:val="000000"/>
                <w:sz w:val="24"/>
                <w:szCs w:val="24"/>
              </w:rPr>
              <w:fldChar w:fldCharType="end"/>
            </w:r>
          </w:p>
        </w:tc>
        <w:tc>
          <w:tcPr>
            <w:tcW w:w="9639" w:type="dxa"/>
            <w:vAlign w:val="center"/>
          </w:tcPr>
          <w:p w14:paraId="0869CB66" w14:textId="77777777" w:rsidR="00756978" w:rsidRDefault="00756978" w:rsidP="00025239">
            <w:pPr>
              <w:ind w:left="742"/>
              <w:rPr>
                <w:rFonts w:ascii="Times New Roman" w:hAnsi="Times New Roman" w:cs="Times New Roman"/>
                <w:color w:val="000000"/>
                <w:sz w:val="24"/>
                <w:szCs w:val="24"/>
              </w:rPr>
            </w:pPr>
            <w:r w:rsidRPr="002C4EBC">
              <w:rPr>
                <w:rFonts w:ascii="Times New Roman" w:hAnsi="Times New Roman" w:cs="Times New Roman"/>
                <w:color w:val="000000"/>
                <w:sz w:val="24"/>
                <w:szCs w:val="24"/>
              </w:rPr>
              <w:t>Source: Egyptian Drug Authority</w:t>
            </w:r>
          </w:p>
          <w:p w14:paraId="0CD58414" w14:textId="39DA57DF" w:rsidR="0033491B" w:rsidRPr="002C4EBC" w:rsidRDefault="0033491B" w:rsidP="00025239">
            <w:pPr>
              <w:ind w:left="742"/>
              <w:rPr>
                <w:rFonts w:ascii="Times New Roman" w:eastAsia="Times New Roman" w:hAnsi="Times New Roman" w:cs="Times New Roman"/>
                <w:sz w:val="24"/>
                <w:szCs w:val="24"/>
              </w:rPr>
            </w:pPr>
          </w:p>
        </w:tc>
      </w:tr>
      <w:tr w:rsidR="00756978" w:rsidRPr="0033491B" w14:paraId="2DA875B9" w14:textId="77777777" w:rsidTr="00025239">
        <w:tc>
          <w:tcPr>
            <w:tcW w:w="2689" w:type="dxa"/>
            <w:vAlign w:val="center"/>
          </w:tcPr>
          <w:p w14:paraId="79BA3227" w14:textId="77777777"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lastRenderedPageBreak/>
              <w:t>Morocco</w:t>
            </w:r>
          </w:p>
        </w:tc>
        <w:tc>
          <w:tcPr>
            <w:tcW w:w="1559" w:type="dxa"/>
            <w:vAlign w:val="center"/>
          </w:tcPr>
          <w:p w14:paraId="77230178" w14:textId="19B29C99" w:rsidR="00756978" w:rsidRPr="002C4EBC" w:rsidRDefault="00756978" w:rsidP="00025239">
            <w:pPr>
              <w:rPr>
                <w:rFonts w:ascii="Times New Roman" w:eastAsia="Times New Roman" w:hAnsi="Times New Roman" w:cs="Times New Roman"/>
                <w:sz w:val="24"/>
                <w:szCs w:val="24"/>
              </w:rPr>
            </w:pPr>
            <w:r w:rsidRPr="002C4EBC">
              <w:rPr>
                <w:rFonts w:ascii="Times New Roman" w:hAnsi="Times New Roman" w:cs="Times New Roman"/>
                <w:color w:val="000000"/>
                <w:sz w:val="24"/>
                <w:szCs w:val="24"/>
              </w:rPr>
              <w:t> Not found</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&lt;EndNote&gt;&lt;Cite&gt;&lt;Author&gt;Ministère de la Santé&lt;/Author&gt;&lt;Year&gt;2023&lt;/Year&gt;&lt;RecNum&gt;1135&lt;/RecNum&gt;&lt;DisplayText&gt;&lt;style face="superscript"&gt;43&lt;/style&gt;&lt;/DisplayText&gt;&lt;record&gt;&lt;rec-number&gt;1135&lt;/rec-number&gt;&lt;foreign-keys&gt;&lt;key app="EN" db-id="zwvrr02aqprtdpe2ada500fsdazvv5xxafxz" timestamp="1686241842"&gt;1135&lt;/key&gt;&lt;/foreign-keys&gt;&lt;ref-type name="Web Page"&gt;12&lt;/ref-type&gt;&lt;contributors&gt;&lt;authors&gt;&lt;author&gt;Ministère de la Santé,&lt;/author&gt;&lt;/authors&gt;&lt;/contributors&gt;&lt;titles&gt;&lt;title&gt;Ministère de la Santé&lt;/title&gt;&lt;/titles&gt;&lt;volume&gt;2023&lt;/volume&gt;&lt;number&gt;7 June, 2023&lt;/number&gt;&lt;dates&gt;&lt;year&gt;2023&lt;/year&gt;&lt;/dates&gt;&lt;pub-location&gt;Morocco&lt;/pub-location&gt;&lt;publisher&gt;Ministère de la Santé&lt;/publisher&gt;&lt;urls&gt;&lt;related-urls&gt;&lt;url&gt;https://www.sante.gov.ma/Pages/Accueil.aspx&lt;/url&gt;&lt;/related-urls&gt;&lt;/urls&gt;&lt;/record&gt;&lt;/Cite&gt;&lt;/EndNote&gt;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43</w:t>
            </w:r>
            <w:r w:rsidRPr="002C4EBC">
              <w:rPr>
                <w:rFonts w:ascii="Times New Roman" w:hAnsi="Times New Roman" w:cs="Times New Roman"/>
                <w:color w:val="000000"/>
                <w:sz w:val="24"/>
                <w:szCs w:val="24"/>
              </w:rPr>
              <w:fldChar w:fldCharType="end"/>
            </w:r>
          </w:p>
        </w:tc>
        <w:tc>
          <w:tcPr>
            <w:tcW w:w="9639" w:type="dxa"/>
            <w:vAlign w:val="center"/>
          </w:tcPr>
          <w:p w14:paraId="277DE98B" w14:textId="77777777" w:rsidR="00756978" w:rsidRDefault="00756978" w:rsidP="00025239">
            <w:pPr>
              <w:ind w:left="742"/>
              <w:rPr>
                <w:rFonts w:ascii="Times New Roman" w:hAnsi="Times New Roman" w:cs="Times New Roman"/>
                <w:color w:val="000000"/>
                <w:sz w:val="24"/>
                <w:szCs w:val="24"/>
                <w:lang w:val="da-DK"/>
              </w:rPr>
            </w:pPr>
            <w:r w:rsidRPr="002C4EBC">
              <w:rPr>
                <w:rFonts w:ascii="Times New Roman" w:hAnsi="Times New Roman" w:cs="Times New Roman"/>
                <w:color w:val="000000"/>
                <w:sz w:val="24"/>
                <w:szCs w:val="24"/>
                <w:lang w:val="da-DK"/>
              </w:rPr>
              <w:t>Source: Ministère de la Santé</w:t>
            </w:r>
          </w:p>
          <w:p w14:paraId="14FC49D0" w14:textId="6F944DE9" w:rsidR="0033491B" w:rsidRPr="002C4EBC" w:rsidRDefault="0033491B" w:rsidP="00025239">
            <w:pPr>
              <w:ind w:left="742"/>
              <w:rPr>
                <w:rFonts w:ascii="Times New Roman" w:eastAsia="Times New Roman" w:hAnsi="Times New Roman" w:cs="Times New Roman"/>
                <w:sz w:val="24"/>
                <w:szCs w:val="24"/>
                <w:lang w:val="da-DK"/>
              </w:rPr>
            </w:pPr>
          </w:p>
        </w:tc>
      </w:tr>
      <w:tr w:rsidR="00756978" w:rsidRPr="002C4EBC" w14:paraId="114B9DC2" w14:textId="77777777" w:rsidTr="00025239">
        <w:tc>
          <w:tcPr>
            <w:tcW w:w="2689" w:type="dxa"/>
            <w:vMerge w:val="restart"/>
          </w:tcPr>
          <w:p w14:paraId="32B906C9" w14:textId="77777777" w:rsidR="00756978" w:rsidRPr="002C4EBC" w:rsidRDefault="00756978" w:rsidP="00025239">
            <w:pPr>
              <w:rPr>
                <w:rFonts w:ascii="Times New Roman" w:eastAsia="Times New Roman" w:hAnsi="Times New Roman" w:cs="Times New Roman"/>
                <w:sz w:val="24"/>
                <w:szCs w:val="24"/>
                <w:lang w:val="da-DK"/>
              </w:rPr>
            </w:pPr>
            <w:r w:rsidRPr="002C4EBC">
              <w:rPr>
                <w:rFonts w:ascii="Times New Roman" w:hAnsi="Times New Roman" w:cs="Times New Roman"/>
                <w:color w:val="000000"/>
                <w:sz w:val="24"/>
                <w:szCs w:val="24"/>
              </w:rPr>
              <w:t>Tunisia</w:t>
            </w:r>
          </w:p>
        </w:tc>
        <w:tc>
          <w:tcPr>
            <w:tcW w:w="1559" w:type="dxa"/>
            <w:vAlign w:val="center"/>
          </w:tcPr>
          <w:p w14:paraId="7F4618EB" w14:textId="7BD86EFF" w:rsidR="00756978" w:rsidRPr="002C4EBC" w:rsidRDefault="00756978" w:rsidP="00025239">
            <w:pPr>
              <w:rPr>
                <w:rFonts w:ascii="Times New Roman" w:eastAsia="Times New Roman" w:hAnsi="Times New Roman" w:cs="Times New Roman"/>
                <w:sz w:val="24"/>
                <w:szCs w:val="24"/>
                <w:lang w:val="da-DK"/>
              </w:rPr>
            </w:pPr>
            <w:r w:rsidRPr="002C4EBC">
              <w:rPr>
                <w:rFonts w:ascii="Times New Roman" w:hAnsi="Times New Roman" w:cs="Times New Roman"/>
                <w:color w:val="000000"/>
                <w:sz w:val="24"/>
                <w:szCs w:val="24"/>
              </w:rPr>
              <w:t>Gabapentin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&lt;EndNote&gt;&lt;Cite&gt;&lt;Author&gt;Direction de la Pharmacie et du Médicament&lt;/Author&gt;&lt;Year&gt;2023&lt;/Year&gt;&lt;RecNum&gt;1136&lt;/RecNum&gt;&lt;DisplayText&gt;&lt;style face="superscript"&gt;44&lt;/style&gt;&lt;/DisplayText&gt;&lt;record&gt;&lt;rec-number&gt;1136&lt;/rec-number&gt;&lt;foreign-keys&gt;&lt;key app="EN" db-id="zwvrr02aqprtdpe2ada500fsdazvv5xxafxz" timestamp="1686241842"&gt;1136&lt;/key&gt;&lt;/foreign-keys&gt;&lt;ref-type name="Web Page"&gt;12&lt;/ref-type&gt;&lt;contributors&gt;&lt;authors&gt;&lt;author&gt;Direction de la Pharmacie et du Médicament, &lt;/author&gt;&lt;/authors&gt;&lt;/contributors&gt;&lt;titles&gt;&lt;title&gt;la liste des Médicaments ayant l&amp;apos;A.M.M. &lt;/title&gt;&lt;/titles&gt;&lt;volume&gt;2023&lt;/volume&gt;&lt;number&gt;June 7, 2023&lt;/number&gt;&lt;dates&gt;&lt;year&gt;2023&lt;/year&gt;&lt;/dates&gt;&lt;pub-location&gt;Tunisia&lt;/pub-location&gt;&lt;publisher&gt;Ministère de la Santé Publique&lt;/publisher&gt;&lt;urls&gt;&lt;related-urls&gt;&lt;url&gt;http://www.dpm.tn/&lt;/url&gt;&lt;/related-urls&gt;&lt;/urls&gt;&lt;/record&gt;&lt;/Cite&gt;&lt;/EndNote&gt;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44</w:t>
            </w:r>
            <w:r w:rsidRPr="002C4EBC">
              <w:rPr>
                <w:rFonts w:ascii="Times New Roman" w:hAnsi="Times New Roman" w:cs="Times New Roman"/>
                <w:color w:val="000000"/>
                <w:sz w:val="24"/>
                <w:szCs w:val="24"/>
              </w:rPr>
              <w:fldChar w:fldCharType="end"/>
            </w:r>
          </w:p>
        </w:tc>
        <w:tc>
          <w:tcPr>
            <w:tcW w:w="9639" w:type="dxa"/>
          </w:tcPr>
          <w:p w14:paraId="3F36EFA6" w14:textId="77777777" w:rsidR="00756978" w:rsidRPr="002C4EBC" w:rsidRDefault="00756978" w:rsidP="00756978">
            <w:pPr>
              <w:pStyle w:val="ListParagraph"/>
              <w:numPr>
                <w:ilvl w:val="0"/>
                <w:numId w:val="39"/>
              </w:numPr>
              <w:rPr>
                <w:rFonts w:ascii="Times New Roman" w:eastAsia="Times New Roman" w:hAnsi="Times New Roman" w:cs="Times New Roman"/>
              </w:rPr>
            </w:pPr>
            <w:r w:rsidRPr="002C4EBC">
              <w:rPr>
                <w:rFonts w:ascii="Times New Roman" w:eastAsia="Times New Roman" w:hAnsi="Times New Roman" w:cs="Times New Roman"/>
              </w:rPr>
              <w:t xml:space="preserve">Monotherapy treatment (including first-line treatment) in adults and children over 12 years of age, with simple and complex partial epileptic seizures, with or without secondary </w:t>
            </w:r>
            <w:proofErr w:type="gramStart"/>
            <w:r w:rsidRPr="002C4EBC">
              <w:rPr>
                <w:rFonts w:ascii="Times New Roman" w:eastAsia="Times New Roman" w:hAnsi="Times New Roman" w:cs="Times New Roman"/>
              </w:rPr>
              <w:t>generalisation</w:t>
            </w:r>
            <w:proofErr w:type="gramEnd"/>
          </w:p>
          <w:p w14:paraId="39948BF2" w14:textId="77777777" w:rsidR="00756978" w:rsidRPr="002C4EBC" w:rsidRDefault="00756978" w:rsidP="00025239">
            <w:pPr>
              <w:rPr>
                <w:rFonts w:ascii="Times New Roman" w:eastAsia="Times New Roman" w:hAnsi="Times New Roman" w:cs="Times New Roman"/>
                <w:sz w:val="24"/>
                <w:szCs w:val="24"/>
              </w:rPr>
            </w:pPr>
          </w:p>
          <w:p w14:paraId="12C9982F" w14:textId="77777777" w:rsidR="00756978" w:rsidRPr="002C4EBC" w:rsidRDefault="00756978" w:rsidP="00756978">
            <w:pPr>
              <w:pStyle w:val="ListParagraph"/>
              <w:numPr>
                <w:ilvl w:val="0"/>
                <w:numId w:val="39"/>
              </w:numPr>
              <w:rPr>
                <w:rFonts w:ascii="Times New Roman" w:eastAsia="Times New Roman" w:hAnsi="Times New Roman" w:cs="Times New Roman"/>
              </w:rPr>
            </w:pPr>
            <w:r w:rsidRPr="002C4EBC">
              <w:rPr>
                <w:rFonts w:ascii="Times New Roman" w:eastAsia="Times New Roman" w:hAnsi="Times New Roman" w:cs="Times New Roman"/>
              </w:rPr>
              <w:t xml:space="preserve">Adjunctive therapy in adults and children aged 3 years and over, presenting with simple and complex partial epileptic seizures, with or without secondary </w:t>
            </w:r>
            <w:proofErr w:type="gramStart"/>
            <w:r w:rsidRPr="002C4EBC">
              <w:rPr>
                <w:rFonts w:ascii="Times New Roman" w:eastAsia="Times New Roman" w:hAnsi="Times New Roman" w:cs="Times New Roman"/>
              </w:rPr>
              <w:t>generalisation</w:t>
            </w:r>
            <w:proofErr w:type="gramEnd"/>
          </w:p>
          <w:p w14:paraId="5AE011AC" w14:textId="77777777" w:rsidR="00756978" w:rsidRPr="002C4EBC" w:rsidRDefault="00756978" w:rsidP="00025239">
            <w:pPr>
              <w:pStyle w:val="ListParagraph"/>
              <w:rPr>
                <w:rFonts w:ascii="Times New Roman" w:eastAsia="Times New Roman" w:hAnsi="Times New Roman" w:cs="Times New Roman"/>
              </w:rPr>
            </w:pPr>
          </w:p>
          <w:p w14:paraId="6112E214" w14:textId="77777777" w:rsidR="00756978" w:rsidRPr="002C4EBC" w:rsidRDefault="00756978" w:rsidP="00756978">
            <w:pPr>
              <w:pStyle w:val="ListParagraph"/>
              <w:numPr>
                <w:ilvl w:val="0"/>
                <w:numId w:val="39"/>
              </w:numPr>
              <w:rPr>
                <w:rFonts w:ascii="Times New Roman" w:eastAsia="Times New Roman" w:hAnsi="Times New Roman" w:cs="Times New Roman"/>
              </w:rPr>
            </w:pPr>
            <w:r w:rsidRPr="002C4EBC">
              <w:rPr>
                <w:rFonts w:ascii="Times New Roman" w:eastAsia="Times New Roman" w:hAnsi="Times New Roman" w:cs="Times New Roman"/>
              </w:rPr>
              <w:t>Neuropathic pain</w:t>
            </w:r>
          </w:p>
          <w:p w14:paraId="2C77F701" w14:textId="77777777" w:rsidR="00756978" w:rsidRPr="002C4EBC" w:rsidRDefault="00756978" w:rsidP="00025239">
            <w:pPr>
              <w:rPr>
                <w:rFonts w:ascii="Times New Roman" w:eastAsia="Times New Roman" w:hAnsi="Times New Roman" w:cs="Times New Roman"/>
                <w:sz w:val="24"/>
                <w:szCs w:val="24"/>
              </w:rPr>
            </w:pPr>
          </w:p>
        </w:tc>
      </w:tr>
      <w:tr w:rsidR="00756978" w:rsidRPr="002C4EBC" w14:paraId="6D879603" w14:textId="77777777" w:rsidTr="00025239">
        <w:tc>
          <w:tcPr>
            <w:tcW w:w="2689" w:type="dxa"/>
            <w:vMerge/>
          </w:tcPr>
          <w:p w14:paraId="1CEFDE64" w14:textId="77777777" w:rsidR="00756978" w:rsidRPr="002C4EBC" w:rsidRDefault="00756978" w:rsidP="00025239">
            <w:pPr>
              <w:rPr>
                <w:rFonts w:ascii="Times New Roman" w:eastAsia="Times New Roman" w:hAnsi="Times New Roman" w:cs="Times New Roman"/>
                <w:sz w:val="24"/>
                <w:szCs w:val="24"/>
              </w:rPr>
            </w:pPr>
          </w:p>
        </w:tc>
        <w:tc>
          <w:tcPr>
            <w:tcW w:w="1559" w:type="dxa"/>
            <w:vAlign w:val="center"/>
          </w:tcPr>
          <w:p w14:paraId="39335DAC" w14:textId="0F222D7E" w:rsidR="00756978" w:rsidRPr="002C4EBC" w:rsidRDefault="00756978" w:rsidP="00025239">
            <w:pPr>
              <w:rPr>
                <w:rFonts w:ascii="Times New Roman" w:eastAsia="Times New Roman" w:hAnsi="Times New Roman" w:cs="Times New Roman"/>
                <w:sz w:val="24"/>
                <w:szCs w:val="24"/>
                <w:lang w:val="da-DK"/>
              </w:rPr>
            </w:pPr>
            <w:r w:rsidRPr="002C4EBC">
              <w:rPr>
                <w:rFonts w:ascii="Times New Roman" w:hAnsi="Times New Roman" w:cs="Times New Roman"/>
                <w:color w:val="000000"/>
                <w:sz w:val="24"/>
                <w:szCs w:val="24"/>
              </w:rPr>
              <w:t>Pregabalin</w:t>
            </w:r>
            <w:r w:rsidRPr="002C4EBC">
              <w:rPr>
                <w:rFonts w:ascii="Times New Roman" w:hAnsi="Times New Roman" w:cs="Times New Roman"/>
                <w:color w:val="000000"/>
                <w:sz w:val="24"/>
                <w:szCs w:val="24"/>
              </w:rPr>
              <w:fldChar w:fldCharType="begin"/>
            </w:r>
            <w:r w:rsidR="004A51DF">
              <w:rPr>
                <w:rFonts w:ascii="Times New Roman" w:hAnsi="Times New Roman" w:cs="Times New Roman"/>
                <w:color w:val="000000"/>
                <w:sz w:val="24"/>
                <w:szCs w:val="24"/>
              </w:rPr>
              <w:instrText xml:space="preserve"> ADDIN EN.CITE &lt;EndNote&gt;&lt;Cite&gt;&lt;Author&gt;Direction de la Pharmacie et du Médicament&lt;/Author&gt;&lt;Year&gt;2023&lt;/Year&gt;&lt;RecNum&gt;1136&lt;/RecNum&gt;&lt;DisplayText&gt;&lt;style face="superscript"&gt;44&lt;/style&gt;&lt;/DisplayText&gt;&lt;record&gt;&lt;rec-number&gt;1136&lt;/rec-number&gt;&lt;foreign-keys&gt;&lt;key app="EN" db-id="zwvrr02aqprtdpe2ada500fsdazvv5xxafxz" timestamp="1686241842"&gt;1136&lt;/key&gt;&lt;/foreign-keys&gt;&lt;ref-type name="Web Page"&gt;12&lt;/ref-type&gt;&lt;contributors&gt;&lt;authors&gt;&lt;author&gt;Direction de la Pharmacie et du Médicament, &lt;/author&gt;&lt;/authors&gt;&lt;/contributors&gt;&lt;titles&gt;&lt;title&gt;la liste des Médicaments ayant l&amp;apos;A.M.M. &lt;/title&gt;&lt;/titles&gt;&lt;volume&gt;2023&lt;/volume&gt;&lt;number&gt;June 7, 2023&lt;/number&gt;&lt;dates&gt;&lt;year&gt;2023&lt;/year&gt;&lt;/dates&gt;&lt;pub-location&gt;Tunisia&lt;/pub-location&gt;&lt;publisher&gt;Ministère de la Santé Publique&lt;/publisher&gt;&lt;urls&gt;&lt;related-urls&gt;&lt;url&gt;http://www.dpm.tn/&lt;/url&gt;&lt;/related-urls&gt;&lt;/urls&gt;&lt;/record&gt;&lt;/Cite&gt;&lt;/EndNote&gt;</w:instrText>
            </w:r>
            <w:r w:rsidRPr="002C4EBC">
              <w:rPr>
                <w:rFonts w:ascii="Times New Roman" w:hAnsi="Times New Roman" w:cs="Times New Roman"/>
                <w:color w:val="000000"/>
                <w:sz w:val="24"/>
                <w:szCs w:val="24"/>
              </w:rPr>
              <w:fldChar w:fldCharType="separate"/>
            </w:r>
            <w:r w:rsidRPr="002C4EBC">
              <w:rPr>
                <w:rFonts w:ascii="Times New Roman" w:hAnsi="Times New Roman" w:cs="Times New Roman"/>
                <w:noProof/>
                <w:color w:val="000000"/>
                <w:sz w:val="24"/>
                <w:szCs w:val="24"/>
                <w:vertAlign w:val="superscript"/>
              </w:rPr>
              <w:t>44</w:t>
            </w:r>
            <w:r w:rsidRPr="002C4EBC">
              <w:rPr>
                <w:rFonts w:ascii="Times New Roman" w:hAnsi="Times New Roman" w:cs="Times New Roman"/>
                <w:color w:val="000000"/>
                <w:sz w:val="24"/>
                <w:szCs w:val="24"/>
              </w:rPr>
              <w:fldChar w:fldCharType="end"/>
            </w:r>
          </w:p>
        </w:tc>
        <w:tc>
          <w:tcPr>
            <w:tcW w:w="9639" w:type="dxa"/>
          </w:tcPr>
          <w:p w14:paraId="029D63EF" w14:textId="77777777" w:rsidR="00756978" w:rsidRPr="002C4EBC" w:rsidRDefault="00756978" w:rsidP="00756978">
            <w:pPr>
              <w:pStyle w:val="ListParagraph"/>
              <w:numPr>
                <w:ilvl w:val="0"/>
                <w:numId w:val="40"/>
              </w:numPr>
              <w:rPr>
                <w:rFonts w:ascii="Times New Roman" w:eastAsia="Times New Roman" w:hAnsi="Times New Roman" w:cs="Times New Roman"/>
                <w:lang w:val="da-DK"/>
              </w:rPr>
            </w:pPr>
            <w:r w:rsidRPr="002C4EBC">
              <w:rPr>
                <w:rFonts w:ascii="Times New Roman" w:eastAsia="Times New Roman" w:hAnsi="Times New Roman" w:cs="Times New Roman"/>
                <w:lang w:val="da-DK"/>
              </w:rPr>
              <w:t>Neuropathic pain</w:t>
            </w:r>
          </w:p>
          <w:p w14:paraId="6B0F7022" w14:textId="77777777" w:rsidR="00756978" w:rsidRPr="002C4EBC" w:rsidRDefault="00756978" w:rsidP="00025239">
            <w:pPr>
              <w:rPr>
                <w:rFonts w:ascii="Times New Roman" w:eastAsia="Times New Roman" w:hAnsi="Times New Roman" w:cs="Times New Roman"/>
                <w:sz w:val="24"/>
                <w:szCs w:val="24"/>
                <w:lang w:val="da-DK"/>
              </w:rPr>
            </w:pPr>
          </w:p>
          <w:p w14:paraId="4A4DBDEB" w14:textId="77777777" w:rsidR="00756978" w:rsidRPr="002C4EBC" w:rsidRDefault="00756978" w:rsidP="00756978">
            <w:pPr>
              <w:pStyle w:val="ListParagraph"/>
              <w:numPr>
                <w:ilvl w:val="0"/>
                <w:numId w:val="40"/>
              </w:numPr>
              <w:rPr>
                <w:rFonts w:ascii="Times New Roman" w:eastAsia="Times New Roman" w:hAnsi="Times New Roman" w:cs="Times New Roman"/>
              </w:rPr>
            </w:pPr>
            <w:r w:rsidRPr="002C4EBC">
              <w:rPr>
                <w:rFonts w:ascii="Times New Roman" w:eastAsia="Times New Roman" w:hAnsi="Times New Roman" w:cs="Times New Roman"/>
              </w:rPr>
              <w:t>Adjunctive therapy for partial epileptic seizures with or without secondary generalisation</w:t>
            </w:r>
          </w:p>
          <w:p w14:paraId="237BAAA1" w14:textId="77777777" w:rsidR="00756978" w:rsidRPr="002C4EBC" w:rsidRDefault="00756978" w:rsidP="00025239">
            <w:pPr>
              <w:pStyle w:val="ListParagraph"/>
              <w:rPr>
                <w:rFonts w:ascii="Times New Roman" w:eastAsia="Times New Roman" w:hAnsi="Times New Roman" w:cs="Times New Roman"/>
              </w:rPr>
            </w:pPr>
          </w:p>
          <w:p w14:paraId="5A4D9630" w14:textId="77777777" w:rsidR="00756978" w:rsidRPr="002C4EBC" w:rsidRDefault="00756978" w:rsidP="00756978">
            <w:pPr>
              <w:pStyle w:val="ListParagraph"/>
              <w:numPr>
                <w:ilvl w:val="0"/>
                <w:numId w:val="40"/>
              </w:numPr>
              <w:spacing w:after="160" w:line="259" w:lineRule="auto"/>
              <w:rPr>
                <w:rFonts w:ascii="Times New Roman" w:eastAsia="Times New Roman" w:hAnsi="Times New Roman" w:cs="Times New Roman"/>
              </w:rPr>
            </w:pPr>
            <w:r w:rsidRPr="002C4EBC">
              <w:rPr>
                <w:rFonts w:ascii="Times New Roman" w:eastAsia="Times New Roman" w:hAnsi="Times New Roman" w:cs="Times New Roman"/>
              </w:rPr>
              <w:t>Generalised anxiety disorder</w:t>
            </w:r>
          </w:p>
        </w:tc>
      </w:tr>
    </w:tbl>
    <w:p w14:paraId="56274F82" w14:textId="77777777" w:rsidR="007414E4" w:rsidRDefault="007414E4" w:rsidP="007414E4"/>
    <w:p w14:paraId="1AFF5A7A" w14:textId="2F645CE4" w:rsidR="00910ADD" w:rsidRPr="00AB0180" w:rsidRDefault="008E5345" w:rsidP="004F15F4">
      <w:pPr>
        <w:rPr>
          <w:rFonts w:ascii="Times New Roman" w:hAnsi="Times New Roman" w:cs="Times New Roman"/>
          <w:sz w:val="20"/>
          <w:szCs w:val="20"/>
        </w:rPr>
      </w:pPr>
      <w:r w:rsidRPr="00AB0180">
        <w:rPr>
          <w:rFonts w:ascii="Times New Roman" w:hAnsi="Times New Roman" w:cs="Times New Roman"/>
          <w:sz w:val="20"/>
          <w:szCs w:val="20"/>
        </w:rPr>
        <w:t xml:space="preserve">Note: </w:t>
      </w:r>
      <w:r w:rsidR="004F15F4" w:rsidRPr="00AB0180">
        <w:rPr>
          <w:rFonts w:ascii="Times New Roman" w:hAnsi="Times New Roman" w:cs="Times New Roman"/>
          <w:sz w:val="20"/>
          <w:szCs w:val="20"/>
        </w:rPr>
        <w:t xml:space="preserve">Licensed indications of Gabapentin, Pregabalin and Gabapentin </w:t>
      </w:r>
      <w:proofErr w:type="spellStart"/>
      <w:r w:rsidR="004F15F4" w:rsidRPr="00AB0180">
        <w:rPr>
          <w:rFonts w:ascii="Times New Roman" w:hAnsi="Times New Roman" w:cs="Times New Roman"/>
          <w:sz w:val="20"/>
          <w:szCs w:val="20"/>
        </w:rPr>
        <w:t>enacarbil</w:t>
      </w:r>
      <w:proofErr w:type="spellEnd"/>
      <w:r w:rsidR="004F15F4" w:rsidRPr="00AB0180">
        <w:rPr>
          <w:rFonts w:ascii="Times New Roman" w:hAnsi="Times New Roman" w:cs="Times New Roman"/>
          <w:sz w:val="20"/>
          <w:szCs w:val="20"/>
        </w:rPr>
        <w:t xml:space="preserve"> are identified in 41 countries/ regions as shown above. The above 41 countries/ regions have accounted for over 80% of the total consumption of </w:t>
      </w:r>
      <w:proofErr w:type="spellStart"/>
      <w:r w:rsidR="004F15F4" w:rsidRPr="00AB0180">
        <w:rPr>
          <w:rFonts w:ascii="Times New Roman" w:hAnsi="Times New Roman" w:cs="Times New Roman"/>
          <w:sz w:val="20"/>
          <w:szCs w:val="20"/>
        </w:rPr>
        <w:t>gabapentinoids</w:t>
      </w:r>
      <w:proofErr w:type="spellEnd"/>
      <w:r w:rsidR="004F15F4" w:rsidRPr="00AB0180">
        <w:rPr>
          <w:rFonts w:ascii="Times New Roman" w:hAnsi="Times New Roman" w:cs="Times New Roman"/>
          <w:sz w:val="20"/>
          <w:szCs w:val="20"/>
        </w:rPr>
        <w:t xml:space="preserve"> in 2018. </w:t>
      </w:r>
      <w:r w:rsidR="00910ADD" w:rsidRPr="00AB0180">
        <w:rPr>
          <w:rFonts w:ascii="Times New Roman" w:hAnsi="Times New Roman" w:cs="Times New Roman"/>
          <w:sz w:val="20"/>
          <w:szCs w:val="20"/>
        </w:rPr>
        <w:t xml:space="preserve">The information above were retrieved following the hierarchy below: </w:t>
      </w:r>
    </w:p>
    <w:p w14:paraId="484B71FD" w14:textId="2B7A7AE9" w:rsidR="00910ADD" w:rsidRPr="00AB0180" w:rsidRDefault="00910ADD" w:rsidP="00910ADD">
      <w:pPr>
        <w:rPr>
          <w:rFonts w:ascii="Times New Roman" w:hAnsi="Times New Roman" w:cs="Times New Roman"/>
          <w:sz w:val="20"/>
          <w:szCs w:val="20"/>
        </w:rPr>
      </w:pPr>
      <w:r w:rsidRPr="00AB0180">
        <w:rPr>
          <w:rFonts w:ascii="Times New Roman" w:hAnsi="Times New Roman" w:cs="Times New Roman"/>
          <w:sz w:val="20"/>
          <w:szCs w:val="20"/>
        </w:rPr>
        <w:t xml:space="preserve">(1) </w:t>
      </w:r>
      <w:r w:rsidR="00C70AF8" w:rsidRPr="00AB0180">
        <w:rPr>
          <w:rFonts w:ascii="Times New Roman" w:hAnsi="Times New Roman" w:cs="Times New Roman"/>
          <w:sz w:val="20"/>
          <w:szCs w:val="20"/>
        </w:rPr>
        <w:tab/>
      </w:r>
      <w:r w:rsidRPr="00AB0180">
        <w:rPr>
          <w:rFonts w:ascii="Times New Roman" w:hAnsi="Times New Roman" w:cs="Times New Roman"/>
          <w:sz w:val="20"/>
          <w:szCs w:val="20"/>
        </w:rPr>
        <w:t>National drug authority or National Formulary</w:t>
      </w:r>
    </w:p>
    <w:p w14:paraId="1160DACB" w14:textId="7D2A1A66" w:rsidR="00910ADD" w:rsidRPr="00AB0180" w:rsidRDefault="00C70AF8" w:rsidP="00AB0180">
      <w:pPr>
        <w:ind w:left="720" w:hanging="720"/>
        <w:rPr>
          <w:rFonts w:ascii="Times New Roman" w:hAnsi="Times New Roman" w:cs="Times New Roman"/>
          <w:sz w:val="20"/>
          <w:szCs w:val="20"/>
        </w:rPr>
      </w:pPr>
      <w:r w:rsidRPr="00AB0180">
        <w:rPr>
          <w:rFonts w:ascii="Times New Roman" w:hAnsi="Times New Roman" w:cs="Times New Roman"/>
          <w:sz w:val="20"/>
          <w:szCs w:val="20"/>
        </w:rPr>
        <w:t xml:space="preserve">(2) </w:t>
      </w:r>
      <w:r w:rsidRPr="00AB0180">
        <w:rPr>
          <w:rFonts w:ascii="Times New Roman" w:hAnsi="Times New Roman" w:cs="Times New Roman"/>
          <w:sz w:val="20"/>
          <w:szCs w:val="20"/>
        </w:rPr>
        <w:tab/>
      </w:r>
      <w:r w:rsidR="00910ADD" w:rsidRPr="00AB0180">
        <w:rPr>
          <w:rFonts w:ascii="Times New Roman" w:hAnsi="Times New Roman" w:cs="Times New Roman"/>
          <w:sz w:val="20"/>
          <w:szCs w:val="20"/>
        </w:rPr>
        <w:t>Approved patient information leaflet or prescribing information uploaded online by the marketing authorisation holder (if licensed indications cannot be found from the first level of the hierarchy)</w:t>
      </w:r>
    </w:p>
    <w:p w14:paraId="4CC48E4D" w14:textId="77F227C9" w:rsidR="00910ADD" w:rsidRPr="00AB0180" w:rsidRDefault="00C70AF8" w:rsidP="00AB0180">
      <w:pPr>
        <w:ind w:left="720" w:hanging="720"/>
        <w:rPr>
          <w:rFonts w:ascii="Times New Roman" w:hAnsi="Times New Roman" w:cs="Times New Roman"/>
          <w:sz w:val="20"/>
          <w:szCs w:val="20"/>
        </w:rPr>
      </w:pPr>
      <w:r w:rsidRPr="00AB0180">
        <w:rPr>
          <w:rFonts w:ascii="Times New Roman" w:hAnsi="Times New Roman" w:cs="Times New Roman"/>
          <w:sz w:val="20"/>
          <w:szCs w:val="20"/>
        </w:rPr>
        <w:t>(</w:t>
      </w:r>
      <w:r w:rsidR="00910ADD" w:rsidRPr="00AB0180">
        <w:rPr>
          <w:rFonts w:ascii="Times New Roman" w:hAnsi="Times New Roman" w:cs="Times New Roman"/>
          <w:sz w:val="20"/>
          <w:szCs w:val="20"/>
        </w:rPr>
        <w:t>3</w:t>
      </w:r>
      <w:r w:rsidRPr="00AB0180">
        <w:rPr>
          <w:rFonts w:ascii="Times New Roman" w:hAnsi="Times New Roman" w:cs="Times New Roman"/>
          <w:sz w:val="20"/>
          <w:szCs w:val="20"/>
        </w:rPr>
        <w:t>)</w:t>
      </w:r>
      <w:r w:rsidR="00910ADD" w:rsidRPr="00AB0180">
        <w:rPr>
          <w:rFonts w:ascii="Times New Roman" w:hAnsi="Times New Roman" w:cs="Times New Roman"/>
          <w:sz w:val="20"/>
          <w:szCs w:val="20"/>
        </w:rPr>
        <w:tab/>
        <w:t xml:space="preserve">Reputable </w:t>
      </w:r>
      <w:proofErr w:type="gramStart"/>
      <w:r w:rsidR="00910ADD" w:rsidRPr="00AB0180">
        <w:rPr>
          <w:rFonts w:ascii="Times New Roman" w:hAnsi="Times New Roman" w:cs="Times New Roman"/>
          <w:sz w:val="20"/>
          <w:szCs w:val="20"/>
        </w:rPr>
        <w:t>third party</w:t>
      </w:r>
      <w:proofErr w:type="gramEnd"/>
      <w:r w:rsidR="00910ADD" w:rsidRPr="00AB0180">
        <w:rPr>
          <w:rFonts w:ascii="Times New Roman" w:hAnsi="Times New Roman" w:cs="Times New Roman"/>
          <w:sz w:val="20"/>
          <w:szCs w:val="20"/>
        </w:rPr>
        <w:t xml:space="preserve"> website that documents licensed indication(s) in the country/ region in interest (if licensed indications cannot be found from the first and second level of the hierarchy)</w:t>
      </w:r>
    </w:p>
    <w:p w14:paraId="2F57E0DD" w14:textId="3EF5005B" w:rsidR="007414E4" w:rsidRDefault="0039068F" w:rsidP="007414E4">
      <w:r w:rsidRPr="00AB0180">
        <w:rPr>
          <w:rFonts w:ascii="Times New Roman" w:hAnsi="Times New Roman" w:cs="Times New Roman"/>
          <w:sz w:val="20"/>
          <w:szCs w:val="20"/>
        </w:rPr>
        <w:t xml:space="preserve">“Not found” will be shown under the “Drug” column if </w:t>
      </w:r>
      <w:r w:rsidR="007010C6" w:rsidRPr="00AB0180">
        <w:rPr>
          <w:rFonts w:ascii="Times New Roman" w:hAnsi="Times New Roman" w:cs="Times New Roman"/>
          <w:sz w:val="20"/>
          <w:szCs w:val="20"/>
        </w:rPr>
        <w:t xml:space="preserve">none of the above sources can provide information regarding approved use of </w:t>
      </w:r>
      <w:proofErr w:type="spellStart"/>
      <w:r w:rsidR="007010C6" w:rsidRPr="00AB0180">
        <w:rPr>
          <w:rFonts w:ascii="Times New Roman" w:hAnsi="Times New Roman" w:cs="Times New Roman"/>
          <w:sz w:val="20"/>
          <w:szCs w:val="20"/>
        </w:rPr>
        <w:t>gabapentinoids</w:t>
      </w:r>
      <w:proofErr w:type="spellEnd"/>
      <w:r w:rsidR="007010C6" w:rsidRPr="00AB0180">
        <w:rPr>
          <w:rFonts w:ascii="Times New Roman" w:hAnsi="Times New Roman" w:cs="Times New Roman"/>
          <w:sz w:val="20"/>
          <w:szCs w:val="20"/>
        </w:rPr>
        <w:t>.</w:t>
      </w:r>
      <w:r w:rsidR="007010C6">
        <w:t xml:space="preserve"> </w:t>
      </w:r>
    </w:p>
    <w:p w14:paraId="3CB329C0" w14:textId="77777777" w:rsidR="007414E4" w:rsidRDefault="007414E4" w:rsidP="007414E4"/>
    <w:p w14:paraId="0AFA5FBD" w14:textId="77777777" w:rsidR="00C21B0F" w:rsidRDefault="00C21B0F" w:rsidP="00011DC8">
      <w:pPr>
        <w:pStyle w:val="Heading1"/>
        <w:spacing w:line="240" w:lineRule="auto"/>
        <w:rPr>
          <w:rFonts w:ascii="Times New Roman" w:hAnsi="Times New Roman" w:cs="Times New Roman"/>
          <w:b/>
          <w:color w:val="auto"/>
          <w:sz w:val="24"/>
          <w:szCs w:val="24"/>
        </w:rPr>
        <w:sectPr w:rsidR="00C21B0F" w:rsidSect="00C21B0F">
          <w:pgSz w:w="15840" w:h="12240" w:orient="landscape"/>
          <w:pgMar w:top="1440" w:right="1440" w:bottom="1440" w:left="1440" w:header="720" w:footer="720" w:gutter="0"/>
          <w:cols w:space="720"/>
          <w:docGrid w:linePitch="360"/>
        </w:sectPr>
      </w:pPr>
    </w:p>
    <w:p w14:paraId="3E175C64" w14:textId="7ACEFBD2" w:rsidR="00D17B04" w:rsidRPr="00095878" w:rsidRDefault="00491BD7" w:rsidP="00011DC8">
      <w:pPr>
        <w:pStyle w:val="Heading1"/>
        <w:spacing w:line="240" w:lineRule="auto"/>
        <w:rPr>
          <w:rFonts w:ascii="Times New Roman" w:hAnsi="Times New Roman" w:cs="Times New Roman"/>
          <w:b/>
          <w:color w:val="auto"/>
          <w:sz w:val="24"/>
          <w:szCs w:val="24"/>
        </w:rPr>
      </w:pPr>
      <w:r w:rsidRPr="00491BD7">
        <w:rPr>
          <w:rFonts w:ascii="Times New Roman" w:hAnsi="Times New Roman" w:cs="Times New Roman"/>
          <w:b/>
          <w:color w:val="auto"/>
          <w:sz w:val="24"/>
          <w:szCs w:val="24"/>
        </w:rPr>
        <w:lastRenderedPageBreak/>
        <w:t xml:space="preserve">Supplementary </w:t>
      </w:r>
      <w:r w:rsidR="0057130F" w:rsidRPr="00095878">
        <w:rPr>
          <w:rFonts w:ascii="Times New Roman" w:hAnsi="Times New Roman" w:cs="Times New Roman"/>
          <w:b/>
          <w:color w:val="auto"/>
          <w:sz w:val="24"/>
          <w:szCs w:val="24"/>
        </w:rPr>
        <w:t xml:space="preserve">Table </w:t>
      </w:r>
      <w:r w:rsidR="00B159E1">
        <w:rPr>
          <w:rFonts w:ascii="Times New Roman" w:hAnsi="Times New Roman" w:cs="Times New Roman"/>
          <w:b/>
          <w:color w:val="auto"/>
          <w:sz w:val="24"/>
          <w:szCs w:val="24"/>
        </w:rPr>
        <w:t>2</w:t>
      </w:r>
      <w:r w:rsidR="00C0631C">
        <w:rPr>
          <w:rFonts w:ascii="Times New Roman" w:hAnsi="Times New Roman" w:cs="Times New Roman"/>
          <w:b/>
          <w:color w:val="auto"/>
          <w:sz w:val="24"/>
          <w:szCs w:val="24"/>
        </w:rPr>
        <w:t>.</w:t>
      </w:r>
      <w:r w:rsidR="00D17B04" w:rsidRPr="00095878">
        <w:rPr>
          <w:rFonts w:ascii="Times New Roman" w:hAnsi="Times New Roman" w:cs="Times New Roman"/>
          <w:b/>
          <w:color w:val="auto"/>
          <w:sz w:val="24"/>
          <w:szCs w:val="24"/>
        </w:rPr>
        <w:t xml:space="preserve"> Defined daily dose of different </w:t>
      </w:r>
      <w:proofErr w:type="spellStart"/>
      <w:r w:rsidR="00AD042D" w:rsidRPr="00095878">
        <w:rPr>
          <w:rFonts w:ascii="Times New Roman" w:hAnsi="Times New Roman" w:cs="Times New Roman"/>
          <w:b/>
          <w:color w:val="auto"/>
          <w:sz w:val="24"/>
          <w:szCs w:val="24"/>
        </w:rPr>
        <w:t>gabapentinoids</w:t>
      </w:r>
      <w:proofErr w:type="spellEnd"/>
      <w:r w:rsidR="00AD042D" w:rsidRPr="00095878">
        <w:rPr>
          <w:rFonts w:ascii="Times New Roman" w:hAnsi="Times New Roman" w:cs="Times New Roman"/>
          <w:b/>
          <w:color w:val="auto"/>
          <w:sz w:val="24"/>
          <w:szCs w:val="24"/>
        </w:rPr>
        <w:t xml:space="preserve"> </w:t>
      </w:r>
      <w:r w:rsidR="00D17B04" w:rsidRPr="00095878">
        <w:rPr>
          <w:rFonts w:ascii="Times New Roman" w:hAnsi="Times New Roman" w:cs="Times New Roman"/>
          <w:b/>
          <w:color w:val="auto"/>
          <w:sz w:val="24"/>
          <w:szCs w:val="24"/>
        </w:rPr>
        <w:t>according to the</w:t>
      </w:r>
      <w:r w:rsidR="00CB70A1" w:rsidRPr="00095878">
        <w:rPr>
          <w:rFonts w:ascii="Times New Roman" w:hAnsi="Times New Roman" w:cs="Times New Roman"/>
          <w:b/>
          <w:color w:val="auto"/>
          <w:sz w:val="24"/>
          <w:szCs w:val="24"/>
        </w:rPr>
        <w:t xml:space="preserve"> World Health Organisation</w:t>
      </w:r>
      <w:r w:rsidR="00D17B04" w:rsidRPr="00095878">
        <w:rPr>
          <w:rFonts w:ascii="Times New Roman" w:hAnsi="Times New Roman" w:cs="Times New Roman"/>
          <w:b/>
          <w:color w:val="auto"/>
          <w:sz w:val="24"/>
          <w:szCs w:val="24"/>
        </w:rPr>
        <w:t xml:space="preserve"> Anatomical Therapeutic Chemical Classification System</w:t>
      </w:r>
      <w:bookmarkEnd w:id="1"/>
    </w:p>
    <w:p w14:paraId="0B012F5E" w14:textId="77777777" w:rsidR="00AD042D" w:rsidRPr="00095878" w:rsidRDefault="00AD042D" w:rsidP="00011DC8">
      <w:pPr>
        <w:spacing w:line="240" w:lineRule="auto"/>
        <w:rPr>
          <w:rFonts w:ascii="Times New Roman" w:hAnsi="Times New Roman" w:cs="Times New Roman"/>
        </w:rPr>
      </w:pPr>
    </w:p>
    <w:tbl>
      <w:tblPr>
        <w:tblStyle w:val="TableGrid"/>
        <w:tblW w:w="6939" w:type="dxa"/>
        <w:tblLook w:val="04A0" w:firstRow="1" w:lastRow="0" w:firstColumn="1" w:lastColumn="0" w:noHBand="0" w:noVBand="1"/>
      </w:tblPr>
      <w:tblGrid>
        <w:gridCol w:w="1276"/>
        <w:gridCol w:w="2499"/>
        <w:gridCol w:w="2160"/>
        <w:gridCol w:w="1004"/>
      </w:tblGrid>
      <w:tr w:rsidR="00993D04" w:rsidRPr="00095878" w14:paraId="021B339F" w14:textId="77777777" w:rsidTr="00AA025E">
        <w:tc>
          <w:tcPr>
            <w:tcW w:w="0" w:type="auto"/>
            <w:vAlign w:val="center"/>
            <w:hideMark/>
          </w:tcPr>
          <w:p w14:paraId="21404C49" w14:textId="77777777" w:rsidR="00D17B04" w:rsidRPr="00095878" w:rsidRDefault="00D17B04" w:rsidP="00011DC8">
            <w:pPr>
              <w:rPr>
                <w:rFonts w:ascii="Times New Roman" w:eastAsia="Times New Roman" w:hAnsi="Times New Roman" w:cs="Times New Roman"/>
                <w:b/>
                <w:sz w:val="20"/>
                <w:szCs w:val="20"/>
              </w:rPr>
            </w:pPr>
            <w:r w:rsidRPr="00095878">
              <w:rPr>
                <w:rFonts w:ascii="Times New Roman" w:eastAsia="Cambria" w:hAnsi="Times New Roman" w:cs="Times New Roman"/>
                <w:b/>
                <w:sz w:val="20"/>
                <w:szCs w:val="20"/>
              </w:rPr>
              <w:t>ATC code</w:t>
            </w:r>
          </w:p>
        </w:tc>
        <w:tc>
          <w:tcPr>
            <w:tcW w:w="2499" w:type="dxa"/>
            <w:vAlign w:val="center"/>
            <w:hideMark/>
          </w:tcPr>
          <w:p w14:paraId="3ABB4BD6" w14:textId="77777777" w:rsidR="00D17B04" w:rsidRPr="00095878" w:rsidRDefault="00D17B04" w:rsidP="00011DC8">
            <w:pPr>
              <w:rPr>
                <w:rFonts w:ascii="Times New Roman" w:eastAsia="Cambria" w:hAnsi="Times New Roman" w:cs="Times New Roman"/>
                <w:b/>
                <w:sz w:val="20"/>
                <w:szCs w:val="20"/>
              </w:rPr>
            </w:pPr>
            <w:r w:rsidRPr="00095878">
              <w:rPr>
                <w:rFonts w:ascii="Times New Roman" w:eastAsia="Cambria" w:hAnsi="Times New Roman" w:cs="Times New Roman"/>
                <w:b/>
                <w:sz w:val="20"/>
                <w:szCs w:val="20"/>
              </w:rPr>
              <w:t>Name</w:t>
            </w:r>
          </w:p>
        </w:tc>
        <w:tc>
          <w:tcPr>
            <w:tcW w:w="2160" w:type="dxa"/>
            <w:vAlign w:val="center"/>
            <w:hideMark/>
          </w:tcPr>
          <w:p w14:paraId="3E5916E0" w14:textId="77777777" w:rsidR="00D17B04" w:rsidRPr="00095878" w:rsidRDefault="00D17B04" w:rsidP="00011DC8">
            <w:pPr>
              <w:rPr>
                <w:rFonts w:ascii="Times New Roman" w:eastAsia="Cambria" w:hAnsi="Times New Roman" w:cs="Times New Roman"/>
                <w:b/>
                <w:sz w:val="20"/>
                <w:szCs w:val="20"/>
              </w:rPr>
            </w:pPr>
            <w:r w:rsidRPr="00095878">
              <w:rPr>
                <w:rFonts w:ascii="Times New Roman" w:eastAsia="Cambria" w:hAnsi="Times New Roman" w:cs="Times New Roman"/>
                <w:b/>
                <w:sz w:val="20"/>
                <w:szCs w:val="20"/>
              </w:rPr>
              <w:t>Defined daily dose</w:t>
            </w:r>
          </w:p>
        </w:tc>
        <w:tc>
          <w:tcPr>
            <w:tcW w:w="0" w:type="auto"/>
            <w:vAlign w:val="center"/>
            <w:hideMark/>
          </w:tcPr>
          <w:p w14:paraId="7ACF69CF" w14:textId="77777777" w:rsidR="00D17B04" w:rsidRPr="00095878" w:rsidRDefault="00D17B04" w:rsidP="00011DC8">
            <w:pPr>
              <w:rPr>
                <w:rFonts w:ascii="Times New Roman" w:eastAsia="Cambria" w:hAnsi="Times New Roman" w:cs="Times New Roman"/>
                <w:b/>
                <w:sz w:val="20"/>
                <w:szCs w:val="20"/>
              </w:rPr>
            </w:pPr>
            <w:r w:rsidRPr="00095878">
              <w:rPr>
                <w:rFonts w:ascii="Times New Roman" w:eastAsia="Cambria" w:hAnsi="Times New Roman" w:cs="Times New Roman"/>
                <w:b/>
                <w:sz w:val="20"/>
                <w:szCs w:val="20"/>
              </w:rPr>
              <w:t>Unit</w:t>
            </w:r>
          </w:p>
        </w:tc>
      </w:tr>
      <w:tr w:rsidR="00993D04" w:rsidRPr="00095878" w14:paraId="517CAB06" w14:textId="77777777" w:rsidTr="00AA025E">
        <w:tc>
          <w:tcPr>
            <w:tcW w:w="0" w:type="auto"/>
            <w:vAlign w:val="center"/>
            <w:hideMark/>
          </w:tcPr>
          <w:p w14:paraId="68981355" w14:textId="26764203" w:rsidR="00993D04" w:rsidRPr="00095878" w:rsidRDefault="00993D04" w:rsidP="00011DC8">
            <w:pPr>
              <w:rPr>
                <w:rFonts w:ascii="Times New Roman" w:eastAsia="Cambria" w:hAnsi="Times New Roman" w:cs="Times New Roman"/>
                <w:sz w:val="20"/>
                <w:szCs w:val="20"/>
              </w:rPr>
            </w:pPr>
            <w:r w:rsidRPr="00095878">
              <w:rPr>
                <w:rFonts w:ascii="Times New Roman" w:hAnsi="Times New Roman" w:cs="Times New Roman"/>
                <w:sz w:val="20"/>
                <w:szCs w:val="20"/>
              </w:rPr>
              <w:t>N03AX12 </w:t>
            </w:r>
          </w:p>
        </w:tc>
        <w:tc>
          <w:tcPr>
            <w:tcW w:w="2499" w:type="dxa"/>
            <w:vAlign w:val="center"/>
            <w:hideMark/>
          </w:tcPr>
          <w:p w14:paraId="2D2A830B" w14:textId="75DAF7C8" w:rsidR="00993D04" w:rsidRPr="00095878" w:rsidRDefault="00E10379" w:rsidP="00011DC8">
            <w:pPr>
              <w:rPr>
                <w:rFonts w:ascii="Times New Roman" w:eastAsia="Cambria" w:hAnsi="Times New Roman" w:cs="Times New Roman"/>
                <w:sz w:val="20"/>
                <w:szCs w:val="20"/>
              </w:rPr>
            </w:pPr>
            <w:hyperlink r:id="rId13" w:history="1">
              <w:r w:rsidR="00227017" w:rsidRPr="00095878">
                <w:rPr>
                  <w:rStyle w:val="Hyperlink"/>
                  <w:rFonts w:ascii="Times New Roman" w:hAnsi="Times New Roman" w:cs="Times New Roman"/>
                  <w:color w:val="auto"/>
                  <w:sz w:val="20"/>
                  <w:szCs w:val="20"/>
                  <w:u w:val="none"/>
                  <w:bdr w:val="none" w:sz="0" w:space="0" w:color="auto" w:frame="1"/>
                </w:rPr>
                <w:t>G</w:t>
              </w:r>
              <w:r w:rsidR="00993D04" w:rsidRPr="00095878">
                <w:rPr>
                  <w:rStyle w:val="Hyperlink"/>
                  <w:rFonts w:ascii="Times New Roman" w:hAnsi="Times New Roman" w:cs="Times New Roman"/>
                  <w:color w:val="auto"/>
                  <w:sz w:val="20"/>
                  <w:szCs w:val="20"/>
                  <w:u w:val="none"/>
                  <w:bdr w:val="none" w:sz="0" w:space="0" w:color="auto" w:frame="1"/>
                </w:rPr>
                <w:t>abapentin</w:t>
              </w:r>
            </w:hyperlink>
            <w:r w:rsidR="00993D04" w:rsidRPr="00095878">
              <w:rPr>
                <w:rFonts w:ascii="Times New Roman" w:hAnsi="Times New Roman" w:cs="Times New Roman"/>
                <w:sz w:val="20"/>
                <w:szCs w:val="20"/>
              </w:rPr>
              <w:t> </w:t>
            </w:r>
          </w:p>
        </w:tc>
        <w:tc>
          <w:tcPr>
            <w:tcW w:w="2160" w:type="dxa"/>
            <w:vAlign w:val="center"/>
            <w:hideMark/>
          </w:tcPr>
          <w:p w14:paraId="52F1FB56" w14:textId="5E5764D4" w:rsidR="00993D04" w:rsidRPr="00095878" w:rsidRDefault="00993D04" w:rsidP="00011DC8">
            <w:pPr>
              <w:rPr>
                <w:rFonts w:ascii="Times New Roman" w:eastAsia="Cambria" w:hAnsi="Times New Roman" w:cs="Times New Roman"/>
                <w:sz w:val="20"/>
                <w:szCs w:val="20"/>
              </w:rPr>
            </w:pPr>
            <w:r w:rsidRPr="00095878">
              <w:rPr>
                <w:rFonts w:ascii="Times New Roman" w:hAnsi="Times New Roman" w:cs="Times New Roman"/>
                <w:sz w:val="20"/>
                <w:szCs w:val="20"/>
              </w:rPr>
              <w:t>1.8 </w:t>
            </w:r>
          </w:p>
        </w:tc>
        <w:tc>
          <w:tcPr>
            <w:tcW w:w="1004" w:type="dxa"/>
            <w:vAlign w:val="center"/>
            <w:hideMark/>
          </w:tcPr>
          <w:p w14:paraId="2843F0E1" w14:textId="4DF23C9A" w:rsidR="00993D04" w:rsidRPr="00095878" w:rsidRDefault="00993D04" w:rsidP="00011DC8">
            <w:pPr>
              <w:rPr>
                <w:rFonts w:ascii="Times New Roman" w:eastAsia="Cambria" w:hAnsi="Times New Roman" w:cs="Times New Roman"/>
                <w:sz w:val="20"/>
                <w:szCs w:val="20"/>
              </w:rPr>
            </w:pPr>
            <w:r w:rsidRPr="00095878">
              <w:rPr>
                <w:rFonts w:ascii="Times New Roman" w:hAnsi="Times New Roman" w:cs="Times New Roman"/>
                <w:sz w:val="20"/>
                <w:szCs w:val="20"/>
              </w:rPr>
              <w:t>g</w:t>
            </w:r>
          </w:p>
        </w:tc>
      </w:tr>
      <w:tr w:rsidR="00993D04" w:rsidRPr="00095878" w14:paraId="725F302E" w14:textId="77777777" w:rsidTr="00AA025E">
        <w:tc>
          <w:tcPr>
            <w:tcW w:w="0" w:type="auto"/>
            <w:vAlign w:val="center"/>
            <w:hideMark/>
          </w:tcPr>
          <w:p w14:paraId="36B9E35E" w14:textId="4FCC56EC" w:rsidR="00993D04" w:rsidRPr="00095878" w:rsidRDefault="00993D04" w:rsidP="00011DC8">
            <w:pPr>
              <w:rPr>
                <w:rFonts w:ascii="Times New Roman" w:eastAsia="Cambria" w:hAnsi="Times New Roman" w:cs="Times New Roman"/>
                <w:sz w:val="20"/>
                <w:szCs w:val="20"/>
              </w:rPr>
            </w:pPr>
            <w:r w:rsidRPr="00095878">
              <w:rPr>
                <w:rFonts w:ascii="Times New Roman" w:hAnsi="Times New Roman" w:cs="Times New Roman"/>
                <w:sz w:val="20"/>
                <w:szCs w:val="20"/>
              </w:rPr>
              <w:t>N03AX16 </w:t>
            </w:r>
          </w:p>
        </w:tc>
        <w:tc>
          <w:tcPr>
            <w:tcW w:w="2499" w:type="dxa"/>
            <w:vAlign w:val="center"/>
            <w:hideMark/>
          </w:tcPr>
          <w:p w14:paraId="14544CFE" w14:textId="6C609AAE" w:rsidR="00993D04" w:rsidRPr="00095878" w:rsidRDefault="00E10379" w:rsidP="00011DC8">
            <w:pPr>
              <w:rPr>
                <w:rFonts w:ascii="Times New Roman" w:eastAsia="Cambria" w:hAnsi="Times New Roman" w:cs="Times New Roman"/>
                <w:sz w:val="20"/>
                <w:szCs w:val="20"/>
              </w:rPr>
            </w:pPr>
            <w:hyperlink r:id="rId14" w:history="1">
              <w:r w:rsidR="00227017" w:rsidRPr="00095878">
                <w:rPr>
                  <w:rStyle w:val="Hyperlink"/>
                  <w:rFonts w:ascii="Times New Roman" w:hAnsi="Times New Roman" w:cs="Times New Roman"/>
                  <w:color w:val="auto"/>
                  <w:sz w:val="20"/>
                  <w:szCs w:val="20"/>
                  <w:u w:val="none"/>
                  <w:bdr w:val="none" w:sz="0" w:space="0" w:color="auto" w:frame="1"/>
                </w:rPr>
                <w:t>P</w:t>
              </w:r>
              <w:r w:rsidR="00993D04" w:rsidRPr="00095878">
                <w:rPr>
                  <w:rStyle w:val="Hyperlink"/>
                  <w:rFonts w:ascii="Times New Roman" w:hAnsi="Times New Roman" w:cs="Times New Roman"/>
                  <w:color w:val="auto"/>
                  <w:sz w:val="20"/>
                  <w:szCs w:val="20"/>
                  <w:u w:val="none"/>
                  <w:bdr w:val="none" w:sz="0" w:space="0" w:color="auto" w:frame="1"/>
                </w:rPr>
                <w:t>regabalin</w:t>
              </w:r>
            </w:hyperlink>
            <w:r w:rsidR="00993D04" w:rsidRPr="00095878">
              <w:rPr>
                <w:rFonts w:ascii="Times New Roman" w:hAnsi="Times New Roman" w:cs="Times New Roman"/>
                <w:sz w:val="20"/>
                <w:szCs w:val="20"/>
              </w:rPr>
              <w:t> </w:t>
            </w:r>
          </w:p>
        </w:tc>
        <w:tc>
          <w:tcPr>
            <w:tcW w:w="2160" w:type="dxa"/>
            <w:vAlign w:val="center"/>
            <w:hideMark/>
          </w:tcPr>
          <w:p w14:paraId="011A5676" w14:textId="12B3726C" w:rsidR="00993D04" w:rsidRPr="00095878" w:rsidRDefault="00993D04" w:rsidP="00011DC8">
            <w:pPr>
              <w:rPr>
                <w:rFonts w:ascii="Times New Roman" w:eastAsia="Cambria" w:hAnsi="Times New Roman" w:cs="Times New Roman"/>
                <w:sz w:val="20"/>
                <w:szCs w:val="20"/>
              </w:rPr>
            </w:pPr>
            <w:r w:rsidRPr="00095878">
              <w:rPr>
                <w:rFonts w:ascii="Times New Roman" w:hAnsi="Times New Roman" w:cs="Times New Roman"/>
                <w:sz w:val="20"/>
                <w:szCs w:val="20"/>
              </w:rPr>
              <w:t>0.3 </w:t>
            </w:r>
          </w:p>
        </w:tc>
        <w:tc>
          <w:tcPr>
            <w:tcW w:w="0" w:type="auto"/>
            <w:vAlign w:val="center"/>
            <w:hideMark/>
          </w:tcPr>
          <w:p w14:paraId="6A73AA75" w14:textId="79F5491C" w:rsidR="00993D04" w:rsidRPr="00095878" w:rsidRDefault="00993D04" w:rsidP="00011DC8">
            <w:pPr>
              <w:rPr>
                <w:rFonts w:ascii="Times New Roman" w:eastAsia="Cambria" w:hAnsi="Times New Roman" w:cs="Times New Roman"/>
                <w:sz w:val="20"/>
                <w:szCs w:val="20"/>
              </w:rPr>
            </w:pPr>
            <w:r w:rsidRPr="00095878">
              <w:rPr>
                <w:rFonts w:ascii="Times New Roman" w:hAnsi="Times New Roman" w:cs="Times New Roman"/>
                <w:sz w:val="20"/>
                <w:szCs w:val="20"/>
              </w:rPr>
              <w:t>g </w:t>
            </w:r>
          </w:p>
        </w:tc>
      </w:tr>
      <w:tr w:rsidR="00993D04" w:rsidRPr="00095878" w14:paraId="527B8D6D" w14:textId="77777777" w:rsidTr="00AA025E">
        <w:tc>
          <w:tcPr>
            <w:tcW w:w="0" w:type="auto"/>
            <w:vAlign w:val="center"/>
            <w:hideMark/>
          </w:tcPr>
          <w:p w14:paraId="48C84CAC" w14:textId="732B19A4" w:rsidR="00D17B04" w:rsidRPr="00095878" w:rsidRDefault="00C4656A" w:rsidP="00011DC8">
            <w:pPr>
              <w:rPr>
                <w:rFonts w:ascii="Times New Roman" w:eastAsia="Cambria" w:hAnsi="Times New Roman" w:cs="Times New Roman"/>
                <w:sz w:val="20"/>
                <w:szCs w:val="20"/>
                <w:vertAlign w:val="superscript"/>
              </w:rPr>
            </w:pPr>
            <w:proofErr w:type="spellStart"/>
            <w:r w:rsidRPr="00095878">
              <w:rPr>
                <w:rFonts w:ascii="Times New Roman" w:eastAsia="Cambria" w:hAnsi="Times New Roman" w:cs="Times New Roman"/>
                <w:sz w:val="20"/>
                <w:szCs w:val="20"/>
              </w:rPr>
              <w:t>NA</w:t>
            </w:r>
            <w:r w:rsidR="00DB3B24" w:rsidRPr="00095878">
              <w:rPr>
                <w:rFonts w:ascii="Times New Roman" w:eastAsia="Cambria" w:hAnsi="Times New Roman" w:cs="Times New Roman"/>
                <w:sz w:val="20"/>
                <w:szCs w:val="20"/>
                <w:vertAlign w:val="superscript"/>
              </w:rPr>
              <w:t>a</w:t>
            </w:r>
            <w:proofErr w:type="spellEnd"/>
          </w:p>
        </w:tc>
        <w:tc>
          <w:tcPr>
            <w:tcW w:w="2499" w:type="dxa"/>
            <w:vAlign w:val="center"/>
            <w:hideMark/>
          </w:tcPr>
          <w:p w14:paraId="473234FB" w14:textId="1347154B" w:rsidR="00D17B04" w:rsidRPr="00095878" w:rsidRDefault="00E10379" w:rsidP="00011DC8">
            <w:pPr>
              <w:rPr>
                <w:rFonts w:ascii="Times New Roman" w:eastAsia="Cambria" w:hAnsi="Times New Roman" w:cs="Times New Roman"/>
                <w:sz w:val="20"/>
                <w:szCs w:val="20"/>
              </w:rPr>
            </w:pPr>
            <w:hyperlink r:id="rId15" w:history="1">
              <w:r w:rsidR="00227017" w:rsidRPr="00095878">
                <w:rPr>
                  <w:rFonts w:ascii="Times New Roman" w:eastAsia="Cambria" w:hAnsi="Times New Roman" w:cs="Times New Roman"/>
                  <w:sz w:val="20"/>
                  <w:szCs w:val="20"/>
                  <w:bdr w:val="none" w:sz="0" w:space="0" w:color="auto" w:frame="1"/>
                </w:rPr>
                <w:t>G</w:t>
              </w:r>
              <w:r w:rsidR="00993D04" w:rsidRPr="00095878">
                <w:rPr>
                  <w:rFonts w:ascii="Times New Roman" w:eastAsia="Cambria" w:hAnsi="Times New Roman" w:cs="Times New Roman"/>
                  <w:sz w:val="20"/>
                  <w:szCs w:val="20"/>
                  <w:bdr w:val="none" w:sz="0" w:space="0" w:color="auto" w:frame="1"/>
                </w:rPr>
                <w:t>abapentin</w:t>
              </w:r>
            </w:hyperlink>
            <w:r w:rsidR="00993D04" w:rsidRPr="00095878">
              <w:rPr>
                <w:rFonts w:ascii="Times New Roman" w:eastAsia="Cambria" w:hAnsi="Times New Roman" w:cs="Times New Roman"/>
                <w:sz w:val="20"/>
                <w:szCs w:val="20"/>
                <w:bdr w:val="none" w:sz="0" w:space="0" w:color="auto" w:frame="1"/>
              </w:rPr>
              <w:t xml:space="preserve"> </w:t>
            </w:r>
            <w:proofErr w:type="spellStart"/>
            <w:r w:rsidR="00993D04" w:rsidRPr="00095878">
              <w:rPr>
                <w:rFonts w:ascii="Times New Roman" w:eastAsia="Cambria" w:hAnsi="Times New Roman" w:cs="Times New Roman"/>
                <w:sz w:val="20"/>
                <w:szCs w:val="20"/>
                <w:bdr w:val="none" w:sz="0" w:space="0" w:color="auto" w:frame="1"/>
              </w:rPr>
              <w:t>enacarbil</w:t>
            </w:r>
            <w:proofErr w:type="spellEnd"/>
          </w:p>
        </w:tc>
        <w:tc>
          <w:tcPr>
            <w:tcW w:w="2160" w:type="dxa"/>
            <w:vAlign w:val="center"/>
          </w:tcPr>
          <w:p w14:paraId="6C275A7F" w14:textId="6BD943D0" w:rsidR="00D17B04" w:rsidRPr="00095878" w:rsidRDefault="00993D04" w:rsidP="00011DC8">
            <w:pPr>
              <w:rPr>
                <w:rFonts w:ascii="Times New Roman" w:eastAsia="Cambria" w:hAnsi="Times New Roman" w:cs="Times New Roman"/>
                <w:sz w:val="20"/>
                <w:szCs w:val="20"/>
              </w:rPr>
            </w:pPr>
            <w:r w:rsidRPr="00095878">
              <w:rPr>
                <w:rFonts w:ascii="Times New Roman" w:eastAsia="Cambria" w:hAnsi="Times New Roman" w:cs="Times New Roman"/>
                <w:sz w:val="20"/>
                <w:szCs w:val="20"/>
              </w:rPr>
              <w:t>0.6</w:t>
            </w:r>
          </w:p>
        </w:tc>
        <w:tc>
          <w:tcPr>
            <w:tcW w:w="0" w:type="auto"/>
            <w:vAlign w:val="center"/>
          </w:tcPr>
          <w:p w14:paraId="3CC7A7C2" w14:textId="090B74D5" w:rsidR="00D17B04" w:rsidRPr="00095878" w:rsidRDefault="00993D04" w:rsidP="00011DC8">
            <w:pPr>
              <w:rPr>
                <w:rFonts w:ascii="Times New Roman" w:eastAsia="Cambria" w:hAnsi="Times New Roman" w:cs="Times New Roman"/>
                <w:sz w:val="20"/>
                <w:szCs w:val="20"/>
              </w:rPr>
            </w:pPr>
            <w:r w:rsidRPr="00095878">
              <w:rPr>
                <w:rFonts w:ascii="Times New Roman" w:eastAsia="Cambria" w:hAnsi="Times New Roman" w:cs="Times New Roman"/>
                <w:sz w:val="20"/>
                <w:szCs w:val="20"/>
              </w:rPr>
              <w:t>g</w:t>
            </w:r>
          </w:p>
        </w:tc>
      </w:tr>
    </w:tbl>
    <w:p w14:paraId="713B99FF" w14:textId="77777777" w:rsidR="00AD042D" w:rsidRPr="00095878" w:rsidRDefault="00AD042D" w:rsidP="00011DC8">
      <w:pPr>
        <w:spacing w:line="240" w:lineRule="auto"/>
        <w:rPr>
          <w:rFonts w:ascii="Times New Roman" w:hAnsi="Times New Roman" w:cs="Times New Roman"/>
          <w:sz w:val="20"/>
          <w:szCs w:val="20"/>
          <w:highlight w:val="yellow"/>
        </w:rPr>
      </w:pPr>
    </w:p>
    <w:p w14:paraId="40A1A695" w14:textId="0D587A07" w:rsidR="00D17B04" w:rsidRPr="00A46225" w:rsidRDefault="00DB3B24" w:rsidP="00011DC8">
      <w:pPr>
        <w:spacing w:line="240" w:lineRule="auto"/>
        <w:rPr>
          <w:rFonts w:ascii="Times New Roman" w:hAnsi="Times New Roman" w:cs="Times New Roman"/>
          <w:sz w:val="20"/>
          <w:szCs w:val="20"/>
        </w:rPr>
      </w:pPr>
      <w:proofErr w:type="spellStart"/>
      <w:r w:rsidRPr="00A46225">
        <w:rPr>
          <w:rFonts w:ascii="Times New Roman" w:hAnsi="Times New Roman" w:cs="Times New Roman"/>
          <w:sz w:val="20"/>
          <w:szCs w:val="20"/>
          <w:vertAlign w:val="superscript"/>
        </w:rPr>
        <w:t>a</w:t>
      </w:r>
      <w:r w:rsidR="00C4656A" w:rsidRPr="00A46225">
        <w:rPr>
          <w:rFonts w:ascii="Times New Roman" w:hAnsi="Times New Roman" w:cs="Times New Roman"/>
          <w:sz w:val="20"/>
          <w:szCs w:val="20"/>
        </w:rPr>
        <w:t>Defined</w:t>
      </w:r>
      <w:proofErr w:type="spellEnd"/>
      <w:r w:rsidR="00C4656A" w:rsidRPr="00A46225">
        <w:rPr>
          <w:rFonts w:ascii="Times New Roman" w:hAnsi="Times New Roman" w:cs="Times New Roman"/>
          <w:sz w:val="20"/>
          <w:szCs w:val="20"/>
        </w:rPr>
        <w:t xml:space="preserve"> daily dose was not available from the World Health Organisation </w:t>
      </w:r>
      <w:r w:rsidR="005F6FBC" w:rsidRPr="00A46225">
        <w:rPr>
          <w:rFonts w:ascii="Times New Roman" w:hAnsi="Times New Roman" w:cs="Times New Roman"/>
          <w:sz w:val="20"/>
          <w:szCs w:val="20"/>
        </w:rPr>
        <w:t xml:space="preserve">Anatomical Therapeutic Chemical Classification System </w:t>
      </w:r>
      <w:r w:rsidR="00AD042D" w:rsidRPr="00A46225">
        <w:rPr>
          <w:rFonts w:ascii="Times New Roman" w:hAnsi="Times New Roman" w:cs="Times New Roman"/>
          <w:sz w:val="20"/>
          <w:szCs w:val="20"/>
        </w:rPr>
        <w:t xml:space="preserve">thus </w:t>
      </w:r>
      <w:r w:rsidR="00C4656A" w:rsidRPr="00A46225">
        <w:rPr>
          <w:rFonts w:ascii="Times New Roman" w:hAnsi="Times New Roman" w:cs="Times New Roman"/>
          <w:sz w:val="20"/>
          <w:szCs w:val="20"/>
        </w:rPr>
        <w:t xml:space="preserve">was determined by </w:t>
      </w:r>
      <w:r w:rsidR="00320873" w:rsidRPr="00A46225">
        <w:rPr>
          <w:rFonts w:ascii="Times New Roman" w:hAnsi="Times New Roman" w:cs="Times New Roman"/>
          <w:sz w:val="20"/>
          <w:szCs w:val="20"/>
        </w:rPr>
        <w:t xml:space="preserve">half of the maximum dose </w:t>
      </w:r>
      <w:r w:rsidR="00AD042D" w:rsidRPr="00A46225">
        <w:rPr>
          <w:rFonts w:ascii="Times New Roman" w:hAnsi="Times New Roman" w:cs="Times New Roman"/>
          <w:sz w:val="20"/>
          <w:szCs w:val="20"/>
        </w:rPr>
        <w:t xml:space="preserve">(1.2g) </w:t>
      </w:r>
      <w:r w:rsidR="00320873" w:rsidRPr="00A46225">
        <w:rPr>
          <w:rFonts w:ascii="Times New Roman" w:hAnsi="Times New Roman" w:cs="Times New Roman"/>
          <w:sz w:val="20"/>
          <w:szCs w:val="20"/>
        </w:rPr>
        <w:t>as suggested by reputable pharmacy references such as Martindale</w:t>
      </w:r>
      <w:r w:rsidR="00034CCB" w:rsidRPr="00A46225">
        <w:rPr>
          <w:rFonts w:ascii="Times New Roman" w:hAnsi="Times New Roman" w:cs="Times New Roman"/>
          <w:sz w:val="20"/>
          <w:szCs w:val="20"/>
        </w:rPr>
        <w:t xml:space="preserve"> </w:t>
      </w:r>
      <w:r w:rsidR="00320873" w:rsidRPr="00A46225">
        <w:rPr>
          <w:rFonts w:ascii="Times New Roman" w:hAnsi="Times New Roman" w:cs="Times New Roman"/>
          <w:sz w:val="20"/>
          <w:szCs w:val="20"/>
        </w:rPr>
        <w:t>and UpToDate</w:t>
      </w:r>
      <w:r w:rsidR="00034CCB" w:rsidRPr="00A46225">
        <w:rPr>
          <w:rFonts w:ascii="Times New Roman" w:hAnsi="Times New Roman" w:cs="Times New Roman"/>
          <w:sz w:val="20"/>
          <w:szCs w:val="20"/>
        </w:rPr>
        <w:fldChar w:fldCharType="begin"/>
      </w:r>
      <w:r w:rsidR="001273BF">
        <w:rPr>
          <w:rFonts w:ascii="Times New Roman" w:hAnsi="Times New Roman" w:cs="Times New Roman"/>
          <w:sz w:val="20"/>
          <w:szCs w:val="20"/>
        </w:rPr>
        <w:instrText xml:space="preserve"> ADDIN EN.CITE &lt;EndNote&gt;&lt;Cite&gt;&lt;Author&gt;Royal Pharmaceutical Society of Great Britian&lt;/Author&gt;&lt;Year&gt;2022&lt;/Year&gt;&lt;RecNum&gt;145&lt;/RecNum&gt;&lt;DisplayText&gt;&lt;style face="superscript"&gt;45,46&lt;/style&gt;&lt;/DisplayText&gt;&lt;record&gt;&lt;rec-number&gt;145&lt;/rec-number&gt;&lt;foreign-keys&gt;&lt;key app="EN" db-id="zwvrr02aqprtdpe2ada500fsdazvv5xxafxz" timestamp="1669561676"&gt;145&lt;/key&gt;&lt;/foreign-keys&gt;&lt;ref-type name="Electronic Book Section"&gt;60&lt;/ref-type&gt;&lt;contributors&gt;&lt;authors&gt;&lt;author&gt;Royal Pharmaceutical Society of Great Britian,&lt;/author&gt;&lt;/authors&gt;&lt;/contributors&gt;&lt;titles&gt;&lt;title&gt;Gabapentin&lt;/title&gt;&lt;secondary-title&gt;Martindale: the complete drug reference - Gabapentin&lt;/secondary-title&gt;&lt;/titles&gt;&lt;dates&gt;&lt;year&gt;2022&lt;/year&gt;&lt;/dates&gt;&lt;pub-location&gt;London&lt;/pub-location&gt;&lt;publisher&gt;Pharmaceutical Press&lt;/publisher&gt;&lt;urls&gt;&lt;related-urls&gt;&lt;url&gt;https://www.medicinescomplete.com/#/content/martindale/3797-f?hspl=gabapentin#content%2Fmartindale%2F3797-f%2324628-a4-h&lt;/url&gt;&lt;/related-urls&gt;&lt;/urls&gt;&lt;access-date&gt;27th November 2022&lt;/access-date&gt;&lt;/record&gt;&lt;/Cite&gt;&lt;Cite&gt;&lt;Author&gt;Lexicomp&lt;/Author&gt;&lt;Year&gt;2022&lt;/Year&gt;&lt;RecNum&gt;197&lt;/RecNum&gt;&lt;record&gt;&lt;rec-number&gt;197&lt;/rec-number&gt;&lt;foreign-keys&gt;&lt;key app="EN" db-id="zwvrr02aqprtdpe2ada500fsdazvv5xxafxz" timestamp="1670883249"&gt;197&lt;/key&gt;&lt;/foreign-keys&gt;&lt;ref-type name="Electronic Book Section"&gt;60&lt;/ref-type&gt;&lt;contributors&gt;&lt;authors&gt;&lt;author&gt;Lexicomp,&lt;/author&gt;&lt;/authors&gt;&lt;/contributors&gt;&lt;titles&gt;&lt;title&gt;Gabapentin enacarbil: Drug information,&lt;/title&gt;&lt;secondary-title&gt;UpToDate - Gabapentin enacarbil: Drug information,&lt;/secondary-title&gt;&lt;/titles&gt;&lt;dates&gt;&lt;year&gt;2022&lt;/year&gt;&lt;/dates&gt;&lt;publisher&gt;Lexicomp, Inc.&lt;/publisher&gt;&lt;urls&gt;&lt;related-urls&gt;&lt;url&gt;https://www-uptodate-com.libproxy.ucl.ac.uk/contents/gabapentin-enacarbil-drug-information?search=gabapentin%20enacarbil&amp;amp;source=panel_search_result&amp;amp;selectedTitle=1~11&amp;amp;usage_type=panel&amp;amp;kp_tab=drug_general&amp;amp;display_rank=1#references&lt;/url&gt;&lt;/related-urls&gt;&lt;/urls&gt;&lt;access-date&gt;12th December 2022&lt;/access-date&gt;&lt;/record&gt;&lt;/Cite&gt;&lt;/EndNote&gt;</w:instrText>
      </w:r>
      <w:r w:rsidR="00034CCB" w:rsidRPr="00A46225">
        <w:rPr>
          <w:rFonts w:ascii="Times New Roman" w:hAnsi="Times New Roman" w:cs="Times New Roman"/>
          <w:sz w:val="20"/>
          <w:szCs w:val="20"/>
        </w:rPr>
        <w:fldChar w:fldCharType="separate"/>
      </w:r>
      <w:r w:rsidR="006B54A7" w:rsidRPr="006B54A7">
        <w:rPr>
          <w:rFonts w:ascii="Times New Roman" w:hAnsi="Times New Roman" w:cs="Times New Roman"/>
          <w:noProof/>
          <w:sz w:val="20"/>
          <w:szCs w:val="20"/>
          <w:vertAlign w:val="superscript"/>
        </w:rPr>
        <w:t>45,46</w:t>
      </w:r>
      <w:r w:rsidR="00034CCB" w:rsidRPr="00A46225">
        <w:rPr>
          <w:rFonts w:ascii="Times New Roman" w:hAnsi="Times New Roman" w:cs="Times New Roman"/>
          <w:sz w:val="20"/>
          <w:szCs w:val="20"/>
        </w:rPr>
        <w:fldChar w:fldCharType="end"/>
      </w:r>
      <w:r w:rsidR="00AC559B">
        <w:rPr>
          <w:rFonts w:ascii="Times New Roman" w:hAnsi="Times New Roman" w:cs="Times New Roman"/>
          <w:sz w:val="20"/>
          <w:szCs w:val="20"/>
        </w:rPr>
        <w:t>.</w:t>
      </w:r>
    </w:p>
    <w:p w14:paraId="5FE62B65" w14:textId="50FD05B6" w:rsidR="006A576B" w:rsidRPr="00095878" w:rsidRDefault="006A576B" w:rsidP="00011DC8">
      <w:pPr>
        <w:spacing w:line="240" w:lineRule="auto"/>
        <w:rPr>
          <w:rFonts w:ascii="Times New Roman" w:hAnsi="Times New Roman" w:cs="Times New Roman"/>
          <w:sz w:val="20"/>
          <w:szCs w:val="20"/>
        </w:rPr>
      </w:pPr>
    </w:p>
    <w:p w14:paraId="15D0E81E" w14:textId="4A7D5F54" w:rsidR="006A576B" w:rsidRPr="00095878" w:rsidRDefault="006A576B" w:rsidP="00011DC8">
      <w:pPr>
        <w:spacing w:line="240" w:lineRule="auto"/>
        <w:rPr>
          <w:rFonts w:ascii="Times New Roman" w:hAnsi="Times New Roman" w:cs="Times New Roman"/>
          <w:sz w:val="20"/>
          <w:szCs w:val="20"/>
        </w:rPr>
      </w:pPr>
    </w:p>
    <w:p w14:paraId="46BF07CF" w14:textId="16C435C3" w:rsidR="006A576B" w:rsidRPr="00095878" w:rsidRDefault="006A576B" w:rsidP="00011DC8">
      <w:pPr>
        <w:spacing w:line="240" w:lineRule="auto"/>
        <w:rPr>
          <w:rFonts w:ascii="Times New Roman" w:hAnsi="Times New Roman" w:cs="Times New Roman"/>
          <w:sz w:val="20"/>
          <w:szCs w:val="20"/>
        </w:rPr>
      </w:pPr>
    </w:p>
    <w:p w14:paraId="004F4572" w14:textId="0A296FFA" w:rsidR="006A576B" w:rsidRPr="00095878" w:rsidRDefault="006A576B" w:rsidP="00011DC8">
      <w:pPr>
        <w:spacing w:line="240" w:lineRule="auto"/>
        <w:rPr>
          <w:rFonts w:ascii="Times New Roman" w:hAnsi="Times New Roman" w:cs="Times New Roman"/>
          <w:sz w:val="20"/>
          <w:szCs w:val="20"/>
        </w:rPr>
      </w:pPr>
    </w:p>
    <w:p w14:paraId="72B97F9E" w14:textId="4D2AFF53" w:rsidR="006A576B" w:rsidRPr="00095878" w:rsidRDefault="006A576B" w:rsidP="00011DC8">
      <w:pPr>
        <w:spacing w:line="240" w:lineRule="auto"/>
        <w:rPr>
          <w:rFonts w:ascii="Times New Roman" w:hAnsi="Times New Roman" w:cs="Times New Roman"/>
          <w:sz w:val="20"/>
          <w:szCs w:val="20"/>
        </w:rPr>
      </w:pPr>
    </w:p>
    <w:p w14:paraId="0591E368" w14:textId="00CB2945" w:rsidR="006A576B" w:rsidRPr="00095878" w:rsidRDefault="006A576B" w:rsidP="00011DC8">
      <w:pPr>
        <w:spacing w:line="240" w:lineRule="auto"/>
        <w:rPr>
          <w:rFonts w:ascii="Times New Roman" w:hAnsi="Times New Roman" w:cs="Times New Roman"/>
          <w:sz w:val="20"/>
          <w:szCs w:val="20"/>
        </w:rPr>
      </w:pPr>
    </w:p>
    <w:p w14:paraId="0CFAFE4E" w14:textId="44BE7183" w:rsidR="006A576B" w:rsidRPr="00095878" w:rsidRDefault="006A576B" w:rsidP="00011DC8">
      <w:pPr>
        <w:spacing w:line="240" w:lineRule="auto"/>
        <w:rPr>
          <w:rFonts w:ascii="Times New Roman" w:hAnsi="Times New Roman" w:cs="Times New Roman"/>
          <w:sz w:val="20"/>
          <w:szCs w:val="20"/>
        </w:rPr>
      </w:pPr>
    </w:p>
    <w:p w14:paraId="591579BE" w14:textId="2F0CF482" w:rsidR="006A576B" w:rsidRPr="00095878" w:rsidRDefault="006A576B" w:rsidP="00011DC8">
      <w:pPr>
        <w:spacing w:line="240" w:lineRule="auto"/>
        <w:rPr>
          <w:rFonts w:ascii="Times New Roman" w:hAnsi="Times New Roman" w:cs="Times New Roman"/>
          <w:sz w:val="20"/>
          <w:szCs w:val="20"/>
        </w:rPr>
      </w:pPr>
    </w:p>
    <w:p w14:paraId="1F0CDA46" w14:textId="0BE04AEC" w:rsidR="006A576B" w:rsidRPr="00095878" w:rsidRDefault="006A576B" w:rsidP="00011DC8">
      <w:pPr>
        <w:spacing w:line="240" w:lineRule="auto"/>
        <w:rPr>
          <w:rFonts w:ascii="Times New Roman" w:hAnsi="Times New Roman" w:cs="Times New Roman"/>
          <w:sz w:val="20"/>
          <w:szCs w:val="20"/>
        </w:rPr>
      </w:pPr>
    </w:p>
    <w:p w14:paraId="36A6F024" w14:textId="581FDF32" w:rsidR="006A576B" w:rsidRPr="00095878" w:rsidRDefault="006A576B" w:rsidP="00011DC8">
      <w:pPr>
        <w:spacing w:line="240" w:lineRule="auto"/>
        <w:rPr>
          <w:rFonts w:ascii="Times New Roman" w:hAnsi="Times New Roman" w:cs="Times New Roman"/>
          <w:sz w:val="20"/>
          <w:szCs w:val="20"/>
        </w:rPr>
      </w:pPr>
    </w:p>
    <w:p w14:paraId="21634049" w14:textId="52FD4FBB" w:rsidR="004D1FE9" w:rsidRPr="00095878" w:rsidRDefault="004D1FE9" w:rsidP="00011DC8">
      <w:pPr>
        <w:spacing w:line="240" w:lineRule="auto"/>
        <w:rPr>
          <w:rFonts w:ascii="Times New Roman" w:hAnsi="Times New Roman" w:cs="Times New Roman"/>
          <w:sz w:val="20"/>
          <w:szCs w:val="20"/>
        </w:rPr>
      </w:pPr>
    </w:p>
    <w:p w14:paraId="5AE8A115" w14:textId="29788EE7" w:rsidR="001918DD" w:rsidRPr="00095878" w:rsidRDefault="001918DD" w:rsidP="00011DC8">
      <w:pPr>
        <w:spacing w:line="240" w:lineRule="auto"/>
        <w:rPr>
          <w:rFonts w:ascii="Times New Roman" w:hAnsi="Times New Roman" w:cs="Times New Roman"/>
          <w:sz w:val="20"/>
          <w:szCs w:val="20"/>
        </w:rPr>
      </w:pPr>
    </w:p>
    <w:p w14:paraId="110EF974" w14:textId="0684A033" w:rsidR="001918DD" w:rsidRPr="00095878" w:rsidRDefault="001918DD" w:rsidP="00011DC8">
      <w:pPr>
        <w:spacing w:line="240" w:lineRule="auto"/>
        <w:rPr>
          <w:rFonts w:ascii="Times New Roman" w:hAnsi="Times New Roman" w:cs="Times New Roman"/>
          <w:sz w:val="20"/>
          <w:szCs w:val="20"/>
        </w:rPr>
      </w:pPr>
    </w:p>
    <w:p w14:paraId="29027BD3" w14:textId="5F552970" w:rsidR="001918DD" w:rsidRPr="00095878" w:rsidRDefault="001918DD" w:rsidP="00011DC8">
      <w:pPr>
        <w:spacing w:line="240" w:lineRule="auto"/>
        <w:rPr>
          <w:rFonts w:ascii="Times New Roman" w:hAnsi="Times New Roman" w:cs="Times New Roman"/>
          <w:sz w:val="20"/>
          <w:szCs w:val="20"/>
        </w:rPr>
      </w:pPr>
    </w:p>
    <w:p w14:paraId="61239B15" w14:textId="2E0155F6" w:rsidR="001918DD" w:rsidRPr="00095878" w:rsidRDefault="001918DD" w:rsidP="00011DC8">
      <w:pPr>
        <w:spacing w:line="240" w:lineRule="auto"/>
        <w:rPr>
          <w:rFonts w:ascii="Times New Roman" w:hAnsi="Times New Roman" w:cs="Times New Roman"/>
          <w:sz w:val="20"/>
          <w:szCs w:val="20"/>
        </w:rPr>
      </w:pPr>
    </w:p>
    <w:p w14:paraId="044B9656" w14:textId="62D31E28" w:rsidR="001918DD" w:rsidRPr="00095878" w:rsidRDefault="001918DD" w:rsidP="00011DC8">
      <w:pPr>
        <w:spacing w:line="240" w:lineRule="auto"/>
        <w:rPr>
          <w:rFonts w:ascii="Times New Roman" w:hAnsi="Times New Roman" w:cs="Times New Roman"/>
          <w:sz w:val="20"/>
          <w:szCs w:val="20"/>
        </w:rPr>
      </w:pPr>
    </w:p>
    <w:p w14:paraId="5838D838" w14:textId="17CBC792" w:rsidR="001918DD" w:rsidRPr="00095878" w:rsidRDefault="001918DD" w:rsidP="00011DC8">
      <w:pPr>
        <w:spacing w:line="240" w:lineRule="auto"/>
        <w:rPr>
          <w:rFonts w:ascii="Times New Roman" w:hAnsi="Times New Roman" w:cs="Times New Roman"/>
          <w:sz w:val="20"/>
          <w:szCs w:val="20"/>
        </w:rPr>
      </w:pPr>
    </w:p>
    <w:p w14:paraId="7FB3DCBD" w14:textId="32284169" w:rsidR="001918DD" w:rsidRPr="00095878" w:rsidRDefault="001918DD" w:rsidP="00011DC8">
      <w:pPr>
        <w:spacing w:line="240" w:lineRule="auto"/>
        <w:rPr>
          <w:rFonts w:ascii="Times New Roman" w:hAnsi="Times New Roman" w:cs="Times New Roman"/>
          <w:sz w:val="20"/>
          <w:szCs w:val="20"/>
        </w:rPr>
      </w:pPr>
    </w:p>
    <w:p w14:paraId="4D6231A2" w14:textId="77777777" w:rsidR="001918DD" w:rsidRPr="00095878" w:rsidRDefault="001918DD" w:rsidP="00011DC8">
      <w:pPr>
        <w:spacing w:line="240" w:lineRule="auto"/>
        <w:rPr>
          <w:rFonts w:ascii="Times New Roman" w:hAnsi="Times New Roman" w:cs="Times New Roman"/>
          <w:sz w:val="20"/>
          <w:szCs w:val="20"/>
        </w:rPr>
      </w:pPr>
    </w:p>
    <w:p w14:paraId="48C30093" w14:textId="3017BEE1" w:rsidR="006A576B" w:rsidRPr="00095878" w:rsidRDefault="006A576B" w:rsidP="00011DC8">
      <w:pPr>
        <w:spacing w:line="240" w:lineRule="auto"/>
        <w:rPr>
          <w:rFonts w:ascii="Times New Roman" w:hAnsi="Times New Roman" w:cs="Times New Roman"/>
          <w:sz w:val="20"/>
          <w:szCs w:val="20"/>
        </w:rPr>
        <w:sectPr w:rsidR="006A576B" w:rsidRPr="00095878" w:rsidSect="00C21B0F">
          <w:pgSz w:w="12240" w:h="15840"/>
          <w:pgMar w:top="1440" w:right="1440" w:bottom="1440" w:left="1440" w:header="720" w:footer="720" w:gutter="0"/>
          <w:cols w:space="720"/>
          <w:docGrid w:linePitch="360"/>
        </w:sectPr>
      </w:pPr>
    </w:p>
    <w:p w14:paraId="7BF9DACB" w14:textId="4A6CAEA1" w:rsidR="00D17B04" w:rsidRPr="00095878" w:rsidRDefault="00430400" w:rsidP="00011DC8">
      <w:pPr>
        <w:pStyle w:val="Heading1"/>
        <w:spacing w:line="240" w:lineRule="auto"/>
        <w:rPr>
          <w:rFonts w:ascii="Times New Roman" w:hAnsi="Times New Roman" w:cs="Times New Roman"/>
          <w:b/>
          <w:color w:val="auto"/>
          <w:sz w:val="24"/>
          <w:szCs w:val="24"/>
        </w:rPr>
      </w:pPr>
      <w:bookmarkStart w:id="2" w:name="_Toc132833516"/>
      <w:r w:rsidRPr="00491BD7">
        <w:rPr>
          <w:rFonts w:ascii="Times New Roman" w:hAnsi="Times New Roman" w:cs="Times New Roman"/>
          <w:b/>
          <w:color w:val="auto"/>
          <w:sz w:val="24"/>
          <w:szCs w:val="24"/>
        </w:rPr>
        <w:lastRenderedPageBreak/>
        <w:t>Supplementary</w:t>
      </w:r>
      <w:r w:rsidRPr="00095878">
        <w:rPr>
          <w:rFonts w:ascii="Times New Roman" w:hAnsi="Times New Roman" w:cs="Times New Roman"/>
          <w:b/>
          <w:color w:val="auto"/>
          <w:sz w:val="24"/>
          <w:szCs w:val="24"/>
        </w:rPr>
        <w:t xml:space="preserve"> </w:t>
      </w:r>
      <w:r w:rsidR="0057130F" w:rsidRPr="00095878">
        <w:rPr>
          <w:rFonts w:ascii="Times New Roman" w:hAnsi="Times New Roman" w:cs="Times New Roman"/>
          <w:b/>
          <w:color w:val="auto"/>
          <w:sz w:val="24"/>
          <w:szCs w:val="24"/>
        </w:rPr>
        <w:t xml:space="preserve">Table </w:t>
      </w:r>
      <w:r w:rsidR="000D2D1B">
        <w:rPr>
          <w:rFonts w:ascii="Times New Roman" w:hAnsi="Times New Roman" w:cs="Times New Roman"/>
          <w:b/>
          <w:color w:val="auto"/>
          <w:sz w:val="24"/>
          <w:szCs w:val="24"/>
        </w:rPr>
        <w:t>3</w:t>
      </w:r>
      <w:r w:rsidR="00C0631C">
        <w:rPr>
          <w:rFonts w:ascii="Times New Roman" w:hAnsi="Times New Roman" w:cs="Times New Roman"/>
          <w:b/>
          <w:color w:val="auto"/>
          <w:sz w:val="24"/>
          <w:szCs w:val="24"/>
        </w:rPr>
        <w:t>.</w:t>
      </w:r>
      <w:r w:rsidR="00D17B04" w:rsidRPr="00095878">
        <w:rPr>
          <w:rFonts w:ascii="Times New Roman" w:hAnsi="Times New Roman" w:cs="Times New Roman"/>
          <w:b/>
          <w:color w:val="auto"/>
          <w:sz w:val="24"/>
          <w:szCs w:val="24"/>
        </w:rPr>
        <w:t xml:space="preserve"> </w:t>
      </w:r>
      <w:r w:rsidR="00A45782">
        <w:rPr>
          <w:rFonts w:ascii="Times New Roman" w:hAnsi="Times New Roman" w:cs="Times New Roman"/>
          <w:b/>
          <w:color w:val="auto"/>
          <w:sz w:val="24"/>
          <w:szCs w:val="24"/>
        </w:rPr>
        <w:t>Geographical r</w:t>
      </w:r>
      <w:r w:rsidR="00D17B04" w:rsidRPr="00095878">
        <w:rPr>
          <w:rFonts w:ascii="Times New Roman" w:hAnsi="Times New Roman" w:cs="Times New Roman"/>
          <w:b/>
          <w:color w:val="auto"/>
          <w:sz w:val="24"/>
          <w:szCs w:val="24"/>
        </w:rPr>
        <w:t>egion and income classification of countries</w:t>
      </w:r>
      <w:r w:rsidR="00A45782">
        <w:rPr>
          <w:rFonts w:ascii="Times New Roman" w:hAnsi="Times New Roman" w:cs="Times New Roman"/>
          <w:b/>
          <w:color w:val="auto"/>
          <w:sz w:val="24"/>
          <w:szCs w:val="24"/>
        </w:rPr>
        <w:t>/ regions</w:t>
      </w:r>
      <w:r w:rsidR="00D17B04" w:rsidRPr="00095878">
        <w:rPr>
          <w:rFonts w:ascii="Times New Roman" w:hAnsi="Times New Roman" w:cs="Times New Roman"/>
          <w:b/>
          <w:color w:val="auto"/>
          <w:sz w:val="24"/>
          <w:szCs w:val="24"/>
        </w:rPr>
        <w:t xml:space="preserve"> and availability of different </w:t>
      </w:r>
      <w:proofErr w:type="spellStart"/>
      <w:r w:rsidR="00993D04" w:rsidRPr="00095878">
        <w:rPr>
          <w:rFonts w:ascii="Times New Roman" w:hAnsi="Times New Roman" w:cs="Times New Roman"/>
          <w:b/>
          <w:color w:val="auto"/>
          <w:sz w:val="24"/>
          <w:szCs w:val="24"/>
        </w:rPr>
        <w:t>gabapentinoids</w:t>
      </w:r>
      <w:proofErr w:type="spellEnd"/>
      <w:r w:rsidR="00D17B04" w:rsidRPr="00095878">
        <w:rPr>
          <w:rFonts w:ascii="Times New Roman" w:hAnsi="Times New Roman" w:cs="Times New Roman"/>
          <w:b/>
          <w:color w:val="auto"/>
          <w:sz w:val="24"/>
          <w:szCs w:val="24"/>
        </w:rPr>
        <w:t xml:space="preserve"> in 201</w:t>
      </w:r>
      <w:r w:rsidR="00993D04" w:rsidRPr="00095878">
        <w:rPr>
          <w:rFonts w:ascii="Times New Roman" w:hAnsi="Times New Roman" w:cs="Times New Roman"/>
          <w:b/>
          <w:color w:val="auto"/>
          <w:sz w:val="24"/>
          <w:szCs w:val="24"/>
        </w:rPr>
        <w:t>8</w:t>
      </w:r>
      <w:bookmarkEnd w:id="2"/>
    </w:p>
    <w:p w14:paraId="4D56BCFD" w14:textId="77777777" w:rsidR="00A4484E" w:rsidRPr="00095878" w:rsidRDefault="00A4484E" w:rsidP="00011DC8">
      <w:pPr>
        <w:spacing w:line="240" w:lineRule="auto"/>
        <w:rPr>
          <w:rFonts w:ascii="Times New Roman" w:eastAsia="Cambria" w:hAnsi="Times New Roman" w:cs="Times New Roman"/>
          <w:sz w:val="24"/>
          <w:szCs w:val="24"/>
        </w:rPr>
      </w:pPr>
    </w:p>
    <w:tbl>
      <w:tblPr>
        <w:tblStyle w:val="TableGrid1"/>
        <w:tblW w:w="10343" w:type="dxa"/>
        <w:tblInd w:w="-289" w:type="dxa"/>
        <w:tblLook w:val="04A0" w:firstRow="1" w:lastRow="0" w:firstColumn="1" w:lastColumn="0" w:noHBand="0" w:noVBand="1"/>
      </w:tblPr>
      <w:tblGrid>
        <w:gridCol w:w="1555"/>
        <w:gridCol w:w="2693"/>
        <w:gridCol w:w="992"/>
        <w:gridCol w:w="1193"/>
        <w:gridCol w:w="1317"/>
        <w:gridCol w:w="1317"/>
        <w:gridCol w:w="1276"/>
      </w:tblGrid>
      <w:tr w:rsidR="00A4484E" w:rsidRPr="00095878" w14:paraId="725C3A2D" w14:textId="77777777" w:rsidTr="00437D14">
        <w:trPr>
          <w:trHeight w:val="144"/>
        </w:trPr>
        <w:tc>
          <w:tcPr>
            <w:tcW w:w="1555" w:type="dxa"/>
            <w:noWrap/>
            <w:hideMark/>
          </w:tcPr>
          <w:p w14:paraId="139D2482" w14:textId="6FAC1165" w:rsidR="00A4484E" w:rsidRPr="00095878" w:rsidRDefault="00A4484E" w:rsidP="00437D14">
            <w:pPr>
              <w:rPr>
                <w:rFonts w:ascii="Times New Roman" w:eastAsia="Times New Roman" w:hAnsi="Times New Roman" w:cs="Times New Roman"/>
                <w:b/>
                <w:bCs/>
                <w:color w:val="000000"/>
                <w:sz w:val="20"/>
                <w:szCs w:val="20"/>
                <w:lang w:val="en-US"/>
              </w:rPr>
            </w:pPr>
            <w:r w:rsidRPr="00095878">
              <w:rPr>
                <w:rFonts w:ascii="Times New Roman" w:eastAsia="Times New Roman" w:hAnsi="Times New Roman" w:cs="Times New Roman"/>
                <w:b/>
                <w:bCs/>
                <w:color w:val="000000"/>
                <w:sz w:val="20"/>
                <w:szCs w:val="20"/>
              </w:rPr>
              <w:t>Country</w:t>
            </w:r>
            <w:r w:rsidR="00A45782">
              <w:rPr>
                <w:rFonts w:ascii="Times New Roman" w:eastAsia="Times New Roman" w:hAnsi="Times New Roman" w:cs="Times New Roman"/>
                <w:b/>
                <w:bCs/>
                <w:color w:val="000000"/>
                <w:sz w:val="20"/>
                <w:szCs w:val="20"/>
              </w:rPr>
              <w:t>/ Region</w:t>
            </w:r>
          </w:p>
        </w:tc>
        <w:tc>
          <w:tcPr>
            <w:tcW w:w="2693" w:type="dxa"/>
            <w:noWrap/>
            <w:hideMark/>
          </w:tcPr>
          <w:p w14:paraId="0E8E469A" w14:textId="47E28615" w:rsidR="00A4484E" w:rsidRPr="00095878" w:rsidRDefault="00A45782" w:rsidP="00437D14">
            <w:pP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rPr>
              <w:t xml:space="preserve">Geographical </w:t>
            </w:r>
            <w:r w:rsidR="00A4484E" w:rsidRPr="00095878">
              <w:rPr>
                <w:rFonts w:ascii="Times New Roman" w:eastAsia="Times New Roman" w:hAnsi="Times New Roman" w:cs="Times New Roman"/>
                <w:b/>
                <w:bCs/>
                <w:color w:val="000000"/>
                <w:sz w:val="20"/>
                <w:szCs w:val="20"/>
              </w:rPr>
              <w:t>Region</w:t>
            </w:r>
          </w:p>
        </w:tc>
        <w:tc>
          <w:tcPr>
            <w:tcW w:w="992" w:type="dxa"/>
            <w:noWrap/>
            <w:hideMark/>
          </w:tcPr>
          <w:p w14:paraId="03373E57" w14:textId="77777777" w:rsidR="00A4484E" w:rsidRPr="00095878" w:rsidRDefault="00A4484E" w:rsidP="00437D14">
            <w:pPr>
              <w:rPr>
                <w:rFonts w:ascii="Times New Roman" w:eastAsia="Times New Roman" w:hAnsi="Times New Roman" w:cs="Times New Roman"/>
                <w:b/>
                <w:bCs/>
                <w:color w:val="000000"/>
                <w:sz w:val="20"/>
                <w:szCs w:val="20"/>
                <w:lang w:val="en-US"/>
              </w:rPr>
            </w:pPr>
            <w:r w:rsidRPr="00095878">
              <w:rPr>
                <w:rFonts w:ascii="Times New Roman" w:eastAsia="Times New Roman" w:hAnsi="Times New Roman" w:cs="Times New Roman"/>
                <w:b/>
                <w:bCs/>
                <w:color w:val="000000"/>
                <w:sz w:val="20"/>
                <w:szCs w:val="20"/>
              </w:rPr>
              <w:t>Income level</w:t>
            </w:r>
          </w:p>
        </w:tc>
        <w:tc>
          <w:tcPr>
            <w:tcW w:w="1193" w:type="dxa"/>
          </w:tcPr>
          <w:p w14:paraId="795F5283" w14:textId="77777777" w:rsidR="00A4484E" w:rsidRPr="00095878" w:rsidRDefault="00A4484E" w:rsidP="00437D14">
            <w:pPr>
              <w:jc w:val="both"/>
              <w:rPr>
                <w:rFonts w:ascii="Times New Roman" w:eastAsia="Times New Roman" w:hAnsi="Times New Roman" w:cs="Times New Roman"/>
                <w:b/>
                <w:bCs/>
                <w:sz w:val="20"/>
                <w:szCs w:val="20"/>
              </w:rPr>
            </w:pPr>
            <w:r w:rsidRPr="00095878">
              <w:rPr>
                <w:rFonts w:ascii="Times New Roman" w:eastAsia="DengXian" w:hAnsi="Times New Roman" w:cs="Times New Roman"/>
                <w:b/>
                <w:bCs/>
                <w:sz w:val="20"/>
                <w:szCs w:val="20"/>
                <w:lang w:val="en-US"/>
              </w:rPr>
              <w:t>Sectors covered</w:t>
            </w:r>
          </w:p>
        </w:tc>
        <w:tc>
          <w:tcPr>
            <w:tcW w:w="1317" w:type="dxa"/>
            <w:noWrap/>
            <w:hideMark/>
          </w:tcPr>
          <w:p w14:paraId="58ED73A9" w14:textId="77777777" w:rsidR="00A4484E" w:rsidRPr="00095878" w:rsidRDefault="00A4484E" w:rsidP="00437D14">
            <w:pPr>
              <w:rPr>
                <w:rFonts w:ascii="Times New Roman" w:eastAsia="Times New Roman" w:hAnsi="Times New Roman" w:cs="Times New Roman"/>
                <w:b/>
                <w:bCs/>
                <w:color w:val="000000"/>
                <w:sz w:val="20"/>
                <w:szCs w:val="20"/>
                <w:lang w:val="en-US"/>
              </w:rPr>
            </w:pPr>
            <w:r w:rsidRPr="00095878">
              <w:rPr>
                <w:rFonts w:ascii="Times New Roman" w:eastAsia="Times New Roman" w:hAnsi="Times New Roman" w:cs="Times New Roman"/>
                <w:b/>
                <w:bCs/>
                <w:color w:val="000000"/>
                <w:sz w:val="20"/>
                <w:szCs w:val="20"/>
              </w:rPr>
              <w:t>Gabapentin</w:t>
            </w:r>
          </w:p>
        </w:tc>
        <w:tc>
          <w:tcPr>
            <w:tcW w:w="1317" w:type="dxa"/>
            <w:noWrap/>
            <w:hideMark/>
          </w:tcPr>
          <w:p w14:paraId="287B05EB" w14:textId="77777777" w:rsidR="00A4484E" w:rsidRPr="00095878" w:rsidRDefault="00A4484E" w:rsidP="00437D14">
            <w:pPr>
              <w:rPr>
                <w:rFonts w:ascii="Times New Roman" w:eastAsia="Times New Roman" w:hAnsi="Times New Roman" w:cs="Times New Roman"/>
                <w:b/>
                <w:bCs/>
                <w:color w:val="000000"/>
                <w:sz w:val="20"/>
                <w:szCs w:val="20"/>
                <w:lang w:val="en-US"/>
              </w:rPr>
            </w:pPr>
            <w:r w:rsidRPr="00095878">
              <w:rPr>
                <w:rFonts w:ascii="Times New Roman" w:eastAsia="Times New Roman" w:hAnsi="Times New Roman" w:cs="Times New Roman"/>
                <w:b/>
                <w:bCs/>
                <w:color w:val="000000"/>
                <w:sz w:val="20"/>
                <w:szCs w:val="20"/>
              </w:rPr>
              <w:t xml:space="preserve">Gabapentin </w:t>
            </w:r>
            <w:proofErr w:type="spellStart"/>
            <w:r w:rsidRPr="00095878">
              <w:rPr>
                <w:rFonts w:ascii="Times New Roman" w:eastAsia="Times New Roman" w:hAnsi="Times New Roman" w:cs="Times New Roman"/>
                <w:b/>
                <w:bCs/>
                <w:color w:val="000000"/>
                <w:sz w:val="20"/>
                <w:szCs w:val="20"/>
              </w:rPr>
              <w:t>enacarbil</w:t>
            </w:r>
            <w:proofErr w:type="spellEnd"/>
          </w:p>
        </w:tc>
        <w:tc>
          <w:tcPr>
            <w:tcW w:w="1276" w:type="dxa"/>
            <w:noWrap/>
            <w:hideMark/>
          </w:tcPr>
          <w:p w14:paraId="129ED4F3" w14:textId="77777777" w:rsidR="00A4484E" w:rsidRPr="00095878" w:rsidRDefault="00A4484E" w:rsidP="00437D14">
            <w:pPr>
              <w:rPr>
                <w:rFonts w:ascii="Times New Roman" w:eastAsia="Times New Roman" w:hAnsi="Times New Roman" w:cs="Times New Roman"/>
                <w:b/>
                <w:bCs/>
                <w:color w:val="000000"/>
                <w:sz w:val="20"/>
                <w:szCs w:val="20"/>
                <w:lang w:val="en-US"/>
              </w:rPr>
            </w:pPr>
            <w:r w:rsidRPr="00095878">
              <w:rPr>
                <w:rFonts w:ascii="Times New Roman" w:eastAsia="Times New Roman" w:hAnsi="Times New Roman" w:cs="Times New Roman"/>
                <w:b/>
                <w:bCs/>
                <w:color w:val="000000"/>
                <w:sz w:val="20"/>
                <w:szCs w:val="20"/>
              </w:rPr>
              <w:t>Pregabalin</w:t>
            </w:r>
          </w:p>
        </w:tc>
      </w:tr>
      <w:tr w:rsidR="00A4484E" w:rsidRPr="00095878" w14:paraId="37DC78E5" w14:textId="77777777" w:rsidTr="00437D14">
        <w:trPr>
          <w:trHeight w:val="460"/>
        </w:trPr>
        <w:tc>
          <w:tcPr>
            <w:tcW w:w="1555" w:type="dxa"/>
            <w:noWrap/>
            <w:hideMark/>
          </w:tcPr>
          <w:p w14:paraId="5730D0A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Canada</w:t>
            </w:r>
          </w:p>
        </w:tc>
        <w:tc>
          <w:tcPr>
            <w:tcW w:w="2693" w:type="dxa"/>
            <w:noWrap/>
            <w:hideMark/>
          </w:tcPr>
          <w:p w14:paraId="06C062C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America</w:t>
            </w:r>
          </w:p>
        </w:tc>
        <w:tc>
          <w:tcPr>
            <w:tcW w:w="992" w:type="dxa"/>
            <w:noWrap/>
            <w:hideMark/>
          </w:tcPr>
          <w:p w14:paraId="1D99CE7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3092C68F"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09D8242F"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hideMark/>
          </w:tcPr>
          <w:p w14:paraId="43F0D67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NA</w:t>
            </w:r>
          </w:p>
        </w:tc>
        <w:tc>
          <w:tcPr>
            <w:tcW w:w="1276" w:type="dxa"/>
            <w:shd w:val="clear" w:color="auto" w:fill="auto"/>
            <w:noWrap/>
            <w:hideMark/>
          </w:tcPr>
          <w:p w14:paraId="095FB62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176B91FE" w14:textId="77777777" w:rsidTr="00437D14">
        <w:trPr>
          <w:trHeight w:val="460"/>
        </w:trPr>
        <w:tc>
          <w:tcPr>
            <w:tcW w:w="1555" w:type="dxa"/>
            <w:noWrap/>
            <w:hideMark/>
          </w:tcPr>
          <w:p w14:paraId="2016CAE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United States</w:t>
            </w:r>
          </w:p>
        </w:tc>
        <w:tc>
          <w:tcPr>
            <w:tcW w:w="2693" w:type="dxa"/>
            <w:noWrap/>
            <w:hideMark/>
          </w:tcPr>
          <w:p w14:paraId="2572AE0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America</w:t>
            </w:r>
          </w:p>
        </w:tc>
        <w:tc>
          <w:tcPr>
            <w:tcW w:w="992" w:type="dxa"/>
            <w:noWrap/>
            <w:hideMark/>
          </w:tcPr>
          <w:p w14:paraId="3B8A04A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38E2300C"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585A15F9"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hideMark/>
          </w:tcPr>
          <w:p w14:paraId="1309D49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276" w:type="dxa"/>
            <w:shd w:val="clear" w:color="auto" w:fill="auto"/>
            <w:noWrap/>
            <w:hideMark/>
          </w:tcPr>
          <w:p w14:paraId="7B2D643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A14E6C4" w14:textId="77777777" w:rsidTr="00437D14">
        <w:trPr>
          <w:trHeight w:val="460"/>
        </w:trPr>
        <w:tc>
          <w:tcPr>
            <w:tcW w:w="1555" w:type="dxa"/>
            <w:noWrap/>
            <w:hideMark/>
          </w:tcPr>
          <w:p w14:paraId="14CC6D4E"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Chile</w:t>
            </w:r>
          </w:p>
        </w:tc>
        <w:tc>
          <w:tcPr>
            <w:tcW w:w="2693" w:type="dxa"/>
            <w:noWrap/>
            <w:hideMark/>
          </w:tcPr>
          <w:p w14:paraId="018A0D60" w14:textId="308F9CCB"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Central and South</w:t>
            </w:r>
            <w:r w:rsidR="002E5950">
              <w:rPr>
                <w:rFonts w:ascii="Times New Roman" w:hAnsi="Times New Roman" w:cs="Times New Roman"/>
                <w:color w:val="000000"/>
                <w:sz w:val="20"/>
                <w:szCs w:val="20"/>
              </w:rPr>
              <w:t>ern</w:t>
            </w:r>
            <w:r w:rsidRPr="00095878">
              <w:rPr>
                <w:rFonts w:ascii="Times New Roman" w:hAnsi="Times New Roman" w:cs="Times New Roman"/>
                <w:color w:val="000000"/>
                <w:sz w:val="20"/>
                <w:szCs w:val="20"/>
              </w:rPr>
              <w:t xml:space="preserve"> America and the Caribbean</w:t>
            </w:r>
          </w:p>
        </w:tc>
        <w:tc>
          <w:tcPr>
            <w:tcW w:w="992" w:type="dxa"/>
            <w:noWrap/>
            <w:hideMark/>
          </w:tcPr>
          <w:p w14:paraId="282FCCA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4CCB0606"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23B2F3F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hideMark/>
          </w:tcPr>
          <w:p w14:paraId="23468D3F"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 xml:space="preserve"> NA</w:t>
            </w:r>
          </w:p>
        </w:tc>
        <w:tc>
          <w:tcPr>
            <w:tcW w:w="1276" w:type="dxa"/>
            <w:shd w:val="clear" w:color="auto" w:fill="auto"/>
            <w:noWrap/>
            <w:hideMark/>
          </w:tcPr>
          <w:p w14:paraId="64A5720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6903964C" w14:textId="77777777" w:rsidTr="00437D14">
        <w:trPr>
          <w:trHeight w:val="460"/>
        </w:trPr>
        <w:tc>
          <w:tcPr>
            <w:tcW w:w="1555" w:type="dxa"/>
            <w:noWrap/>
            <w:hideMark/>
          </w:tcPr>
          <w:p w14:paraId="4EE5ADB7"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Puerto Rico</w:t>
            </w:r>
          </w:p>
        </w:tc>
        <w:tc>
          <w:tcPr>
            <w:tcW w:w="2693" w:type="dxa"/>
            <w:noWrap/>
            <w:hideMark/>
          </w:tcPr>
          <w:p w14:paraId="5C462E61" w14:textId="057A2862"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Central and South</w:t>
            </w:r>
            <w:r w:rsidR="002E5950">
              <w:rPr>
                <w:rFonts w:ascii="Times New Roman" w:hAnsi="Times New Roman" w:cs="Times New Roman"/>
                <w:color w:val="000000"/>
                <w:sz w:val="20"/>
                <w:szCs w:val="20"/>
              </w:rPr>
              <w:t>ern</w:t>
            </w:r>
            <w:r w:rsidRPr="00095878">
              <w:rPr>
                <w:rFonts w:ascii="Times New Roman" w:hAnsi="Times New Roman" w:cs="Times New Roman"/>
                <w:color w:val="000000"/>
                <w:sz w:val="20"/>
                <w:szCs w:val="20"/>
              </w:rPr>
              <w:t xml:space="preserve"> America and the Caribbean</w:t>
            </w:r>
          </w:p>
        </w:tc>
        <w:tc>
          <w:tcPr>
            <w:tcW w:w="992" w:type="dxa"/>
            <w:noWrap/>
            <w:hideMark/>
          </w:tcPr>
          <w:p w14:paraId="0B6E247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1B79D248"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2B84E0F6"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hideMark/>
          </w:tcPr>
          <w:p w14:paraId="23B6F7D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276" w:type="dxa"/>
            <w:shd w:val="clear" w:color="auto" w:fill="auto"/>
            <w:noWrap/>
            <w:hideMark/>
          </w:tcPr>
          <w:p w14:paraId="3D4DB41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4F307113" w14:textId="77777777" w:rsidTr="00437D14">
        <w:trPr>
          <w:trHeight w:val="460"/>
        </w:trPr>
        <w:tc>
          <w:tcPr>
            <w:tcW w:w="1555" w:type="dxa"/>
            <w:noWrap/>
            <w:hideMark/>
          </w:tcPr>
          <w:p w14:paraId="49A9D2A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Uruguay</w:t>
            </w:r>
          </w:p>
        </w:tc>
        <w:tc>
          <w:tcPr>
            <w:tcW w:w="2693" w:type="dxa"/>
            <w:noWrap/>
            <w:hideMark/>
          </w:tcPr>
          <w:p w14:paraId="1304145C" w14:textId="4E5261B8"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Central and South</w:t>
            </w:r>
            <w:r w:rsidR="002E5950">
              <w:rPr>
                <w:rFonts w:ascii="Times New Roman" w:hAnsi="Times New Roman" w:cs="Times New Roman"/>
                <w:color w:val="000000"/>
                <w:sz w:val="20"/>
                <w:szCs w:val="20"/>
              </w:rPr>
              <w:t>ern</w:t>
            </w:r>
            <w:r w:rsidRPr="00095878">
              <w:rPr>
                <w:rFonts w:ascii="Times New Roman" w:hAnsi="Times New Roman" w:cs="Times New Roman"/>
                <w:color w:val="000000"/>
                <w:sz w:val="20"/>
                <w:szCs w:val="20"/>
              </w:rPr>
              <w:t xml:space="preserve"> America and the Caribbean</w:t>
            </w:r>
          </w:p>
        </w:tc>
        <w:tc>
          <w:tcPr>
            <w:tcW w:w="992" w:type="dxa"/>
            <w:noWrap/>
            <w:hideMark/>
          </w:tcPr>
          <w:p w14:paraId="1E8DDB4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4321DBB4"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04F668F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7C25F776"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5793765B"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2785B33C" w14:textId="77777777" w:rsidTr="00437D14">
        <w:trPr>
          <w:trHeight w:val="460"/>
        </w:trPr>
        <w:tc>
          <w:tcPr>
            <w:tcW w:w="1555" w:type="dxa"/>
            <w:noWrap/>
            <w:hideMark/>
          </w:tcPr>
          <w:p w14:paraId="106ED4F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Austria</w:t>
            </w:r>
          </w:p>
        </w:tc>
        <w:tc>
          <w:tcPr>
            <w:tcW w:w="2693" w:type="dxa"/>
            <w:noWrap/>
            <w:hideMark/>
          </w:tcPr>
          <w:p w14:paraId="06EC291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Europe</w:t>
            </w:r>
          </w:p>
        </w:tc>
        <w:tc>
          <w:tcPr>
            <w:tcW w:w="992" w:type="dxa"/>
            <w:noWrap/>
            <w:hideMark/>
          </w:tcPr>
          <w:p w14:paraId="2CF16E1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451A13B2"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1472603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2E2F66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58148D8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2D8737CE" w14:textId="77777777" w:rsidTr="00437D14">
        <w:trPr>
          <w:trHeight w:val="460"/>
        </w:trPr>
        <w:tc>
          <w:tcPr>
            <w:tcW w:w="1555" w:type="dxa"/>
            <w:noWrap/>
            <w:hideMark/>
          </w:tcPr>
          <w:p w14:paraId="4F39CAB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Belgium</w:t>
            </w:r>
          </w:p>
        </w:tc>
        <w:tc>
          <w:tcPr>
            <w:tcW w:w="2693" w:type="dxa"/>
            <w:noWrap/>
            <w:hideMark/>
          </w:tcPr>
          <w:p w14:paraId="7722474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Europe</w:t>
            </w:r>
          </w:p>
        </w:tc>
        <w:tc>
          <w:tcPr>
            <w:tcW w:w="992" w:type="dxa"/>
            <w:noWrap/>
            <w:hideMark/>
          </w:tcPr>
          <w:p w14:paraId="7915AAE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4F4B96EC"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21E9BE91"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1F408A8F"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0A10472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7D74E8AA" w14:textId="77777777" w:rsidTr="00437D14">
        <w:trPr>
          <w:trHeight w:val="460"/>
        </w:trPr>
        <w:tc>
          <w:tcPr>
            <w:tcW w:w="1555" w:type="dxa"/>
            <w:noWrap/>
            <w:hideMark/>
          </w:tcPr>
          <w:p w14:paraId="3774A4F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France</w:t>
            </w:r>
          </w:p>
        </w:tc>
        <w:tc>
          <w:tcPr>
            <w:tcW w:w="2693" w:type="dxa"/>
            <w:noWrap/>
            <w:hideMark/>
          </w:tcPr>
          <w:p w14:paraId="10EA5ED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Europe</w:t>
            </w:r>
          </w:p>
        </w:tc>
        <w:tc>
          <w:tcPr>
            <w:tcW w:w="992" w:type="dxa"/>
            <w:noWrap/>
            <w:hideMark/>
          </w:tcPr>
          <w:p w14:paraId="0A46462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44FD7E3D"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4BE0B59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6A41E82"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613305D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62AEA97" w14:textId="77777777" w:rsidTr="00437D14">
        <w:trPr>
          <w:trHeight w:val="460"/>
        </w:trPr>
        <w:tc>
          <w:tcPr>
            <w:tcW w:w="1555" w:type="dxa"/>
            <w:noWrap/>
            <w:hideMark/>
          </w:tcPr>
          <w:p w14:paraId="090ECBDB"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Germany</w:t>
            </w:r>
          </w:p>
        </w:tc>
        <w:tc>
          <w:tcPr>
            <w:tcW w:w="2693" w:type="dxa"/>
            <w:noWrap/>
            <w:hideMark/>
          </w:tcPr>
          <w:p w14:paraId="17AF3B0C"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Europe</w:t>
            </w:r>
          </w:p>
        </w:tc>
        <w:tc>
          <w:tcPr>
            <w:tcW w:w="992" w:type="dxa"/>
            <w:noWrap/>
            <w:hideMark/>
          </w:tcPr>
          <w:p w14:paraId="3878EE7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1260FA10"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2D65FF72"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3D0584C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17C33091"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6E89B597" w14:textId="77777777" w:rsidTr="00437D14">
        <w:trPr>
          <w:trHeight w:val="460"/>
        </w:trPr>
        <w:tc>
          <w:tcPr>
            <w:tcW w:w="1555" w:type="dxa"/>
            <w:noWrap/>
            <w:hideMark/>
          </w:tcPr>
          <w:p w14:paraId="27767A6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Luxembourg</w:t>
            </w:r>
          </w:p>
        </w:tc>
        <w:tc>
          <w:tcPr>
            <w:tcW w:w="2693" w:type="dxa"/>
            <w:noWrap/>
            <w:hideMark/>
          </w:tcPr>
          <w:p w14:paraId="07416E5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Europe</w:t>
            </w:r>
          </w:p>
        </w:tc>
        <w:tc>
          <w:tcPr>
            <w:tcW w:w="992" w:type="dxa"/>
            <w:noWrap/>
            <w:hideMark/>
          </w:tcPr>
          <w:p w14:paraId="74330C0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656104CA"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5601A5A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183CE391"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72F2FAB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542E83A3" w14:textId="77777777" w:rsidTr="00437D14">
        <w:trPr>
          <w:trHeight w:val="460"/>
        </w:trPr>
        <w:tc>
          <w:tcPr>
            <w:tcW w:w="1555" w:type="dxa"/>
            <w:noWrap/>
            <w:hideMark/>
          </w:tcPr>
          <w:p w14:paraId="3408642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Netherlands</w:t>
            </w:r>
          </w:p>
        </w:tc>
        <w:tc>
          <w:tcPr>
            <w:tcW w:w="2693" w:type="dxa"/>
            <w:noWrap/>
            <w:hideMark/>
          </w:tcPr>
          <w:p w14:paraId="40F7279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Europe</w:t>
            </w:r>
          </w:p>
        </w:tc>
        <w:tc>
          <w:tcPr>
            <w:tcW w:w="992" w:type="dxa"/>
            <w:noWrap/>
            <w:hideMark/>
          </w:tcPr>
          <w:p w14:paraId="64B6127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37EF0D76"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68E4447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1823E9A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34C712F1"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0F1D7241" w14:textId="77777777" w:rsidTr="00437D14">
        <w:trPr>
          <w:trHeight w:val="460"/>
        </w:trPr>
        <w:tc>
          <w:tcPr>
            <w:tcW w:w="1555" w:type="dxa"/>
            <w:noWrap/>
            <w:hideMark/>
          </w:tcPr>
          <w:p w14:paraId="177CE71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Switzerland</w:t>
            </w:r>
          </w:p>
        </w:tc>
        <w:tc>
          <w:tcPr>
            <w:tcW w:w="2693" w:type="dxa"/>
            <w:noWrap/>
            <w:hideMark/>
          </w:tcPr>
          <w:p w14:paraId="2DBB611C"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Europe</w:t>
            </w:r>
          </w:p>
        </w:tc>
        <w:tc>
          <w:tcPr>
            <w:tcW w:w="992" w:type="dxa"/>
            <w:noWrap/>
            <w:hideMark/>
          </w:tcPr>
          <w:p w14:paraId="088948A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15B46A69"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456305C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2E16FA6"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1D84EA4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A360B40" w14:textId="77777777" w:rsidTr="00437D14">
        <w:trPr>
          <w:trHeight w:val="460"/>
        </w:trPr>
        <w:tc>
          <w:tcPr>
            <w:tcW w:w="1555" w:type="dxa"/>
            <w:noWrap/>
            <w:hideMark/>
          </w:tcPr>
          <w:p w14:paraId="77B4EFC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Estonia</w:t>
            </w:r>
          </w:p>
        </w:tc>
        <w:tc>
          <w:tcPr>
            <w:tcW w:w="2693" w:type="dxa"/>
            <w:noWrap/>
            <w:hideMark/>
          </w:tcPr>
          <w:p w14:paraId="735F2F5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Europe</w:t>
            </w:r>
          </w:p>
        </w:tc>
        <w:tc>
          <w:tcPr>
            <w:tcW w:w="992" w:type="dxa"/>
            <w:noWrap/>
            <w:hideMark/>
          </w:tcPr>
          <w:p w14:paraId="25A7B6E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2E20B2D5"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377952F9"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4470D9C6"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385F471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52FA8DD5" w14:textId="77777777" w:rsidTr="00437D14">
        <w:trPr>
          <w:trHeight w:val="460"/>
        </w:trPr>
        <w:tc>
          <w:tcPr>
            <w:tcW w:w="1555" w:type="dxa"/>
            <w:noWrap/>
            <w:hideMark/>
          </w:tcPr>
          <w:p w14:paraId="465A794E"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Finland</w:t>
            </w:r>
          </w:p>
        </w:tc>
        <w:tc>
          <w:tcPr>
            <w:tcW w:w="2693" w:type="dxa"/>
            <w:noWrap/>
            <w:hideMark/>
          </w:tcPr>
          <w:p w14:paraId="17EC841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Europe</w:t>
            </w:r>
          </w:p>
        </w:tc>
        <w:tc>
          <w:tcPr>
            <w:tcW w:w="992" w:type="dxa"/>
            <w:noWrap/>
            <w:hideMark/>
          </w:tcPr>
          <w:p w14:paraId="67956A7B"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6A22ECFD"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58EA8CD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392AC3C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38A5FD7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6DEDAC5" w14:textId="77777777" w:rsidTr="00437D14">
        <w:trPr>
          <w:trHeight w:val="460"/>
        </w:trPr>
        <w:tc>
          <w:tcPr>
            <w:tcW w:w="1555" w:type="dxa"/>
            <w:noWrap/>
            <w:hideMark/>
          </w:tcPr>
          <w:p w14:paraId="7120140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Ireland</w:t>
            </w:r>
          </w:p>
        </w:tc>
        <w:tc>
          <w:tcPr>
            <w:tcW w:w="2693" w:type="dxa"/>
            <w:noWrap/>
            <w:hideMark/>
          </w:tcPr>
          <w:p w14:paraId="76ACF66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Europe</w:t>
            </w:r>
          </w:p>
        </w:tc>
        <w:tc>
          <w:tcPr>
            <w:tcW w:w="992" w:type="dxa"/>
            <w:noWrap/>
            <w:hideMark/>
          </w:tcPr>
          <w:p w14:paraId="6474DD1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7252FDA4"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74D97C8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568C36B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5C1BF04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6FB34CC7" w14:textId="77777777" w:rsidTr="00437D14">
        <w:trPr>
          <w:trHeight w:val="460"/>
        </w:trPr>
        <w:tc>
          <w:tcPr>
            <w:tcW w:w="1555" w:type="dxa"/>
            <w:noWrap/>
            <w:hideMark/>
          </w:tcPr>
          <w:p w14:paraId="1E7B89C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Latvia</w:t>
            </w:r>
          </w:p>
        </w:tc>
        <w:tc>
          <w:tcPr>
            <w:tcW w:w="2693" w:type="dxa"/>
            <w:noWrap/>
            <w:hideMark/>
          </w:tcPr>
          <w:p w14:paraId="0460E1A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Europe</w:t>
            </w:r>
          </w:p>
        </w:tc>
        <w:tc>
          <w:tcPr>
            <w:tcW w:w="992" w:type="dxa"/>
            <w:noWrap/>
            <w:hideMark/>
          </w:tcPr>
          <w:p w14:paraId="13BD4EA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60805DF3"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37A10CF8"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387B49D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6CCC2BA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573E0A0D" w14:textId="77777777" w:rsidTr="00437D14">
        <w:trPr>
          <w:trHeight w:val="460"/>
        </w:trPr>
        <w:tc>
          <w:tcPr>
            <w:tcW w:w="1555" w:type="dxa"/>
            <w:noWrap/>
            <w:hideMark/>
          </w:tcPr>
          <w:p w14:paraId="4C95679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Lithuania</w:t>
            </w:r>
          </w:p>
        </w:tc>
        <w:tc>
          <w:tcPr>
            <w:tcW w:w="2693" w:type="dxa"/>
            <w:noWrap/>
            <w:hideMark/>
          </w:tcPr>
          <w:p w14:paraId="1AB45BC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Europe</w:t>
            </w:r>
          </w:p>
        </w:tc>
        <w:tc>
          <w:tcPr>
            <w:tcW w:w="992" w:type="dxa"/>
            <w:noWrap/>
            <w:hideMark/>
          </w:tcPr>
          <w:p w14:paraId="1431E38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58F23351"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5EA787A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5C0B508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391E3758"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795A8ECF" w14:textId="77777777" w:rsidTr="00437D14">
        <w:trPr>
          <w:trHeight w:val="460"/>
        </w:trPr>
        <w:tc>
          <w:tcPr>
            <w:tcW w:w="1555" w:type="dxa"/>
            <w:noWrap/>
            <w:hideMark/>
          </w:tcPr>
          <w:p w14:paraId="021481D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Norway</w:t>
            </w:r>
          </w:p>
        </w:tc>
        <w:tc>
          <w:tcPr>
            <w:tcW w:w="2693" w:type="dxa"/>
            <w:noWrap/>
            <w:hideMark/>
          </w:tcPr>
          <w:p w14:paraId="67C51AB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Europe</w:t>
            </w:r>
          </w:p>
        </w:tc>
        <w:tc>
          <w:tcPr>
            <w:tcW w:w="992" w:type="dxa"/>
            <w:noWrap/>
            <w:hideMark/>
          </w:tcPr>
          <w:p w14:paraId="0F9FF9D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07407F88"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5069306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6E7237B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2ECFEA41"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134BAF17" w14:textId="77777777" w:rsidTr="00437D14">
        <w:trPr>
          <w:trHeight w:val="460"/>
        </w:trPr>
        <w:tc>
          <w:tcPr>
            <w:tcW w:w="1555" w:type="dxa"/>
            <w:noWrap/>
            <w:hideMark/>
          </w:tcPr>
          <w:p w14:paraId="22259B2E"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Sweden</w:t>
            </w:r>
          </w:p>
        </w:tc>
        <w:tc>
          <w:tcPr>
            <w:tcW w:w="2693" w:type="dxa"/>
            <w:noWrap/>
            <w:hideMark/>
          </w:tcPr>
          <w:p w14:paraId="17BEF07B"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Europe</w:t>
            </w:r>
          </w:p>
        </w:tc>
        <w:tc>
          <w:tcPr>
            <w:tcW w:w="992" w:type="dxa"/>
            <w:noWrap/>
            <w:hideMark/>
          </w:tcPr>
          <w:p w14:paraId="131C5E1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4251CC01"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570C18A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61BAEA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6F07A4D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5506A986" w14:textId="77777777" w:rsidTr="00437D14">
        <w:trPr>
          <w:trHeight w:val="460"/>
        </w:trPr>
        <w:tc>
          <w:tcPr>
            <w:tcW w:w="1555" w:type="dxa"/>
            <w:noWrap/>
            <w:hideMark/>
          </w:tcPr>
          <w:p w14:paraId="5988B6E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United Kingdom</w:t>
            </w:r>
          </w:p>
        </w:tc>
        <w:tc>
          <w:tcPr>
            <w:tcW w:w="2693" w:type="dxa"/>
            <w:noWrap/>
            <w:hideMark/>
          </w:tcPr>
          <w:p w14:paraId="6CDCD86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Europe</w:t>
            </w:r>
          </w:p>
        </w:tc>
        <w:tc>
          <w:tcPr>
            <w:tcW w:w="992" w:type="dxa"/>
            <w:noWrap/>
            <w:hideMark/>
          </w:tcPr>
          <w:p w14:paraId="6F672BF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640E1A90"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0C1DE7F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7257FC6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347A5B2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1950DFB1" w14:textId="77777777" w:rsidTr="00437D14">
        <w:trPr>
          <w:trHeight w:val="460"/>
        </w:trPr>
        <w:tc>
          <w:tcPr>
            <w:tcW w:w="1555" w:type="dxa"/>
            <w:noWrap/>
            <w:hideMark/>
          </w:tcPr>
          <w:p w14:paraId="7BA25DC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Czech Republic</w:t>
            </w:r>
          </w:p>
        </w:tc>
        <w:tc>
          <w:tcPr>
            <w:tcW w:w="2693" w:type="dxa"/>
            <w:noWrap/>
            <w:hideMark/>
          </w:tcPr>
          <w:p w14:paraId="1EF4B54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Europe</w:t>
            </w:r>
          </w:p>
        </w:tc>
        <w:tc>
          <w:tcPr>
            <w:tcW w:w="992" w:type="dxa"/>
            <w:noWrap/>
            <w:hideMark/>
          </w:tcPr>
          <w:p w14:paraId="2CDAFC6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681190D8"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Hospital and Retail</w:t>
            </w:r>
          </w:p>
        </w:tc>
        <w:tc>
          <w:tcPr>
            <w:tcW w:w="1317" w:type="dxa"/>
            <w:shd w:val="clear" w:color="auto" w:fill="auto"/>
            <w:noWrap/>
            <w:hideMark/>
          </w:tcPr>
          <w:p w14:paraId="04EEACB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5365118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675DECC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0F1D540A" w14:textId="77777777" w:rsidTr="00437D14">
        <w:trPr>
          <w:trHeight w:val="460"/>
        </w:trPr>
        <w:tc>
          <w:tcPr>
            <w:tcW w:w="1555" w:type="dxa"/>
            <w:noWrap/>
            <w:hideMark/>
          </w:tcPr>
          <w:p w14:paraId="4EA23D8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Hungary</w:t>
            </w:r>
          </w:p>
        </w:tc>
        <w:tc>
          <w:tcPr>
            <w:tcW w:w="2693" w:type="dxa"/>
            <w:noWrap/>
            <w:hideMark/>
          </w:tcPr>
          <w:p w14:paraId="411F2EAC"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Europe</w:t>
            </w:r>
          </w:p>
        </w:tc>
        <w:tc>
          <w:tcPr>
            <w:tcW w:w="992" w:type="dxa"/>
            <w:noWrap/>
            <w:hideMark/>
          </w:tcPr>
          <w:p w14:paraId="644E530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2BD40584"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7FE467D9"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7870FA4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213F293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4AD5DD6" w14:textId="77777777" w:rsidTr="00437D14">
        <w:trPr>
          <w:trHeight w:val="460"/>
        </w:trPr>
        <w:tc>
          <w:tcPr>
            <w:tcW w:w="1555" w:type="dxa"/>
            <w:noWrap/>
            <w:hideMark/>
          </w:tcPr>
          <w:p w14:paraId="732DBF6C"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Poland</w:t>
            </w:r>
          </w:p>
        </w:tc>
        <w:tc>
          <w:tcPr>
            <w:tcW w:w="2693" w:type="dxa"/>
            <w:noWrap/>
            <w:hideMark/>
          </w:tcPr>
          <w:p w14:paraId="3D15907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Europe</w:t>
            </w:r>
          </w:p>
        </w:tc>
        <w:tc>
          <w:tcPr>
            <w:tcW w:w="992" w:type="dxa"/>
            <w:noWrap/>
            <w:hideMark/>
          </w:tcPr>
          <w:p w14:paraId="7F54E7CB"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774D5586"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6CD6DC6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9D25CD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663FB27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75C28A0" w14:textId="77777777" w:rsidTr="00437D14">
        <w:trPr>
          <w:trHeight w:val="460"/>
        </w:trPr>
        <w:tc>
          <w:tcPr>
            <w:tcW w:w="1555" w:type="dxa"/>
            <w:noWrap/>
            <w:hideMark/>
          </w:tcPr>
          <w:p w14:paraId="79F5AAD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Slovakia</w:t>
            </w:r>
          </w:p>
        </w:tc>
        <w:tc>
          <w:tcPr>
            <w:tcW w:w="2693" w:type="dxa"/>
            <w:noWrap/>
            <w:hideMark/>
          </w:tcPr>
          <w:p w14:paraId="60A7DA9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Europe</w:t>
            </w:r>
          </w:p>
        </w:tc>
        <w:tc>
          <w:tcPr>
            <w:tcW w:w="992" w:type="dxa"/>
            <w:noWrap/>
            <w:hideMark/>
          </w:tcPr>
          <w:p w14:paraId="227A911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531C7026"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0507516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4C9951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446A26B8"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F8AB69D" w14:textId="77777777" w:rsidTr="00437D14">
        <w:trPr>
          <w:trHeight w:val="460"/>
        </w:trPr>
        <w:tc>
          <w:tcPr>
            <w:tcW w:w="1555" w:type="dxa"/>
            <w:noWrap/>
            <w:hideMark/>
          </w:tcPr>
          <w:p w14:paraId="658F5C6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lastRenderedPageBreak/>
              <w:t>Croatia</w:t>
            </w:r>
          </w:p>
        </w:tc>
        <w:tc>
          <w:tcPr>
            <w:tcW w:w="2693" w:type="dxa"/>
            <w:noWrap/>
            <w:hideMark/>
          </w:tcPr>
          <w:p w14:paraId="47D923A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Europe</w:t>
            </w:r>
          </w:p>
        </w:tc>
        <w:tc>
          <w:tcPr>
            <w:tcW w:w="992" w:type="dxa"/>
            <w:noWrap/>
            <w:hideMark/>
          </w:tcPr>
          <w:p w14:paraId="7038982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4631E0A4"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0283D0B8"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15EACDDB"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6BE8081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5D82D700" w14:textId="77777777" w:rsidTr="00437D14">
        <w:trPr>
          <w:trHeight w:val="460"/>
        </w:trPr>
        <w:tc>
          <w:tcPr>
            <w:tcW w:w="1555" w:type="dxa"/>
            <w:noWrap/>
            <w:hideMark/>
          </w:tcPr>
          <w:p w14:paraId="478C8CA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Greece</w:t>
            </w:r>
          </w:p>
        </w:tc>
        <w:tc>
          <w:tcPr>
            <w:tcW w:w="2693" w:type="dxa"/>
            <w:noWrap/>
            <w:hideMark/>
          </w:tcPr>
          <w:p w14:paraId="75FD113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Europe</w:t>
            </w:r>
          </w:p>
        </w:tc>
        <w:tc>
          <w:tcPr>
            <w:tcW w:w="992" w:type="dxa"/>
            <w:noWrap/>
            <w:hideMark/>
          </w:tcPr>
          <w:p w14:paraId="088BA6A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70845B5B"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20B1AF5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5BA06B0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3437D8BF"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1C14200D" w14:textId="77777777" w:rsidTr="00437D14">
        <w:trPr>
          <w:trHeight w:val="460"/>
        </w:trPr>
        <w:tc>
          <w:tcPr>
            <w:tcW w:w="1555" w:type="dxa"/>
            <w:noWrap/>
            <w:hideMark/>
          </w:tcPr>
          <w:p w14:paraId="7F7EFD0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Italy</w:t>
            </w:r>
          </w:p>
        </w:tc>
        <w:tc>
          <w:tcPr>
            <w:tcW w:w="2693" w:type="dxa"/>
            <w:noWrap/>
            <w:hideMark/>
          </w:tcPr>
          <w:p w14:paraId="45BCFFAE"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Europe</w:t>
            </w:r>
          </w:p>
        </w:tc>
        <w:tc>
          <w:tcPr>
            <w:tcW w:w="992" w:type="dxa"/>
            <w:noWrap/>
            <w:hideMark/>
          </w:tcPr>
          <w:p w14:paraId="7EA99AD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4BA601C5"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3A9ED07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79B110C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18DE1D3B"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188E9D6A" w14:textId="77777777" w:rsidTr="00437D14">
        <w:trPr>
          <w:trHeight w:val="460"/>
        </w:trPr>
        <w:tc>
          <w:tcPr>
            <w:tcW w:w="1555" w:type="dxa"/>
            <w:noWrap/>
            <w:hideMark/>
          </w:tcPr>
          <w:p w14:paraId="4B1E4E5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Portugal</w:t>
            </w:r>
          </w:p>
        </w:tc>
        <w:tc>
          <w:tcPr>
            <w:tcW w:w="2693" w:type="dxa"/>
            <w:noWrap/>
            <w:hideMark/>
          </w:tcPr>
          <w:p w14:paraId="64B1361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Europe</w:t>
            </w:r>
          </w:p>
        </w:tc>
        <w:tc>
          <w:tcPr>
            <w:tcW w:w="992" w:type="dxa"/>
            <w:noWrap/>
            <w:hideMark/>
          </w:tcPr>
          <w:p w14:paraId="7D7567F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1C2398B3"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1CA5D6A2"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2127C2E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0D6C8DF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F0DA73B" w14:textId="77777777" w:rsidTr="00437D14">
        <w:trPr>
          <w:trHeight w:val="460"/>
        </w:trPr>
        <w:tc>
          <w:tcPr>
            <w:tcW w:w="1555" w:type="dxa"/>
            <w:noWrap/>
            <w:hideMark/>
          </w:tcPr>
          <w:p w14:paraId="3239A1D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Slovenia</w:t>
            </w:r>
          </w:p>
        </w:tc>
        <w:tc>
          <w:tcPr>
            <w:tcW w:w="2693" w:type="dxa"/>
            <w:noWrap/>
            <w:hideMark/>
          </w:tcPr>
          <w:p w14:paraId="6802364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Europe</w:t>
            </w:r>
          </w:p>
        </w:tc>
        <w:tc>
          <w:tcPr>
            <w:tcW w:w="992" w:type="dxa"/>
            <w:noWrap/>
            <w:hideMark/>
          </w:tcPr>
          <w:p w14:paraId="37EA249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2C8A1E3B"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49B6767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77EB22B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12A0D4B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1296C74E" w14:textId="77777777" w:rsidTr="00437D14">
        <w:trPr>
          <w:trHeight w:val="460"/>
        </w:trPr>
        <w:tc>
          <w:tcPr>
            <w:tcW w:w="1555" w:type="dxa"/>
            <w:noWrap/>
            <w:hideMark/>
          </w:tcPr>
          <w:p w14:paraId="09D55D1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Spain</w:t>
            </w:r>
          </w:p>
        </w:tc>
        <w:tc>
          <w:tcPr>
            <w:tcW w:w="2693" w:type="dxa"/>
            <w:noWrap/>
            <w:hideMark/>
          </w:tcPr>
          <w:p w14:paraId="596159A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Europe</w:t>
            </w:r>
          </w:p>
        </w:tc>
        <w:tc>
          <w:tcPr>
            <w:tcW w:w="992" w:type="dxa"/>
            <w:noWrap/>
            <w:hideMark/>
          </w:tcPr>
          <w:p w14:paraId="06BA3AA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31682B33"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044E0EE9"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419EA9C8"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7EE42CC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71F21FF" w14:textId="77777777" w:rsidTr="00437D14">
        <w:trPr>
          <w:trHeight w:val="460"/>
        </w:trPr>
        <w:tc>
          <w:tcPr>
            <w:tcW w:w="1555" w:type="dxa"/>
            <w:noWrap/>
            <w:hideMark/>
          </w:tcPr>
          <w:p w14:paraId="3D68BC4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Australia</w:t>
            </w:r>
          </w:p>
        </w:tc>
        <w:tc>
          <w:tcPr>
            <w:tcW w:w="2693" w:type="dxa"/>
            <w:noWrap/>
            <w:hideMark/>
          </w:tcPr>
          <w:p w14:paraId="760C9BF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Australia and New Zealand</w:t>
            </w:r>
          </w:p>
        </w:tc>
        <w:tc>
          <w:tcPr>
            <w:tcW w:w="992" w:type="dxa"/>
            <w:noWrap/>
            <w:hideMark/>
          </w:tcPr>
          <w:p w14:paraId="5CC7D28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78E38A3B"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4C3B04C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F34009F"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5908869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547B13EB" w14:textId="77777777" w:rsidTr="00437D14">
        <w:trPr>
          <w:trHeight w:val="460"/>
        </w:trPr>
        <w:tc>
          <w:tcPr>
            <w:tcW w:w="1555" w:type="dxa"/>
            <w:noWrap/>
            <w:hideMark/>
          </w:tcPr>
          <w:p w14:paraId="40680BC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New Zealand</w:t>
            </w:r>
          </w:p>
        </w:tc>
        <w:tc>
          <w:tcPr>
            <w:tcW w:w="2693" w:type="dxa"/>
            <w:noWrap/>
            <w:hideMark/>
          </w:tcPr>
          <w:p w14:paraId="7297B5F7"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Australia and New Zealand</w:t>
            </w:r>
          </w:p>
        </w:tc>
        <w:tc>
          <w:tcPr>
            <w:tcW w:w="992" w:type="dxa"/>
            <w:noWrap/>
            <w:hideMark/>
          </w:tcPr>
          <w:p w14:paraId="412CB02E"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6A6F9A78"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5685CB8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65DED7E2"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310CD60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433030E6" w14:textId="77777777" w:rsidTr="00437D14">
        <w:trPr>
          <w:trHeight w:val="460"/>
        </w:trPr>
        <w:tc>
          <w:tcPr>
            <w:tcW w:w="1555" w:type="dxa"/>
            <w:noWrap/>
            <w:hideMark/>
          </w:tcPr>
          <w:p w14:paraId="10B80E9E" w14:textId="4C1D5B25"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Japan</w:t>
            </w:r>
            <w:r w:rsidR="00A45782">
              <w:rPr>
                <w:rFonts w:ascii="Times New Roman" w:hAnsi="Times New Roman" w:cs="Times New Roman"/>
                <w:color w:val="000000"/>
                <w:sz w:val="20"/>
                <w:szCs w:val="20"/>
              </w:rPr>
              <w:t>*</w:t>
            </w:r>
          </w:p>
        </w:tc>
        <w:tc>
          <w:tcPr>
            <w:tcW w:w="2693" w:type="dxa"/>
            <w:noWrap/>
            <w:hideMark/>
          </w:tcPr>
          <w:p w14:paraId="00157AA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Asia</w:t>
            </w:r>
          </w:p>
        </w:tc>
        <w:tc>
          <w:tcPr>
            <w:tcW w:w="992" w:type="dxa"/>
            <w:noWrap/>
            <w:hideMark/>
          </w:tcPr>
          <w:p w14:paraId="530DFA9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5A52F148"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3AFF45C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6E23B47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 xml:space="preserve">Yes </w:t>
            </w:r>
          </w:p>
        </w:tc>
        <w:tc>
          <w:tcPr>
            <w:tcW w:w="1276" w:type="dxa"/>
            <w:shd w:val="clear" w:color="auto" w:fill="auto"/>
            <w:noWrap/>
            <w:hideMark/>
          </w:tcPr>
          <w:p w14:paraId="6ACFDBC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26C59A9C" w14:textId="77777777" w:rsidTr="00437D14">
        <w:trPr>
          <w:trHeight w:val="460"/>
        </w:trPr>
        <w:tc>
          <w:tcPr>
            <w:tcW w:w="1555" w:type="dxa"/>
            <w:noWrap/>
            <w:hideMark/>
          </w:tcPr>
          <w:p w14:paraId="2AD0B0E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 Korea</w:t>
            </w:r>
          </w:p>
        </w:tc>
        <w:tc>
          <w:tcPr>
            <w:tcW w:w="2693" w:type="dxa"/>
            <w:noWrap/>
            <w:hideMark/>
          </w:tcPr>
          <w:p w14:paraId="231FADD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Asia</w:t>
            </w:r>
          </w:p>
        </w:tc>
        <w:tc>
          <w:tcPr>
            <w:tcW w:w="992" w:type="dxa"/>
            <w:noWrap/>
            <w:hideMark/>
          </w:tcPr>
          <w:p w14:paraId="115BF63B"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1001FDF8"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3778BFF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2E69AC18"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26FBD921"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F9D4888" w14:textId="77777777" w:rsidTr="00437D14">
        <w:trPr>
          <w:trHeight w:val="460"/>
        </w:trPr>
        <w:tc>
          <w:tcPr>
            <w:tcW w:w="1555" w:type="dxa"/>
            <w:noWrap/>
            <w:hideMark/>
          </w:tcPr>
          <w:p w14:paraId="05C9216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Taiwan</w:t>
            </w:r>
          </w:p>
        </w:tc>
        <w:tc>
          <w:tcPr>
            <w:tcW w:w="2693" w:type="dxa"/>
            <w:noWrap/>
            <w:hideMark/>
          </w:tcPr>
          <w:p w14:paraId="1014026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Asia</w:t>
            </w:r>
          </w:p>
        </w:tc>
        <w:tc>
          <w:tcPr>
            <w:tcW w:w="992" w:type="dxa"/>
            <w:noWrap/>
            <w:hideMark/>
          </w:tcPr>
          <w:p w14:paraId="6AACFEE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09BC1427"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w:t>
            </w:r>
          </w:p>
        </w:tc>
        <w:tc>
          <w:tcPr>
            <w:tcW w:w="1317" w:type="dxa"/>
            <w:shd w:val="clear" w:color="auto" w:fill="auto"/>
            <w:noWrap/>
            <w:hideMark/>
          </w:tcPr>
          <w:p w14:paraId="0F5DD80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1E35B022"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0CB2BA2F"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112258CF" w14:textId="77777777" w:rsidTr="00437D14">
        <w:trPr>
          <w:trHeight w:val="460"/>
        </w:trPr>
        <w:tc>
          <w:tcPr>
            <w:tcW w:w="1555" w:type="dxa"/>
            <w:noWrap/>
            <w:hideMark/>
          </w:tcPr>
          <w:p w14:paraId="0FF470BC"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Kuwait</w:t>
            </w:r>
          </w:p>
        </w:tc>
        <w:tc>
          <w:tcPr>
            <w:tcW w:w="2693" w:type="dxa"/>
            <w:noWrap/>
            <w:hideMark/>
          </w:tcPr>
          <w:p w14:paraId="2F95A24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Asia</w:t>
            </w:r>
          </w:p>
        </w:tc>
        <w:tc>
          <w:tcPr>
            <w:tcW w:w="992" w:type="dxa"/>
            <w:noWrap/>
            <w:hideMark/>
          </w:tcPr>
          <w:p w14:paraId="1A7F70A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2611C855"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133F1C8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7737257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19A6053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7150838B" w14:textId="77777777" w:rsidTr="00437D14">
        <w:trPr>
          <w:trHeight w:val="460"/>
        </w:trPr>
        <w:tc>
          <w:tcPr>
            <w:tcW w:w="1555" w:type="dxa"/>
            <w:noWrap/>
            <w:hideMark/>
          </w:tcPr>
          <w:p w14:paraId="6DB5CA8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Saudi Arabia</w:t>
            </w:r>
          </w:p>
        </w:tc>
        <w:tc>
          <w:tcPr>
            <w:tcW w:w="2693" w:type="dxa"/>
            <w:noWrap/>
            <w:hideMark/>
          </w:tcPr>
          <w:p w14:paraId="722761E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Asia</w:t>
            </w:r>
          </w:p>
        </w:tc>
        <w:tc>
          <w:tcPr>
            <w:tcW w:w="992" w:type="dxa"/>
            <w:noWrap/>
            <w:hideMark/>
          </w:tcPr>
          <w:p w14:paraId="6BE3B20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1932CCE2"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4CEAAF1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624B55D9"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7F295FE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42BDA030" w14:textId="77777777" w:rsidTr="00437D14">
        <w:trPr>
          <w:trHeight w:val="460"/>
        </w:trPr>
        <w:tc>
          <w:tcPr>
            <w:tcW w:w="1555" w:type="dxa"/>
            <w:noWrap/>
            <w:hideMark/>
          </w:tcPr>
          <w:p w14:paraId="38D363E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United Arab Emirates</w:t>
            </w:r>
          </w:p>
        </w:tc>
        <w:tc>
          <w:tcPr>
            <w:tcW w:w="2693" w:type="dxa"/>
            <w:noWrap/>
            <w:hideMark/>
          </w:tcPr>
          <w:p w14:paraId="20AC913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Asia</w:t>
            </w:r>
          </w:p>
        </w:tc>
        <w:tc>
          <w:tcPr>
            <w:tcW w:w="992" w:type="dxa"/>
            <w:noWrap/>
            <w:hideMark/>
          </w:tcPr>
          <w:p w14:paraId="174C1EA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HIC</w:t>
            </w:r>
          </w:p>
        </w:tc>
        <w:tc>
          <w:tcPr>
            <w:tcW w:w="1193" w:type="dxa"/>
          </w:tcPr>
          <w:p w14:paraId="5E4102E6"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7F1912A9"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7FEDC6D1"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5FF12FA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4679A957" w14:textId="77777777" w:rsidTr="00437D14">
        <w:trPr>
          <w:trHeight w:val="460"/>
        </w:trPr>
        <w:tc>
          <w:tcPr>
            <w:tcW w:w="1555" w:type="dxa"/>
            <w:noWrap/>
          </w:tcPr>
          <w:p w14:paraId="7FB723B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Argentina</w:t>
            </w:r>
          </w:p>
        </w:tc>
        <w:tc>
          <w:tcPr>
            <w:tcW w:w="2693" w:type="dxa"/>
            <w:noWrap/>
            <w:hideMark/>
          </w:tcPr>
          <w:p w14:paraId="2FE1C187" w14:textId="0C78EBF0"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Central and South</w:t>
            </w:r>
            <w:r w:rsidR="002E5950">
              <w:rPr>
                <w:rFonts w:ascii="Times New Roman" w:hAnsi="Times New Roman" w:cs="Times New Roman"/>
                <w:color w:val="000000"/>
                <w:sz w:val="20"/>
                <w:szCs w:val="20"/>
              </w:rPr>
              <w:t>ern</w:t>
            </w:r>
            <w:r w:rsidRPr="00095878">
              <w:rPr>
                <w:rFonts w:ascii="Times New Roman" w:hAnsi="Times New Roman" w:cs="Times New Roman"/>
                <w:color w:val="000000"/>
                <w:sz w:val="20"/>
                <w:szCs w:val="20"/>
              </w:rPr>
              <w:t xml:space="preserve"> America and the Caribbean</w:t>
            </w:r>
          </w:p>
        </w:tc>
        <w:tc>
          <w:tcPr>
            <w:tcW w:w="992" w:type="dxa"/>
            <w:noWrap/>
            <w:hideMark/>
          </w:tcPr>
          <w:p w14:paraId="02CA2BBE"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20FCC761"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Retail</w:t>
            </w:r>
          </w:p>
        </w:tc>
        <w:tc>
          <w:tcPr>
            <w:tcW w:w="1317" w:type="dxa"/>
            <w:shd w:val="clear" w:color="auto" w:fill="auto"/>
            <w:noWrap/>
            <w:hideMark/>
          </w:tcPr>
          <w:p w14:paraId="1C79A64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1ED2B6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02A6724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249B6CB0" w14:textId="77777777" w:rsidTr="00437D14">
        <w:trPr>
          <w:trHeight w:val="460"/>
        </w:trPr>
        <w:tc>
          <w:tcPr>
            <w:tcW w:w="1555" w:type="dxa"/>
            <w:noWrap/>
          </w:tcPr>
          <w:p w14:paraId="44623FE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Brazil</w:t>
            </w:r>
          </w:p>
        </w:tc>
        <w:tc>
          <w:tcPr>
            <w:tcW w:w="2693" w:type="dxa"/>
            <w:noWrap/>
            <w:hideMark/>
          </w:tcPr>
          <w:p w14:paraId="083A2FD4" w14:textId="769E5C9A"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 xml:space="preserve">Central and </w:t>
            </w:r>
            <w:r w:rsidR="002E5950" w:rsidRPr="00095878">
              <w:rPr>
                <w:rFonts w:ascii="Times New Roman" w:hAnsi="Times New Roman" w:cs="Times New Roman"/>
                <w:color w:val="000000"/>
                <w:sz w:val="20"/>
                <w:szCs w:val="20"/>
              </w:rPr>
              <w:t>South</w:t>
            </w:r>
            <w:r w:rsidR="002E5950">
              <w:rPr>
                <w:rFonts w:ascii="Times New Roman" w:hAnsi="Times New Roman" w:cs="Times New Roman"/>
                <w:color w:val="000000"/>
                <w:sz w:val="20"/>
                <w:szCs w:val="20"/>
              </w:rPr>
              <w:t>ern</w:t>
            </w:r>
            <w:r w:rsidR="002E5950" w:rsidRPr="00095878" w:rsidDel="002E5950">
              <w:rPr>
                <w:rFonts w:ascii="Times New Roman" w:hAnsi="Times New Roman" w:cs="Times New Roman"/>
                <w:color w:val="000000"/>
                <w:sz w:val="20"/>
                <w:szCs w:val="20"/>
              </w:rPr>
              <w:t xml:space="preserve"> </w:t>
            </w:r>
            <w:r w:rsidRPr="00095878">
              <w:rPr>
                <w:rFonts w:ascii="Times New Roman" w:hAnsi="Times New Roman" w:cs="Times New Roman"/>
                <w:color w:val="000000"/>
                <w:sz w:val="20"/>
                <w:szCs w:val="20"/>
              </w:rPr>
              <w:t>America and the Caribbean</w:t>
            </w:r>
          </w:p>
        </w:tc>
        <w:tc>
          <w:tcPr>
            <w:tcW w:w="992" w:type="dxa"/>
            <w:noWrap/>
            <w:hideMark/>
          </w:tcPr>
          <w:p w14:paraId="3B49804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0DCA05D9"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1A4F0D3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65BA66A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3B00B13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09058CF9" w14:textId="77777777" w:rsidTr="00437D14">
        <w:trPr>
          <w:trHeight w:val="460"/>
        </w:trPr>
        <w:tc>
          <w:tcPr>
            <w:tcW w:w="1555" w:type="dxa"/>
            <w:noWrap/>
          </w:tcPr>
          <w:p w14:paraId="79A5706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Colombia</w:t>
            </w:r>
          </w:p>
        </w:tc>
        <w:tc>
          <w:tcPr>
            <w:tcW w:w="2693" w:type="dxa"/>
            <w:noWrap/>
            <w:hideMark/>
          </w:tcPr>
          <w:p w14:paraId="5AD52E46" w14:textId="34536540"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 xml:space="preserve">Central and </w:t>
            </w:r>
            <w:r w:rsidR="002E5950" w:rsidRPr="00095878">
              <w:rPr>
                <w:rFonts w:ascii="Times New Roman" w:hAnsi="Times New Roman" w:cs="Times New Roman"/>
                <w:color w:val="000000"/>
                <w:sz w:val="20"/>
                <w:szCs w:val="20"/>
              </w:rPr>
              <w:t>South</w:t>
            </w:r>
            <w:r w:rsidR="002E5950">
              <w:rPr>
                <w:rFonts w:ascii="Times New Roman" w:hAnsi="Times New Roman" w:cs="Times New Roman"/>
                <w:color w:val="000000"/>
                <w:sz w:val="20"/>
                <w:szCs w:val="20"/>
              </w:rPr>
              <w:t>ern</w:t>
            </w:r>
            <w:r w:rsidR="002E5950" w:rsidRPr="00095878" w:rsidDel="002E5950">
              <w:rPr>
                <w:rFonts w:ascii="Times New Roman" w:hAnsi="Times New Roman" w:cs="Times New Roman"/>
                <w:color w:val="000000"/>
                <w:sz w:val="20"/>
                <w:szCs w:val="20"/>
              </w:rPr>
              <w:t xml:space="preserve"> </w:t>
            </w:r>
            <w:r w:rsidRPr="00095878">
              <w:rPr>
                <w:rFonts w:ascii="Times New Roman" w:hAnsi="Times New Roman" w:cs="Times New Roman"/>
                <w:color w:val="000000"/>
                <w:sz w:val="20"/>
                <w:szCs w:val="20"/>
              </w:rPr>
              <w:t>America and the Caribbean</w:t>
            </w:r>
          </w:p>
        </w:tc>
        <w:tc>
          <w:tcPr>
            <w:tcW w:w="992" w:type="dxa"/>
            <w:noWrap/>
            <w:hideMark/>
          </w:tcPr>
          <w:p w14:paraId="3F5D292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740031A0"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467CC86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3C1FF17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307EBC2B"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74DF3A24" w14:textId="77777777" w:rsidTr="00437D14">
        <w:trPr>
          <w:trHeight w:val="460"/>
        </w:trPr>
        <w:tc>
          <w:tcPr>
            <w:tcW w:w="1555" w:type="dxa"/>
            <w:noWrap/>
          </w:tcPr>
          <w:p w14:paraId="34FDEDA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Ecuador</w:t>
            </w:r>
          </w:p>
        </w:tc>
        <w:tc>
          <w:tcPr>
            <w:tcW w:w="2693" w:type="dxa"/>
            <w:noWrap/>
            <w:hideMark/>
          </w:tcPr>
          <w:p w14:paraId="0C92ADD5" w14:textId="7E6011E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 xml:space="preserve">Central and </w:t>
            </w:r>
            <w:r w:rsidR="002E5950" w:rsidRPr="00095878">
              <w:rPr>
                <w:rFonts w:ascii="Times New Roman" w:hAnsi="Times New Roman" w:cs="Times New Roman"/>
                <w:color w:val="000000"/>
                <w:sz w:val="20"/>
                <w:szCs w:val="20"/>
              </w:rPr>
              <w:t>South</w:t>
            </w:r>
            <w:r w:rsidR="002E5950">
              <w:rPr>
                <w:rFonts w:ascii="Times New Roman" w:hAnsi="Times New Roman" w:cs="Times New Roman"/>
                <w:color w:val="000000"/>
                <w:sz w:val="20"/>
                <w:szCs w:val="20"/>
              </w:rPr>
              <w:t>ern</w:t>
            </w:r>
            <w:r w:rsidR="002E5950" w:rsidRPr="00095878" w:rsidDel="002E5950">
              <w:rPr>
                <w:rFonts w:ascii="Times New Roman" w:hAnsi="Times New Roman" w:cs="Times New Roman"/>
                <w:color w:val="000000"/>
                <w:sz w:val="20"/>
                <w:szCs w:val="20"/>
              </w:rPr>
              <w:t xml:space="preserve"> </w:t>
            </w:r>
            <w:r w:rsidRPr="00095878">
              <w:rPr>
                <w:rFonts w:ascii="Times New Roman" w:hAnsi="Times New Roman" w:cs="Times New Roman"/>
                <w:color w:val="000000"/>
                <w:sz w:val="20"/>
                <w:szCs w:val="20"/>
              </w:rPr>
              <w:t>America and the Caribbean</w:t>
            </w:r>
          </w:p>
        </w:tc>
        <w:tc>
          <w:tcPr>
            <w:tcW w:w="992" w:type="dxa"/>
            <w:noWrap/>
            <w:hideMark/>
          </w:tcPr>
          <w:p w14:paraId="7223848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579FA860"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230B3E6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1667D0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53D6DCBE"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3F6E8068" w14:textId="77777777" w:rsidTr="00437D14">
        <w:trPr>
          <w:trHeight w:val="460"/>
        </w:trPr>
        <w:tc>
          <w:tcPr>
            <w:tcW w:w="1555" w:type="dxa"/>
            <w:noWrap/>
          </w:tcPr>
          <w:p w14:paraId="32C6699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Mexico</w:t>
            </w:r>
          </w:p>
        </w:tc>
        <w:tc>
          <w:tcPr>
            <w:tcW w:w="2693" w:type="dxa"/>
            <w:noWrap/>
            <w:hideMark/>
          </w:tcPr>
          <w:p w14:paraId="00CCCE80" w14:textId="469BB9F6"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 xml:space="preserve">Central and </w:t>
            </w:r>
            <w:r w:rsidR="002E5950" w:rsidRPr="00095878">
              <w:rPr>
                <w:rFonts w:ascii="Times New Roman" w:hAnsi="Times New Roman" w:cs="Times New Roman"/>
                <w:color w:val="000000"/>
                <w:sz w:val="20"/>
                <w:szCs w:val="20"/>
              </w:rPr>
              <w:t>South</w:t>
            </w:r>
            <w:r w:rsidR="002E5950">
              <w:rPr>
                <w:rFonts w:ascii="Times New Roman" w:hAnsi="Times New Roman" w:cs="Times New Roman"/>
                <w:color w:val="000000"/>
                <w:sz w:val="20"/>
                <w:szCs w:val="20"/>
              </w:rPr>
              <w:t>ern</w:t>
            </w:r>
            <w:r w:rsidRPr="00095878">
              <w:rPr>
                <w:rFonts w:ascii="Times New Roman" w:hAnsi="Times New Roman" w:cs="Times New Roman"/>
                <w:color w:val="000000"/>
                <w:sz w:val="20"/>
                <w:szCs w:val="20"/>
              </w:rPr>
              <w:t xml:space="preserve"> America and the Caribbean</w:t>
            </w:r>
          </w:p>
        </w:tc>
        <w:tc>
          <w:tcPr>
            <w:tcW w:w="992" w:type="dxa"/>
            <w:noWrap/>
            <w:hideMark/>
          </w:tcPr>
          <w:p w14:paraId="4C1AAA6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36087AE7"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7E5FBF6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3A3F3AFF"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26C71B49"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6823EC9B" w14:textId="77777777" w:rsidTr="00437D14">
        <w:trPr>
          <w:trHeight w:val="460"/>
        </w:trPr>
        <w:tc>
          <w:tcPr>
            <w:tcW w:w="1555" w:type="dxa"/>
            <w:noWrap/>
            <w:hideMark/>
          </w:tcPr>
          <w:p w14:paraId="0D40FB2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Peru</w:t>
            </w:r>
          </w:p>
        </w:tc>
        <w:tc>
          <w:tcPr>
            <w:tcW w:w="2693" w:type="dxa"/>
            <w:noWrap/>
            <w:hideMark/>
          </w:tcPr>
          <w:p w14:paraId="10F02485" w14:textId="5F39F3B3"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 xml:space="preserve">Central and </w:t>
            </w:r>
            <w:r w:rsidR="002E5950" w:rsidRPr="00095878">
              <w:rPr>
                <w:rFonts w:ascii="Times New Roman" w:hAnsi="Times New Roman" w:cs="Times New Roman"/>
                <w:color w:val="000000"/>
                <w:sz w:val="20"/>
                <w:szCs w:val="20"/>
              </w:rPr>
              <w:t>South</w:t>
            </w:r>
            <w:r w:rsidR="002E5950">
              <w:rPr>
                <w:rFonts w:ascii="Times New Roman" w:hAnsi="Times New Roman" w:cs="Times New Roman"/>
                <w:color w:val="000000"/>
                <w:sz w:val="20"/>
                <w:szCs w:val="20"/>
              </w:rPr>
              <w:t>ern</w:t>
            </w:r>
            <w:r w:rsidRPr="00095878">
              <w:rPr>
                <w:rFonts w:ascii="Times New Roman" w:hAnsi="Times New Roman" w:cs="Times New Roman"/>
                <w:color w:val="000000"/>
                <w:sz w:val="20"/>
                <w:szCs w:val="20"/>
              </w:rPr>
              <w:t xml:space="preserve"> America and the Caribbean</w:t>
            </w:r>
          </w:p>
        </w:tc>
        <w:tc>
          <w:tcPr>
            <w:tcW w:w="992" w:type="dxa"/>
            <w:noWrap/>
            <w:hideMark/>
          </w:tcPr>
          <w:p w14:paraId="67B5C6E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439B60EF"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3AE2775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1D08CEC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75F2368E"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4EDFC1E9" w14:textId="77777777" w:rsidTr="00437D14">
        <w:trPr>
          <w:trHeight w:val="460"/>
        </w:trPr>
        <w:tc>
          <w:tcPr>
            <w:tcW w:w="1555" w:type="dxa"/>
            <w:noWrap/>
            <w:hideMark/>
          </w:tcPr>
          <w:p w14:paraId="4538DC7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Venezuela</w:t>
            </w:r>
          </w:p>
        </w:tc>
        <w:tc>
          <w:tcPr>
            <w:tcW w:w="2693" w:type="dxa"/>
            <w:noWrap/>
            <w:hideMark/>
          </w:tcPr>
          <w:p w14:paraId="316D7E45" w14:textId="4D46F1FE"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 xml:space="preserve">Central and </w:t>
            </w:r>
            <w:r w:rsidR="002E5950" w:rsidRPr="00095878">
              <w:rPr>
                <w:rFonts w:ascii="Times New Roman" w:hAnsi="Times New Roman" w:cs="Times New Roman"/>
                <w:color w:val="000000"/>
                <w:sz w:val="20"/>
                <w:szCs w:val="20"/>
              </w:rPr>
              <w:t>South</w:t>
            </w:r>
            <w:r w:rsidR="002E5950">
              <w:rPr>
                <w:rFonts w:ascii="Times New Roman" w:hAnsi="Times New Roman" w:cs="Times New Roman"/>
                <w:color w:val="000000"/>
                <w:sz w:val="20"/>
                <w:szCs w:val="20"/>
              </w:rPr>
              <w:t>ern</w:t>
            </w:r>
            <w:r w:rsidRPr="00095878">
              <w:rPr>
                <w:rFonts w:ascii="Times New Roman" w:hAnsi="Times New Roman" w:cs="Times New Roman"/>
                <w:color w:val="000000"/>
                <w:sz w:val="20"/>
                <w:szCs w:val="20"/>
              </w:rPr>
              <w:t xml:space="preserve"> America and the Caribbean</w:t>
            </w:r>
          </w:p>
        </w:tc>
        <w:tc>
          <w:tcPr>
            <w:tcW w:w="992" w:type="dxa"/>
            <w:noWrap/>
            <w:hideMark/>
          </w:tcPr>
          <w:p w14:paraId="5091DEC7"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071C5D9A"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663F803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2D276CD8"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5C875549"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2E4DE03F" w14:textId="77777777" w:rsidTr="00437D14">
        <w:trPr>
          <w:trHeight w:val="460"/>
        </w:trPr>
        <w:tc>
          <w:tcPr>
            <w:tcW w:w="1555" w:type="dxa"/>
            <w:noWrap/>
            <w:hideMark/>
          </w:tcPr>
          <w:p w14:paraId="791EF32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Belarus</w:t>
            </w:r>
          </w:p>
        </w:tc>
        <w:tc>
          <w:tcPr>
            <w:tcW w:w="2693" w:type="dxa"/>
            <w:noWrap/>
            <w:hideMark/>
          </w:tcPr>
          <w:p w14:paraId="3363853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Europe</w:t>
            </w:r>
          </w:p>
        </w:tc>
        <w:tc>
          <w:tcPr>
            <w:tcW w:w="992" w:type="dxa"/>
            <w:noWrap/>
            <w:hideMark/>
          </w:tcPr>
          <w:p w14:paraId="0BF9C19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0784329F"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7596A7CB"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2FB01321"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10DAA08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05F90C16" w14:textId="77777777" w:rsidTr="00437D14">
        <w:trPr>
          <w:trHeight w:val="460"/>
        </w:trPr>
        <w:tc>
          <w:tcPr>
            <w:tcW w:w="1555" w:type="dxa"/>
            <w:noWrap/>
            <w:hideMark/>
          </w:tcPr>
          <w:p w14:paraId="7CA08C0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Bulgaria</w:t>
            </w:r>
          </w:p>
        </w:tc>
        <w:tc>
          <w:tcPr>
            <w:tcW w:w="2693" w:type="dxa"/>
            <w:noWrap/>
            <w:hideMark/>
          </w:tcPr>
          <w:p w14:paraId="3627E84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Europe</w:t>
            </w:r>
          </w:p>
        </w:tc>
        <w:tc>
          <w:tcPr>
            <w:tcW w:w="992" w:type="dxa"/>
            <w:noWrap/>
            <w:hideMark/>
          </w:tcPr>
          <w:p w14:paraId="340653BE"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71C76E19"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Hospital and Retail</w:t>
            </w:r>
          </w:p>
        </w:tc>
        <w:tc>
          <w:tcPr>
            <w:tcW w:w="1317" w:type="dxa"/>
            <w:shd w:val="clear" w:color="auto" w:fill="auto"/>
            <w:noWrap/>
            <w:hideMark/>
          </w:tcPr>
          <w:p w14:paraId="0AD7994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C1F73A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2DA3F4F4"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1297C209" w14:textId="77777777" w:rsidTr="00437D14">
        <w:trPr>
          <w:trHeight w:val="460"/>
        </w:trPr>
        <w:tc>
          <w:tcPr>
            <w:tcW w:w="1555" w:type="dxa"/>
            <w:noWrap/>
            <w:hideMark/>
          </w:tcPr>
          <w:p w14:paraId="3E515A7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Romania</w:t>
            </w:r>
          </w:p>
        </w:tc>
        <w:tc>
          <w:tcPr>
            <w:tcW w:w="2693" w:type="dxa"/>
            <w:noWrap/>
            <w:hideMark/>
          </w:tcPr>
          <w:p w14:paraId="52097DF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Europe</w:t>
            </w:r>
          </w:p>
        </w:tc>
        <w:tc>
          <w:tcPr>
            <w:tcW w:w="992" w:type="dxa"/>
            <w:noWrap/>
            <w:hideMark/>
          </w:tcPr>
          <w:p w14:paraId="5131958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7641B24E"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Hospital and Retail</w:t>
            </w:r>
          </w:p>
        </w:tc>
        <w:tc>
          <w:tcPr>
            <w:tcW w:w="1317" w:type="dxa"/>
            <w:shd w:val="clear" w:color="auto" w:fill="auto"/>
            <w:noWrap/>
            <w:hideMark/>
          </w:tcPr>
          <w:p w14:paraId="516253D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44385D7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416674B3"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5F14B412" w14:textId="77777777" w:rsidTr="00437D14">
        <w:trPr>
          <w:trHeight w:val="460"/>
        </w:trPr>
        <w:tc>
          <w:tcPr>
            <w:tcW w:w="1555" w:type="dxa"/>
            <w:noWrap/>
            <w:hideMark/>
          </w:tcPr>
          <w:p w14:paraId="62FB7FE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Russia</w:t>
            </w:r>
          </w:p>
        </w:tc>
        <w:tc>
          <w:tcPr>
            <w:tcW w:w="2693" w:type="dxa"/>
            <w:noWrap/>
            <w:hideMark/>
          </w:tcPr>
          <w:p w14:paraId="65678AD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Europe</w:t>
            </w:r>
          </w:p>
        </w:tc>
        <w:tc>
          <w:tcPr>
            <w:tcW w:w="992" w:type="dxa"/>
            <w:noWrap/>
            <w:hideMark/>
          </w:tcPr>
          <w:p w14:paraId="5045B7C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1DA892E2"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67179B0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0FA42F59"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28B912D8"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54D1C142" w14:textId="77777777" w:rsidTr="00437D14">
        <w:trPr>
          <w:trHeight w:val="460"/>
        </w:trPr>
        <w:tc>
          <w:tcPr>
            <w:tcW w:w="1555" w:type="dxa"/>
            <w:noWrap/>
            <w:hideMark/>
          </w:tcPr>
          <w:p w14:paraId="384CFAF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Bosnia and Herzegovina</w:t>
            </w:r>
          </w:p>
        </w:tc>
        <w:tc>
          <w:tcPr>
            <w:tcW w:w="2693" w:type="dxa"/>
            <w:noWrap/>
            <w:hideMark/>
          </w:tcPr>
          <w:p w14:paraId="7C43D8AC"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Europe</w:t>
            </w:r>
          </w:p>
        </w:tc>
        <w:tc>
          <w:tcPr>
            <w:tcW w:w="992" w:type="dxa"/>
            <w:noWrap/>
            <w:hideMark/>
          </w:tcPr>
          <w:p w14:paraId="51DC389E"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0874E23D"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0717F3A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shd w:val="clear" w:color="auto" w:fill="auto"/>
            <w:noWrap/>
          </w:tcPr>
          <w:p w14:paraId="3CEB6865"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lang w:val="en-US"/>
              </w:rPr>
              <w:t>NA</w:t>
            </w:r>
          </w:p>
        </w:tc>
        <w:tc>
          <w:tcPr>
            <w:tcW w:w="1276" w:type="dxa"/>
            <w:shd w:val="clear" w:color="auto" w:fill="auto"/>
            <w:noWrap/>
            <w:hideMark/>
          </w:tcPr>
          <w:p w14:paraId="2E10C7E7"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0E79FC7B" w14:textId="77777777" w:rsidTr="00437D14">
        <w:trPr>
          <w:trHeight w:val="460"/>
        </w:trPr>
        <w:tc>
          <w:tcPr>
            <w:tcW w:w="1555" w:type="dxa"/>
            <w:noWrap/>
            <w:hideMark/>
          </w:tcPr>
          <w:p w14:paraId="0DEFE0B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Serbia</w:t>
            </w:r>
          </w:p>
        </w:tc>
        <w:tc>
          <w:tcPr>
            <w:tcW w:w="2693" w:type="dxa"/>
            <w:noWrap/>
            <w:hideMark/>
          </w:tcPr>
          <w:p w14:paraId="468D6B6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Europe</w:t>
            </w:r>
          </w:p>
        </w:tc>
        <w:tc>
          <w:tcPr>
            <w:tcW w:w="992" w:type="dxa"/>
            <w:noWrap/>
            <w:hideMark/>
          </w:tcPr>
          <w:p w14:paraId="3A5D555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299F89B4"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Retail</w:t>
            </w:r>
          </w:p>
        </w:tc>
        <w:tc>
          <w:tcPr>
            <w:tcW w:w="1317" w:type="dxa"/>
            <w:shd w:val="clear" w:color="auto" w:fill="auto"/>
            <w:noWrap/>
            <w:hideMark/>
          </w:tcPr>
          <w:p w14:paraId="6872807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0BB7AA1B"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200582DC"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14E2D637" w14:textId="77777777" w:rsidTr="00437D14">
        <w:trPr>
          <w:trHeight w:val="460"/>
        </w:trPr>
        <w:tc>
          <w:tcPr>
            <w:tcW w:w="1555" w:type="dxa"/>
            <w:noWrap/>
            <w:hideMark/>
          </w:tcPr>
          <w:p w14:paraId="78D7A3E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lastRenderedPageBreak/>
              <w:t>China</w:t>
            </w:r>
          </w:p>
        </w:tc>
        <w:tc>
          <w:tcPr>
            <w:tcW w:w="2693" w:type="dxa"/>
            <w:noWrap/>
            <w:hideMark/>
          </w:tcPr>
          <w:p w14:paraId="03B75E4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Eastern Asia</w:t>
            </w:r>
          </w:p>
        </w:tc>
        <w:tc>
          <w:tcPr>
            <w:tcW w:w="992" w:type="dxa"/>
            <w:noWrap/>
            <w:hideMark/>
          </w:tcPr>
          <w:p w14:paraId="2CA8E51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666A9E7E"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234F258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2E5ECEFC"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06375C76"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517B0A8A" w14:textId="77777777" w:rsidTr="00437D14">
        <w:trPr>
          <w:trHeight w:val="460"/>
        </w:trPr>
        <w:tc>
          <w:tcPr>
            <w:tcW w:w="1555" w:type="dxa"/>
            <w:noWrap/>
            <w:hideMark/>
          </w:tcPr>
          <w:p w14:paraId="5D40AA0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Kazakhstan</w:t>
            </w:r>
          </w:p>
        </w:tc>
        <w:tc>
          <w:tcPr>
            <w:tcW w:w="2693" w:type="dxa"/>
            <w:noWrap/>
            <w:hideMark/>
          </w:tcPr>
          <w:p w14:paraId="14C8F67D"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Central Asia</w:t>
            </w:r>
          </w:p>
        </w:tc>
        <w:tc>
          <w:tcPr>
            <w:tcW w:w="992" w:type="dxa"/>
            <w:noWrap/>
            <w:hideMark/>
          </w:tcPr>
          <w:p w14:paraId="7CA4E89B"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5D7C8249"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0C9F0DA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4CDB7F0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1BA62F8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6B9A71CD" w14:textId="77777777" w:rsidTr="00437D14">
        <w:trPr>
          <w:trHeight w:val="460"/>
        </w:trPr>
        <w:tc>
          <w:tcPr>
            <w:tcW w:w="1555" w:type="dxa"/>
            <w:noWrap/>
            <w:hideMark/>
          </w:tcPr>
          <w:p w14:paraId="7850338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Jordan</w:t>
            </w:r>
          </w:p>
        </w:tc>
        <w:tc>
          <w:tcPr>
            <w:tcW w:w="2693" w:type="dxa"/>
            <w:noWrap/>
            <w:hideMark/>
          </w:tcPr>
          <w:p w14:paraId="37D6F69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Asia</w:t>
            </w:r>
          </w:p>
        </w:tc>
        <w:tc>
          <w:tcPr>
            <w:tcW w:w="992" w:type="dxa"/>
            <w:noWrap/>
            <w:hideMark/>
          </w:tcPr>
          <w:p w14:paraId="4CBE488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3AF16F29"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5B4244FF"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185DC0F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5FC03412"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4221142D" w14:textId="77777777" w:rsidTr="00437D14">
        <w:trPr>
          <w:trHeight w:val="460"/>
        </w:trPr>
        <w:tc>
          <w:tcPr>
            <w:tcW w:w="1555" w:type="dxa"/>
            <w:noWrap/>
            <w:hideMark/>
          </w:tcPr>
          <w:p w14:paraId="1F0CA87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Lebanon</w:t>
            </w:r>
          </w:p>
        </w:tc>
        <w:tc>
          <w:tcPr>
            <w:tcW w:w="2693" w:type="dxa"/>
            <w:noWrap/>
            <w:hideMark/>
          </w:tcPr>
          <w:p w14:paraId="43A7420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Western Asia</w:t>
            </w:r>
          </w:p>
        </w:tc>
        <w:tc>
          <w:tcPr>
            <w:tcW w:w="992" w:type="dxa"/>
            <w:noWrap/>
            <w:hideMark/>
          </w:tcPr>
          <w:p w14:paraId="029D093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5D777ACA"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Hospital and Retail</w:t>
            </w:r>
          </w:p>
        </w:tc>
        <w:tc>
          <w:tcPr>
            <w:tcW w:w="1317" w:type="dxa"/>
            <w:shd w:val="clear" w:color="auto" w:fill="auto"/>
            <w:noWrap/>
            <w:hideMark/>
          </w:tcPr>
          <w:p w14:paraId="4BAE823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00C70307"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6DCBE51A"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6D2079A6" w14:textId="77777777" w:rsidTr="00437D14">
        <w:trPr>
          <w:trHeight w:val="460"/>
        </w:trPr>
        <w:tc>
          <w:tcPr>
            <w:tcW w:w="1555" w:type="dxa"/>
            <w:noWrap/>
          </w:tcPr>
          <w:p w14:paraId="0A0FDFC9" w14:textId="77777777" w:rsidR="00A4484E" w:rsidRPr="00095878" w:rsidRDefault="00A4484E" w:rsidP="00437D14">
            <w:pPr>
              <w:rPr>
                <w:rFonts w:ascii="Times New Roman" w:hAnsi="Times New Roman" w:cs="Times New Roman"/>
                <w:color w:val="000000"/>
                <w:sz w:val="20"/>
                <w:szCs w:val="20"/>
              </w:rPr>
            </w:pPr>
            <w:r w:rsidRPr="00095878">
              <w:rPr>
                <w:rFonts w:ascii="Times New Roman" w:hAnsi="Times New Roman" w:cs="Times New Roman"/>
                <w:color w:val="000000"/>
                <w:sz w:val="20"/>
                <w:szCs w:val="20"/>
              </w:rPr>
              <w:t>Türkiye</w:t>
            </w:r>
          </w:p>
        </w:tc>
        <w:tc>
          <w:tcPr>
            <w:tcW w:w="2693" w:type="dxa"/>
            <w:noWrap/>
          </w:tcPr>
          <w:p w14:paraId="1E08E8E7" w14:textId="77777777" w:rsidR="00A4484E" w:rsidRPr="00095878" w:rsidRDefault="00A4484E" w:rsidP="00437D14">
            <w:pPr>
              <w:rPr>
                <w:rFonts w:ascii="Times New Roman" w:hAnsi="Times New Roman" w:cs="Times New Roman"/>
                <w:color w:val="000000"/>
                <w:sz w:val="20"/>
                <w:szCs w:val="20"/>
              </w:rPr>
            </w:pPr>
            <w:r w:rsidRPr="00095878">
              <w:rPr>
                <w:rFonts w:ascii="Times New Roman" w:hAnsi="Times New Roman" w:cs="Times New Roman"/>
                <w:color w:val="000000"/>
                <w:sz w:val="20"/>
                <w:szCs w:val="20"/>
              </w:rPr>
              <w:t>Western Asia</w:t>
            </w:r>
          </w:p>
        </w:tc>
        <w:tc>
          <w:tcPr>
            <w:tcW w:w="992" w:type="dxa"/>
            <w:noWrap/>
          </w:tcPr>
          <w:p w14:paraId="56DBB950" w14:textId="77777777" w:rsidR="00A4484E" w:rsidRPr="00095878" w:rsidRDefault="00A4484E" w:rsidP="00437D14">
            <w:pPr>
              <w:rPr>
                <w:rFonts w:ascii="Times New Roman" w:eastAsia="Times New Roman" w:hAnsi="Times New Roman" w:cs="Times New Roman"/>
                <w:color w:val="000000"/>
                <w:sz w:val="20"/>
                <w:szCs w:val="20"/>
              </w:rPr>
            </w:pPr>
            <w:r w:rsidRPr="00095878">
              <w:rPr>
                <w:rFonts w:ascii="Times New Roman" w:eastAsia="Times New Roman" w:hAnsi="Times New Roman" w:cs="Times New Roman"/>
                <w:color w:val="000000"/>
                <w:sz w:val="20"/>
                <w:szCs w:val="20"/>
              </w:rPr>
              <w:t>UMIC</w:t>
            </w:r>
          </w:p>
        </w:tc>
        <w:tc>
          <w:tcPr>
            <w:tcW w:w="1193" w:type="dxa"/>
          </w:tcPr>
          <w:p w14:paraId="46611245"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Hospital and Retail</w:t>
            </w:r>
          </w:p>
        </w:tc>
        <w:tc>
          <w:tcPr>
            <w:tcW w:w="1317" w:type="dxa"/>
            <w:shd w:val="clear" w:color="auto" w:fill="auto"/>
            <w:noWrap/>
          </w:tcPr>
          <w:p w14:paraId="1506C39A"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c>
          <w:tcPr>
            <w:tcW w:w="1317" w:type="dxa"/>
            <w:noWrap/>
          </w:tcPr>
          <w:p w14:paraId="3F8A98F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tcPr>
          <w:p w14:paraId="431A9059"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15BB780C" w14:textId="77777777" w:rsidTr="00437D14">
        <w:trPr>
          <w:trHeight w:val="460"/>
        </w:trPr>
        <w:tc>
          <w:tcPr>
            <w:tcW w:w="1555" w:type="dxa"/>
            <w:noWrap/>
            <w:hideMark/>
          </w:tcPr>
          <w:p w14:paraId="11E7D4E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Thailand</w:t>
            </w:r>
          </w:p>
        </w:tc>
        <w:tc>
          <w:tcPr>
            <w:tcW w:w="2693" w:type="dxa"/>
            <w:noWrap/>
            <w:hideMark/>
          </w:tcPr>
          <w:p w14:paraId="05DFAF0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South-eastern Asia</w:t>
            </w:r>
          </w:p>
        </w:tc>
        <w:tc>
          <w:tcPr>
            <w:tcW w:w="992" w:type="dxa"/>
            <w:noWrap/>
            <w:hideMark/>
          </w:tcPr>
          <w:p w14:paraId="7149BAB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348BDF69"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Hospital</w:t>
            </w:r>
          </w:p>
        </w:tc>
        <w:tc>
          <w:tcPr>
            <w:tcW w:w="1317" w:type="dxa"/>
            <w:shd w:val="clear" w:color="auto" w:fill="auto"/>
            <w:noWrap/>
            <w:hideMark/>
          </w:tcPr>
          <w:p w14:paraId="75068127"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1595B65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2B812D81"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693760E1" w14:textId="77777777" w:rsidTr="00437D14">
        <w:trPr>
          <w:trHeight w:val="460"/>
        </w:trPr>
        <w:tc>
          <w:tcPr>
            <w:tcW w:w="1555" w:type="dxa"/>
            <w:noWrap/>
            <w:hideMark/>
          </w:tcPr>
          <w:p w14:paraId="53F91117"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Algeria</w:t>
            </w:r>
          </w:p>
        </w:tc>
        <w:tc>
          <w:tcPr>
            <w:tcW w:w="2693" w:type="dxa"/>
            <w:noWrap/>
            <w:hideMark/>
          </w:tcPr>
          <w:p w14:paraId="15118A0E"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Africa</w:t>
            </w:r>
          </w:p>
        </w:tc>
        <w:tc>
          <w:tcPr>
            <w:tcW w:w="992" w:type="dxa"/>
            <w:noWrap/>
            <w:hideMark/>
          </w:tcPr>
          <w:p w14:paraId="5CEA07BC"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UMIC</w:t>
            </w:r>
          </w:p>
        </w:tc>
        <w:tc>
          <w:tcPr>
            <w:tcW w:w="1193" w:type="dxa"/>
          </w:tcPr>
          <w:p w14:paraId="1937B089"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Retail</w:t>
            </w:r>
          </w:p>
        </w:tc>
        <w:tc>
          <w:tcPr>
            <w:tcW w:w="1317" w:type="dxa"/>
            <w:shd w:val="clear" w:color="auto" w:fill="auto"/>
            <w:noWrap/>
            <w:hideMark/>
          </w:tcPr>
          <w:p w14:paraId="087C2734"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1DF8A88B"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6766AE3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43002953" w14:textId="77777777" w:rsidTr="00437D14">
        <w:trPr>
          <w:trHeight w:val="460"/>
        </w:trPr>
        <w:tc>
          <w:tcPr>
            <w:tcW w:w="1555" w:type="dxa"/>
            <w:noWrap/>
          </w:tcPr>
          <w:p w14:paraId="0C8C8836" w14:textId="77777777" w:rsidR="00A4484E" w:rsidRPr="00095878" w:rsidRDefault="00A4484E" w:rsidP="00437D14">
            <w:pPr>
              <w:rPr>
                <w:rFonts w:ascii="Times New Roman" w:hAnsi="Times New Roman" w:cs="Times New Roman"/>
                <w:color w:val="000000"/>
                <w:sz w:val="20"/>
                <w:szCs w:val="20"/>
              </w:rPr>
            </w:pPr>
            <w:r w:rsidRPr="00095878">
              <w:rPr>
                <w:rFonts w:ascii="Times New Roman" w:hAnsi="Times New Roman" w:cs="Times New Roman"/>
                <w:color w:val="000000"/>
                <w:sz w:val="20"/>
                <w:szCs w:val="20"/>
              </w:rPr>
              <w:t>South Africa</w:t>
            </w:r>
          </w:p>
        </w:tc>
        <w:tc>
          <w:tcPr>
            <w:tcW w:w="2693" w:type="dxa"/>
            <w:noWrap/>
          </w:tcPr>
          <w:p w14:paraId="06522563" w14:textId="77777777" w:rsidR="00A4484E" w:rsidRPr="00095878" w:rsidRDefault="00A4484E" w:rsidP="00437D14">
            <w:pPr>
              <w:rPr>
                <w:rFonts w:ascii="Times New Roman" w:hAnsi="Times New Roman" w:cs="Times New Roman"/>
                <w:color w:val="000000"/>
                <w:sz w:val="20"/>
                <w:szCs w:val="20"/>
              </w:rPr>
            </w:pPr>
            <w:r w:rsidRPr="00095878">
              <w:rPr>
                <w:rFonts w:ascii="Times New Roman" w:hAnsi="Times New Roman" w:cs="Times New Roman"/>
                <w:color w:val="000000"/>
                <w:sz w:val="20"/>
                <w:szCs w:val="20"/>
              </w:rPr>
              <w:t>Southern Africa</w:t>
            </w:r>
          </w:p>
        </w:tc>
        <w:tc>
          <w:tcPr>
            <w:tcW w:w="992" w:type="dxa"/>
            <w:noWrap/>
          </w:tcPr>
          <w:p w14:paraId="1870E90F" w14:textId="77777777" w:rsidR="00A4484E" w:rsidRPr="00095878" w:rsidRDefault="00A4484E" w:rsidP="00437D14">
            <w:pPr>
              <w:rPr>
                <w:rFonts w:ascii="Times New Roman" w:eastAsia="Times New Roman" w:hAnsi="Times New Roman" w:cs="Times New Roman"/>
                <w:color w:val="000000"/>
                <w:sz w:val="20"/>
                <w:szCs w:val="20"/>
              </w:rPr>
            </w:pPr>
            <w:r w:rsidRPr="00095878">
              <w:rPr>
                <w:rFonts w:ascii="Times New Roman" w:eastAsia="Times New Roman" w:hAnsi="Times New Roman" w:cs="Times New Roman"/>
                <w:color w:val="000000"/>
                <w:sz w:val="20"/>
                <w:szCs w:val="20"/>
              </w:rPr>
              <w:t>UMIC</w:t>
            </w:r>
          </w:p>
        </w:tc>
        <w:tc>
          <w:tcPr>
            <w:tcW w:w="1193" w:type="dxa"/>
          </w:tcPr>
          <w:p w14:paraId="3EA9B0BA"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Retail</w:t>
            </w:r>
          </w:p>
        </w:tc>
        <w:tc>
          <w:tcPr>
            <w:tcW w:w="1317" w:type="dxa"/>
            <w:shd w:val="clear" w:color="auto" w:fill="auto"/>
            <w:noWrap/>
          </w:tcPr>
          <w:p w14:paraId="0EEDA5F7"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c>
          <w:tcPr>
            <w:tcW w:w="1317" w:type="dxa"/>
            <w:noWrap/>
          </w:tcPr>
          <w:p w14:paraId="4E04B8C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tcPr>
          <w:p w14:paraId="26310E59" w14:textId="77777777" w:rsidR="00A4484E" w:rsidRPr="00095878" w:rsidRDefault="00A4484E" w:rsidP="00437D14">
            <w:pPr>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Yes</w:t>
            </w:r>
          </w:p>
        </w:tc>
      </w:tr>
      <w:tr w:rsidR="00A4484E" w:rsidRPr="00095878" w14:paraId="5048D7D2" w14:textId="77777777" w:rsidTr="00437D14">
        <w:trPr>
          <w:trHeight w:val="460"/>
        </w:trPr>
        <w:tc>
          <w:tcPr>
            <w:tcW w:w="1555" w:type="dxa"/>
            <w:noWrap/>
            <w:hideMark/>
          </w:tcPr>
          <w:p w14:paraId="783E297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Philippines</w:t>
            </w:r>
          </w:p>
        </w:tc>
        <w:tc>
          <w:tcPr>
            <w:tcW w:w="2693" w:type="dxa"/>
            <w:noWrap/>
            <w:hideMark/>
          </w:tcPr>
          <w:p w14:paraId="03C8E18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South-eastern Asia</w:t>
            </w:r>
          </w:p>
        </w:tc>
        <w:tc>
          <w:tcPr>
            <w:tcW w:w="992" w:type="dxa"/>
            <w:noWrap/>
            <w:hideMark/>
          </w:tcPr>
          <w:p w14:paraId="4C805C6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LMIC</w:t>
            </w:r>
          </w:p>
        </w:tc>
        <w:tc>
          <w:tcPr>
            <w:tcW w:w="1193" w:type="dxa"/>
          </w:tcPr>
          <w:p w14:paraId="7365678E"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14429CC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5A84A72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2E0D537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02697E48" w14:textId="77777777" w:rsidTr="00437D14">
        <w:trPr>
          <w:trHeight w:val="460"/>
        </w:trPr>
        <w:tc>
          <w:tcPr>
            <w:tcW w:w="1555" w:type="dxa"/>
            <w:noWrap/>
            <w:hideMark/>
          </w:tcPr>
          <w:p w14:paraId="158C8555"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India</w:t>
            </w:r>
          </w:p>
        </w:tc>
        <w:tc>
          <w:tcPr>
            <w:tcW w:w="2693" w:type="dxa"/>
            <w:noWrap/>
            <w:hideMark/>
          </w:tcPr>
          <w:p w14:paraId="4AE3D2E3"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Asia</w:t>
            </w:r>
          </w:p>
        </w:tc>
        <w:tc>
          <w:tcPr>
            <w:tcW w:w="992" w:type="dxa"/>
            <w:noWrap/>
            <w:hideMark/>
          </w:tcPr>
          <w:p w14:paraId="211E3378"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LMIC</w:t>
            </w:r>
          </w:p>
        </w:tc>
        <w:tc>
          <w:tcPr>
            <w:tcW w:w="1193" w:type="dxa"/>
          </w:tcPr>
          <w:p w14:paraId="1EA956BE"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617169D3"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56F5A35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2887F25C"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733D4229" w14:textId="77777777" w:rsidTr="00437D14">
        <w:trPr>
          <w:trHeight w:val="460"/>
        </w:trPr>
        <w:tc>
          <w:tcPr>
            <w:tcW w:w="1555" w:type="dxa"/>
            <w:noWrap/>
            <w:hideMark/>
          </w:tcPr>
          <w:p w14:paraId="241E2EE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Pakistan</w:t>
            </w:r>
          </w:p>
        </w:tc>
        <w:tc>
          <w:tcPr>
            <w:tcW w:w="2693" w:type="dxa"/>
            <w:noWrap/>
            <w:hideMark/>
          </w:tcPr>
          <w:p w14:paraId="34F9335A"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Southern Asia</w:t>
            </w:r>
          </w:p>
        </w:tc>
        <w:tc>
          <w:tcPr>
            <w:tcW w:w="992" w:type="dxa"/>
            <w:noWrap/>
            <w:hideMark/>
          </w:tcPr>
          <w:p w14:paraId="5733C45B"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LMIC</w:t>
            </w:r>
          </w:p>
        </w:tc>
        <w:tc>
          <w:tcPr>
            <w:tcW w:w="1193" w:type="dxa"/>
          </w:tcPr>
          <w:p w14:paraId="7800CDE4"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51E7A72D"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3F05533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4A567E6F"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2AE719A6" w14:textId="77777777" w:rsidTr="00437D14">
        <w:trPr>
          <w:trHeight w:val="460"/>
        </w:trPr>
        <w:tc>
          <w:tcPr>
            <w:tcW w:w="1555" w:type="dxa"/>
            <w:noWrap/>
            <w:hideMark/>
          </w:tcPr>
          <w:p w14:paraId="102016EF"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Egypt</w:t>
            </w:r>
          </w:p>
        </w:tc>
        <w:tc>
          <w:tcPr>
            <w:tcW w:w="2693" w:type="dxa"/>
            <w:noWrap/>
            <w:hideMark/>
          </w:tcPr>
          <w:p w14:paraId="3A1C8200"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Africa</w:t>
            </w:r>
          </w:p>
        </w:tc>
        <w:tc>
          <w:tcPr>
            <w:tcW w:w="992" w:type="dxa"/>
            <w:noWrap/>
            <w:hideMark/>
          </w:tcPr>
          <w:p w14:paraId="72B41629"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LMIC</w:t>
            </w:r>
          </w:p>
        </w:tc>
        <w:tc>
          <w:tcPr>
            <w:tcW w:w="1193" w:type="dxa"/>
          </w:tcPr>
          <w:p w14:paraId="01C30CC6"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32CDAE5E"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17A72CF6"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03749790"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1DA10349" w14:textId="77777777" w:rsidTr="00437D14">
        <w:trPr>
          <w:trHeight w:val="460"/>
        </w:trPr>
        <w:tc>
          <w:tcPr>
            <w:tcW w:w="1555" w:type="dxa"/>
            <w:noWrap/>
            <w:hideMark/>
          </w:tcPr>
          <w:p w14:paraId="7ECFC0D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Morocco</w:t>
            </w:r>
          </w:p>
        </w:tc>
        <w:tc>
          <w:tcPr>
            <w:tcW w:w="2693" w:type="dxa"/>
            <w:noWrap/>
            <w:hideMark/>
          </w:tcPr>
          <w:p w14:paraId="032588D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Africa</w:t>
            </w:r>
          </w:p>
        </w:tc>
        <w:tc>
          <w:tcPr>
            <w:tcW w:w="992" w:type="dxa"/>
            <w:noWrap/>
            <w:hideMark/>
          </w:tcPr>
          <w:p w14:paraId="51FE80E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LMIC</w:t>
            </w:r>
          </w:p>
        </w:tc>
        <w:tc>
          <w:tcPr>
            <w:tcW w:w="1193" w:type="dxa"/>
          </w:tcPr>
          <w:p w14:paraId="2BA33878"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Retail</w:t>
            </w:r>
          </w:p>
        </w:tc>
        <w:tc>
          <w:tcPr>
            <w:tcW w:w="1317" w:type="dxa"/>
            <w:shd w:val="clear" w:color="auto" w:fill="auto"/>
            <w:noWrap/>
            <w:hideMark/>
          </w:tcPr>
          <w:p w14:paraId="2FBA2052"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1276C3A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713BC928"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r w:rsidR="00A4484E" w:rsidRPr="00095878" w14:paraId="3B4BA833" w14:textId="77777777" w:rsidTr="00437D14">
        <w:trPr>
          <w:trHeight w:val="460"/>
        </w:trPr>
        <w:tc>
          <w:tcPr>
            <w:tcW w:w="1555" w:type="dxa"/>
            <w:noWrap/>
            <w:hideMark/>
          </w:tcPr>
          <w:p w14:paraId="4507D5D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Tunisia</w:t>
            </w:r>
          </w:p>
        </w:tc>
        <w:tc>
          <w:tcPr>
            <w:tcW w:w="2693" w:type="dxa"/>
            <w:noWrap/>
            <w:hideMark/>
          </w:tcPr>
          <w:p w14:paraId="58A2AC02"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Northern Africa</w:t>
            </w:r>
          </w:p>
        </w:tc>
        <w:tc>
          <w:tcPr>
            <w:tcW w:w="992" w:type="dxa"/>
            <w:noWrap/>
            <w:hideMark/>
          </w:tcPr>
          <w:p w14:paraId="73ADB6F1"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rPr>
              <w:t>LMIC</w:t>
            </w:r>
          </w:p>
        </w:tc>
        <w:tc>
          <w:tcPr>
            <w:tcW w:w="1193" w:type="dxa"/>
          </w:tcPr>
          <w:p w14:paraId="6A50432B" w14:textId="77777777" w:rsidR="00A4484E" w:rsidRPr="00095878" w:rsidRDefault="00A4484E" w:rsidP="00437D14">
            <w:pPr>
              <w:jc w:val="both"/>
              <w:rPr>
                <w:rFonts w:ascii="Times New Roman" w:eastAsia="Times New Roman" w:hAnsi="Times New Roman" w:cs="Times New Roman"/>
                <w:sz w:val="20"/>
                <w:szCs w:val="20"/>
              </w:rPr>
            </w:pPr>
            <w:r w:rsidRPr="00095878">
              <w:rPr>
                <w:rFonts w:ascii="Times New Roman" w:eastAsia="Cambria" w:hAnsi="Times New Roman" w:cs="Times New Roman"/>
                <w:sz w:val="20"/>
                <w:szCs w:val="20"/>
              </w:rPr>
              <w:t>Hospital and Retail</w:t>
            </w:r>
          </w:p>
        </w:tc>
        <w:tc>
          <w:tcPr>
            <w:tcW w:w="1317" w:type="dxa"/>
            <w:shd w:val="clear" w:color="auto" w:fill="auto"/>
            <w:noWrap/>
            <w:hideMark/>
          </w:tcPr>
          <w:p w14:paraId="242DC022"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c>
          <w:tcPr>
            <w:tcW w:w="1317" w:type="dxa"/>
            <w:noWrap/>
          </w:tcPr>
          <w:p w14:paraId="0A30A754" w14:textId="77777777" w:rsidR="00A4484E" w:rsidRPr="00095878" w:rsidRDefault="00A4484E" w:rsidP="00437D14">
            <w:pPr>
              <w:rPr>
                <w:rFonts w:ascii="Times New Roman" w:eastAsia="Times New Roman" w:hAnsi="Times New Roman" w:cs="Times New Roman"/>
                <w:color w:val="000000"/>
                <w:sz w:val="20"/>
                <w:szCs w:val="20"/>
                <w:lang w:val="en-US"/>
              </w:rPr>
            </w:pPr>
            <w:r w:rsidRPr="00095878">
              <w:rPr>
                <w:rFonts w:ascii="Times New Roman" w:eastAsia="Times New Roman" w:hAnsi="Times New Roman" w:cs="Times New Roman"/>
                <w:color w:val="000000"/>
                <w:sz w:val="20"/>
                <w:szCs w:val="20"/>
                <w:lang w:val="en-US"/>
              </w:rPr>
              <w:t>NA</w:t>
            </w:r>
          </w:p>
        </w:tc>
        <w:tc>
          <w:tcPr>
            <w:tcW w:w="1276" w:type="dxa"/>
            <w:shd w:val="clear" w:color="auto" w:fill="auto"/>
            <w:noWrap/>
            <w:hideMark/>
          </w:tcPr>
          <w:p w14:paraId="0790063B" w14:textId="77777777" w:rsidR="00A4484E" w:rsidRPr="00095878" w:rsidRDefault="00A4484E" w:rsidP="00437D14">
            <w:pPr>
              <w:rPr>
                <w:rFonts w:ascii="Times New Roman" w:eastAsia="Times New Roman" w:hAnsi="Times New Roman" w:cs="Times New Roman"/>
                <w:sz w:val="20"/>
                <w:szCs w:val="20"/>
                <w:lang w:val="en-US"/>
              </w:rPr>
            </w:pPr>
            <w:r w:rsidRPr="00095878">
              <w:rPr>
                <w:rFonts w:ascii="Times New Roman" w:eastAsia="Times New Roman" w:hAnsi="Times New Roman" w:cs="Times New Roman"/>
                <w:sz w:val="20"/>
                <w:szCs w:val="20"/>
              </w:rPr>
              <w:t>Yes</w:t>
            </w:r>
          </w:p>
        </w:tc>
      </w:tr>
    </w:tbl>
    <w:p w14:paraId="60809128" w14:textId="77777777" w:rsidR="00A4484E" w:rsidRPr="00095878" w:rsidRDefault="00A4484E" w:rsidP="00A4484E">
      <w:pPr>
        <w:spacing w:after="0" w:line="240" w:lineRule="auto"/>
        <w:contextualSpacing/>
        <w:rPr>
          <w:rFonts w:ascii="Times New Roman" w:eastAsia="DengXian" w:hAnsi="Times New Roman" w:cs="Times New Roman"/>
          <w:sz w:val="24"/>
          <w:szCs w:val="24"/>
          <w:lang w:val="en-US" w:eastAsia="zh-CN"/>
        </w:rPr>
      </w:pPr>
    </w:p>
    <w:p w14:paraId="14D10BFC" w14:textId="1E9DA418" w:rsidR="00A45782" w:rsidRDefault="003A6D06" w:rsidP="00B82D4E">
      <w:pPr>
        <w:spacing w:after="0" w:line="240" w:lineRule="auto"/>
        <w:contextualSpacing/>
        <w:rPr>
          <w:rFonts w:ascii="Times New Roman" w:eastAsia="DengXian" w:hAnsi="Times New Roman" w:cs="Times New Roman"/>
          <w:sz w:val="20"/>
          <w:szCs w:val="20"/>
          <w:lang w:val="en-US" w:eastAsia="zh-CN"/>
        </w:rPr>
      </w:pPr>
      <w:r>
        <w:rPr>
          <w:rFonts w:ascii="Times New Roman" w:eastAsia="DengXian" w:hAnsi="Times New Roman" w:cs="Times New Roman"/>
          <w:sz w:val="20"/>
          <w:szCs w:val="20"/>
          <w:lang w:val="en-US" w:eastAsia="zh-CN"/>
        </w:rPr>
        <w:t>*</w:t>
      </w:r>
      <w:r w:rsidR="00243F51">
        <w:rPr>
          <w:rFonts w:ascii="Times New Roman" w:eastAsia="DengXian" w:hAnsi="Times New Roman" w:cs="Times New Roman"/>
          <w:sz w:val="20"/>
          <w:szCs w:val="20"/>
          <w:lang w:val="en-US" w:eastAsia="zh-CN"/>
        </w:rPr>
        <w:t>According to the MIDAS dataset, o</w:t>
      </w:r>
      <w:r>
        <w:rPr>
          <w:rFonts w:ascii="Times New Roman" w:eastAsia="DengXian" w:hAnsi="Times New Roman" w:cs="Times New Roman"/>
          <w:sz w:val="20"/>
          <w:szCs w:val="20"/>
          <w:lang w:val="en-US" w:eastAsia="zh-CN"/>
        </w:rPr>
        <w:t xml:space="preserve">ut of all 65 </w:t>
      </w:r>
      <w:r w:rsidR="005F5C1C">
        <w:rPr>
          <w:rFonts w:ascii="Times New Roman" w:eastAsia="DengXian" w:hAnsi="Times New Roman" w:cs="Times New Roman"/>
          <w:sz w:val="20"/>
          <w:szCs w:val="20"/>
          <w:lang w:val="en-US" w:eastAsia="zh-CN"/>
        </w:rPr>
        <w:t xml:space="preserve">studied </w:t>
      </w:r>
      <w:r>
        <w:rPr>
          <w:rFonts w:ascii="Times New Roman" w:eastAsia="DengXian" w:hAnsi="Times New Roman" w:cs="Times New Roman"/>
          <w:sz w:val="20"/>
          <w:szCs w:val="20"/>
          <w:lang w:val="en-US" w:eastAsia="zh-CN"/>
        </w:rPr>
        <w:t xml:space="preserve">countries/ regions, only </w:t>
      </w:r>
      <w:r w:rsidR="005F5C1C">
        <w:rPr>
          <w:rFonts w:ascii="Times New Roman" w:eastAsia="DengXian" w:hAnsi="Times New Roman" w:cs="Times New Roman"/>
          <w:sz w:val="20"/>
          <w:szCs w:val="20"/>
          <w:lang w:val="en-US" w:eastAsia="zh-CN"/>
        </w:rPr>
        <w:t xml:space="preserve">Japan </w:t>
      </w:r>
      <w:r w:rsidR="00E445D6">
        <w:rPr>
          <w:rFonts w:ascii="Times New Roman" w:eastAsia="DengXian" w:hAnsi="Times New Roman" w:cs="Times New Roman"/>
          <w:sz w:val="20"/>
          <w:szCs w:val="20"/>
          <w:lang w:val="en-US" w:eastAsia="zh-CN"/>
        </w:rPr>
        <w:t>do</w:t>
      </w:r>
      <w:r w:rsidR="00D44623">
        <w:rPr>
          <w:rFonts w:ascii="Times New Roman" w:eastAsia="DengXian" w:hAnsi="Times New Roman" w:cs="Times New Roman"/>
          <w:sz w:val="20"/>
          <w:szCs w:val="20"/>
          <w:lang w:val="en-US" w:eastAsia="zh-CN"/>
        </w:rPr>
        <w:t>es</w:t>
      </w:r>
      <w:r w:rsidR="005F5C1C">
        <w:rPr>
          <w:rFonts w:ascii="Times New Roman" w:eastAsia="DengXian" w:hAnsi="Times New Roman" w:cs="Times New Roman"/>
          <w:sz w:val="20"/>
          <w:szCs w:val="20"/>
          <w:lang w:val="en-US" w:eastAsia="zh-CN"/>
        </w:rPr>
        <w:t xml:space="preserve"> not have generic versions of Gabapentin </w:t>
      </w:r>
      <w:r w:rsidR="001E579A">
        <w:rPr>
          <w:rFonts w:ascii="Times New Roman" w:eastAsia="DengXian" w:hAnsi="Times New Roman" w:cs="Times New Roman"/>
          <w:sz w:val="20"/>
          <w:szCs w:val="20"/>
          <w:lang w:val="en-US" w:eastAsia="zh-CN"/>
        </w:rPr>
        <w:t>and Pregabalin.</w:t>
      </w:r>
    </w:p>
    <w:p w14:paraId="1BFE6235" w14:textId="77777777" w:rsidR="00243F51" w:rsidRDefault="00243F51" w:rsidP="00B82D4E">
      <w:pPr>
        <w:spacing w:after="0" w:line="240" w:lineRule="auto"/>
        <w:contextualSpacing/>
        <w:rPr>
          <w:rFonts w:ascii="Times New Roman" w:eastAsia="DengXian" w:hAnsi="Times New Roman" w:cs="Times New Roman"/>
          <w:sz w:val="20"/>
          <w:szCs w:val="20"/>
          <w:lang w:val="en-US" w:eastAsia="zh-CN"/>
        </w:rPr>
      </w:pPr>
    </w:p>
    <w:p w14:paraId="4FE748AC" w14:textId="309B3D05" w:rsidR="00A4484E" w:rsidRPr="00A46225" w:rsidRDefault="00C356D6" w:rsidP="00B82D4E">
      <w:pPr>
        <w:spacing w:after="0" w:line="240" w:lineRule="auto"/>
        <w:contextualSpacing/>
        <w:rPr>
          <w:rFonts w:ascii="Times New Roman" w:eastAsia="Cambria" w:hAnsi="Times New Roman" w:cs="Times New Roman"/>
          <w:sz w:val="20"/>
          <w:szCs w:val="20"/>
          <w:lang w:val="en-US"/>
        </w:rPr>
        <w:sectPr w:rsidR="00A4484E" w:rsidRPr="00A46225" w:rsidSect="009E6050">
          <w:pgSz w:w="12240" w:h="15840"/>
          <w:pgMar w:top="1440" w:right="1440" w:bottom="1440" w:left="1440" w:header="720" w:footer="720" w:gutter="0"/>
          <w:cols w:space="720"/>
          <w:docGrid w:linePitch="360"/>
        </w:sectPr>
      </w:pPr>
      <w:r w:rsidRPr="00C356D6">
        <w:rPr>
          <w:rFonts w:ascii="Times New Roman" w:eastAsia="DengXian" w:hAnsi="Times New Roman" w:cs="Times New Roman"/>
          <w:sz w:val="20"/>
          <w:szCs w:val="20"/>
          <w:lang w:val="en-US" w:eastAsia="zh-CN"/>
        </w:rPr>
        <w:t>Abbreviations</w:t>
      </w:r>
      <w:r>
        <w:rPr>
          <w:rFonts w:ascii="Times New Roman" w:eastAsia="DengXian" w:hAnsi="Times New Roman" w:cs="Times New Roman"/>
          <w:sz w:val="20"/>
          <w:szCs w:val="20"/>
          <w:lang w:val="en-US" w:eastAsia="zh-CN"/>
        </w:rPr>
        <w:t>:</w:t>
      </w:r>
      <w:r w:rsidRPr="00C356D6">
        <w:rPr>
          <w:rFonts w:ascii="Times New Roman" w:eastAsia="DengXian" w:hAnsi="Times New Roman" w:cs="Times New Roman"/>
          <w:sz w:val="20"/>
          <w:szCs w:val="20"/>
          <w:lang w:val="en-US" w:eastAsia="zh-CN"/>
        </w:rPr>
        <w:t xml:space="preserve"> </w:t>
      </w:r>
      <w:r w:rsidR="00A4484E" w:rsidRPr="00A46225">
        <w:rPr>
          <w:rFonts w:ascii="Times New Roman" w:eastAsia="DengXian" w:hAnsi="Times New Roman" w:cs="Times New Roman"/>
          <w:sz w:val="20"/>
          <w:szCs w:val="20"/>
          <w:lang w:val="en-US" w:eastAsia="zh-CN"/>
        </w:rPr>
        <w:t xml:space="preserve">HIC, high income country; UMIC, upper-middle income country; LMIC, lower-middle income country; NA, not </w:t>
      </w:r>
      <w:proofErr w:type="spellStart"/>
      <w:r w:rsidR="00A4484E" w:rsidRPr="00A46225">
        <w:rPr>
          <w:rFonts w:ascii="Times New Roman" w:eastAsia="DengXian" w:hAnsi="Times New Roman" w:cs="Times New Roman"/>
          <w:sz w:val="20"/>
          <w:szCs w:val="20"/>
          <w:lang w:val="en-US" w:eastAsia="zh-CN"/>
        </w:rPr>
        <w:t>applicabl</w:t>
      </w:r>
      <w:proofErr w:type="spellEnd"/>
    </w:p>
    <w:p w14:paraId="35C15305" w14:textId="20ACDEB3" w:rsidR="000C3F43" w:rsidRPr="00095878" w:rsidRDefault="005B4FEA" w:rsidP="00011DC8">
      <w:pPr>
        <w:pStyle w:val="Heading1"/>
        <w:spacing w:line="240" w:lineRule="auto"/>
        <w:rPr>
          <w:rFonts w:ascii="Times New Roman" w:hAnsi="Times New Roman" w:cs="Times New Roman"/>
          <w:b/>
          <w:color w:val="auto"/>
          <w:sz w:val="24"/>
          <w:szCs w:val="24"/>
        </w:rPr>
      </w:pPr>
      <w:bookmarkStart w:id="3" w:name="_Toc132833517"/>
      <w:bookmarkStart w:id="4" w:name="_Hlk118523338"/>
      <w:r w:rsidRPr="00491BD7">
        <w:rPr>
          <w:rFonts w:ascii="Times New Roman" w:hAnsi="Times New Roman" w:cs="Times New Roman"/>
          <w:b/>
          <w:color w:val="auto"/>
          <w:sz w:val="24"/>
          <w:szCs w:val="24"/>
        </w:rPr>
        <w:lastRenderedPageBreak/>
        <w:t>Supplementary</w:t>
      </w:r>
      <w:r w:rsidRPr="00095878">
        <w:rPr>
          <w:rFonts w:ascii="Times New Roman" w:hAnsi="Times New Roman" w:cs="Times New Roman"/>
          <w:b/>
          <w:color w:val="auto"/>
          <w:sz w:val="24"/>
          <w:szCs w:val="24"/>
        </w:rPr>
        <w:t xml:space="preserve"> </w:t>
      </w:r>
      <w:r w:rsidR="000C3F43" w:rsidRPr="00095878">
        <w:rPr>
          <w:rFonts w:ascii="Times New Roman" w:hAnsi="Times New Roman" w:cs="Times New Roman"/>
          <w:b/>
          <w:color w:val="auto"/>
          <w:sz w:val="24"/>
          <w:szCs w:val="24"/>
        </w:rPr>
        <w:t xml:space="preserve">Table </w:t>
      </w:r>
      <w:r w:rsidR="000D2D1B">
        <w:rPr>
          <w:rFonts w:ascii="Times New Roman" w:hAnsi="Times New Roman" w:cs="Times New Roman"/>
          <w:b/>
          <w:color w:val="auto"/>
          <w:sz w:val="24"/>
          <w:szCs w:val="24"/>
        </w:rPr>
        <w:t>4</w:t>
      </w:r>
      <w:r w:rsidR="00C0631C">
        <w:rPr>
          <w:rFonts w:ascii="Times New Roman" w:hAnsi="Times New Roman" w:cs="Times New Roman"/>
          <w:b/>
          <w:color w:val="auto"/>
          <w:sz w:val="24"/>
          <w:szCs w:val="24"/>
        </w:rPr>
        <w:t>.</w:t>
      </w:r>
      <w:r w:rsidR="000C3F43" w:rsidRPr="00095878">
        <w:rPr>
          <w:rFonts w:ascii="Times New Roman" w:hAnsi="Times New Roman" w:cs="Times New Roman"/>
          <w:b/>
          <w:color w:val="auto"/>
          <w:sz w:val="24"/>
          <w:szCs w:val="24"/>
        </w:rPr>
        <w:t xml:space="preserve"> Results of sensitivity analyses </w:t>
      </w:r>
      <w:r w:rsidR="00D93E9D" w:rsidRPr="00095878">
        <w:rPr>
          <w:rFonts w:ascii="Times New Roman" w:hAnsi="Times New Roman" w:cs="Times New Roman"/>
          <w:b/>
          <w:color w:val="auto"/>
          <w:sz w:val="24"/>
          <w:szCs w:val="24"/>
        </w:rPr>
        <w:t xml:space="preserve">after </w:t>
      </w:r>
      <w:r w:rsidR="000C3F43" w:rsidRPr="00095878">
        <w:rPr>
          <w:rFonts w:ascii="Times New Roman" w:hAnsi="Times New Roman" w:cs="Times New Roman"/>
          <w:b/>
          <w:color w:val="auto"/>
          <w:sz w:val="24"/>
          <w:szCs w:val="24"/>
        </w:rPr>
        <w:t xml:space="preserve">removing Bosnia </w:t>
      </w:r>
      <w:proofErr w:type="gramStart"/>
      <w:r w:rsidR="000C3F43" w:rsidRPr="00095878">
        <w:rPr>
          <w:rFonts w:ascii="Times New Roman" w:hAnsi="Times New Roman" w:cs="Times New Roman"/>
          <w:b/>
          <w:color w:val="auto"/>
          <w:sz w:val="24"/>
          <w:szCs w:val="24"/>
        </w:rPr>
        <w:t>And</w:t>
      </w:r>
      <w:proofErr w:type="gramEnd"/>
      <w:r w:rsidR="000C3F43" w:rsidRPr="00095878">
        <w:rPr>
          <w:rFonts w:ascii="Times New Roman" w:hAnsi="Times New Roman" w:cs="Times New Roman"/>
          <w:b/>
          <w:color w:val="auto"/>
          <w:sz w:val="24"/>
          <w:szCs w:val="24"/>
        </w:rPr>
        <w:t xml:space="preserve"> Herzegovina, Kazakhstan, Netherlands, Serbia</w:t>
      </w:r>
      <w:r w:rsidR="007C0089" w:rsidRPr="00095878">
        <w:rPr>
          <w:rFonts w:ascii="Times New Roman" w:hAnsi="Times New Roman" w:cs="Times New Roman"/>
          <w:b/>
          <w:color w:val="auto"/>
          <w:sz w:val="24"/>
          <w:szCs w:val="24"/>
        </w:rPr>
        <w:t xml:space="preserve"> and </w:t>
      </w:r>
      <w:r w:rsidR="000C3F43" w:rsidRPr="00095878">
        <w:rPr>
          <w:rFonts w:ascii="Times New Roman" w:hAnsi="Times New Roman" w:cs="Times New Roman"/>
          <w:b/>
          <w:color w:val="auto"/>
          <w:sz w:val="24"/>
          <w:szCs w:val="24"/>
        </w:rPr>
        <w:t>Thailand</w:t>
      </w:r>
      <w:bookmarkEnd w:id="3"/>
      <w:r w:rsidR="000C3F43" w:rsidRPr="00095878">
        <w:rPr>
          <w:rFonts w:ascii="Times New Roman" w:hAnsi="Times New Roman" w:cs="Times New Roman"/>
          <w:b/>
          <w:color w:val="auto"/>
          <w:sz w:val="24"/>
          <w:szCs w:val="24"/>
        </w:rPr>
        <w:t xml:space="preserve">  </w:t>
      </w:r>
    </w:p>
    <w:p w14:paraId="745C9DD8" w14:textId="77777777" w:rsidR="00D93E9D" w:rsidRPr="00095878" w:rsidRDefault="00D93E9D" w:rsidP="00011DC8">
      <w:pPr>
        <w:spacing w:line="240" w:lineRule="auto"/>
        <w:rPr>
          <w:rFonts w:ascii="Times New Roman" w:hAnsi="Times New Roman" w:cs="Times New Roman"/>
        </w:rPr>
      </w:pPr>
    </w:p>
    <w:tbl>
      <w:tblPr>
        <w:tblW w:w="9351" w:type="dxa"/>
        <w:tblLook w:val="04A0" w:firstRow="1" w:lastRow="0" w:firstColumn="1" w:lastColumn="0" w:noHBand="0" w:noVBand="1"/>
      </w:tblPr>
      <w:tblGrid>
        <w:gridCol w:w="2515"/>
        <w:gridCol w:w="2278"/>
        <w:gridCol w:w="2279"/>
        <w:gridCol w:w="2279"/>
      </w:tblGrid>
      <w:tr w:rsidR="00780BDB" w:rsidRPr="00095878" w14:paraId="1D147CC6" w14:textId="77777777" w:rsidTr="006156E5">
        <w:trPr>
          <w:trHeight w:val="6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AB318" w14:textId="77777777" w:rsidR="00780BDB" w:rsidRPr="00095878" w:rsidRDefault="00780BDB" w:rsidP="00011DC8">
            <w:pPr>
              <w:spacing w:after="0" w:line="240" w:lineRule="auto"/>
              <w:rPr>
                <w:rFonts w:ascii="Times New Roman" w:eastAsia="Times New Roman" w:hAnsi="Times New Roman" w:cs="Times New Roman"/>
                <w:b/>
                <w:bCs/>
                <w:sz w:val="20"/>
                <w:szCs w:val="20"/>
              </w:rPr>
            </w:pPr>
          </w:p>
          <w:p w14:paraId="4DD5761C" w14:textId="77777777" w:rsidR="00780BDB" w:rsidRPr="00095878" w:rsidRDefault="00780BDB" w:rsidP="00011DC8">
            <w:pPr>
              <w:spacing w:after="0" w:line="240" w:lineRule="auto"/>
              <w:rPr>
                <w:rFonts w:ascii="Times New Roman" w:eastAsia="Times New Roman" w:hAnsi="Times New Roman" w:cs="Times New Roman"/>
                <w:b/>
                <w:bCs/>
                <w:sz w:val="20"/>
                <w:szCs w:val="20"/>
              </w:rPr>
            </w:pPr>
            <w:r w:rsidRPr="00095878">
              <w:rPr>
                <w:rFonts w:ascii="Times New Roman" w:eastAsia="Times New Roman" w:hAnsi="Times New Roman" w:cs="Times New Roman"/>
                <w:b/>
                <w:bCs/>
                <w:sz w:val="20"/>
                <w:szCs w:val="20"/>
              </w:rPr>
              <w:t> </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0FA93" w14:textId="4006ED3C" w:rsidR="00780BDB" w:rsidRPr="00095878" w:rsidRDefault="00780BDB" w:rsidP="00011DC8">
            <w:pPr>
              <w:spacing w:after="0" w:line="240" w:lineRule="auto"/>
              <w:rPr>
                <w:rFonts w:ascii="Times New Roman" w:eastAsia="Times New Roman" w:hAnsi="Times New Roman" w:cs="Times New Roman"/>
                <w:b/>
                <w:bCs/>
                <w:sz w:val="20"/>
                <w:szCs w:val="20"/>
                <w:vertAlign w:val="superscript"/>
              </w:rPr>
            </w:pPr>
            <w:r w:rsidRPr="00095878">
              <w:rPr>
                <w:rFonts w:ascii="Times New Roman" w:eastAsia="Times New Roman" w:hAnsi="Times New Roman" w:cs="Times New Roman"/>
                <w:b/>
                <w:bCs/>
                <w:sz w:val="20"/>
                <w:szCs w:val="20"/>
              </w:rPr>
              <w:t>DDD/TID in 2008 (95%</w:t>
            </w:r>
            <w:proofErr w:type="gramStart"/>
            <w:r w:rsidRPr="00095878">
              <w:rPr>
                <w:rFonts w:ascii="Times New Roman" w:eastAsia="Times New Roman" w:hAnsi="Times New Roman" w:cs="Times New Roman"/>
                <w:b/>
                <w:bCs/>
                <w:sz w:val="20"/>
                <w:szCs w:val="20"/>
              </w:rPr>
              <w:t>CI)</w:t>
            </w:r>
            <w:r w:rsidR="006156E5" w:rsidRPr="00095878">
              <w:rPr>
                <w:rFonts w:ascii="Times New Roman" w:eastAsia="Times New Roman" w:hAnsi="Times New Roman" w:cs="Times New Roman"/>
                <w:b/>
                <w:bCs/>
                <w:sz w:val="20"/>
                <w:szCs w:val="20"/>
                <w:vertAlign w:val="superscript"/>
              </w:rPr>
              <w:t>a</w:t>
            </w:r>
            <w:proofErr w:type="gramEnd"/>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98A2E" w14:textId="65DA69B6" w:rsidR="00780BDB" w:rsidRPr="00095878" w:rsidRDefault="00780BDB" w:rsidP="00011DC8">
            <w:pPr>
              <w:spacing w:after="0" w:line="240" w:lineRule="auto"/>
              <w:rPr>
                <w:rFonts w:ascii="Times New Roman" w:eastAsia="Times New Roman" w:hAnsi="Times New Roman" w:cs="Times New Roman"/>
                <w:b/>
                <w:bCs/>
                <w:sz w:val="20"/>
                <w:szCs w:val="20"/>
                <w:vertAlign w:val="superscript"/>
              </w:rPr>
            </w:pPr>
            <w:r w:rsidRPr="00095878">
              <w:rPr>
                <w:rFonts w:ascii="Times New Roman" w:eastAsia="Times New Roman" w:hAnsi="Times New Roman" w:cs="Times New Roman"/>
                <w:b/>
                <w:bCs/>
                <w:sz w:val="20"/>
                <w:szCs w:val="20"/>
              </w:rPr>
              <w:t>DDD/TID in 2018 (95%</w:t>
            </w:r>
            <w:proofErr w:type="gramStart"/>
            <w:r w:rsidRPr="00095878">
              <w:rPr>
                <w:rFonts w:ascii="Times New Roman" w:eastAsia="Times New Roman" w:hAnsi="Times New Roman" w:cs="Times New Roman"/>
                <w:b/>
                <w:bCs/>
                <w:sz w:val="20"/>
                <w:szCs w:val="20"/>
              </w:rPr>
              <w:t>CI)</w:t>
            </w:r>
            <w:r w:rsidR="006156E5" w:rsidRPr="00095878">
              <w:rPr>
                <w:rFonts w:ascii="Times New Roman" w:eastAsia="Times New Roman" w:hAnsi="Times New Roman" w:cs="Times New Roman"/>
                <w:b/>
                <w:bCs/>
                <w:sz w:val="20"/>
                <w:szCs w:val="20"/>
                <w:vertAlign w:val="superscript"/>
              </w:rPr>
              <w:t>a</w:t>
            </w:r>
            <w:proofErr w:type="gramEnd"/>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6EA10" w14:textId="0059CEE6" w:rsidR="00780BDB" w:rsidRPr="00095878" w:rsidRDefault="00780BDB" w:rsidP="00011DC8">
            <w:pPr>
              <w:spacing w:after="0" w:line="240" w:lineRule="auto"/>
              <w:rPr>
                <w:rFonts w:ascii="Times New Roman" w:eastAsia="Times New Roman" w:hAnsi="Times New Roman" w:cs="Times New Roman"/>
                <w:b/>
                <w:bCs/>
                <w:sz w:val="20"/>
                <w:szCs w:val="20"/>
                <w:vertAlign w:val="superscript"/>
              </w:rPr>
            </w:pPr>
            <w:r w:rsidRPr="00095878">
              <w:rPr>
                <w:rFonts w:ascii="Times New Roman" w:eastAsia="Times New Roman" w:hAnsi="Times New Roman" w:cs="Times New Roman"/>
                <w:b/>
                <w:bCs/>
                <w:sz w:val="20"/>
                <w:szCs w:val="20"/>
              </w:rPr>
              <w:t>Average annual percentage change (%, 95%</w:t>
            </w:r>
            <w:proofErr w:type="gramStart"/>
            <w:r w:rsidRPr="00095878">
              <w:rPr>
                <w:rFonts w:ascii="Times New Roman" w:eastAsia="Times New Roman" w:hAnsi="Times New Roman" w:cs="Times New Roman"/>
                <w:b/>
                <w:bCs/>
                <w:sz w:val="20"/>
                <w:szCs w:val="20"/>
              </w:rPr>
              <w:t>CI)</w:t>
            </w:r>
            <w:r w:rsidR="006156E5" w:rsidRPr="00095878">
              <w:rPr>
                <w:rFonts w:ascii="Times New Roman" w:eastAsia="Times New Roman" w:hAnsi="Times New Roman" w:cs="Times New Roman"/>
                <w:b/>
                <w:bCs/>
                <w:sz w:val="20"/>
                <w:szCs w:val="20"/>
                <w:vertAlign w:val="superscript"/>
              </w:rPr>
              <w:t>b</w:t>
            </w:r>
            <w:proofErr w:type="gramEnd"/>
          </w:p>
        </w:tc>
      </w:tr>
      <w:tr w:rsidR="00780BDB" w:rsidRPr="00095878" w14:paraId="0A74B595"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36FFA"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Multinational</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3CEB9E91" w14:textId="5DEEB1F6"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4.17 (2.99, 5.81)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62EE4DD" w14:textId="292E0841"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18.26 (13.54, 24.63)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EB100" w14:textId="65FF6FF1"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16.68 (14.97, 18.41)</w:t>
            </w:r>
            <w:r w:rsidRPr="00A46225" w:rsidDel="00D239F0">
              <w:rPr>
                <w:rFonts w:ascii="Times New Roman" w:eastAsia="Times New Roman" w:hAnsi="Times New Roman" w:cs="Times New Roman"/>
                <w:sz w:val="20"/>
                <w:szCs w:val="20"/>
              </w:rPr>
              <w:t xml:space="preserve"> </w:t>
            </w:r>
          </w:p>
        </w:tc>
      </w:tr>
      <w:tr w:rsidR="00780BDB" w:rsidRPr="00095878" w14:paraId="175731E3"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6CED3"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America (North)</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5194940" w14:textId="13765196"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52.44 (32.79, 83.86)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061BD280" w14:textId="3D24A396"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124.62 (95.77, 162.16)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73F74" w14:textId="41A47EE5"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9.04 (6.82, 11.32)</w:t>
            </w:r>
          </w:p>
        </w:tc>
      </w:tr>
      <w:tr w:rsidR="00780BDB" w:rsidRPr="00095878" w14:paraId="7475408B"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19BF3"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Canada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F685B85" w14:textId="5EA4E304" w:rsidR="00780BDB" w:rsidRPr="002A6CEA" w:rsidRDefault="00780BDB" w:rsidP="00011DC8">
            <w:pPr>
              <w:spacing w:after="0" w:line="240" w:lineRule="auto"/>
              <w:rPr>
                <w:rFonts w:ascii="Times New Roman" w:hAnsi="Times New Roman" w:cs="Times New Roman"/>
                <w:sz w:val="20"/>
                <w:szCs w:val="20"/>
              </w:rPr>
            </w:pPr>
            <w:r w:rsidRPr="002A6CEA">
              <w:rPr>
                <w:rFonts w:ascii="Times New Roman" w:hAnsi="Times New Roman" w:cs="Times New Roman"/>
                <w:sz w:val="20"/>
                <w:szCs w:val="20"/>
              </w:rPr>
              <w:t>41.27 (41.25, 41.28)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18BD788" w14:textId="76A609C2" w:rsidR="00780BDB" w:rsidRPr="002A6CEA" w:rsidRDefault="00780BDB" w:rsidP="00011DC8">
            <w:pPr>
              <w:spacing w:after="0" w:line="240" w:lineRule="auto"/>
              <w:rPr>
                <w:rFonts w:ascii="Times New Roman" w:hAnsi="Times New Roman" w:cs="Times New Roman"/>
                <w:sz w:val="20"/>
                <w:szCs w:val="20"/>
              </w:rPr>
            </w:pPr>
            <w:r w:rsidRPr="002A6CEA">
              <w:rPr>
                <w:rFonts w:ascii="Times New Roman" w:hAnsi="Times New Roman" w:cs="Times New Roman"/>
                <w:sz w:val="20"/>
                <w:szCs w:val="20"/>
              </w:rPr>
              <w:t>108.95 (108.94, 108.97)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84A8E" w14:textId="5AD15A9A"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10.59 (9.70, 11.49)</w:t>
            </w:r>
          </w:p>
        </w:tc>
      </w:tr>
      <w:tr w:rsidR="00780BDB" w:rsidRPr="00095878" w14:paraId="429450A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A02F1"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United States</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398FA780" w14:textId="2C8D9AFE" w:rsidR="00780BDB" w:rsidRPr="002A6CEA" w:rsidRDefault="00780BDB" w:rsidP="00011DC8">
            <w:pPr>
              <w:spacing w:after="0" w:line="240" w:lineRule="auto"/>
              <w:rPr>
                <w:rFonts w:ascii="Times New Roman" w:hAnsi="Times New Roman" w:cs="Times New Roman"/>
                <w:sz w:val="20"/>
                <w:szCs w:val="20"/>
              </w:rPr>
            </w:pPr>
            <w:r w:rsidRPr="002A6CEA">
              <w:rPr>
                <w:rFonts w:ascii="Times New Roman" w:hAnsi="Times New Roman" w:cs="Times New Roman"/>
                <w:sz w:val="20"/>
                <w:szCs w:val="20"/>
              </w:rPr>
              <w:t>66.63 (66.63, 66.64)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719AC12" w14:textId="4F7FBBF8" w:rsidR="00780BDB" w:rsidRPr="002A6CEA" w:rsidRDefault="00780BDB" w:rsidP="00011DC8">
            <w:pPr>
              <w:spacing w:after="0" w:line="240" w:lineRule="auto"/>
              <w:rPr>
                <w:rFonts w:ascii="Times New Roman" w:hAnsi="Times New Roman" w:cs="Times New Roman"/>
                <w:sz w:val="20"/>
                <w:szCs w:val="20"/>
              </w:rPr>
            </w:pPr>
            <w:r w:rsidRPr="002A6CEA">
              <w:rPr>
                <w:rFonts w:ascii="Times New Roman" w:hAnsi="Times New Roman" w:cs="Times New Roman"/>
                <w:sz w:val="20"/>
                <w:szCs w:val="20"/>
              </w:rPr>
              <w:t>142.54 (142.53, 142.55)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B0ED3" w14:textId="725AEDAF"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7.89 (6.82, 8.97)</w:t>
            </w:r>
          </w:p>
        </w:tc>
      </w:tr>
      <w:tr w:rsidR="00780BDB" w:rsidRPr="00095878" w14:paraId="76DDF3E9"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61EEF" w14:textId="24F3AB6C"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America (Central and South</w:t>
            </w:r>
            <w:r w:rsidR="00750A58">
              <w:rPr>
                <w:rFonts w:ascii="Times New Roman" w:eastAsia="Times New Roman" w:hAnsi="Times New Roman" w:cs="Times New Roman"/>
                <w:b/>
                <w:bCs/>
                <w:sz w:val="20"/>
                <w:szCs w:val="20"/>
              </w:rPr>
              <w:t>ern</w:t>
            </w:r>
            <w:r w:rsidRPr="0016363A">
              <w:rPr>
                <w:rFonts w:ascii="Times New Roman" w:eastAsia="Times New Roman" w:hAnsi="Times New Roman" w:cs="Times New Roman"/>
                <w:b/>
                <w:bCs/>
                <w:sz w:val="20"/>
                <w:szCs w:val="20"/>
              </w:rPr>
              <w:t>) and the Caribbean</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6D3D869F" w14:textId="255D558D"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2.33 (0.90, 6.02)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C626CC2" w14:textId="08A7C92F"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7.86 (3.51, 17.58)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33701" w14:textId="27DDC414"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12.92 (9.55, 16.39)</w:t>
            </w:r>
          </w:p>
        </w:tc>
      </w:tr>
      <w:tr w:rsidR="00780BDB" w:rsidRPr="00095878" w14:paraId="52F4EC2E"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31ED1"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Argentina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322046E" w14:textId="01B7E8FE"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2.11 (2.11, 2.11)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B10B4E6" w14:textId="077214D2"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13.90 (13.90, 13.91)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89339" w14:textId="3E9566C7"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20.53 (14.57, 26.80)</w:t>
            </w:r>
          </w:p>
        </w:tc>
      </w:tr>
      <w:tr w:rsidR="00780BDB" w:rsidRPr="00095878" w14:paraId="694F3D71"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591DB"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Brazil</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6B893CAC" w14:textId="0494AA64"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0.52 (0.52, 0.52)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0AE98295" w14:textId="56597B2B"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6.32 (6.32, 6.32)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3376A" w14:textId="3CB3856E"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26.82 (22.90, 30.86)</w:t>
            </w:r>
          </w:p>
        </w:tc>
      </w:tr>
      <w:tr w:rsidR="00780BDB" w:rsidRPr="00095878" w14:paraId="153ABA67"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5000E"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Chile</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50FD10F" w14:textId="7227B1F2"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2.11 (2.11, 2.12)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AD3FA3A" w14:textId="77E28DF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9.28 (9.27, 9.29)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34B60" w14:textId="496D4314"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17.95 (16.07, 19.85)</w:t>
            </w:r>
          </w:p>
        </w:tc>
      </w:tr>
      <w:tr w:rsidR="00780BDB" w:rsidRPr="00095878" w14:paraId="14D3BE45"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DC4B5"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Colombia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70400B93" w14:textId="7FB323F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0.88 (0.87, 0.88)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408EC9A" w14:textId="1677A26F"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1.96 (1.95, 1.96)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9C6DB" w14:textId="069F3ECA"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10.48 (7.45, 13.61)</w:t>
            </w:r>
          </w:p>
        </w:tc>
      </w:tr>
      <w:tr w:rsidR="00780BDB" w:rsidRPr="00095878" w14:paraId="076D6D65"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7233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Ecuador</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504E35F7" w14:textId="2638834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1.95 (1.94, 1.95)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37927C9" w14:textId="611127F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5.48 (5.47, 5.48)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828CE" w14:textId="6A36FB28"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10.27 (8.31, 12.28)</w:t>
            </w:r>
          </w:p>
        </w:tc>
      </w:tr>
      <w:tr w:rsidR="00780BDB" w:rsidRPr="00095878" w14:paraId="3C97F850"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A7C49"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Mexico</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094EAE0B" w14:textId="5A4E11D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2.79 (2.79, 2.79)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2A7782B0" w14:textId="00100715"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4.13 (4.12, 4.13)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D70B2" w14:textId="01EC6229"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3.84 (1.93, 5.78)</w:t>
            </w:r>
          </w:p>
        </w:tc>
      </w:tr>
      <w:tr w:rsidR="00780BDB" w:rsidRPr="00095878" w14:paraId="3161119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DF173"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Peru</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70C4A131" w14:textId="647E74D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0.50 (0.50, 0.50)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4268BB87" w14:textId="62556192"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2.56 (2.56, 2.56)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F0515" w14:textId="008D0345"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19.06 (16.71, 21.47)</w:t>
            </w:r>
          </w:p>
        </w:tc>
      </w:tr>
      <w:tr w:rsidR="00780BDB" w:rsidRPr="00095878" w14:paraId="764F9286"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BE241"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Puerto Rico</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3B53DE1C" w14:textId="3CC330C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50.09 (50.05, 50.13)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B7CB3D0" w14:textId="273228EB"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151.23 (151.16, 151.30)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AEBA9" w14:textId="4A588547"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12.33 (10.51, 14.17)</w:t>
            </w:r>
          </w:p>
        </w:tc>
      </w:tr>
      <w:tr w:rsidR="00780BDB" w:rsidRPr="00095878" w14:paraId="36DCDEB4"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50900"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Uruguay</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6D273B9C" w14:textId="40FDE0B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2.54 (2.53, 2.55)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526BE1E" w14:textId="66A1AF5B"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15.40 (15.38, 15.42)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854DA" w14:textId="63D113B8"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19.16 (12.91, 25.75)</w:t>
            </w:r>
          </w:p>
        </w:tc>
      </w:tr>
      <w:tr w:rsidR="00780BDB" w:rsidRPr="00095878" w14:paraId="0AC296E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8629A"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Venezuela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3CB852A" w14:textId="66EE55A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6.79 (6.79, 6.80)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1C06038" w14:textId="2874356F"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4.18 (4.18, 4.19)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81484" w14:textId="0D32BB4B"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-3.70 (-11.98, 5.36)</w:t>
            </w:r>
          </w:p>
        </w:tc>
      </w:tr>
      <w:tr w:rsidR="00780BDB" w:rsidRPr="00095878" w14:paraId="1D9DE5D4"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3205C"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Europe (West)</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6C9D5577" w14:textId="6E47E929"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23.77 (19.12, 29.55)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AE4B395" w14:textId="57C8BD95"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52.81 (49.32, 56.54)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A56FC" w14:textId="4B1DE85A"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8.31 (6.64, 10.00)</w:t>
            </w:r>
            <w:r w:rsidRPr="00A46225" w:rsidDel="00D239F0">
              <w:rPr>
                <w:rFonts w:ascii="Times New Roman" w:eastAsia="Times New Roman" w:hAnsi="Times New Roman" w:cs="Times New Roman"/>
                <w:sz w:val="20"/>
                <w:szCs w:val="20"/>
              </w:rPr>
              <w:t xml:space="preserve"> </w:t>
            </w:r>
          </w:p>
        </w:tc>
      </w:tr>
      <w:tr w:rsidR="00780BDB" w:rsidRPr="00095878" w14:paraId="1DEE8988"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6AA6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Austria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24396E5" w14:textId="55679BC3"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21.98 (21.96, 21.99)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6009D7E" w14:textId="02CF643B"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60.50 (60.48, 60.53)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6BD7E" w14:textId="6944DD7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10.41 (8.93, 11.91)</w:t>
            </w:r>
          </w:p>
        </w:tc>
      </w:tr>
      <w:tr w:rsidR="00780BDB" w:rsidRPr="00095878" w14:paraId="2FEC9C5F"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EF767"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Belgium</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360611D2" w14:textId="11F1C4C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13.01 (13.00, 13.02)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21E6723E" w14:textId="0316D1E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56.26 (56.24, 56.29)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97CE8" w14:textId="1D7F2299"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14.62 (12.07, 17.23)</w:t>
            </w:r>
          </w:p>
        </w:tc>
      </w:tr>
      <w:tr w:rsidR="00780BDB" w:rsidRPr="00095878" w14:paraId="27A39E05"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7AC2D"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France</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9D4EEA6" w14:textId="315F0A59"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35.47 (35.46, 35.47)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8D427E6" w14:textId="261CBCB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60.18 (60.17, 60.19)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B9B57" w14:textId="378198A5"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5.39 (4.72, 6.07)</w:t>
            </w:r>
          </w:p>
        </w:tc>
      </w:tr>
      <w:tr w:rsidR="00780BDB" w:rsidRPr="00095878" w14:paraId="5C3AB230"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1F551"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Germany</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3F5CF38D" w14:textId="01C9C0B2"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27.85 (27.84, 27.85)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BF83ADE" w14:textId="33F21C7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56.64 (56.63, 56.64)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73DE7" w14:textId="6A3AFD1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6.93 (5.83, 8.04)</w:t>
            </w:r>
          </w:p>
        </w:tc>
      </w:tr>
      <w:tr w:rsidR="00780BDB" w:rsidRPr="00095878" w14:paraId="52392C96"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2BE1E"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Luxembourg</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79D46733" w14:textId="12871AAB"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32.51 (32.43, 32.60)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4881BB7" w14:textId="6416CB9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44.24 (44.15, 44.33)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C35FD" w14:textId="598D45E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3.11 (2.37, 3.87)</w:t>
            </w:r>
          </w:p>
        </w:tc>
      </w:tr>
      <w:tr w:rsidR="00780BDB" w:rsidRPr="00095878" w14:paraId="2F3CCCCB"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04E9B" w14:textId="77777777"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heme="minorHAnsi" w:hAnsi="Times New Roman" w:cs="Times New Roman"/>
                <w:sz w:val="20"/>
                <w:szCs w:val="20"/>
                <w:lang w:val="en-US"/>
              </w:rPr>
              <w:t>Netherlands</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48186" w14:textId="1BBFBE42"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heme="minorHAnsi" w:hAnsi="Times New Roman" w:cs="Times New Roman"/>
                <w:sz w:val="20"/>
                <w:szCs w:val="20"/>
                <w:lang w:val="en-US"/>
              </w:rPr>
              <w:t>Removed</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9DD33" w14:textId="25F2AFD0"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 xml:space="preserve">Removed </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7E078" w14:textId="6A4F7D20"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hAnsi="Times New Roman" w:cs="Times New Roman"/>
                <w:sz w:val="20"/>
                <w:szCs w:val="20"/>
              </w:rPr>
              <w:t xml:space="preserve">Removed </w:t>
            </w:r>
          </w:p>
        </w:tc>
      </w:tr>
      <w:tr w:rsidR="00780BDB" w:rsidRPr="00095878" w14:paraId="09D486BD"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95825"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Switzerland</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2075976" w14:textId="0680282B"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19.62 (19.61, 19.64)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EFFCB6D" w14:textId="7D91B08A"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42.26 (42.24, 42.28)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BD9FA" w14:textId="592EA3C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8.11 (7.03, 9.20)</w:t>
            </w:r>
          </w:p>
        </w:tc>
      </w:tr>
      <w:tr w:rsidR="00780BDB" w:rsidRPr="00095878" w14:paraId="45CDEA36"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1BC4E"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Europe (North)</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9E1C64B" w14:textId="6D4EF179"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13.77 (11.03, 17.21)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580E970" w14:textId="08928E6B"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54.66 (38.59, 77.43)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83E63" w14:textId="796E623A"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14.78 (12.34, 17.27)</w:t>
            </w:r>
          </w:p>
        </w:tc>
      </w:tr>
      <w:tr w:rsidR="00780BDB" w:rsidRPr="00095878" w14:paraId="7E6FD1C9"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EE09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Estonia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751A41C3" w14:textId="1ABB569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2.02 (2.01, 2.03)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0B59D84B" w14:textId="2C3D8A11"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30.00 (29.95, 30.05)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B71DE" w14:textId="4FE6865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29.97 (27.75, 32.23)</w:t>
            </w:r>
          </w:p>
        </w:tc>
      </w:tr>
      <w:tr w:rsidR="00780BDB" w:rsidRPr="00095878" w14:paraId="172ECACB"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007F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Finland</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1CDDFE7" w14:textId="59BD95F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43.56 (43.53, 43.59)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72136699" w14:textId="592F326B"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82.83 (82.79, 82.87)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3F8EF" w14:textId="02AE1F39"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5.73 (4.61, 6.87)</w:t>
            </w:r>
          </w:p>
        </w:tc>
      </w:tr>
      <w:tr w:rsidR="00780BDB" w:rsidRPr="00095878" w14:paraId="17D556CD"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6909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Ireland</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57857EDE" w14:textId="6CF073D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28.73 (28.70, 28.75)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760E34A" w14:textId="0E252452"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85.54 (85.50, 85.58)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C6327" w14:textId="41EF0D9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13.75 (10.33, 17.27)</w:t>
            </w:r>
          </w:p>
        </w:tc>
      </w:tr>
      <w:tr w:rsidR="00780BDB" w:rsidRPr="00095878" w14:paraId="0D18B641"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FADD8"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Latvia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D6D1A39" w14:textId="0AE955B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4.16 (4.15, 4.18)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D93E621" w14:textId="348A0A9F"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26.39 (26.36, 26.43)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06FA1" w14:textId="2EC657F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21.02 (19.53, 22.53)</w:t>
            </w:r>
          </w:p>
        </w:tc>
      </w:tr>
      <w:tr w:rsidR="00780BDB" w:rsidRPr="00095878" w14:paraId="0D373995"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49BAE"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Lithuania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9A5214E" w14:textId="0A2A8A23"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3.47 (3.46, 3.48)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EFB5E90" w14:textId="1D02128B"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20.12 (20.09, 20.15)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7A11D" w14:textId="738E3051"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19.49 (16.96, 22.07)</w:t>
            </w:r>
          </w:p>
        </w:tc>
      </w:tr>
      <w:tr w:rsidR="00780BDB" w:rsidRPr="00095878" w14:paraId="1252A9DE"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8CB98"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Norway</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58973E1D" w14:textId="30E07AC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34.30 (34.27, 34.33)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D36CBB5" w14:textId="2ED2042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66.32 (66.28, 66.36)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1AB2D" w14:textId="49F6DF74"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6.82 (6.07, 7.57)</w:t>
            </w:r>
          </w:p>
        </w:tc>
      </w:tr>
      <w:tr w:rsidR="00780BDB" w:rsidRPr="00095878" w14:paraId="420B0E4F"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B6226"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Sweden</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F00FDA2" w14:textId="1EE74C52"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33.98 (33.96, 34.00)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740F01AC" w14:textId="2A679DD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76.67 (76.64, 76.70)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00ACF" w14:textId="641EEF7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7.99 (7.35, 8.62)</w:t>
            </w:r>
          </w:p>
        </w:tc>
      </w:tr>
      <w:tr w:rsidR="00780BDB" w:rsidRPr="00095878" w14:paraId="28D81E50"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0B47B"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United Kingdom</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088ACFA" w14:textId="11D65299"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30.46 (30.45, 30.46)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660A193" w14:textId="662B764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138.88 (138.86, 138.89)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36B6E" w14:textId="2C661CB9"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16.99 (14.83, 19.19)</w:t>
            </w:r>
          </w:p>
        </w:tc>
      </w:tr>
      <w:tr w:rsidR="00780BDB" w:rsidRPr="00095878" w14:paraId="4D9F98D1"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FA694"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Europe (South)</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1762222" w14:textId="6468BA40"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16.40 (10.55, 25.48)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4C0825D4" w14:textId="20BE094F"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37.51 (24.42, 57.62)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007AF" w14:textId="3577F04B"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8.63 (6.82, 10.47)</w:t>
            </w:r>
            <w:r w:rsidRPr="00A46225" w:rsidDel="00D239F0">
              <w:rPr>
                <w:rFonts w:ascii="Times New Roman" w:eastAsia="Times New Roman" w:hAnsi="Times New Roman" w:cs="Times New Roman"/>
                <w:sz w:val="20"/>
                <w:szCs w:val="20"/>
              </w:rPr>
              <w:t xml:space="preserve"> </w:t>
            </w:r>
          </w:p>
        </w:tc>
      </w:tr>
      <w:tr w:rsidR="00780BDB" w:rsidRPr="00095878" w14:paraId="560BBD9F"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65CA5" w14:textId="77777777"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heme="minorHAnsi" w:hAnsi="Times New Roman" w:cs="Times New Roman"/>
                <w:sz w:val="20"/>
                <w:szCs w:val="20"/>
                <w:lang w:val="en-US"/>
              </w:rPr>
              <w:t>Bosnia And Herzegovina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D1429" w14:textId="554A49DB"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heme="minorHAnsi" w:hAnsi="Times New Roman" w:cs="Times New Roman"/>
                <w:sz w:val="20"/>
                <w:szCs w:val="20"/>
                <w:lang w:val="en-US"/>
              </w:rPr>
              <w:t>Removed</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B4A3A" w14:textId="1E0043E2"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Removed</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B6B08" w14:textId="0B38E91B"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hAnsi="Times New Roman" w:cs="Times New Roman"/>
                <w:sz w:val="20"/>
                <w:szCs w:val="20"/>
              </w:rPr>
              <w:t>Removed</w:t>
            </w:r>
            <w:r w:rsidRPr="00A46225" w:rsidDel="00D239F0">
              <w:rPr>
                <w:rFonts w:ascii="Times New Roman" w:hAnsi="Times New Roman" w:cs="Times New Roman"/>
                <w:sz w:val="20"/>
                <w:szCs w:val="20"/>
              </w:rPr>
              <w:t xml:space="preserve"> </w:t>
            </w:r>
          </w:p>
        </w:tc>
      </w:tr>
      <w:tr w:rsidR="00780BDB" w:rsidRPr="00095878" w14:paraId="12022A2C"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66EF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lastRenderedPageBreak/>
              <w:t>Croatia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98B5997" w14:textId="21536689"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3.16 (3.15, 3.17)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1F8AC40" w14:textId="3D0F97E9"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13.82 (13.80, 13.83)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50E82" w14:textId="1A439F1D"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15.53 (12.92, 18.21)</w:t>
            </w:r>
          </w:p>
        </w:tc>
      </w:tr>
      <w:tr w:rsidR="00780BDB" w:rsidRPr="00095878" w14:paraId="5642F1EC"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88F7B"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Greece</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6145560C" w14:textId="2F3BCA5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22.48 (22.47, 22.50)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C02E7A5" w14:textId="23CF3FC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46.34 (46.32, 46.36)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D8440" w14:textId="60CEA802"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6.44 (5.24, 7.65)</w:t>
            </w:r>
          </w:p>
        </w:tc>
      </w:tr>
      <w:tr w:rsidR="00780BDB" w:rsidRPr="00095878" w14:paraId="73F5C785"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7D44E"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Italy</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BA8B1EB" w14:textId="7310321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14.92 (14.91, 14.92)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1BE4855" w14:textId="4F5E5C45"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28.82 (28.81, 28.82)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9B50D" w14:textId="72069AA8"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6.64 (5.64, 7.65)</w:t>
            </w:r>
          </w:p>
        </w:tc>
      </w:tr>
      <w:tr w:rsidR="00780BDB" w:rsidRPr="00095878" w14:paraId="1E3B04A8"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42AFC"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Portugal</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5021CE27" w14:textId="026805D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31.22 (31.21, 31.24)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BEE8862" w14:textId="6BB49E4F"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51.52 (51.50, 51.55)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2E5C0" w14:textId="40E56041"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5.10 (3.82, 6.40)</w:t>
            </w:r>
          </w:p>
        </w:tc>
      </w:tr>
      <w:tr w:rsidR="00780BDB" w:rsidRPr="00095878" w14:paraId="113BCBE7"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E5B2D" w14:textId="77777777"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heme="minorHAnsi" w:hAnsi="Times New Roman" w:cs="Times New Roman"/>
                <w:sz w:val="20"/>
                <w:szCs w:val="20"/>
                <w:lang w:val="en-US"/>
              </w:rPr>
              <w:t>Serbia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CA563" w14:textId="6B029A1C"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hAnsi="Times New Roman" w:cs="Times New Roman"/>
                <w:sz w:val="20"/>
                <w:szCs w:val="20"/>
              </w:rPr>
              <w:t>Removed</w:t>
            </w:r>
            <w:r w:rsidRPr="00A46225" w:rsidDel="00AE76AA">
              <w:rPr>
                <w:rFonts w:ascii="Times New Roman" w:hAnsi="Times New Roman" w:cs="Times New Roman"/>
                <w:sz w:val="20"/>
                <w:szCs w:val="20"/>
              </w:rPr>
              <w:t xml:space="preserve"> </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1B136" w14:textId="5DDF18C2"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hAnsi="Times New Roman" w:cs="Times New Roman"/>
                <w:sz w:val="20"/>
                <w:szCs w:val="20"/>
              </w:rPr>
              <w:t>Removed</w:t>
            </w:r>
            <w:r w:rsidRPr="00A46225" w:rsidDel="00AE76AA">
              <w:rPr>
                <w:rFonts w:ascii="Times New Roman" w:hAnsi="Times New Roman" w:cs="Times New Roman"/>
                <w:sz w:val="20"/>
                <w:szCs w:val="20"/>
              </w:rPr>
              <w:t xml:space="preserve"> </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85430" w14:textId="52C5BC97"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hAnsi="Times New Roman" w:cs="Times New Roman"/>
                <w:sz w:val="20"/>
                <w:szCs w:val="20"/>
              </w:rPr>
              <w:t>Removed</w:t>
            </w:r>
            <w:r w:rsidRPr="00A46225" w:rsidDel="00D239F0">
              <w:rPr>
                <w:rFonts w:ascii="Times New Roman" w:hAnsi="Times New Roman" w:cs="Times New Roman"/>
                <w:sz w:val="20"/>
                <w:szCs w:val="20"/>
              </w:rPr>
              <w:t xml:space="preserve"> </w:t>
            </w:r>
          </w:p>
        </w:tc>
      </w:tr>
      <w:tr w:rsidR="00780BDB" w:rsidRPr="00095878" w14:paraId="10A5C261"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A209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Slovenia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590A86E" w14:textId="06E0DF33"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15.31 (15.28, 15.34)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99A558F" w14:textId="7BDF620B"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40.00 (39.95, 40.04)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1215E" w14:textId="43C13AE1"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10.06 (9.17, 10.95)</w:t>
            </w:r>
          </w:p>
        </w:tc>
      </w:tr>
      <w:tr w:rsidR="00780BDB" w:rsidRPr="00095878" w14:paraId="0F649D8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421EB358" w14:textId="77777777" w:rsidR="00780BDB" w:rsidRPr="0016363A" w:rsidRDefault="00780BDB" w:rsidP="00011DC8">
            <w:pPr>
              <w:spacing w:after="0" w:line="240" w:lineRule="auto"/>
              <w:rPr>
                <w:rFonts w:ascii="Times New Roman" w:eastAsiaTheme="minorHAnsi" w:hAnsi="Times New Roman" w:cs="Times New Roman"/>
                <w:sz w:val="20"/>
                <w:szCs w:val="20"/>
                <w:lang w:val="en-US"/>
              </w:rPr>
            </w:pPr>
            <w:r w:rsidRPr="0016363A">
              <w:rPr>
                <w:rFonts w:ascii="Times New Roman" w:eastAsiaTheme="minorHAnsi" w:hAnsi="Times New Roman" w:cs="Times New Roman"/>
                <w:sz w:val="20"/>
                <w:szCs w:val="20"/>
                <w:lang w:val="en-US"/>
              </w:rPr>
              <w:t>Spain</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ED301F9" w14:textId="66FC9F61" w:rsidR="00780BDB" w:rsidRPr="002A6CEA" w:rsidRDefault="00780BDB" w:rsidP="00011DC8">
            <w:pPr>
              <w:spacing w:after="0" w:line="240" w:lineRule="auto"/>
              <w:rPr>
                <w:rFonts w:ascii="Times New Roman" w:eastAsiaTheme="minorHAnsi" w:hAnsi="Times New Roman" w:cs="Times New Roman"/>
                <w:sz w:val="20"/>
                <w:szCs w:val="20"/>
                <w:lang w:val="en-US"/>
              </w:rPr>
            </w:pPr>
            <w:r w:rsidRPr="002A6CEA">
              <w:rPr>
                <w:rFonts w:ascii="Times New Roman" w:hAnsi="Times New Roman" w:cs="Times New Roman"/>
                <w:sz w:val="20"/>
                <w:szCs w:val="20"/>
              </w:rPr>
              <w:t>38.35 (38.34, 38.36)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FFF807A" w14:textId="047B3DAF"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73.28 (73.27, 73.29)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7F0AC0D" w14:textId="06FA1634" w:rsidR="00780BDB" w:rsidRPr="002A6CEA" w:rsidRDefault="00780BDB"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sz w:val="20"/>
                <w:szCs w:val="20"/>
              </w:rPr>
              <w:t>6.17 (4.91, 7.44)</w:t>
            </w:r>
          </w:p>
        </w:tc>
      </w:tr>
      <w:tr w:rsidR="00780BDB" w:rsidRPr="00095878" w14:paraId="576A827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B330F"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Europe (East)</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3CE28E15" w14:textId="43328223"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1.76 (0.70, 4.42)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A7187FB" w14:textId="03B749DE"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14.88 (7.27, 30.44)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A858B" w14:textId="29997243"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23.77 (17.06, 30.86)</w:t>
            </w:r>
          </w:p>
        </w:tc>
      </w:tr>
      <w:tr w:rsidR="00780BDB" w:rsidRPr="00095878" w14:paraId="4FEFCAC5"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B2F40"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Belarus</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9F069F1" w14:textId="7EC1390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0.06 (0.06, 0.06)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071D052A" w14:textId="55B670DA"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1.87 (1.86, 1.87)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BE216" w14:textId="4AE15951"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35.74 (30.09, 41.63)</w:t>
            </w:r>
          </w:p>
        </w:tc>
      </w:tr>
      <w:tr w:rsidR="00780BDB" w:rsidRPr="00095878" w14:paraId="394FBC4E"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2CBD3"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Bulgaria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692297B" w14:textId="422C6632"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1.05 (1.05, 1.06)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704E26A0" w14:textId="3C5969FA"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13.77 (13.76, 13.79)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CCB41" w14:textId="4F31D5D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24.48 (18.37, 30.90)</w:t>
            </w:r>
          </w:p>
        </w:tc>
      </w:tr>
      <w:tr w:rsidR="00780BDB" w:rsidRPr="00095878" w14:paraId="7E57871C"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7DC6E"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Czech Republic</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39D05342" w14:textId="2CA74CD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11.42 (11.41, 11.43)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0816E904" w14:textId="293C9C5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60.55 (60.52, 60.57)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5F05A" w14:textId="15479313"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17.84 (16.42, 19.27)</w:t>
            </w:r>
          </w:p>
        </w:tc>
      </w:tr>
      <w:tr w:rsidR="00780BDB" w:rsidRPr="00095878" w14:paraId="03E1CF1A"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730DC"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Hungary</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064A6A3A" w14:textId="75E1F9F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7.21 (7.20, 7.22)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FD9E1C0" w14:textId="793F968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21.51 (21.49, 21.52)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662D0" w14:textId="177EA79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11.43 (9.05, 13.87)</w:t>
            </w:r>
          </w:p>
        </w:tc>
      </w:tr>
      <w:tr w:rsidR="00780BDB" w:rsidRPr="00095878" w14:paraId="48974274"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2D72A"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Poland</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B951B03" w14:textId="70EF162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1.51 (1.51, 1.51)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4239F0C5" w14:textId="42494CA9"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16.8 (16.79, 16.80)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695A0" w14:textId="53398C04"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26.34 (19.72, 33.32)</w:t>
            </w:r>
          </w:p>
        </w:tc>
      </w:tr>
      <w:tr w:rsidR="00780BDB" w:rsidRPr="00095878" w14:paraId="00D9D676"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D4975"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Romania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5D580E3B" w14:textId="61BD68F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3.11 (3.10, 3.11)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626C9AC" w14:textId="3A71B58F"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16.37 (16.36, 16.37)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395F6" w14:textId="374F0E42"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15.43 (12.31, 18.64)</w:t>
            </w:r>
          </w:p>
        </w:tc>
      </w:tr>
      <w:tr w:rsidR="00780BDB" w:rsidRPr="00095878" w14:paraId="13F6B018"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514A8"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Russia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DF635D2" w14:textId="6EE2D59C"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0.29 (0.29, 0.29)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097B6E7E" w14:textId="0F29C77F"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5.05 (5.05, 5.05)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A89E6" w14:textId="50D7167F"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32.16 (11.78, 56.24)</w:t>
            </w:r>
          </w:p>
        </w:tc>
      </w:tr>
      <w:tr w:rsidR="00780BDB" w:rsidRPr="00095878" w14:paraId="25B4E969"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E5032"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Slovakia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7AE7994D" w14:textId="6686EB4A"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14.11 (14.10, 14.13)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21F12B04" w14:textId="60FD57F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51.63 (51.59, 51.66)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BFEA9" w14:textId="72246FA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12.87 (9.87, 15.94)</w:t>
            </w:r>
          </w:p>
        </w:tc>
      </w:tr>
      <w:tr w:rsidR="00780BDB" w:rsidRPr="00095878" w14:paraId="63115E8F"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B19F1"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Oceania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FCF0041" w14:textId="13DEDCA3" w:rsidR="00780BDB" w:rsidRPr="00A46225" w:rsidRDefault="0053304A"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11.27 (8.69, 14.61)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3497EF4" w14:textId="3EF53E45"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68.88 (37.14, 127.72)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8191B" w14:textId="6162A8D1"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19.89 (13.70, 26.43)</w:t>
            </w:r>
          </w:p>
        </w:tc>
      </w:tr>
      <w:tr w:rsidR="00780BDB" w:rsidRPr="00095878" w14:paraId="0A33F8DC"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586BE"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Australia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DEEE4FD" w14:textId="20F34C45"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12.86 (12.86, 12.87)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0D3A011" w14:textId="30C1AD9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94.38 (94.36, 94.40)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08411" w14:textId="112D2804"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26.67 (21.30, 32.27)</w:t>
            </w:r>
          </w:p>
        </w:tc>
      </w:tr>
      <w:tr w:rsidR="00780BDB" w:rsidRPr="00095878" w14:paraId="3917163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ED469"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New Zealand</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D87745F" w14:textId="0C64D0BD"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9.87 (9.85, 9.88)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40882B24" w14:textId="12A8876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50.26 (50.23, 50.29)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BDA9F" w14:textId="665E47DD"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16.61 (15.77, 17.45)</w:t>
            </w:r>
          </w:p>
        </w:tc>
      </w:tr>
      <w:tr w:rsidR="00780BDB" w:rsidRPr="00095878" w14:paraId="3BC16105"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B6058"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Asia (East)</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06BE430" w14:textId="49F7C8E5"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0.63 (0.10, 4.18)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061DE593" w14:textId="41E2CA57"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7.74 (1.31, 45.89)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CED9A" w14:textId="34793A95"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28.51 (18.86, 38.94)</w:t>
            </w:r>
          </w:p>
        </w:tc>
      </w:tr>
      <w:tr w:rsidR="00780BDB" w:rsidRPr="00095878" w14:paraId="0B24D91C"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3D3AA"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China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01CBC1E1" w14:textId="257D433D"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0.01 (0.01, 0.01)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00D99328" w14:textId="5189396D"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0.44 (0.44, 0.44)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F24C6" w14:textId="186CE244"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45.23 (36.07, 55.00)</w:t>
            </w:r>
          </w:p>
        </w:tc>
      </w:tr>
      <w:tr w:rsidR="00780BDB" w:rsidRPr="00095878" w14:paraId="37CEC5DE"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9B81A"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Japan</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D088860" w14:textId="2431121D"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1.02 (1.01, 1.02)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B6496ED" w14:textId="099099F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41.32 (41.32, 41.33)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EE9F3" w14:textId="0B701BE9"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45.79 (28.56, 65.32)</w:t>
            </w:r>
          </w:p>
        </w:tc>
      </w:tr>
      <w:tr w:rsidR="00780BDB" w:rsidRPr="00095878" w14:paraId="2631728F"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99D35" w14:textId="7A313A8A"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South Korea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460BFA3" w14:textId="72781C6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9.48 (9.47, 9.48)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4EA4B1B2" w14:textId="04E692B5"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30.99 (30.99, 31.00)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1DF92" w14:textId="1C96E3D3"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12.12 (11.07, 13.17)</w:t>
            </w:r>
          </w:p>
        </w:tc>
      </w:tr>
      <w:tr w:rsidR="00780BDB" w:rsidRPr="00095878" w14:paraId="1A2B260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495C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Taiwan</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4F2546D" w14:textId="63AEE6B9"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1.75 (1.75, 1.75)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2F9D935E" w14:textId="47D63594"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6.41 (6.41, 6.42)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B58B6" w14:textId="7FD2379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15.08 (13.02, 17.18)</w:t>
            </w:r>
          </w:p>
        </w:tc>
      </w:tr>
      <w:tr w:rsidR="00780BDB" w:rsidRPr="00095878" w14:paraId="56FF96E3"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045DCB36" w14:textId="77777777" w:rsidR="00780BDB" w:rsidRPr="00A46225" w:rsidRDefault="00780BDB" w:rsidP="00011DC8">
            <w:pPr>
              <w:spacing w:after="0" w:line="240" w:lineRule="auto"/>
              <w:rPr>
                <w:rFonts w:ascii="Times New Roman" w:eastAsia="Times New Roman" w:hAnsi="Times New Roman" w:cs="Times New Roman"/>
                <w:b/>
                <w:sz w:val="20"/>
                <w:szCs w:val="20"/>
              </w:rPr>
            </w:pPr>
            <w:r w:rsidRPr="00A46225">
              <w:rPr>
                <w:rFonts w:ascii="Times New Roman" w:eastAsia="Times New Roman" w:hAnsi="Times New Roman" w:cs="Times New Roman"/>
                <w:b/>
                <w:sz w:val="20"/>
                <w:szCs w:val="20"/>
              </w:rPr>
              <w:t>Asia (Central)</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D4977BD" w14:textId="3EABB156"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heme="minorHAnsi" w:hAnsi="Times New Roman" w:cs="Times New Roman"/>
                <w:sz w:val="20"/>
                <w:szCs w:val="20"/>
              </w:rPr>
              <w:t>Removed</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26834C14" w14:textId="5BBF1877"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Removed</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60A5A82" w14:textId="4D1A8078" w:rsidR="00780BDB" w:rsidRPr="00A46225" w:rsidRDefault="00780BDB" w:rsidP="00011DC8">
            <w:pPr>
              <w:spacing w:after="0" w:line="240" w:lineRule="auto"/>
              <w:rPr>
                <w:rFonts w:ascii="Times New Roman" w:eastAsiaTheme="minorHAnsi" w:hAnsi="Times New Roman" w:cs="Times New Roman"/>
                <w:sz w:val="20"/>
                <w:szCs w:val="20"/>
              </w:rPr>
            </w:pPr>
            <w:r w:rsidRPr="00A46225">
              <w:rPr>
                <w:rFonts w:ascii="Times New Roman" w:eastAsia="Times New Roman" w:hAnsi="Times New Roman" w:cs="Times New Roman"/>
                <w:sz w:val="20"/>
                <w:szCs w:val="20"/>
              </w:rPr>
              <w:t>Removed</w:t>
            </w:r>
          </w:p>
        </w:tc>
      </w:tr>
      <w:tr w:rsidR="00780BDB" w:rsidRPr="00095878" w14:paraId="4FFD93CA"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264C6526" w14:textId="77777777"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heme="minorHAnsi" w:hAnsi="Times New Roman" w:cs="Times New Roman"/>
                <w:sz w:val="20"/>
                <w:szCs w:val="20"/>
                <w:lang w:val="en-US"/>
              </w:rPr>
              <w:t>Kazakhstan</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5BD11EBF" w14:textId="0CBF635F"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heme="minorHAnsi" w:hAnsi="Times New Roman" w:cs="Times New Roman"/>
                <w:sz w:val="20"/>
                <w:szCs w:val="20"/>
              </w:rPr>
              <w:t>Removed</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00956B38" w14:textId="2553FCF2"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Removed</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7F3EF10C" w14:textId="221B83B1" w:rsidR="00780BDB" w:rsidRPr="00A46225" w:rsidRDefault="00780BDB" w:rsidP="00011DC8">
            <w:pPr>
              <w:spacing w:after="0" w:line="240" w:lineRule="auto"/>
              <w:rPr>
                <w:rFonts w:ascii="Times New Roman" w:eastAsiaTheme="minorHAnsi" w:hAnsi="Times New Roman" w:cs="Times New Roman"/>
                <w:sz w:val="20"/>
                <w:szCs w:val="20"/>
              </w:rPr>
            </w:pPr>
            <w:r w:rsidRPr="00A46225">
              <w:rPr>
                <w:rFonts w:ascii="Times New Roman" w:eastAsia="Times New Roman" w:hAnsi="Times New Roman" w:cs="Times New Roman"/>
                <w:sz w:val="20"/>
                <w:szCs w:val="20"/>
              </w:rPr>
              <w:t>Removed</w:t>
            </w:r>
          </w:p>
        </w:tc>
      </w:tr>
      <w:tr w:rsidR="00780BDB" w:rsidRPr="00095878" w14:paraId="0386680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B8A0B"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Asia (West)</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18BA3C9" w14:textId="1497E47C"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3.12 (1.38, 7.06)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5171D0D" w14:textId="222531F4"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15.73 (6.40, 38.69)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25D0E" w14:textId="07FA2D5E"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17.57 (10.53, 25.06)</w:t>
            </w:r>
            <w:r w:rsidRPr="00A46225" w:rsidDel="00D239F0">
              <w:rPr>
                <w:rFonts w:ascii="Times New Roman" w:eastAsia="Times New Roman" w:hAnsi="Times New Roman" w:cs="Times New Roman"/>
                <w:sz w:val="20"/>
                <w:szCs w:val="20"/>
              </w:rPr>
              <w:t xml:space="preserve"> </w:t>
            </w:r>
          </w:p>
        </w:tc>
      </w:tr>
      <w:tr w:rsidR="00780BDB" w:rsidRPr="00095878" w14:paraId="025AABB4"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0BBB0"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Jordan</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723D3A28" w14:textId="23AB2CD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1.27 (1.26, 1.27)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1ED0DF6" w14:textId="78E31435"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6.51 (6.50, 6.52)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D72E7" w14:textId="3A8B1DA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24.09 (17.99, 30.51)</w:t>
            </w:r>
          </w:p>
        </w:tc>
      </w:tr>
      <w:tr w:rsidR="00780BDB" w:rsidRPr="00095878" w14:paraId="5E8BCCC7"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9DBAD"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Kuwait</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3CED5A09" w14:textId="05FC846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1.18 (1.17, 1.18)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78A3E21C" w14:textId="436F3D6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32.25 (32.22, 32.28)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63A04" w14:textId="1D92784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40.64 (34.36, 47.22)</w:t>
            </w:r>
          </w:p>
        </w:tc>
      </w:tr>
      <w:tr w:rsidR="00780BDB" w:rsidRPr="00095878" w14:paraId="396FA41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BCB9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Lebanon</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74FDCC12" w14:textId="171DCF15"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4.02 (4.01, 4.03)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478AD08A" w14:textId="110C8159"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15.69 (15.67, 15.70)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F1DAB" w14:textId="6542E275"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13.02 (10.93, 15.15)</w:t>
            </w:r>
          </w:p>
        </w:tc>
      </w:tr>
      <w:tr w:rsidR="00780BDB" w:rsidRPr="00095878" w14:paraId="3B4828A8"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60AE1"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Saudi Arabia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C0C0007" w14:textId="51F69D9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3.62 (3.61, 3.62)</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369DF6B" w14:textId="7D09543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11.36 (11.35, 11.36)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CBB4D" w14:textId="69F0CD6B"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16.57 (11.01, 22.40)</w:t>
            </w:r>
          </w:p>
        </w:tc>
      </w:tr>
      <w:tr w:rsidR="00780BDB" w:rsidRPr="00095878" w14:paraId="7A9B71C4"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C9564" w14:textId="16628D2C"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Türkiye</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70BF2E5" w14:textId="5605836C"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13.87 (13.86, 13.87)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07225AA" w14:textId="2C8FA23F"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60.98 (60.97, 60.99)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BC8DF" w14:textId="1D5026D4"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15.81 (13.63, 18.04)</w:t>
            </w:r>
          </w:p>
        </w:tc>
      </w:tr>
      <w:tr w:rsidR="00780BDB" w:rsidRPr="00095878" w14:paraId="26E3827E"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87626"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United Arab Emirates</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A8952B8" w14:textId="246C6F55"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3.10 (3.09, 3.11)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21371830" w14:textId="1D5849DB"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6.64 (6.63, 6.65)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7BDE1" w14:textId="6B60AEE1"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6.55 (-0.91, 14.57)</w:t>
            </w:r>
          </w:p>
        </w:tc>
      </w:tr>
      <w:tr w:rsidR="00780BDB" w:rsidRPr="00095878" w14:paraId="1F1BA8A8"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1F564"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Asia (South-east)</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8FFBA19" w14:textId="7721DE94"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0.53 (0.53, 0.53)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75931078" w14:textId="59954053" w:rsidR="00780BDB" w:rsidRPr="00A46225"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1.57 (1.57, 1.58)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BCA90" w14:textId="4DD1A364"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10.66 (9.39, 11.94)</w:t>
            </w:r>
            <w:r w:rsidRPr="00A46225" w:rsidDel="00D239F0">
              <w:rPr>
                <w:rFonts w:ascii="Times New Roman" w:eastAsia="Times New Roman" w:hAnsi="Times New Roman" w:cs="Times New Roman"/>
                <w:sz w:val="20"/>
                <w:szCs w:val="20"/>
              </w:rPr>
              <w:t xml:space="preserve"> </w:t>
            </w:r>
          </w:p>
        </w:tc>
      </w:tr>
      <w:tr w:rsidR="00780BDB" w:rsidRPr="00095878" w14:paraId="2641BFE1"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20A1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Philippines</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4BE95AF6" w14:textId="7E761B1A"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0.53 (0.53, 0.53)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25363F6" w14:textId="13FAA43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1.57 (1.57, 1.58)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EC7FB" w14:textId="117B924D"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10.40 (9.50, 11.40)</w:t>
            </w:r>
          </w:p>
        </w:tc>
      </w:tr>
      <w:tr w:rsidR="00780BDB" w:rsidRPr="00095878" w14:paraId="415462E1"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AD076" w14:textId="77777777"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heme="minorHAnsi" w:hAnsi="Times New Roman" w:cs="Times New Roman"/>
                <w:sz w:val="20"/>
                <w:szCs w:val="20"/>
                <w:lang w:val="en-US"/>
              </w:rPr>
              <w:t>Thailand</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C21C5" w14:textId="4CA85B27"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heme="minorHAnsi" w:hAnsi="Times New Roman" w:cs="Times New Roman"/>
                <w:sz w:val="20"/>
                <w:szCs w:val="20"/>
                <w:lang w:val="en-US"/>
              </w:rPr>
              <w:t>Removed</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879C6" w14:textId="71BDD66F"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Removed</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4A0D6" w14:textId="1AD8566A" w:rsidR="00780BDB" w:rsidRPr="00A46225" w:rsidRDefault="00780BDB" w:rsidP="00011DC8">
            <w:pPr>
              <w:spacing w:after="0" w:line="240" w:lineRule="auto"/>
              <w:rPr>
                <w:rFonts w:ascii="Times New Roman" w:eastAsia="Times New Roman" w:hAnsi="Times New Roman" w:cs="Times New Roman"/>
                <w:sz w:val="20"/>
                <w:szCs w:val="20"/>
                <w:highlight w:val="yellow"/>
              </w:rPr>
            </w:pPr>
            <w:r w:rsidRPr="00A46225">
              <w:rPr>
                <w:rFonts w:ascii="Times New Roman" w:hAnsi="Times New Roman" w:cs="Times New Roman"/>
                <w:sz w:val="20"/>
                <w:szCs w:val="20"/>
              </w:rPr>
              <w:t>Removed</w:t>
            </w:r>
          </w:p>
        </w:tc>
      </w:tr>
      <w:tr w:rsidR="00780BDB" w:rsidRPr="00095878" w14:paraId="20C3665B"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21A7E"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Asia (South)</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179F3BED" w14:textId="7877DE2C"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1.06 (0.90, 1.25)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2CAB901" w14:textId="29932AA2"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4.53 (3.54, 5.78)</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84743" w14:textId="0DD74B04"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15.56 (12.19, 19.03)</w:t>
            </w:r>
          </w:p>
        </w:tc>
      </w:tr>
      <w:tr w:rsidR="00780BDB" w:rsidRPr="00095878" w14:paraId="73316BD6"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A667D"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India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727A6A13" w14:textId="17659AD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1.15 (1.15, 1.15)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D446299" w14:textId="2FF20166"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5.13 (5.13, 5.13)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7768E" w14:textId="722C70FB"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14.83 (12.63, 17.08)</w:t>
            </w:r>
          </w:p>
        </w:tc>
      </w:tr>
      <w:tr w:rsidR="00780BDB" w:rsidRPr="00095878" w14:paraId="5684FB12"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2DBE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Pakistan</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6ABA8A13" w14:textId="2DF73F9A"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0.97 (0.97, 0.97)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14FE95A" w14:textId="014FB883"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3.99 (3.99, 3.99)</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7CB22" w14:textId="6A662A97"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13.21 (11.07, 15.39)</w:t>
            </w:r>
          </w:p>
        </w:tc>
      </w:tr>
      <w:tr w:rsidR="00780BDB" w:rsidRPr="00095878" w14:paraId="0E30AC31"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0CA4A" w14:textId="77777777" w:rsidR="00780BDB" w:rsidRPr="0016363A" w:rsidRDefault="00780BDB" w:rsidP="00011DC8">
            <w:pPr>
              <w:spacing w:after="0" w:line="240" w:lineRule="auto"/>
              <w:rPr>
                <w:rFonts w:ascii="Times New Roman" w:eastAsia="Times New Roman" w:hAnsi="Times New Roman" w:cs="Times New Roman"/>
                <w:b/>
                <w:bCs/>
                <w:sz w:val="20"/>
                <w:szCs w:val="20"/>
              </w:rPr>
            </w:pPr>
            <w:r w:rsidRPr="0016363A">
              <w:rPr>
                <w:rFonts w:ascii="Times New Roman" w:eastAsia="Times New Roman" w:hAnsi="Times New Roman" w:cs="Times New Roman"/>
                <w:b/>
                <w:bCs/>
                <w:sz w:val="20"/>
                <w:szCs w:val="20"/>
              </w:rPr>
              <w:t>Africa (North)</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217D502D" w14:textId="6C7CDB1D"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0.68 (0.41, 1.14)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F799946" w14:textId="3EBF0951"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14.77 (8.49, 25.70)</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A04D8" w14:textId="4345DA87" w:rsidR="00780BDB" w:rsidRPr="00A46225"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35.91 (26.17, 46.41)</w:t>
            </w:r>
          </w:p>
        </w:tc>
      </w:tr>
      <w:tr w:rsidR="00780BDB" w:rsidRPr="00095878" w14:paraId="39E251B6"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A8374"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Algeria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51A1E70F" w14:textId="69DD568A"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0.71 (0.71, 0.71)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4B2A1645" w14:textId="6B4DE2BE"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29.44 (29.43, 29.44)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53D85" w14:textId="26008178"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36.74 (27.43, 46.72)</w:t>
            </w:r>
          </w:p>
        </w:tc>
      </w:tr>
      <w:tr w:rsidR="00780BDB" w:rsidRPr="00095878" w14:paraId="52EC0EE8"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57DAC"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lastRenderedPageBreak/>
              <w:t>Egypt</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6292FF0E" w14:textId="7C73A88A"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1.06 (1.06, 1.07)</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C4FB88B" w14:textId="7C15AF10"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39.54 (39.54, 39.55)</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77B05" w14:textId="66E9FF9B"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39.14 (35.14, 43.27)</w:t>
            </w:r>
          </w:p>
        </w:tc>
      </w:tr>
      <w:tr w:rsidR="00780BDB" w:rsidRPr="00095878" w14:paraId="5165CADA"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4BCD0"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Morocco</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61CC4BEE" w14:textId="39FFD4D2"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0.24 (0.23, 0.24)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7589D787" w14:textId="26944B44"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2.01 (2.01, 2.01)</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E4FBA" w14:textId="2218346A"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20.52 (17.94, 23.16)</w:t>
            </w:r>
          </w:p>
        </w:tc>
      </w:tr>
      <w:tr w:rsidR="00780BDB" w:rsidRPr="00095878" w14:paraId="34F0DDD9"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3E131"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Tunisia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0082E008" w14:textId="159F8FA4"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1.22 (1.22, 1.23)</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37D95478" w14:textId="255644D8" w:rsidR="00780BDB" w:rsidRPr="002A6CEA" w:rsidRDefault="00780BDB"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20.33 (20.31, 20.34)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A56F7" w14:textId="799BEA22"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24.68 (18.90, 30.74)</w:t>
            </w:r>
          </w:p>
        </w:tc>
      </w:tr>
      <w:tr w:rsidR="00780BDB" w:rsidRPr="00095878" w14:paraId="7912BD39"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177BA55A"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imes New Roman" w:hAnsi="Times New Roman" w:cs="Times New Roman"/>
                <w:b/>
                <w:bCs/>
                <w:sz w:val="20"/>
                <w:szCs w:val="20"/>
              </w:rPr>
              <w:t>Africa (South)</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7D8332AA" w14:textId="6D72081E"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1.16 (1.16, 1.16)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2D3B9876" w14:textId="20515B36"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3.74 (3.74, 3.74)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254A9ED" w14:textId="5EEEE3F2" w:rsidR="00780BDB" w:rsidRPr="002A6CEA" w:rsidRDefault="00780BDB"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12.42 (6.35, 18.85)</w:t>
            </w:r>
          </w:p>
        </w:tc>
      </w:tr>
      <w:tr w:rsidR="00780BDB" w:rsidRPr="00095878" w14:paraId="438CCBB7" w14:textId="77777777" w:rsidTr="006156E5">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5EF2297E" w14:textId="77777777" w:rsidR="00780BDB" w:rsidRPr="0016363A" w:rsidRDefault="00780BDB" w:rsidP="00011DC8">
            <w:pPr>
              <w:spacing w:after="0" w:line="240" w:lineRule="auto"/>
              <w:rPr>
                <w:rFonts w:ascii="Times New Roman" w:eastAsia="Times New Roman" w:hAnsi="Times New Roman" w:cs="Times New Roman"/>
                <w:sz w:val="20"/>
                <w:szCs w:val="20"/>
              </w:rPr>
            </w:pPr>
            <w:r w:rsidRPr="0016363A">
              <w:rPr>
                <w:rFonts w:ascii="Times New Roman" w:eastAsiaTheme="minorHAnsi" w:hAnsi="Times New Roman" w:cs="Times New Roman"/>
                <w:sz w:val="20"/>
                <w:szCs w:val="20"/>
                <w:lang w:val="en-US"/>
              </w:rPr>
              <w:t>South Africa</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14:paraId="0B2EB54C" w14:textId="0DABAF22"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1.16 (1.16, 1.16)</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9EDD504" w14:textId="0E6A5444"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3.74 (3.74, 3.74)</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411BAF7" w14:textId="202F6EED" w:rsidR="00780BDB" w:rsidRPr="002A6CEA" w:rsidRDefault="00780BDB"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10.88 (8.73, 13.07)</w:t>
            </w:r>
          </w:p>
        </w:tc>
      </w:tr>
    </w:tbl>
    <w:p w14:paraId="7B3DB7E7" w14:textId="77777777" w:rsidR="00303275" w:rsidRPr="00095878" w:rsidRDefault="00303275" w:rsidP="00011DC8">
      <w:pPr>
        <w:spacing w:line="240" w:lineRule="auto"/>
        <w:rPr>
          <w:rFonts w:ascii="Times New Roman" w:hAnsi="Times New Roman" w:cs="Times New Roman"/>
          <w:b/>
          <w:sz w:val="16"/>
          <w:szCs w:val="16"/>
        </w:rPr>
      </w:pPr>
    </w:p>
    <w:p w14:paraId="2B53EB52" w14:textId="7AB36BEB" w:rsidR="00D93E9D" w:rsidRPr="00A46225" w:rsidRDefault="006156E5" w:rsidP="00011DC8">
      <w:pPr>
        <w:spacing w:after="0" w:line="240" w:lineRule="auto"/>
        <w:rPr>
          <w:rFonts w:ascii="Times New Roman" w:eastAsia="Cambria" w:hAnsi="Times New Roman" w:cs="Times New Roman"/>
          <w:sz w:val="20"/>
          <w:szCs w:val="20"/>
        </w:rPr>
      </w:pPr>
      <w:proofErr w:type="spellStart"/>
      <w:r w:rsidRPr="00A46225">
        <w:rPr>
          <w:rFonts w:ascii="Times New Roman" w:eastAsia="Times New Roman" w:hAnsi="Times New Roman" w:cs="Times New Roman"/>
          <w:color w:val="000000"/>
          <w:sz w:val="20"/>
          <w:szCs w:val="20"/>
          <w:vertAlign w:val="superscript"/>
        </w:rPr>
        <w:t>a</w:t>
      </w:r>
      <w:r w:rsidR="00D93E9D" w:rsidRPr="00A46225">
        <w:rPr>
          <w:rFonts w:ascii="Times New Roman" w:eastAsia="Times New Roman" w:hAnsi="Times New Roman" w:cs="Times New Roman"/>
          <w:color w:val="000000"/>
          <w:sz w:val="20"/>
          <w:szCs w:val="20"/>
        </w:rPr>
        <w:t>Worldwide</w:t>
      </w:r>
      <w:proofErr w:type="spellEnd"/>
      <w:r w:rsidR="00D93E9D" w:rsidRPr="00A46225">
        <w:rPr>
          <w:rFonts w:ascii="Times New Roman" w:eastAsia="Times New Roman" w:hAnsi="Times New Roman" w:cs="Times New Roman"/>
          <w:color w:val="000000"/>
          <w:sz w:val="20"/>
          <w:szCs w:val="20"/>
        </w:rPr>
        <w:t xml:space="preserve"> and regional estimates with 95% CI were calculated by pooling the estimates using meta-analysis (random-effects model).</w:t>
      </w:r>
      <w:r w:rsidR="00D93E9D" w:rsidRPr="00A46225">
        <w:rPr>
          <w:rFonts w:ascii="Times New Roman" w:eastAsia="Cambria" w:hAnsi="Times New Roman" w:cs="Times New Roman"/>
          <w:sz w:val="20"/>
          <w:szCs w:val="20"/>
        </w:rPr>
        <w:t xml:space="preserve"> </w:t>
      </w:r>
    </w:p>
    <w:p w14:paraId="4D777CB5" w14:textId="77777777" w:rsidR="00D93E9D" w:rsidRPr="00A46225" w:rsidRDefault="00D93E9D" w:rsidP="00011DC8">
      <w:pPr>
        <w:spacing w:after="0" w:line="240" w:lineRule="auto"/>
        <w:rPr>
          <w:rFonts w:ascii="Times New Roman" w:eastAsia="Cambria" w:hAnsi="Times New Roman" w:cs="Times New Roman"/>
          <w:sz w:val="20"/>
          <w:szCs w:val="20"/>
        </w:rPr>
      </w:pPr>
    </w:p>
    <w:p w14:paraId="7BF81660" w14:textId="59AA03FE" w:rsidR="00D93E9D" w:rsidRPr="00A46225" w:rsidRDefault="006156E5" w:rsidP="00011DC8">
      <w:pPr>
        <w:spacing w:after="0" w:line="240" w:lineRule="auto"/>
        <w:rPr>
          <w:rFonts w:ascii="Times New Roman" w:eastAsia="Cambria" w:hAnsi="Times New Roman" w:cs="Times New Roman"/>
          <w:sz w:val="20"/>
          <w:szCs w:val="20"/>
        </w:rPr>
      </w:pPr>
      <w:proofErr w:type="spellStart"/>
      <w:r w:rsidRPr="00A46225">
        <w:rPr>
          <w:rFonts w:ascii="Times New Roman" w:eastAsia="Cambria" w:hAnsi="Times New Roman" w:cs="Times New Roman"/>
          <w:sz w:val="20"/>
          <w:szCs w:val="20"/>
          <w:vertAlign w:val="superscript"/>
        </w:rPr>
        <w:t>b</w:t>
      </w:r>
      <w:r w:rsidR="00D93E9D" w:rsidRPr="00A46225">
        <w:rPr>
          <w:rFonts w:ascii="Times New Roman" w:eastAsia="Cambria" w:hAnsi="Times New Roman" w:cs="Times New Roman"/>
          <w:sz w:val="20"/>
          <w:szCs w:val="20"/>
        </w:rPr>
        <w:t>The</w:t>
      </w:r>
      <w:proofErr w:type="spellEnd"/>
      <w:r w:rsidR="00D93E9D" w:rsidRPr="00A46225">
        <w:rPr>
          <w:rFonts w:ascii="Times New Roman" w:eastAsia="Cambria" w:hAnsi="Times New Roman" w:cs="Times New Roman"/>
          <w:sz w:val="20"/>
          <w:szCs w:val="20"/>
        </w:rPr>
        <w:t xml:space="preserve"> average annual change is calculated using a linear regression model, with log-transformed consumption in DDD/TID as the dependent variable and year as the independent variable. The average annual change was expressed as average annual percentage change, calculated by [</w:t>
      </w:r>
      <w:proofErr w:type="gramStart"/>
      <w:r w:rsidR="00D93E9D" w:rsidRPr="00A46225">
        <w:rPr>
          <w:rFonts w:ascii="Times New Roman" w:eastAsia="Cambria" w:hAnsi="Times New Roman" w:cs="Times New Roman"/>
          <w:sz w:val="20"/>
          <w:szCs w:val="20"/>
        </w:rPr>
        <w:t>exp(</w:t>
      </w:r>
      <w:proofErr w:type="gramEnd"/>
      <w:r w:rsidR="00D93E9D" w:rsidRPr="00A46225">
        <w:rPr>
          <w:rFonts w:ascii="Times New Roman" w:eastAsia="Cambria" w:hAnsi="Times New Roman" w:cs="Times New Roman"/>
          <w:sz w:val="20"/>
          <w:szCs w:val="20"/>
        </w:rPr>
        <w:t>the coefficient of the year variable) – 1] x 100%.</w:t>
      </w:r>
      <w:r w:rsidR="00D93E9D" w:rsidRPr="00A46225">
        <w:rPr>
          <w:rFonts w:ascii="Times New Roman" w:eastAsiaTheme="minorHAnsi" w:hAnsi="Times New Roman" w:cs="Times New Roman"/>
          <w:sz w:val="20"/>
          <w:szCs w:val="20"/>
          <w:lang w:val="en-US"/>
        </w:rPr>
        <w:t xml:space="preserve"> </w:t>
      </w:r>
      <w:r w:rsidR="00D93E9D" w:rsidRPr="00A46225">
        <w:rPr>
          <w:rFonts w:ascii="Times New Roman" w:eastAsia="Cambria" w:hAnsi="Times New Roman" w:cs="Times New Roman"/>
          <w:sz w:val="20"/>
          <w:szCs w:val="20"/>
        </w:rPr>
        <w:t>The multinational and regional trend changes were estimated using linear mixed models, controlling for within-country correlations and assuming the correlations between years were autocorrelated.</w:t>
      </w:r>
    </w:p>
    <w:p w14:paraId="777F4CEB" w14:textId="77777777" w:rsidR="00D93E9D" w:rsidRPr="00A46225" w:rsidRDefault="00D93E9D" w:rsidP="00011DC8">
      <w:pPr>
        <w:spacing w:after="0" w:line="240" w:lineRule="auto"/>
        <w:rPr>
          <w:rFonts w:ascii="Times New Roman" w:eastAsia="Times New Roman" w:hAnsi="Times New Roman" w:cs="Times New Roman"/>
          <w:color w:val="000000"/>
          <w:sz w:val="20"/>
          <w:szCs w:val="20"/>
        </w:rPr>
      </w:pPr>
    </w:p>
    <w:p w14:paraId="69B6D0E0" w14:textId="77777777" w:rsidR="00D93E9D" w:rsidRPr="00A46225" w:rsidRDefault="00D93E9D"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Abbreviations: CI, confidence interval; DDD/TID, Defined Daily Dose per 10,000 inhabitants</w:t>
      </w:r>
      <w:r w:rsidRPr="00A46225" w:rsidDel="00D82BED">
        <w:rPr>
          <w:rFonts w:ascii="Times New Roman" w:eastAsia="Times New Roman" w:hAnsi="Times New Roman" w:cs="Times New Roman"/>
          <w:color w:val="000000"/>
          <w:sz w:val="20"/>
          <w:szCs w:val="20"/>
        </w:rPr>
        <w:t xml:space="preserve"> </w:t>
      </w:r>
      <w:r w:rsidRPr="00A46225">
        <w:rPr>
          <w:rFonts w:ascii="Times New Roman" w:eastAsia="Times New Roman" w:hAnsi="Times New Roman" w:cs="Times New Roman"/>
          <w:color w:val="000000"/>
          <w:sz w:val="20"/>
          <w:szCs w:val="20"/>
        </w:rPr>
        <w:t>per day</w:t>
      </w:r>
    </w:p>
    <w:p w14:paraId="4039CECC" w14:textId="09D3839E" w:rsidR="00437D14" w:rsidRPr="00095878" w:rsidRDefault="00437D14">
      <w:pPr>
        <w:rPr>
          <w:rFonts w:ascii="Times New Roman" w:eastAsiaTheme="majorEastAsia" w:hAnsi="Times New Roman" w:cs="Times New Roman"/>
          <w:b/>
          <w:sz w:val="24"/>
          <w:szCs w:val="24"/>
        </w:rPr>
      </w:pPr>
      <w:r w:rsidRPr="00095878">
        <w:rPr>
          <w:rFonts w:ascii="Times New Roman" w:hAnsi="Times New Roman" w:cs="Times New Roman"/>
          <w:b/>
          <w:sz w:val="24"/>
          <w:szCs w:val="24"/>
        </w:rPr>
        <w:br w:type="page"/>
      </w:r>
    </w:p>
    <w:p w14:paraId="7B2BA9FF" w14:textId="22E8326D" w:rsidR="00437D14" w:rsidRPr="00095878" w:rsidRDefault="007C71FD" w:rsidP="00437D14">
      <w:pPr>
        <w:keepNext/>
        <w:keepLines/>
        <w:spacing w:before="240" w:after="0"/>
        <w:outlineLvl w:val="0"/>
        <w:rPr>
          <w:rFonts w:ascii="Times New Roman" w:eastAsiaTheme="majorEastAsia" w:hAnsi="Times New Roman" w:cs="Times New Roman"/>
          <w:b/>
          <w:sz w:val="24"/>
          <w:szCs w:val="24"/>
        </w:rPr>
      </w:pPr>
      <w:bookmarkStart w:id="5" w:name="_Toc132833518"/>
      <w:r w:rsidRPr="00491BD7">
        <w:rPr>
          <w:rFonts w:ascii="Times New Roman" w:hAnsi="Times New Roman" w:cs="Times New Roman"/>
          <w:b/>
          <w:sz w:val="24"/>
          <w:szCs w:val="24"/>
        </w:rPr>
        <w:lastRenderedPageBreak/>
        <w:t>Supplementary</w:t>
      </w:r>
      <w:r w:rsidRPr="00095878">
        <w:rPr>
          <w:rFonts w:ascii="Times New Roman" w:eastAsiaTheme="majorEastAsia" w:hAnsi="Times New Roman" w:cs="Times New Roman"/>
          <w:b/>
          <w:sz w:val="24"/>
          <w:szCs w:val="24"/>
        </w:rPr>
        <w:t xml:space="preserve"> </w:t>
      </w:r>
      <w:r w:rsidR="00437D14" w:rsidRPr="00095878">
        <w:rPr>
          <w:rFonts w:ascii="Times New Roman" w:eastAsiaTheme="majorEastAsia" w:hAnsi="Times New Roman" w:cs="Times New Roman"/>
          <w:b/>
          <w:sz w:val="24"/>
          <w:szCs w:val="24"/>
        </w:rPr>
        <w:t xml:space="preserve">Table </w:t>
      </w:r>
      <w:r w:rsidR="000D2D1B">
        <w:rPr>
          <w:rFonts w:ascii="Times New Roman" w:eastAsiaTheme="majorEastAsia" w:hAnsi="Times New Roman" w:cs="Times New Roman"/>
          <w:b/>
          <w:sz w:val="24"/>
          <w:szCs w:val="24"/>
        </w:rPr>
        <w:t>5</w:t>
      </w:r>
      <w:r w:rsidR="00C0631C">
        <w:rPr>
          <w:rFonts w:ascii="Times New Roman" w:eastAsiaTheme="majorEastAsia" w:hAnsi="Times New Roman" w:cs="Times New Roman"/>
          <w:b/>
          <w:sz w:val="24"/>
          <w:szCs w:val="24"/>
        </w:rPr>
        <w:t>.</w:t>
      </w:r>
      <w:r w:rsidR="00437D14" w:rsidRPr="00095878">
        <w:rPr>
          <w:rFonts w:ascii="Times New Roman" w:eastAsiaTheme="majorEastAsia" w:hAnsi="Times New Roman" w:cs="Times New Roman"/>
          <w:b/>
          <w:sz w:val="24"/>
          <w:szCs w:val="24"/>
        </w:rPr>
        <w:t xml:space="preserve"> Results of sensitivity analyses using only retail sales data</w:t>
      </w:r>
      <w:bookmarkEnd w:id="5"/>
      <w:r w:rsidR="00437D14" w:rsidRPr="00095878">
        <w:rPr>
          <w:rFonts w:ascii="Times New Roman" w:eastAsiaTheme="majorEastAsia" w:hAnsi="Times New Roman" w:cs="Times New Roman"/>
          <w:b/>
          <w:sz w:val="24"/>
          <w:szCs w:val="24"/>
        </w:rPr>
        <w:t xml:space="preserve">  </w:t>
      </w:r>
    </w:p>
    <w:p w14:paraId="5525A8CD" w14:textId="77777777" w:rsidR="00437D14" w:rsidRPr="00095878" w:rsidRDefault="00437D14" w:rsidP="00437D14">
      <w:pPr>
        <w:rPr>
          <w:rFonts w:ascii="Times New Roman" w:hAnsi="Times New Roman" w:cs="Times New Roman"/>
        </w:rPr>
      </w:pPr>
    </w:p>
    <w:tbl>
      <w:tblPr>
        <w:tblW w:w="8995" w:type="dxa"/>
        <w:tblLook w:val="04A0" w:firstRow="1" w:lastRow="0" w:firstColumn="1" w:lastColumn="0" w:noHBand="0" w:noVBand="1"/>
      </w:tblPr>
      <w:tblGrid>
        <w:gridCol w:w="2515"/>
        <w:gridCol w:w="2160"/>
        <w:gridCol w:w="2160"/>
        <w:gridCol w:w="2160"/>
      </w:tblGrid>
      <w:tr w:rsidR="000E7179" w:rsidRPr="00A775BD" w14:paraId="39366C37" w14:textId="77777777" w:rsidTr="005428B0">
        <w:trPr>
          <w:trHeight w:val="6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FB751" w14:textId="77777777" w:rsidR="000E7179" w:rsidRPr="00A775BD" w:rsidRDefault="000E7179" w:rsidP="005428B0">
            <w:pPr>
              <w:spacing w:after="0" w:line="240" w:lineRule="auto"/>
              <w:rPr>
                <w:rFonts w:ascii="Times New Roman" w:eastAsia="Times New Roman" w:hAnsi="Times New Roman" w:cs="Times New Roman"/>
                <w:b/>
                <w:bCs/>
                <w:sz w:val="20"/>
                <w:szCs w:val="20"/>
              </w:rPr>
            </w:pPr>
          </w:p>
          <w:p w14:paraId="34288740"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 </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98096" w14:textId="77777777" w:rsidR="000E7179" w:rsidRPr="00A775BD" w:rsidRDefault="000E7179" w:rsidP="005428B0">
            <w:pPr>
              <w:spacing w:after="0" w:line="240" w:lineRule="auto"/>
              <w:rPr>
                <w:rFonts w:ascii="Times New Roman" w:eastAsia="Times New Roman" w:hAnsi="Times New Roman" w:cs="Times New Roman"/>
                <w:b/>
                <w:bCs/>
                <w:sz w:val="20"/>
                <w:szCs w:val="20"/>
                <w:vertAlign w:val="superscript"/>
              </w:rPr>
            </w:pPr>
            <w:r w:rsidRPr="00A775BD">
              <w:rPr>
                <w:rFonts w:ascii="Times New Roman" w:eastAsia="Times New Roman" w:hAnsi="Times New Roman" w:cs="Times New Roman"/>
                <w:b/>
                <w:bCs/>
                <w:sz w:val="20"/>
                <w:szCs w:val="20"/>
              </w:rPr>
              <w:t>DDD/TID in 2008 (95%</w:t>
            </w:r>
            <w:proofErr w:type="gramStart"/>
            <w:r w:rsidRPr="00A775BD">
              <w:rPr>
                <w:rFonts w:ascii="Times New Roman" w:eastAsia="Times New Roman" w:hAnsi="Times New Roman" w:cs="Times New Roman"/>
                <w:b/>
                <w:bCs/>
                <w:sz w:val="20"/>
                <w:szCs w:val="20"/>
              </w:rPr>
              <w:t>CI)</w:t>
            </w:r>
            <w:r w:rsidRPr="00A775BD">
              <w:rPr>
                <w:rFonts w:ascii="Times New Roman" w:eastAsia="Times New Roman" w:hAnsi="Times New Roman" w:cs="Times New Roman"/>
                <w:b/>
                <w:bCs/>
                <w:sz w:val="20"/>
                <w:szCs w:val="20"/>
                <w:vertAlign w:val="superscript"/>
              </w:rPr>
              <w:t>a</w:t>
            </w:r>
            <w:proofErr w:type="gramEnd"/>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6C844" w14:textId="77777777" w:rsidR="000E7179" w:rsidRPr="00A775BD" w:rsidRDefault="000E7179" w:rsidP="005428B0">
            <w:pPr>
              <w:spacing w:after="0" w:line="240" w:lineRule="auto"/>
              <w:rPr>
                <w:rFonts w:ascii="Times New Roman" w:eastAsia="Times New Roman" w:hAnsi="Times New Roman" w:cs="Times New Roman"/>
                <w:b/>
                <w:bCs/>
                <w:sz w:val="20"/>
                <w:szCs w:val="20"/>
                <w:vertAlign w:val="superscript"/>
              </w:rPr>
            </w:pPr>
            <w:r w:rsidRPr="00A775BD">
              <w:rPr>
                <w:rFonts w:ascii="Times New Roman" w:eastAsia="Times New Roman" w:hAnsi="Times New Roman" w:cs="Times New Roman"/>
                <w:b/>
                <w:bCs/>
                <w:sz w:val="20"/>
                <w:szCs w:val="20"/>
              </w:rPr>
              <w:t>DDD/TID in 2018 (95%</w:t>
            </w:r>
            <w:proofErr w:type="gramStart"/>
            <w:r w:rsidRPr="00A775BD">
              <w:rPr>
                <w:rFonts w:ascii="Times New Roman" w:eastAsia="Times New Roman" w:hAnsi="Times New Roman" w:cs="Times New Roman"/>
                <w:b/>
                <w:bCs/>
                <w:sz w:val="20"/>
                <w:szCs w:val="20"/>
              </w:rPr>
              <w:t>CI)</w:t>
            </w:r>
            <w:r w:rsidRPr="00A775BD">
              <w:rPr>
                <w:rFonts w:ascii="Times New Roman" w:eastAsia="Times New Roman" w:hAnsi="Times New Roman" w:cs="Times New Roman"/>
                <w:b/>
                <w:bCs/>
                <w:sz w:val="20"/>
                <w:szCs w:val="20"/>
                <w:vertAlign w:val="superscript"/>
              </w:rPr>
              <w:t>a</w:t>
            </w:r>
            <w:proofErr w:type="gramEnd"/>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DC75F"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Average annual percentage change (%, 95%</w:t>
            </w:r>
            <w:proofErr w:type="gramStart"/>
            <w:r w:rsidRPr="00A775BD">
              <w:rPr>
                <w:rFonts w:ascii="Times New Roman" w:eastAsia="Times New Roman" w:hAnsi="Times New Roman" w:cs="Times New Roman"/>
                <w:b/>
                <w:bCs/>
                <w:sz w:val="20"/>
                <w:szCs w:val="20"/>
              </w:rPr>
              <w:t>CI)</w:t>
            </w:r>
            <w:r w:rsidRPr="00A775BD">
              <w:rPr>
                <w:rFonts w:ascii="Times New Roman" w:eastAsia="Times New Roman" w:hAnsi="Times New Roman" w:cs="Times New Roman"/>
                <w:b/>
                <w:bCs/>
                <w:sz w:val="20"/>
                <w:szCs w:val="20"/>
                <w:vertAlign w:val="superscript"/>
              </w:rPr>
              <w:t>b</w:t>
            </w:r>
            <w:proofErr w:type="gramEnd"/>
          </w:p>
        </w:tc>
      </w:tr>
      <w:tr w:rsidR="000E7179" w:rsidRPr="00A775BD" w14:paraId="27D6E68B"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2589D"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Multinational</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16E68AF"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4.47 (3.23, 6.19)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3B2DFE9"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17.73 (13.31, 23.62)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044BB6C"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17.49 (15.65, 19.37)</w:t>
            </w:r>
          </w:p>
        </w:tc>
      </w:tr>
      <w:tr w:rsidR="000E7179" w:rsidRPr="00A775BD" w14:paraId="4E47B440"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20D5"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America (North)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B939060"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47.61 (32.68, 69.37)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7169C99"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115.47 (98.22, 135.74)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9827ECF"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9.27 (7.07, 11.51)</w:t>
            </w:r>
          </w:p>
        </w:tc>
      </w:tr>
      <w:tr w:rsidR="000E7179" w:rsidRPr="00A775BD" w14:paraId="12C90538"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AC80E"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Canada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7397B87" w14:textId="77777777" w:rsidR="000E7179" w:rsidRPr="00A775BD" w:rsidRDefault="000E7179" w:rsidP="005428B0">
            <w:pPr>
              <w:spacing w:after="0" w:line="240" w:lineRule="auto"/>
              <w:rPr>
                <w:rFonts w:ascii="Times New Roman" w:hAnsi="Times New Roman" w:cs="Times New Roman"/>
                <w:sz w:val="20"/>
                <w:szCs w:val="20"/>
              </w:rPr>
            </w:pPr>
            <w:r w:rsidRPr="005428B0">
              <w:rPr>
                <w:rFonts w:ascii="Times New Roman" w:hAnsi="Times New Roman" w:cs="Times New Roman"/>
                <w:color w:val="000000"/>
                <w:sz w:val="20"/>
                <w:szCs w:val="20"/>
              </w:rPr>
              <w:t>39.30 (39.29, 39.31)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344DDF4" w14:textId="77777777" w:rsidR="000E7179" w:rsidRPr="00A775BD" w:rsidRDefault="000E7179" w:rsidP="005428B0">
            <w:pPr>
              <w:spacing w:after="0" w:line="240" w:lineRule="auto"/>
              <w:rPr>
                <w:rFonts w:ascii="Times New Roman" w:hAnsi="Times New Roman" w:cs="Times New Roman"/>
                <w:sz w:val="20"/>
                <w:szCs w:val="20"/>
              </w:rPr>
            </w:pPr>
            <w:r w:rsidRPr="005428B0">
              <w:rPr>
                <w:rFonts w:ascii="Times New Roman" w:hAnsi="Times New Roman" w:cs="Times New Roman"/>
                <w:color w:val="000000"/>
                <w:sz w:val="20"/>
                <w:szCs w:val="20"/>
              </w:rPr>
              <w:t>106.32 (106.30, 106.34)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403D9D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10.83 (9.94, 11.72)</w:t>
            </w:r>
          </w:p>
        </w:tc>
      </w:tr>
      <w:tr w:rsidR="000E7179" w:rsidRPr="00A775BD" w14:paraId="76D1113E"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9EF57"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United States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7BFA6B5" w14:textId="77777777" w:rsidR="000E7179" w:rsidRPr="00A775BD" w:rsidRDefault="000E7179" w:rsidP="005428B0">
            <w:pPr>
              <w:spacing w:after="0" w:line="240" w:lineRule="auto"/>
              <w:rPr>
                <w:rFonts w:ascii="Times New Roman" w:hAnsi="Times New Roman" w:cs="Times New Roman"/>
                <w:sz w:val="20"/>
                <w:szCs w:val="20"/>
              </w:rPr>
            </w:pPr>
            <w:r w:rsidRPr="005428B0">
              <w:rPr>
                <w:rFonts w:ascii="Times New Roman" w:hAnsi="Times New Roman" w:cs="Times New Roman"/>
                <w:color w:val="000000"/>
                <w:sz w:val="20"/>
                <w:szCs w:val="20"/>
              </w:rPr>
              <w:t>57.69 (57.69, 57.70)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E6B603F" w14:textId="77777777" w:rsidR="000E7179" w:rsidRPr="00A775BD" w:rsidRDefault="000E7179" w:rsidP="005428B0">
            <w:pPr>
              <w:spacing w:after="0" w:line="240" w:lineRule="auto"/>
              <w:rPr>
                <w:rFonts w:ascii="Times New Roman" w:hAnsi="Times New Roman" w:cs="Times New Roman"/>
                <w:sz w:val="20"/>
                <w:szCs w:val="20"/>
              </w:rPr>
            </w:pPr>
            <w:r w:rsidRPr="005428B0">
              <w:rPr>
                <w:rFonts w:ascii="Times New Roman" w:hAnsi="Times New Roman" w:cs="Times New Roman"/>
                <w:color w:val="000000"/>
                <w:sz w:val="20"/>
                <w:szCs w:val="20"/>
              </w:rPr>
              <w:t>125.40 (125.40, 125.41)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858195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8.28 (7.18, 9.38)</w:t>
            </w:r>
          </w:p>
        </w:tc>
      </w:tr>
      <w:tr w:rsidR="000E7179" w:rsidRPr="00A775BD" w14:paraId="424680C7"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F7447" w14:textId="05DC7E03"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America (Central and South</w:t>
            </w:r>
            <w:r w:rsidR="00602A23">
              <w:rPr>
                <w:rFonts w:ascii="Times New Roman" w:eastAsia="Times New Roman" w:hAnsi="Times New Roman" w:cs="Times New Roman"/>
                <w:b/>
                <w:bCs/>
                <w:sz w:val="20"/>
                <w:szCs w:val="20"/>
              </w:rPr>
              <w:t>ern</w:t>
            </w:r>
            <w:r w:rsidRPr="00A775BD">
              <w:rPr>
                <w:rFonts w:ascii="Times New Roman" w:eastAsia="Times New Roman" w:hAnsi="Times New Roman" w:cs="Times New Roman"/>
                <w:b/>
                <w:bCs/>
                <w:sz w:val="20"/>
                <w:szCs w:val="20"/>
              </w:rPr>
              <w:t>) and the Caribbean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36CB245"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2.32 (0.92, 5.84)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BFFB8D0"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7.84 (3.55, 17.33)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C61E2CC"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12.96 (9.58, 16.44)</w:t>
            </w:r>
          </w:p>
        </w:tc>
      </w:tr>
      <w:tr w:rsidR="000E7179" w:rsidRPr="00A775BD" w14:paraId="3D9E626D"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735E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Argentina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66A9536"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2.11 (2.11, 2.11)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1EB135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13.90 (13.90, 13.91)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252629F"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20.53 (14.57, 26.80)</w:t>
            </w:r>
          </w:p>
        </w:tc>
      </w:tr>
      <w:tr w:rsidR="000E7179" w:rsidRPr="00A775BD" w14:paraId="2B4ECE40"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2C253"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Brazil</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6558BA5"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0.52 (0.52, 0.52)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ADB1A34"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6.32 (6.32, 6.32)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288F5EA"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26.82 (22.90, 30.86)</w:t>
            </w:r>
          </w:p>
        </w:tc>
      </w:tr>
      <w:tr w:rsidR="000E7179" w:rsidRPr="00A775BD" w14:paraId="1B546CDC"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4897"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Chile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82C8C71"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2.11 (2.11, 2.12)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0149EBF"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9.28 (9.27, 9.29)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21ADB1B"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17.95 (16.07, 19.85)</w:t>
            </w:r>
          </w:p>
        </w:tc>
      </w:tr>
      <w:tr w:rsidR="000E7179" w:rsidRPr="00A775BD" w14:paraId="357EAC7E"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0E36E"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Colombia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E81AC95"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0.88 (0.87, 0.88)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FC69DC1"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1.96 (1.95, 1.96)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19ED5D9"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10.48 (7.45, 13.61)</w:t>
            </w:r>
          </w:p>
        </w:tc>
      </w:tr>
      <w:tr w:rsidR="000E7179" w:rsidRPr="00A775BD" w14:paraId="051ADAB2"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C1C43"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Ecuador</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0C522EA"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1.95 (1.94, 1.95)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5D9260E"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5.48 (5.47, 5.48)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6959FA9"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10.27 (8.31, 12.28)</w:t>
            </w:r>
          </w:p>
        </w:tc>
      </w:tr>
      <w:tr w:rsidR="000E7179" w:rsidRPr="00A775BD" w14:paraId="4CCB7DE5"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494A6"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Mexico</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C078C6B"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2.79 (2.79, 2.79)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8A2BA83"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4.13 (4.12, 4.13)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5DA2507"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3.84 (1.93, 5.78)</w:t>
            </w:r>
          </w:p>
        </w:tc>
      </w:tr>
      <w:tr w:rsidR="000E7179" w:rsidRPr="00A775BD" w14:paraId="74570002"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999E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Peru</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680FE7E"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0.50 (0.50, 0.50)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DAFF2A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2.56 (2.56, 2.56)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1FBCF93"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19.06 (16.71, 21.47)</w:t>
            </w:r>
          </w:p>
        </w:tc>
      </w:tr>
      <w:tr w:rsidR="000E7179" w:rsidRPr="00A775BD" w14:paraId="29266968"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8431D"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Puerto Rico</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A238912"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47.19 (47.16, 47.23)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04E7A11"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147.32 (147.25, 147.39)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DADA1D7"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12.74 (10.85, 14.66)</w:t>
            </w:r>
          </w:p>
        </w:tc>
      </w:tr>
      <w:tr w:rsidR="000E7179" w:rsidRPr="00A775BD" w14:paraId="31631311"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68C61"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Uruguay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D6437A9"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2.54 (2.53, 2.55)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8B820BD"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15.40 (15.38, 15.42)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ACCE467"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19.16 (12.91, 25.75)</w:t>
            </w:r>
          </w:p>
        </w:tc>
      </w:tr>
      <w:tr w:rsidR="000E7179" w:rsidRPr="00A775BD" w14:paraId="0E22F7D5"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F503D"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Venezuela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215FE9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6.79 (6.79, 6.80)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0D3C25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4.18 (4.18, 4.19)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6D25566"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-3.70 (-11.98, 5.36)</w:t>
            </w:r>
          </w:p>
        </w:tc>
      </w:tr>
      <w:tr w:rsidR="000E7179" w:rsidRPr="00A775BD" w14:paraId="6CF8A812"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A6EAF"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Europe (West)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FC51447"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22.65 (18.12, 28.32)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6A7C66D"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48.98 (44.38, 54.07)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D742D3E"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8.33 (6.81, 9.88)</w:t>
            </w:r>
          </w:p>
        </w:tc>
      </w:tr>
      <w:tr w:rsidR="000E7179" w:rsidRPr="00A775BD" w14:paraId="4B4C7058"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4A0D2"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Austria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BAA4984"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20.53 (20.52, 20.55)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ED333C2"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57.99 (57.96, 58.01)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775550B"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10.68 (9.12, 12.26)</w:t>
            </w:r>
          </w:p>
        </w:tc>
      </w:tr>
      <w:tr w:rsidR="000E7179" w:rsidRPr="00A775BD" w14:paraId="5C55BCB3"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EC8A5"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Belgium</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0E43243"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12.57 (12.55, 12.58)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D6929C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54.51 (54.48, 54.53)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6739CDE"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14.70 (12.16, 17.30)</w:t>
            </w:r>
          </w:p>
        </w:tc>
      </w:tr>
      <w:tr w:rsidR="000E7179" w:rsidRPr="00A775BD" w14:paraId="2DF21FF2"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506E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France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D55B622"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33.97 (33.96, 33.98)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C3932B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58.13 (58.12, 58.14)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95C1DDB"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5.50 (4.78, 6.22)</w:t>
            </w:r>
          </w:p>
        </w:tc>
      </w:tr>
      <w:tr w:rsidR="000E7179" w:rsidRPr="00A775BD" w14:paraId="135805FB"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0420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Germany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6B212CF"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26.37 (26.36, 26.37)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8886A3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53.90 (53.89, 53.91)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460743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7.01 (5.88, 8.15)</w:t>
            </w:r>
          </w:p>
        </w:tc>
      </w:tr>
      <w:tr w:rsidR="000E7179" w:rsidRPr="00A775BD" w14:paraId="5585AFFF"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A1C0A"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Luxembourg</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A428BC4"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32.51 (32.43, 32.60)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5F8B9C4"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44.24 (44.15, 44.33)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1FB6CB1"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3.11 (2.37, 3.87)</w:t>
            </w:r>
          </w:p>
        </w:tc>
      </w:tr>
      <w:tr w:rsidR="000E7179" w:rsidRPr="00A775BD" w14:paraId="5F0E1469"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DA07C"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5428B0">
              <w:rPr>
                <w:rFonts w:ascii="Times New Roman" w:eastAsiaTheme="minorHAnsi" w:hAnsi="Times New Roman" w:cs="Times New Roman"/>
                <w:sz w:val="20"/>
                <w:szCs w:val="20"/>
                <w:lang w:val="en-US"/>
              </w:rPr>
              <w:t>Netherlands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9C25629"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0.00 (0.00, 0.00)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F706E0A"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39.52 (39.51, 39.54)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73A34F3"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7.94 (6.72, 9.18)</w:t>
            </w:r>
          </w:p>
        </w:tc>
      </w:tr>
      <w:tr w:rsidR="000E7179" w:rsidRPr="00A775BD" w14:paraId="44426462"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1DA95"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Switzerland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59B693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17.98 (17.96, 17.99)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61F0ED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39.07 (39.05, 39.10)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089DF26"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8.28 (7.21, 9.35)</w:t>
            </w:r>
          </w:p>
        </w:tc>
      </w:tr>
      <w:tr w:rsidR="000E7179" w:rsidRPr="00A775BD" w14:paraId="4031B78D"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1EA8E"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Europe (North)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4601E8E"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13.31 (10.68, 16.59)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68106AD"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53.39 (37.71, 75.58)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EE9F391"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14.90 (12.47, 17.38)</w:t>
            </w:r>
          </w:p>
        </w:tc>
      </w:tr>
      <w:tr w:rsidR="000E7179" w:rsidRPr="00A775BD" w14:paraId="60B3AB31"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B66B3"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Estonia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37FD00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2.02 (2.01, 2.03)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95B43D9"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30.00 (29.95, 30.05)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D46D059"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29.97 (27.75, 32.23)</w:t>
            </w:r>
          </w:p>
        </w:tc>
      </w:tr>
      <w:tr w:rsidR="000E7179" w:rsidRPr="00A775BD" w14:paraId="7EF3FFEF"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B4DDE"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Finland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7A71A0A"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40.00 (39.98, 40.03)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09EA3B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79.96 (79.92, 80.00)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0FA574D"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6.23 (5.05, 7.43)</w:t>
            </w:r>
          </w:p>
        </w:tc>
      </w:tr>
      <w:tr w:rsidR="000E7179" w:rsidRPr="00A775BD" w14:paraId="3EBD48EB"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E6CC1"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Ireland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B8F2EE9"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27.23 (27.20, 27.25)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F0771CB"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82.66 (82.62, 82.71)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BA547B8"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14.00 (10.49, 17.63)</w:t>
            </w:r>
          </w:p>
        </w:tc>
      </w:tr>
      <w:tr w:rsidR="000E7179" w:rsidRPr="00A775BD" w14:paraId="41DFF9DE"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32893"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Latvia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4587B0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4.16 (4.15, 4.18)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173828B"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25.70 (25.66, 25.74)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763FCA4"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20.45 (19.16, 21.75)</w:t>
            </w:r>
          </w:p>
        </w:tc>
      </w:tr>
      <w:tr w:rsidR="000E7179" w:rsidRPr="00A775BD" w14:paraId="39000281"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18EC4"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Lithuania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D4EDC3B"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3.44 (3.43, 3.45)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56393E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19.78 (19.75, 19.81)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82E0845"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19.37 (16.83, 21.96)</w:t>
            </w:r>
          </w:p>
        </w:tc>
      </w:tr>
      <w:tr w:rsidR="000E7179" w:rsidRPr="00A775BD" w14:paraId="7B001EA1"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CD49F"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Norway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A25B5B8"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33.15 (33.12, 33.17)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3B94B82"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65.23 (65.19, 65.27)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69270D9"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7.06 (6.38, 7.74)</w:t>
            </w:r>
          </w:p>
        </w:tc>
      </w:tr>
      <w:tr w:rsidR="000E7179" w:rsidRPr="00A775BD" w14:paraId="2C79EC85"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3F29C"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Sweden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29F28B6"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32.75 (32.73, 32.77)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EE98005"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74.43 (74.40, 74.45)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EE1189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8.12 (7.49, 8.76)</w:t>
            </w:r>
          </w:p>
        </w:tc>
      </w:tr>
      <w:tr w:rsidR="000E7179" w:rsidRPr="00A775BD" w14:paraId="106EC3D8"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3679B"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United Kingdom</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25A957A"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28.78 (28.78, 28.79)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8253FEF"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134.83 (134.82, 134.85)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812B321"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17.30 (15.09, 19.56)</w:t>
            </w:r>
          </w:p>
        </w:tc>
      </w:tr>
      <w:tr w:rsidR="000E7179" w:rsidRPr="00A775BD" w14:paraId="06FC8DFC"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BFA8E"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Europe (South)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7A7DF31"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16.01 (10.08, 25.43)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E2A5130"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26.56 (17.50, 40.31)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87977FB"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14.88 (10.89, 19.02)</w:t>
            </w:r>
          </w:p>
        </w:tc>
      </w:tr>
      <w:tr w:rsidR="000E7179" w:rsidRPr="00A775BD" w14:paraId="65F9768F"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FC00F"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5428B0">
              <w:rPr>
                <w:rFonts w:ascii="Times New Roman" w:eastAsiaTheme="minorHAnsi" w:hAnsi="Times New Roman" w:cs="Times New Roman"/>
                <w:sz w:val="20"/>
                <w:szCs w:val="20"/>
                <w:lang w:val="en-US"/>
              </w:rPr>
              <w:t>Bosnia And Herzegovina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FD7CC2E"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0.00 (0.00, 0.00)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4C0B430"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5.33 (5.32, 5.35)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FCD671C"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35.56 (27.42, 44.22)</w:t>
            </w:r>
          </w:p>
        </w:tc>
      </w:tr>
      <w:tr w:rsidR="000E7179" w:rsidRPr="00A775BD" w14:paraId="6D59C557"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6408A"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Croatia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826B9E2"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3.04 (3.03, 3.05)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0B60571"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13.36 (13.35, 13.38)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1FBA0EF"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15.36 (12.76, 18.02)</w:t>
            </w:r>
          </w:p>
        </w:tc>
      </w:tr>
      <w:tr w:rsidR="000E7179" w:rsidRPr="00A775BD" w14:paraId="62D2EDF9"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4969D"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lastRenderedPageBreak/>
              <w:t>Greece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D42D03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22.48 (22.47, 22.50)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739A265"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46.34 (46.32, 46.36)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917D854"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6.44 (5.24, 7.65)</w:t>
            </w:r>
          </w:p>
        </w:tc>
      </w:tr>
      <w:tr w:rsidR="000E7179" w:rsidRPr="00A775BD" w14:paraId="7C0F7F3B"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0530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Italy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47E312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13.69 (13.68, 13.69)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82F5C96"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26.08 (26.07, 26.09)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BFFB6AA"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6.50 (5.61, 7.39)</w:t>
            </w:r>
          </w:p>
        </w:tc>
      </w:tr>
      <w:tr w:rsidR="000E7179" w:rsidRPr="00A775BD" w14:paraId="050C76AA"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0F4B7"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Portugal</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908FB1A"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31.22 (31.21, 31.24)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896009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51.17 (51.14, 51.19)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DA098A3"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5.04 (3.77, 6.32)</w:t>
            </w:r>
          </w:p>
        </w:tc>
      </w:tr>
      <w:tr w:rsidR="000E7179" w:rsidRPr="00A775BD" w14:paraId="74029771"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11C3E"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5428B0">
              <w:rPr>
                <w:rFonts w:ascii="Times New Roman" w:eastAsiaTheme="minorHAnsi" w:hAnsi="Times New Roman" w:cs="Times New Roman"/>
                <w:sz w:val="20"/>
                <w:szCs w:val="20"/>
                <w:lang w:val="en-US"/>
              </w:rPr>
              <w:t>Serbia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915511C"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0.00 (0.00, 0.00)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1D5902A"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19.56 (19.54, 19.57)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90871CD"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57.97 (48.80, 67.70)</w:t>
            </w:r>
          </w:p>
        </w:tc>
      </w:tr>
      <w:tr w:rsidR="000E7179" w:rsidRPr="00A775BD" w14:paraId="1A831119"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8BF51"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Slovenia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D50443F"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15.31 (15.28, 15.34)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B56D2BE"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40.00 (39.95, 40.04)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CDFA32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10.06 (9.17, 10.95)</w:t>
            </w:r>
          </w:p>
        </w:tc>
      </w:tr>
      <w:tr w:rsidR="000E7179" w:rsidRPr="00A775BD" w14:paraId="3ABCF6CD"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31339E36" w14:textId="77777777" w:rsidR="000E7179" w:rsidRPr="00A775BD" w:rsidRDefault="000E7179" w:rsidP="005428B0">
            <w:pPr>
              <w:spacing w:after="0" w:line="240" w:lineRule="auto"/>
              <w:rPr>
                <w:rFonts w:ascii="Times New Roman" w:eastAsiaTheme="minorHAnsi" w:hAnsi="Times New Roman" w:cs="Times New Roman"/>
                <w:sz w:val="20"/>
                <w:szCs w:val="20"/>
                <w:lang w:val="en-US"/>
              </w:rPr>
            </w:pPr>
            <w:r w:rsidRPr="00A775BD">
              <w:rPr>
                <w:rFonts w:ascii="Times New Roman" w:eastAsiaTheme="minorHAnsi" w:hAnsi="Times New Roman" w:cs="Times New Roman"/>
                <w:sz w:val="20"/>
                <w:szCs w:val="20"/>
                <w:lang w:val="en-US"/>
              </w:rPr>
              <w:t>Spain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44944F3" w14:textId="77777777" w:rsidR="000E7179" w:rsidRPr="00A775BD" w:rsidRDefault="000E7179" w:rsidP="005428B0">
            <w:pPr>
              <w:spacing w:after="0" w:line="240" w:lineRule="auto"/>
              <w:rPr>
                <w:rFonts w:ascii="Times New Roman" w:eastAsiaTheme="minorHAnsi" w:hAnsi="Times New Roman" w:cs="Times New Roman"/>
                <w:sz w:val="20"/>
                <w:szCs w:val="20"/>
                <w:lang w:val="en-US"/>
              </w:rPr>
            </w:pPr>
            <w:r w:rsidRPr="005428B0">
              <w:rPr>
                <w:rFonts w:ascii="Times New Roman" w:hAnsi="Times New Roman" w:cs="Times New Roman"/>
                <w:color w:val="000000"/>
                <w:sz w:val="20"/>
                <w:szCs w:val="20"/>
              </w:rPr>
              <w:t>37.66 (37.65, 37.67)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9E6F51F"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71.76 (71.75, 71.77)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C566DBF" w14:textId="77777777" w:rsidR="000E7179" w:rsidRPr="00A775BD" w:rsidRDefault="000E7179" w:rsidP="005428B0">
            <w:pPr>
              <w:spacing w:after="0" w:line="240" w:lineRule="auto"/>
              <w:rPr>
                <w:rFonts w:ascii="Times New Roman" w:eastAsiaTheme="minorHAnsi" w:hAnsi="Times New Roman" w:cs="Times New Roman"/>
                <w:sz w:val="20"/>
                <w:szCs w:val="20"/>
              </w:rPr>
            </w:pPr>
            <w:r w:rsidRPr="005428B0">
              <w:rPr>
                <w:rFonts w:ascii="Times New Roman" w:hAnsi="Times New Roman" w:cs="Times New Roman"/>
                <w:color w:val="000000"/>
                <w:sz w:val="20"/>
                <w:szCs w:val="20"/>
              </w:rPr>
              <w:t>6.13 (4.87, 7.40)</w:t>
            </w:r>
          </w:p>
        </w:tc>
      </w:tr>
      <w:tr w:rsidR="000E7179" w:rsidRPr="00A775BD" w14:paraId="21472ED6"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4FC12"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Europe (East)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D574A6F"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1.61 (0.66, 3.90)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8CF3C99"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14.16 (7.31, 27.41)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1547CDF"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24.30 (17.41, 31.60)</w:t>
            </w:r>
          </w:p>
        </w:tc>
      </w:tr>
      <w:tr w:rsidR="000E7179" w:rsidRPr="00A775BD" w14:paraId="65F88B5E"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C8795"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Belarus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14A3B2E"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0.05 (0.05, 0.05)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7CD1FFD"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1.79 (1.78, 1.79)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351034D"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36.30 (30.36, 42.52)</w:t>
            </w:r>
          </w:p>
        </w:tc>
      </w:tr>
      <w:tr w:rsidR="000E7179" w:rsidRPr="00A775BD" w14:paraId="083E29E5"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792A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Bulgaria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C91F406"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0.99 (0.99, 0.99)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64B5E79"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13.62 (13.61, 13.64)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4742F0F"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25.18 (18.96, 31.73)</w:t>
            </w:r>
          </w:p>
        </w:tc>
      </w:tr>
      <w:tr w:rsidR="000E7179" w:rsidRPr="00A775BD" w14:paraId="7EF4F081"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9E8B1"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Czech Republic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9C0B879"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7.86 (7.85, 7.87)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171E28F"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46.66 (46.64, 46.68)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90D514E"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18.91 (16.95, 20.90)</w:t>
            </w:r>
          </w:p>
        </w:tc>
      </w:tr>
      <w:tr w:rsidR="000E7179" w:rsidRPr="00A775BD" w14:paraId="10FEE333"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B768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Hungary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3BF0803"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7.08 (7.08, 7.09)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2A3354D"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21.40 (21.38, 21.42)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A40BF7D"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11.54 (9.09, 14.03)</w:t>
            </w:r>
          </w:p>
        </w:tc>
      </w:tr>
      <w:tr w:rsidR="000E7179" w:rsidRPr="00A775BD" w14:paraId="5AF7578B"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EC544"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Poland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7C27BD9"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1.50 (1.50, 1.50)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B160BDF"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16.39 (16.39, 16.40)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7D25442"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26.14 (19.53, 33.12)</w:t>
            </w:r>
          </w:p>
        </w:tc>
      </w:tr>
      <w:tr w:rsidR="000E7179" w:rsidRPr="00A775BD" w14:paraId="002001E2"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65B2B"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Romania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9445B22"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3.02 (3.02, 3.03)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E69115F"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16.07 (16.06, 16.08)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FCC6A8A"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15.42 (12.20, 18.73)</w:t>
            </w:r>
          </w:p>
        </w:tc>
      </w:tr>
      <w:tr w:rsidR="000E7179" w:rsidRPr="00A775BD" w14:paraId="2C413DA3"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4F51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Russia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E6B8A3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0.26 (0.26, 0.26)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EA12DF3"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4.93 (4.93, 4.93)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86CAD4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32.77 (11.75, 57.74)</w:t>
            </w:r>
          </w:p>
        </w:tc>
      </w:tr>
      <w:tr w:rsidR="000E7179" w:rsidRPr="00A775BD" w14:paraId="0031C16A"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667CF"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Slovakia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B2968FB"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13.74 (13.73, 13.76)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EAD5DE5"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51.17 (51.14, 51.20)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BF7E5A5"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13.03 (10.01, 16.13)</w:t>
            </w:r>
          </w:p>
        </w:tc>
      </w:tr>
      <w:tr w:rsidR="000E7179" w:rsidRPr="00A775BD" w14:paraId="7F260FEC"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5A427"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Oceania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20718D4"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9.01 (7.99, 10.16)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55048C0"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66.86 (37.05, 120.67)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403C193"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22.41 (14.68, 30.66)</w:t>
            </w:r>
          </w:p>
        </w:tc>
      </w:tr>
      <w:tr w:rsidR="000E7179" w:rsidRPr="00A775BD" w14:paraId="3986949F"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DC3AC"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Australia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6888FE6"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8.47 (8.47, 8.48)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005527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90.37 (90.35, 90.39)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73A100C"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32.92 (25.38, 40.92)</w:t>
            </w:r>
          </w:p>
        </w:tc>
      </w:tr>
      <w:tr w:rsidR="000E7179" w:rsidRPr="00A775BD" w14:paraId="43B89580"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06D8D"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New Zealand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A77B999"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9.58 (9.57, 9.60)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E181AB1"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49.47 (49.44, 49.51)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DC4D8A9"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16.76 (15.92, 17.61)</w:t>
            </w:r>
          </w:p>
        </w:tc>
      </w:tr>
      <w:tr w:rsidR="000E7179" w:rsidRPr="00A775BD" w14:paraId="4F8A1B33"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C1BA1"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Asia (East)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1CCB7F1"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2.20 (0.13, 38.47)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5B98B31"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3.90 (0.99, 15.38)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A1DAD32"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38.01 (17.87, 61.59)</w:t>
            </w:r>
          </w:p>
        </w:tc>
      </w:tr>
      <w:tr w:rsidR="000E7179" w:rsidRPr="00A775BD" w14:paraId="41DF8C58"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24AAC"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China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A37657B"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0.00 (0.00, 0.00)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A3CCD9F"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0.07 (0.07, 0.07)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9A8F583"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53.22 (27.06, 84.77)</w:t>
            </w:r>
          </w:p>
        </w:tc>
      </w:tr>
      <w:tr w:rsidR="000E7179" w:rsidRPr="00A775BD" w14:paraId="4A10CB04"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7D22D"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Japan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4E6E9C2"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0.51 (0.51, 0.51)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9A2700D"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28.60 (28.60, 28.61)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7B15B84"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50.24 (30.70, 72.70)</w:t>
            </w:r>
          </w:p>
        </w:tc>
      </w:tr>
      <w:tr w:rsidR="000E7179" w:rsidRPr="00A775BD" w14:paraId="6328DA46"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94028"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South Korea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22F00FD"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9.48 (9.47, 9.48)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045EE8A"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30.99 (30.99, 31.00)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5DCD01D"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12.12 (11.07, 13.17)</w:t>
            </w:r>
          </w:p>
        </w:tc>
      </w:tr>
      <w:tr w:rsidR="000E7179" w:rsidRPr="00A775BD" w14:paraId="4D83C72F"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AA54B" w14:textId="77777777" w:rsidR="000E7179" w:rsidRPr="005428B0" w:rsidRDefault="000E7179" w:rsidP="005428B0">
            <w:pPr>
              <w:spacing w:after="0" w:line="240" w:lineRule="auto"/>
              <w:rPr>
                <w:rFonts w:ascii="Times New Roman" w:eastAsia="Times New Roman" w:hAnsi="Times New Roman" w:cs="Times New Roman"/>
                <w:i/>
                <w:sz w:val="20"/>
                <w:szCs w:val="20"/>
              </w:rPr>
            </w:pPr>
            <w:r w:rsidRPr="005428B0">
              <w:rPr>
                <w:rFonts w:ascii="Times New Roman" w:eastAsiaTheme="minorHAnsi" w:hAnsi="Times New Roman" w:cs="Times New Roman"/>
                <w:i/>
                <w:sz w:val="20"/>
                <w:szCs w:val="20"/>
                <w:lang w:val="en-US"/>
              </w:rPr>
              <w:t>Taiwan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7B3FD60"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sz w:val="20"/>
                <w:szCs w:val="20"/>
              </w:rPr>
              <w:t>No retail data available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F0BF828"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hAnsi="Times New Roman" w:cs="Times New Roman"/>
                <w:sz w:val="20"/>
                <w:szCs w:val="20"/>
              </w:rPr>
              <w:t>No retail data available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BFDC8"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sz w:val="20"/>
                <w:szCs w:val="20"/>
              </w:rPr>
              <w:t>No retail data available</w:t>
            </w:r>
          </w:p>
        </w:tc>
      </w:tr>
      <w:tr w:rsidR="000E7179" w:rsidRPr="00A775BD" w14:paraId="2BA492FC"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537D34A2" w14:textId="77777777" w:rsidR="000E7179" w:rsidRPr="005428B0" w:rsidRDefault="000E7179" w:rsidP="005428B0">
            <w:pPr>
              <w:spacing w:after="0" w:line="240" w:lineRule="auto"/>
              <w:rPr>
                <w:rFonts w:ascii="Times New Roman" w:eastAsia="Times New Roman" w:hAnsi="Times New Roman" w:cs="Times New Roman"/>
                <w:b/>
                <w:sz w:val="20"/>
                <w:szCs w:val="20"/>
              </w:rPr>
            </w:pPr>
            <w:r w:rsidRPr="005428B0">
              <w:rPr>
                <w:rFonts w:ascii="Times New Roman" w:eastAsia="Times New Roman" w:hAnsi="Times New Roman" w:cs="Times New Roman"/>
                <w:b/>
                <w:sz w:val="20"/>
                <w:szCs w:val="20"/>
              </w:rPr>
              <w:t>Asia (Central)</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5590D89"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0.00 (0.00, 0.00)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468FCB6"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1.01 (1.01, 1.02)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AB3B7F3" w14:textId="77777777" w:rsidR="000E7179" w:rsidRPr="005428B0" w:rsidRDefault="000E7179" w:rsidP="005428B0">
            <w:pPr>
              <w:spacing w:after="0" w:line="240" w:lineRule="auto"/>
              <w:rPr>
                <w:rFonts w:ascii="Times New Roman" w:eastAsiaTheme="minorHAnsi" w:hAnsi="Times New Roman" w:cs="Times New Roman"/>
                <w:sz w:val="20"/>
                <w:szCs w:val="20"/>
              </w:rPr>
            </w:pPr>
            <w:r w:rsidRPr="00A775BD">
              <w:rPr>
                <w:rFonts w:ascii="Times New Roman" w:eastAsiaTheme="minorHAnsi" w:hAnsi="Times New Roman" w:cs="Times New Roman"/>
                <w:sz w:val="20"/>
                <w:szCs w:val="20"/>
              </w:rPr>
              <w:t>19.90 (-0.54, 44.54)</w:t>
            </w:r>
          </w:p>
        </w:tc>
      </w:tr>
      <w:tr w:rsidR="000E7179" w:rsidRPr="00A775BD" w14:paraId="3256FBE3"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63A79FBE"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5428B0">
              <w:rPr>
                <w:rFonts w:ascii="Times New Roman" w:eastAsiaTheme="minorHAnsi" w:hAnsi="Times New Roman" w:cs="Times New Roman"/>
                <w:sz w:val="20"/>
                <w:szCs w:val="20"/>
                <w:lang w:val="en-US"/>
              </w:rPr>
              <w:t>Kazakhstan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0A81FD4"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0.00 (0.00, 0.00)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CD9DFC2"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1.01 (1.01, 1.02)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D69E3DB" w14:textId="77777777" w:rsidR="000E7179" w:rsidRPr="005428B0" w:rsidRDefault="000E7179" w:rsidP="005428B0">
            <w:pPr>
              <w:spacing w:after="0" w:line="240" w:lineRule="auto"/>
              <w:rPr>
                <w:rFonts w:ascii="Times New Roman" w:eastAsiaTheme="minorHAnsi" w:hAnsi="Times New Roman" w:cs="Times New Roman"/>
                <w:sz w:val="20"/>
                <w:szCs w:val="20"/>
              </w:rPr>
            </w:pPr>
            <w:r w:rsidRPr="00A775BD">
              <w:rPr>
                <w:rFonts w:ascii="Times New Roman" w:eastAsiaTheme="minorHAnsi" w:hAnsi="Times New Roman" w:cs="Times New Roman"/>
                <w:sz w:val="20"/>
                <w:szCs w:val="20"/>
              </w:rPr>
              <w:t>17.84 (10.84, 25.29)</w:t>
            </w:r>
          </w:p>
        </w:tc>
      </w:tr>
      <w:tr w:rsidR="000E7179" w:rsidRPr="00A775BD" w14:paraId="5F511F43"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9F733"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Asia (West)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F5D4128"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3.12 (1.38, 7.03)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7998F5E"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15.72 (6.40, 38.60)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91E0276"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17.58 (10.54, 25.06)</w:t>
            </w:r>
          </w:p>
        </w:tc>
      </w:tr>
      <w:tr w:rsidR="000E7179" w:rsidRPr="00A775BD" w14:paraId="4FA803D3"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94899"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Jordan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8D2E7B4"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1.27 (1.26, 1.27)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E0FC13B"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6.51 (6.50, 6.52)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D74A9F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24.09 (17.99, 30.51)</w:t>
            </w:r>
          </w:p>
        </w:tc>
      </w:tr>
      <w:tr w:rsidR="000E7179" w:rsidRPr="00A775BD" w14:paraId="16286C10"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792DC"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Kuwait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6BA00A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1.18 (1.17, 1.18)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8B6D9F6"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32.25 (32.22, 32.28)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9D4720E"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40.64 (34.36, 47.22)</w:t>
            </w:r>
          </w:p>
        </w:tc>
      </w:tr>
      <w:tr w:rsidR="000E7179" w:rsidRPr="00A775BD" w14:paraId="7BBEDF04"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667A6"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Lebanon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18309E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4.02 (4.01, 4.03)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B1E7D31"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15.69 (15.67, 15.70)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BB577B9"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13.02 (10.93, 15.15)</w:t>
            </w:r>
          </w:p>
        </w:tc>
      </w:tr>
      <w:tr w:rsidR="000E7179" w:rsidRPr="00A775BD" w14:paraId="39907450"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E86C6"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Saudi Arabia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505508A"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3.62 (3.61, 3.62)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7EFAC94"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11.36 (11.35, 11.36)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0BC799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16.57 (11.01, 22.40)</w:t>
            </w:r>
          </w:p>
        </w:tc>
      </w:tr>
      <w:tr w:rsidR="000E7179" w:rsidRPr="00A775BD" w14:paraId="1C611178"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AE339"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Türkiye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37BEA76"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13.79 (13.79, 13.79)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3DE61F2"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60.80 (60.79, 60.81)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56059C7"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15.83 (13.66, 18.05)</w:t>
            </w:r>
          </w:p>
        </w:tc>
      </w:tr>
      <w:tr w:rsidR="000E7179" w:rsidRPr="00A775BD" w14:paraId="6E2FF316"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7EAD4"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United Arab Emirates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628B6B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3.10 (3.09, 3.11)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2F71D79"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6.64 (6.63, 6.65)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D324FE5"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6.55 (-0.91, 14.57)</w:t>
            </w:r>
          </w:p>
        </w:tc>
      </w:tr>
      <w:tr w:rsidR="000E7179" w:rsidRPr="00A775BD" w14:paraId="69E4B9CE"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D7D3E"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Asia (South-east)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F0A7CE2"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0.51 (0.51, 0.51)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06596E9"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1.53 (1.53, 1.53)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45B33F2"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10.71 (9.41, 12.03)</w:t>
            </w:r>
          </w:p>
        </w:tc>
      </w:tr>
      <w:tr w:rsidR="000E7179" w:rsidRPr="00A775BD" w14:paraId="4373A864"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90D73"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Philippines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445A0B0"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0.51 (0.51, 0.51)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E324458"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1.53 (1.53, 1.53)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974DDF3"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eastAsia="Times New Roman" w:hAnsi="Times New Roman" w:cs="Times New Roman"/>
                <w:sz w:val="20"/>
                <w:szCs w:val="20"/>
              </w:rPr>
              <w:t>10.50 (9.51, 11.49)</w:t>
            </w:r>
          </w:p>
        </w:tc>
      </w:tr>
      <w:tr w:rsidR="000E7179" w:rsidRPr="00A775BD" w14:paraId="24C2C3B9"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FDA7F" w14:textId="77777777" w:rsidR="000E7179" w:rsidRPr="00A775BD" w:rsidRDefault="000E7179" w:rsidP="005428B0">
            <w:pPr>
              <w:spacing w:after="0" w:line="240" w:lineRule="auto"/>
              <w:rPr>
                <w:rFonts w:ascii="Times New Roman" w:eastAsia="Times New Roman" w:hAnsi="Times New Roman" w:cs="Times New Roman"/>
                <w:i/>
                <w:sz w:val="20"/>
                <w:szCs w:val="20"/>
              </w:rPr>
            </w:pPr>
            <w:r w:rsidRPr="00A775BD">
              <w:rPr>
                <w:rFonts w:ascii="Times New Roman" w:eastAsiaTheme="minorHAnsi" w:hAnsi="Times New Roman" w:cs="Times New Roman"/>
                <w:i/>
                <w:sz w:val="20"/>
                <w:szCs w:val="20"/>
                <w:lang w:val="en-US"/>
              </w:rPr>
              <w:t>Thailand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E0FA1"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sz w:val="20"/>
                <w:szCs w:val="20"/>
              </w:rPr>
              <w:t>No retail data available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A76FE"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A775BD">
              <w:rPr>
                <w:rFonts w:ascii="Times New Roman" w:hAnsi="Times New Roman" w:cs="Times New Roman"/>
                <w:sz w:val="20"/>
                <w:szCs w:val="20"/>
              </w:rPr>
              <w:t>No retail data available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3D082" w14:textId="77777777" w:rsidR="000E7179" w:rsidRPr="005428B0"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sz w:val="20"/>
                <w:szCs w:val="20"/>
              </w:rPr>
              <w:t>No retail data available</w:t>
            </w:r>
          </w:p>
        </w:tc>
      </w:tr>
      <w:tr w:rsidR="000E7179" w:rsidRPr="00A775BD" w14:paraId="2ECE3461"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B6865"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Asia (South)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240E2E1"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1.06 (0.90, 1.25)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E4C92B4"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4.53 (3.54, 5.78)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AA4C960"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15.56 (12.19, 19.03)</w:t>
            </w:r>
          </w:p>
        </w:tc>
      </w:tr>
      <w:tr w:rsidR="000E7179" w:rsidRPr="00A775BD" w14:paraId="74D8AA13"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C322C"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India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9DDA005"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1.15 (1.15, 1.15)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650B815"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5.13 (5.13, 5.13)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1B2D66B"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14.83 (12.63, 17.08)</w:t>
            </w:r>
          </w:p>
        </w:tc>
      </w:tr>
      <w:tr w:rsidR="000E7179" w:rsidRPr="00A775BD" w14:paraId="6EDD6114"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187A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Pakistan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0BCCE2E"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0.97 (0.97, 0.97)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63E985E"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3.99 (3.99, 3.99)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A68504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13.21 (11.07, 15.39)</w:t>
            </w:r>
          </w:p>
        </w:tc>
      </w:tr>
      <w:tr w:rsidR="000E7179" w:rsidRPr="00A775BD" w14:paraId="74EF9607"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22491" w14:textId="77777777" w:rsidR="000E7179" w:rsidRPr="00A775BD" w:rsidRDefault="000E7179" w:rsidP="005428B0">
            <w:pPr>
              <w:spacing w:after="0" w:line="240" w:lineRule="auto"/>
              <w:rPr>
                <w:rFonts w:ascii="Times New Roman" w:eastAsia="Times New Roman" w:hAnsi="Times New Roman" w:cs="Times New Roman"/>
                <w:b/>
                <w:bCs/>
                <w:sz w:val="20"/>
                <w:szCs w:val="20"/>
              </w:rPr>
            </w:pPr>
            <w:r w:rsidRPr="00A775BD">
              <w:rPr>
                <w:rFonts w:ascii="Times New Roman" w:eastAsia="Times New Roman" w:hAnsi="Times New Roman" w:cs="Times New Roman"/>
                <w:b/>
                <w:bCs/>
                <w:sz w:val="20"/>
                <w:szCs w:val="20"/>
              </w:rPr>
              <w:t>Africa (North)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7A1A286"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0.68 (0.41, 1.14)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EE4ABF8"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14.73 (8.46, 25.66)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5A63943" w14:textId="77777777" w:rsidR="000E7179" w:rsidRPr="005428B0"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35.87 (26.11, 46.39)</w:t>
            </w:r>
          </w:p>
        </w:tc>
      </w:tr>
      <w:tr w:rsidR="000E7179" w:rsidRPr="00A775BD" w14:paraId="7E279284"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B90D1"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Algeria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1CF6896"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0.71 (0.71, 0.71)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CEC00FC"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29.44 (29.43, 29.44)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4EE89C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36.74 (27.43, 46.72)</w:t>
            </w:r>
          </w:p>
        </w:tc>
      </w:tr>
      <w:tr w:rsidR="000E7179" w:rsidRPr="00A775BD" w14:paraId="2B7F7EBA"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CD74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Egypt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64A917D"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1.06 (1.06, 1.07)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5BC16B7"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39.54 (39.54, 39.55)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BC04E0F"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39.14 (35.14, 43.27)</w:t>
            </w:r>
          </w:p>
        </w:tc>
      </w:tr>
      <w:tr w:rsidR="000E7179" w:rsidRPr="00A775BD" w14:paraId="68A62B3D"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D60EA"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lastRenderedPageBreak/>
              <w:t>Morocco</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8EBC574"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0.24 (0.23, 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802C1D1"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2.01 (2.01, 2.01)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CD23E2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20.52 (17.94, 23.16)</w:t>
            </w:r>
          </w:p>
        </w:tc>
      </w:tr>
      <w:tr w:rsidR="000E7179" w:rsidRPr="00A775BD" w14:paraId="2FCCCD74"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5A64A"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Tunisia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4594AA3"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1.22 (1.22, 1.23)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0911C52" w14:textId="77777777" w:rsidR="000E7179" w:rsidRPr="00A775BD" w:rsidRDefault="000E7179" w:rsidP="005428B0">
            <w:pPr>
              <w:spacing w:after="0" w:line="240" w:lineRule="auto"/>
              <w:rPr>
                <w:rFonts w:ascii="Times New Roman" w:eastAsia="Times New Roman" w:hAnsi="Times New Roman" w:cs="Times New Roman"/>
                <w:sz w:val="20"/>
                <w:szCs w:val="20"/>
                <w:highlight w:val="yellow"/>
              </w:rPr>
            </w:pPr>
            <w:r w:rsidRPr="005428B0">
              <w:rPr>
                <w:rFonts w:ascii="Times New Roman" w:hAnsi="Times New Roman" w:cs="Times New Roman"/>
                <w:color w:val="000000"/>
                <w:sz w:val="20"/>
                <w:szCs w:val="20"/>
              </w:rPr>
              <w:t>20.13 (20.12, 20.15)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9F825BF"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24.48 (18.61, 30.64)</w:t>
            </w:r>
          </w:p>
        </w:tc>
      </w:tr>
      <w:tr w:rsidR="000E7179" w:rsidRPr="00A775BD" w14:paraId="6E1B08A0"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5EF2B667"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b/>
                <w:bCs/>
                <w:sz w:val="20"/>
                <w:szCs w:val="20"/>
              </w:rPr>
              <w:t>Africa (South)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04C7067"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1.16 (1.16, 1.16)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F80D0DF"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3.74 (3.74, 3.74)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BD9D05A"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12.42 (6.35, 18.85)</w:t>
            </w:r>
          </w:p>
        </w:tc>
      </w:tr>
      <w:tr w:rsidR="000E7179" w:rsidRPr="00A775BD" w14:paraId="45FCE735"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1E26CCC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heme="minorHAnsi" w:hAnsi="Times New Roman" w:cs="Times New Roman"/>
                <w:sz w:val="20"/>
                <w:szCs w:val="20"/>
                <w:lang w:val="en-US"/>
              </w:rPr>
              <w:t>South Africa</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189A782"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1.16 (1.16, 1.16)</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8EC0430"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3.74 (3.74, 3.74)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16976BD"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10.88 (8.73, 13.07)</w:t>
            </w:r>
          </w:p>
        </w:tc>
      </w:tr>
      <w:tr w:rsidR="000E7179" w:rsidRPr="00A775BD" w14:paraId="63CB83AB"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123EBF17" w14:textId="77777777" w:rsidR="000E7179" w:rsidRPr="00A775BD" w:rsidRDefault="000E7179" w:rsidP="005428B0">
            <w:pPr>
              <w:spacing w:after="0" w:line="240" w:lineRule="auto"/>
              <w:rPr>
                <w:rFonts w:ascii="Times New Roman" w:eastAsiaTheme="minorHAnsi" w:hAnsi="Times New Roman" w:cs="Times New Roman"/>
                <w:b/>
                <w:sz w:val="20"/>
                <w:szCs w:val="20"/>
                <w:lang w:val="en-US"/>
              </w:rPr>
            </w:pPr>
            <w:r w:rsidRPr="00A775BD">
              <w:rPr>
                <w:rFonts w:ascii="Times New Roman" w:eastAsiaTheme="minorHAnsi" w:hAnsi="Times New Roman" w:cs="Times New Roman"/>
                <w:b/>
                <w:sz w:val="20"/>
                <w:szCs w:val="20"/>
                <w:lang w:val="en-US"/>
              </w:rPr>
              <w:t>Income groups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C358457" w14:textId="77777777" w:rsidR="000E7179" w:rsidRPr="00A775BD" w:rsidRDefault="000E7179" w:rsidP="005428B0">
            <w:pPr>
              <w:spacing w:after="0" w:line="240" w:lineRule="auto"/>
              <w:rPr>
                <w:rFonts w:ascii="Times New Roman" w:eastAsia="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C22ACCF" w14:textId="77777777" w:rsidR="000E7179" w:rsidRPr="00A775BD" w:rsidRDefault="000E7179" w:rsidP="005428B0">
            <w:pPr>
              <w:spacing w:after="0" w:line="240" w:lineRule="auto"/>
              <w:rPr>
                <w:rFonts w:ascii="Times New Roman" w:eastAsia="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94C6BAC" w14:textId="77777777" w:rsidR="000E7179" w:rsidRPr="00A775BD" w:rsidRDefault="000E7179" w:rsidP="005428B0">
            <w:pPr>
              <w:spacing w:after="0" w:line="240" w:lineRule="auto"/>
              <w:rPr>
                <w:rFonts w:ascii="Times New Roman" w:eastAsia="Times New Roman" w:hAnsi="Times New Roman" w:cs="Times New Roman"/>
                <w:sz w:val="20"/>
                <w:szCs w:val="20"/>
              </w:rPr>
            </w:pPr>
          </w:p>
        </w:tc>
      </w:tr>
      <w:tr w:rsidR="000E7179" w:rsidRPr="00A775BD" w14:paraId="36D6F16B"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11871D54" w14:textId="77777777" w:rsidR="000E7179" w:rsidRPr="00A775BD" w:rsidRDefault="000E7179" w:rsidP="005428B0">
            <w:pPr>
              <w:spacing w:after="0" w:line="240" w:lineRule="auto"/>
              <w:rPr>
                <w:rFonts w:ascii="Times New Roman" w:eastAsiaTheme="minorHAnsi" w:hAnsi="Times New Roman" w:cs="Times New Roman"/>
                <w:b/>
                <w:sz w:val="20"/>
                <w:szCs w:val="20"/>
                <w:lang w:val="en-US"/>
              </w:rPr>
            </w:pPr>
            <w:r w:rsidRPr="00A775BD">
              <w:rPr>
                <w:rFonts w:ascii="Times New Roman" w:eastAsiaTheme="minorHAnsi" w:hAnsi="Times New Roman" w:cs="Times New Roman"/>
                <w:sz w:val="20"/>
                <w:szCs w:val="20"/>
                <w:lang w:val="en-US"/>
              </w:rPr>
              <w:t>High income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77CC9B4"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1.06 (0.84, 1.33)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952BBFB"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4.03 (3.27, 4.95)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60271DC"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14.18 (12.40, 15.99)</w:t>
            </w:r>
          </w:p>
        </w:tc>
      </w:tr>
      <w:tr w:rsidR="000E7179" w:rsidRPr="00A775BD" w14:paraId="216D4B05"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6EF8704F" w14:textId="77777777" w:rsidR="000E7179" w:rsidRPr="00A775BD" w:rsidRDefault="000E7179" w:rsidP="005428B0">
            <w:pPr>
              <w:spacing w:after="0" w:line="240" w:lineRule="auto"/>
              <w:rPr>
                <w:rFonts w:ascii="Times New Roman" w:eastAsiaTheme="minorHAnsi" w:hAnsi="Times New Roman" w:cs="Times New Roman"/>
                <w:sz w:val="20"/>
                <w:szCs w:val="20"/>
                <w:lang w:val="en-US"/>
              </w:rPr>
            </w:pPr>
            <w:r w:rsidRPr="00A775BD">
              <w:rPr>
                <w:rFonts w:ascii="Times New Roman" w:eastAsiaTheme="minorHAnsi" w:hAnsi="Times New Roman" w:cs="Times New Roman"/>
                <w:sz w:val="20"/>
                <w:szCs w:val="20"/>
                <w:lang w:val="en-US"/>
              </w:rPr>
              <w:t>Upper-middle income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BF969C1"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0.13 (0.07, 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A5AF00C"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0.54 (0.29, 0.99)</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DB7DB85"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22.31 (17.71, 27.09)</w:t>
            </w:r>
          </w:p>
        </w:tc>
      </w:tr>
      <w:tr w:rsidR="000E7179" w:rsidRPr="00A775BD" w14:paraId="1E571816" w14:textId="77777777" w:rsidTr="005428B0">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78E3C027" w14:textId="77777777" w:rsidR="000E7179" w:rsidRPr="00A775BD" w:rsidRDefault="000E7179" w:rsidP="005428B0">
            <w:pPr>
              <w:spacing w:after="0" w:line="240" w:lineRule="auto"/>
              <w:rPr>
                <w:rFonts w:ascii="Times New Roman" w:eastAsiaTheme="minorHAnsi" w:hAnsi="Times New Roman" w:cs="Times New Roman"/>
                <w:sz w:val="20"/>
                <w:szCs w:val="20"/>
                <w:lang w:val="en-US"/>
              </w:rPr>
            </w:pPr>
            <w:r w:rsidRPr="00A775BD">
              <w:rPr>
                <w:rFonts w:ascii="Times New Roman" w:eastAsiaTheme="minorHAnsi" w:hAnsi="Times New Roman" w:cs="Times New Roman"/>
                <w:sz w:val="20"/>
                <w:szCs w:val="20"/>
                <w:lang w:val="en-US"/>
              </w:rPr>
              <w:t>Lower-middle income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44F80FE"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0.07 (0.06, 0.10)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9146E9D"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5428B0">
              <w:rPr>
                <w:rFonts w:ascii="Times New Roman" w:hAnsi="Times New Roman" w:cs="Times New Roman"/>
                <w:color w:val="000000"/>
                <w:sz w:val="20"/>
                <w:szCs w:val="20"/>
              </w:rPr>
              <w:t>0.61 (0.21, 1.75)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FE42472" w14:textId="77777777" w:rsidR="000E7179" w:rsidRPr="00A775BD" w:rsidRDefault="000E7179" w:rsidP="005428B0">
            <w:pPr>
              <w:spacing w:after="0" w:line="240" w:lineRule="auto"/>
              <w:rPr>
                <w:rFonts w:ascii="Times New Roman" w:eastAsia="Times New Roman" w:hAnsi="Times New Roman" w:cs="Times New Roman"/>
                <w:sz w:val="20"/>
                <w:szCs w:val="20"/>
              </w:rPr>
            </w:pPr>
            <w:r w:rsidRPr="00A775BD">
              <w:rPr>
                <w:rFonts w:ascii="Times New Roman" w:eastAsia="Times New Roman" w:hAnsi="Times New Roman" w:cs="Times New Roman"/>
                <w:sz w:val="20"/>
                <w:szCs w:val="20"/>
              </w:rPr>
              <w:t>23.28 (18.49, 28.26)</w:t>
            </w:r>
          </w:p>
        </w:tc>
      </w:tr>
    </w:tbl>
    <w:p w14:paraId="6BBB55D2" w14:textId="77777777" w:rsidR="00437D14" w:rsidRPr="00095878" w:rsidRDefault="00437D14" w:rsidP="00437D14">
      <w:pPr>
        <w:spacing w:line="240" w:lineRule="auto"/>
        <w:rPr>
          <w:rFonts w:ascii="Times New Roman" w:hAnsi="Times New Roman" w:cs="Times New Roman"/>
          <w:b/>
          <w:sz w:val="20"/>
          <w:szCs w:val="20"/>
        </w:rPr>
      </w:pPr>
    </w:p>
    <w:p w14:paraId="0CD85A3E" w14:textId="45661998" w:rsidR="00437D14" w:rsidRPr="00095878" w:rsidRDefault="007C71FD" w:rsidP="00437D14">
      <w:pPr>
        <w:spacing w:after="0" w:line="240" w:lineRule="auto"/>
        <w:rPr>
          <w:rFonts w:ascii="Times New Roman" w:eastAsia="Cambria" w:hAnsi="Times New Roman" w:cs="Times New Roman"/>
          <w:sz w:val="20"/>
          <w:szCs w:val="20"/>
        </w:rPr>
      </w:pPr>
      <w:r>
        <w:rPr>
          <w:rFonts w:ascii="Times New Roman" w:eastAsia="Times New Roman" w:hAnsi="Times New Roman" w:cs="Times New Roman"/>
          <w:color w:val="000000"/>
          <w:sz w:val="20"/>
          <w:szCs w:val="20"/>
          <w:vertAlign w:val="superscript"/>
        </w:rPr>
        <w:t xml:space="preserve">a </w:t>
      </w:r>
      <w:proofErr w:type="gramStart"/>
      <w:r w:rsidR="00437D14" w:rsidRPr="00095878">
        <w:rPr>
          <w:rFonts w:ascii="Times New Roman" w:eastAsia="Times New Roman" w:hAnsi="Times New Roman" w:cs="Times New Roman"/>
          <w:color w:val="000000"/>
          <w:sz w:val="20"/>
          <w:szCs w:val="20"/>
        </w:rPr>
        <w:t>Worldwide and regional estimates</w:t>
      </w:r>
      <w:proofErr w:type="gramEnd"/>
      <w:r w:rsidR="00437D14" w:rsidRPr="00095878">
        <w:rPr>
          <w:rFonts w:ascii="Times New Roman" w:eastAsia="Times New Roman" w:hAnsi="Times New Roman" w:cs="Times New Roman"/>
          <w:color w:val="000000"/>
          <w:sz w:val="20"/>
          <w:szCs w:val="20"/>
        </w:rPr>
        <w:t xml:space="preserve"> with 95% CI were calculated by pooling the estimates using meta-analysis (random-effects model).</w:t>
      </w:r>
      <w:r w:rsidR="00437D14" w:rsidRPr="00095878">
        <w:rPr>
          <w:rFonts w:ascii="Times New Roman" w:eastAsia="Cambria" w:hAnsi="Times New Roman" w:cs="Times New Roman"/>
          <w:sz w:val="20"/>
          <w:szCs w:val="20"/>
        </w:rPr>
        <w:t xml:space="preserve"> </w:t>
      </w:r>
    </w:p>
    <w:p w14:paraId="630AC73A" w14:textId="77777777" w:rsidR="00437D14" w:rsidRPr="00095878" w:rsidRDefault="00437D14" w:rsidP="00437D14">
      <w:pPr>
        <w:spacing w:after="0" w:line="240" w:lineRule="auto"/>
        <w:rPr>
          <w:rFonts w:ascii="Times New Roman" w:eastAsia="Cambria" w:hAnsi="Times New Roman" w:cs="Times New Roman"/>
          <w:sz w:val="20"/>
          <w:szCs w:val="20"/>
        </w:rPr>
      </w:pPr>
    </w:p>
    <w:p w14:paraId="2F89D995" w14:textId="78F0B2D5" w:rsidR="00437D14" w:rsidRPr="00095878" w:rsidRDefault="007C71FD" w:rsidP="00437D14">
      <w:pPr>
        <w:spacing w:after="0" w:line="240" w:lineRule="auto"/>
        <w:rPr>
          <w:rFonts w:ascii="Times New Roman" w:eastAsia="Cambria" w:hAnsi="Times New Roman" w:cs="Times New Roman"/>
          <w:sz w:val="20"/>
          <w:szCs w:val="20"/>
        </w:rPr>
      </w:pPr>
      <w:r>
        <w:rPr>
          <w:rFonts w:ascii="Times New Roman" w:eastAsia="Cambria" w:hAnsi="Times New Roman" w:cs="Times New Roman"/>
          <w:sz w:val="20"/>
          <w:szCs w:val="20"/>
          <w:vertAlign w:val="superscript"/>
        </w:rPr>
        <w:t>b</w:t>
      </w:r>
      <w:r w:rsidR="00437D14" w:rsidRPr="00095878">
        <w:rPr>
          <w:rFonts w:ascii="Times New Roman" w:eastAsia="Cambria" w:hAnsi="Times New Roman" w:cs="Times New Roman"/>
          <w:sz w:val="20"/>
          <w:szCs w:val="20"/>
        </w:rPr>
        <w:t xml:space="preserve"> </w:t>
      </w:r>
      <w:proofErr w:type="gramStart"/>
      <w:r w:rsidR="00437D14" w:rsidRPr="00095878">
        <w:rPr>
          <w:rFonts w:ascii="Times New Roman" w:eastAsia="Cambria" w:hAnsi="Times New Roman" w:cs="Times New Roman"/>
          <w:sz w:val="20"/>
          <w:szCs w:val="20"/>
        </w:rPr>
        <w:t>The</w:t>
      </w:r>
      <w:proofErr w:type="gramEnd"/>
      <w:r w:rsidR="00437D14" w:rsidRPr="00095878">
        <w:rPr>
          <w:rFonts w:ascii="Times New Roman" w:eastAsia="Cambria" w:hAnsi="Times New Roman" w:cs="Times New Roman"/>
          <w:sz w:val="20"/>
          <w:szCs w:val="20"/>
        </w:rPr>
        <w:t xml:space="preserve"> average annual change is calculated using a linear regression model, with log-transformed consumption in DDD/TID as the dependent variable and year as the independent variable. The average annual change was expressed as average annual percentage change, calculated by [</w:t>
      </w:r>
      <w:proofErr w:type="gramStart"/>
      <w:r w:rsidR="00437D14" w:rsidRPr="00095878">
        <w:rPr>
          <w:rFonts w:ascii="Times New Roman" w:eastAsia="Cambria" w:hAnsi="Times New Roman" w:cs="Times New Roman"/>
          <w:sz w:val="20"/>
          <w:szCs w:val="20"/>
        </w:rPr>
        <w:t>exp(</w:t>
      </w:r>
      <w:proofErr w:type="gramEnd"/>
      <w:r w:rsidR="00437D14" w:rsidRPr="00095878">
        <w:rPr>
          <w:rFonts w:ascii="Times New Roman" w:eastAsia="Cambria" w:hAnsi="Times New Roman" w:cs="Times New Roman"/>
          <w:sz w:val="20"/>
          <w:szCs w:val="20"/>
        </w:rPr>
        <w:t>the coefficient of the year variable) – 1] x 100%.</w:t>
      </w:r>
      <w:r w:rsidR="00437D14" w:rsidRPr="00095878">
        <w:rPr>
          <w:rFonts w:ascii="Times New Roman" w:eastAsiaTheme="minorHAnsi" w:hAnsi="Times New Roman" w:cs="Times New Roman"/>
          <w:sz w:val="20"/>
          <w:szCs w:val="20"/>
          <w:lang w:val="en-US"/>
        </w:rPr>
        <w:t xml:space="preserve"> </w:t>
      </w:r>
      <w:r w:rsidR="00437D14" w:rsidRPr="00095878">
        <w:rPr>
          <w:rFonts w:ascii="Times New Roman" w:eastAsia="Cambria" w:hAnsi="Times New Roman" w:cs="Times New Roman"/>
          <w:sz w:val="20"/>
          <w:szCs w:val="20"/>
        </w:rPr>
        <w:t>The multinational and regional trend changes were estimated using linear mixed models, controlling for within-country correlations and assuming the correlations between years were autocorrelated.</w:t>
      </w:r>
    </w:p>
    <w:p w14:paraId="566CF6FA" w14:textId="77777777" w:rsidR="00437D14" w:rsidRPr="00095878" w:rsidRDefault="00437D14" w:rsidP="00437D14">
      <w:pPr>
        <w:spacing w:after="0" w:line="240" w:lineRule="auto"/>
        <w:rPr>
          <w:rFonts w:ascii="Times New Roman" w:eastAsia="Times New Roman" w:hAnsi="Times New Roman" w:cs="Times New Roman"/>
          <w:color w:val="000000"/>
          <w:sz w:val="20"/>
          <w:szCs w:val="20"/>
        </w:rPr>
      </w:pPr>
    </w:p>
    <w:p w14:paraId="2D4BCA76" w14:textId="77777777" w:rsidR="00437D14" w:rsidRPr="00095878" w:rsidRDefault="00437D14" w:rsidP="00437D14">
      <w:pPr>
        <w:spacing w:after="0" w:line="240" w:lineRule="auto"/>
        <w:rPr>
          <w:rFonts w:ascii="Times New Roman" w:eastAsia="Times New Roman" w:hAnsi="Times New Roman" w:cs="Times New Roman"/>
          <w:color w:val="000000"/>
          <w:sz w:val="20"/>
          <w:szCs w:val="20"/>
        </w:rPr>
      </w:pPr>
      <w:r w:rsidRPr="00095878">
        <w:rPr>
          <w:rFonts w:ascii="Times New Roman" w:eastAsia="Times New Roman" w:hAnsi="Times New Roman" w:cs="Times New Roman"/>
          <w:color w:val="000000"/>
          <w:sz w:val="20"/>
          <w:szCs w:val="20"/>
        </w:rPr>
        <w:t>Abbreviations: CI, confidence interval; DDD/TID, Defined Daily Dose per 10,000 inhabitants</w:t>
      </w:r>
      <w:r w:rsidRPr="00095878" w:rsidDel="00D82BED">
        <w:rPr>
          <w:rFonts w:ascii="Times New Roman" w:eastAsia="Times New Roman" w:hAnsi="Times New Roman" w:cs="Times New Roman"/>
          <w:color w:val="000000"/>
          <w:sz w:val="20"/>
          <w:szCs w:val="20"/>
        </w:rPr>
        <w:t xml:space="preserve"> </w:t>
      </w:r>
      <w:r w:rsidRPr="00095878">
        <w:rPr>
          <w:rFonts w:ascii="Times New Roman" w:eastAsia="Times New Roman" w:hAnsi="Times New Roman" w:cs="Times New Roman"/>
          <w:color w:val="000000"/>
          <w:sz w:val="20"/>
          <w:szCs w:val="20"/>
        </w:rPr>
        <w:t>per day</w:t>
      </w:r>
    </w:p>
    <w:p w14:paraId="126D037E" w14:textId="77777777" w:rsidR="00303275" w:rsidRPr="00095878" w:rsidRDefault="00303275" w:rsidP="00011DC8">
      <w:pPr>
        <w:pStyle w:val="Heading1"/>
        <w:spacing w:line="240" w:lineRule="auto"/>
        <w:rPr>
          <w:rFonts w:ascii="Times New Roman" w:hAnsi="Times New Roman" w:cs="Times New Roman"/>
          <w:b/>
          <w:color w:val="auto"/>
          <w:sz w:val="24"/>
          <w:szCs w:val="24"/>
        </w:rPr>
      </w:pPr>
    </w:p>
    <w:p w14:paraId="6B9EFF5C" w14:textId="77777777" w:rsidR="000C3F43" w:rsidRPr="00095878" w:rsidRDefault="000C3F43" w:rsidP="00011DC8">
      <w:pPr>
        <w:spacing w:line="240" w:lineRule="auto"/>
        <w:rPr>
          <w:rFonts w:ascii="Times New Roman" w:eastAsiaTheme="majorEastAsia" w:hAnsi="Times New Roman" w:cs="Times New Roman"/>
          <w:b/>
          <w:sz w:val="24"/>
          <w:szCs w:val="24"/>
        </w:rPr>
      </w:pPr>
      <w:r w:rsidRPr="00095878">
        <w:rPr>
          <w:rFonts w:ascii="Times New Roman" w:hAnsi="Times New Roman" w:cs="Times New Roman"/>
          <w:b/>
          <w:sz w:val="24"/>
          <w:szCs w:val="24"/>
        </w:rPr>
        <w:br w:type="page"/>
      </w:r>
    </w:p>
    <w:p w14:paraId="5B8A4E2D" w14:textId="40E33852" w:rsidR="003974FF" w:rsidRPr="00095878" w:rsidRDefault="007C71FD" w:rsidP="00011DC8">
      <w:pPr>
        <w:pStyle w:val="Heading1"/>
        <w:spacing w:line="240" w:lineRule="auto"/>
        <w:rPr>
          <w:rFonts w:ascii="Times New Roman" w:hAnsi="Times New Roman" w:cs="Times New Roman"/>
          <w:b/>
          <w:color w:val="auto"/>
          <w:sz w:val="24"/>
          <w:szCs w:val="24"/>
        </w:rPr>
      </w:pPr>
      <w:bookmarkStart w:id="6" w:name="_Toc132833519"/>
      <w:bookmarkStart w:id="7" w:name="_Hlk121345927"/>
      <w:r w:rsidRPr="00491BD7">
        <w:rPr>
          <w:rFonts w:ascii="Times New Roman" w:hAnsi="Times New Roman" w:cs="Times New Roman"/>
          <w:b/>
          <w:color w:val="auto"/>
          <w:sz w:val="24"/>
          <w:szCs w:val="24"/>
        </w:rPr>
        <w:lastRenderedPageBreak/>
        <w:t>Supplementary</w:t>
      </w:r>
      <w:r w:rsidRPr="00095878">
        <w:rPr>
          <w:rFonts w:ascii="Times New Roman" w:hAnsi="Times New Roman" w:cs="Times New Roman"/>
          <w:b/>
          <w:color w:val="auto"/>
          <w:sz w:val="24"/>
          <w:szCs w:val="24"/>
        </w:rPr>
        <w:t xml:space="preserve"> </w:t>
      </w:r>
      <w:r w:rsidR="0057130F" w:rsidRPr="00095878">
        <w:rPr>
          <w:rFonts w:ascii="Times New Roman" w:hAnsi="Times New Roman" w:cs="Times New Roman"/>
          <w:b/>
          <w:color w:val="auto"/>
          <w:sz w:val="24"/>
          <w:szCs w:val="24"/>
        </w:rPr>
        <w:t xml:space="preserve">Table </w:t>
      </w:r>
      <w:r w:rsidR="000D2D1B">
        <w:rPr>
          <w:rFonts w:ascii="Times New Roman" w:hAnsi="Times New Roman" w:cs="Times New Roman"/>
          <w:b/>
          <w:color w:val="auto"/>
          <w:sz w:val="24"/>
          <w:szCs w:val="24"/>
        </w:rPr>
        <w:t>6</w:t>
      </w:r>
      <w:r w:rsidR="00C0631C">
        <w:rPr>
          <w:rFonts w:ascii="Times New Roman" w:hAnsi="Times New Roman" w:cs="Times New Roman"/>
          <w:b/>
          <w:color w:val="auto"/>
          <w:sz w:val="24"/>
          <w:szCs w:val="24"/>
        </w:rPr>
        <w:t>.</w:t>
      </w:r>
      <w:r w:rsidR="00176240" w:rsidRPr="00095878">
        <w:rPr>
          <w:rFonts w:ascii="Times New Roman" w:hAnsi="Times New Roman" w:cs="Times New Roman"/>
          <w:b/>
          <w:color w:val="auto"/>
          <w:sz w:val="24"/>
          <w:szCs w:val="24"/>
        </w:rPr>
        <w:t xml:space="preserve"> </w:t>
      </w:r>
      <w:r w:rsidR="00F35061" w:rsidRPr="00095878">
        <w:rPr>
          <w:rFonts w:ascii="Times New Roman" w:hAnsi="Times New Roman" w:cs="Times New Roman"/>
          <w:b/>
          <w:color w:val="auto"/>
          <w:sz w:val="24"/>
          <w:szCs w:val="24"/>
        </w:rPr>
        <w:t>Multinational, regional, and national levels of gabapentin consumption in 2008 and 2018 and average annual percentage change.</w:t>
      </w:r>
      <w:bookmarkEnd w:id="6"/>
      <w:r w:rsidR="00F35061" w:rsidRPr="00095878">
        <w:rPr>
          <w:rFonts w:ascii="Times New Roman" w:hAnsi="Times New Roman" w:cs="Times New Roman"/>
          <w:b/>
          <w:color w:val="auto"/>
          <w:sz w:val="24"/>
          <w:szCs w:val="24"/>
        </w:rPr>
        <w:t xml:space="preserve"> </w:t>
      </w:r>
    </w:p>
    <w:p w14:paraId="0759A4AA" w14:textId="77777777" w:rsidR="00D93E9D" w:rsidRPr="00095878" w:rsidRDefault="00D93E9D" w:rsidP="00011DC8">
      <w:pPr>
        <w:spacing w:line="240" w:lineRule="auto"/>
        <w:rPr>
          <w:rFonts w:ascii="Times New Roman" w:hAnsi="Times New Roman" w:cs="Times New Roman"/>
        </w:rPr>
      </w:pPr>
    </w:p>
    <w:bookmarkEnd w:id="7"/>
    <w:tbl>
      <w:tblPr>
        <w:tblW w:w="9895" w:type="dxa"/>
        <w:tblLook w:val="04A0" w:firstRow="1" w:lastRow="0" w:firstColumn="1" w:lastColumn="0" w:noHBand="0" w:noVBand="1"/>
      </w:tblPr>
      <w:tblGrid>
        <w:gridCol w:w="2785"/>
        <w:gridCol w:w="2340"/>
        <w:gridCol w:w="2430"/>
        <w:gridCol w:w="2340"/>
      </w:tblGrid>
      <w:tr w:rsidR="00F5193E" w:rsidRPr="00095878" w14:paraId="20F998FB" w14:textId="77777777" w:rsidTr="00AA025E">
        <w:trPr>
          <w:trHeight w:val="6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23B3B7AC"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09A0273" w14:textId="5B7D04A9" w:rsidR="003974FF" w:rsidRPr="00095878" w:rsidRDefault="003974FF"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color w:val="000000"/>
                <w:sz w:val="20"/>
                <w:szCs w:val="20"/>
              </w:rPr>
              <w:t>DDD/TID in 2008 (95%</w:t>
            </w:r>
            <w:proofErr w:type="gramStart"/>
            <w:r w:rsidRPr="00095878">
              <w:rPr>
                <w:rFonts w:ascii="Times New Roman" w:eastAsia="Times New Roman" w:hAnsi="Times New Roman" w:cs="Times New Roman"/>
                <w:b/>
                <w:bCs/>
                <w:color w:val="000000"/>
                <w:sz w:val="20"/>
                <w:szCs w:val="20"/>
              </w:rPr>
              <w:t>CI)</w:t>
            </w:r>
            <w:r w:rsidR="006156E5" w:rsidRPr="00095878">
              <w:rPr>
                <w:rFonts w:ascii="Times New Roman" w:eastAsia="Times New Roman" w:hAnsi="Times New Roman" w:cs="Times New Roman"/>
                <w:b/>
                <w:bCs/>
                <w:color w:val="000000"/>
                <w:sz w:val="20"/>
                <w:szCs w:val="20"/>
                <w:vertAlign w:val="superscript"/>
              </w:rPr>
              <w:t>a</w:t>
            </w:r>
            <w:proofErr w:type="gram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F5CBBC2" w14:textId="4087836B" w:rsidR="003974FF" w:rsidRPr="00095878" w:rsidRDefault="003974FF"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color w:val="000000"/>
                <w:sz w:val="20"/>
                <w:szCs w:val="20"/>
              </w:rPr>
              <w:t>DDD/TID in 2018 (95%</w:t>
            </w:r>
            <w:proofErr w:type="gramStart"/>
            <w:r w:rsidRPr="00095878">
              <w:rPr>
                <w:rFonts w:ascii="Times New Roman" w:eastAsia="Times New Roman" w:hAnsi="Times New Roman" w:cs="Times New Roman"/>
                <w:b/>
                <w:bCs/>
                <w:color w:val="000000"/>
                <w:sz w:val="20"/>
                <w:szCs w:val="20"/>
              </w:rPr>
              <w:t>CI)</w:t>
            </w:r>
            <w:r w:rsidR="006156E5" w:rsidRPr="00095878">
              <w:rPr>
                <w:rFonts w:ascii="Times New Roman" w:eastAsia="Times New Roman" w:hAnsi="Times New Roman" w:cs="Times New Roman"/>
                <w:b/>
                <w:bCs/>
                <w:color w:val="000000"/>
                <w:sz w:val="20"/>
                <w:szCs w:val="20"/>
                <w:vertAlign w:val="superscript"/>
              </w:rPr>
              <w:t>a</w:t>
            </w:r>
            <w:proofErr w:type="gramEnd"/>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39BF457" w14:textId="2E412FF8" w:rsidR="003974FF" w:rsidRPr="00095878" w:rsidRDefault="003974FF"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color w:val="000000"/>
                <w:sz w:val="20"/>
                <w:szCs w:val="20"/>
              </w:rPr>
              <w:t>Average annual percentage change (%, 95%</w:t>
            </w:r>
            <w:proofErr w:type="gramStart"/>
            <w:r w:rsidRPr="00095878">
              <w:rPr>
                <w:rFonts w:ascii="Times New Roman" w:eastAsia="Times New Roman" w:hAnsi="Times New Roman" w:cs="Times New Roman"/>
                <w:b/>
                <w:bCs/>
                <w:color w:val="000000"/>
                <w:sz w:val="20"/>
                <w:szCs w:val="20"/>
              </w:rPr>
              <w:t>CI)</w:t>
            </w:r>
            <w:r w:rsidR="006156E5" w:rsidRPr="00095878">
              <w:rPr>
                <w:rFonts w:ascii="Times New Roman" w:eastAsia="Times New Roman" w:hAnsi="Times New Roman" w:cs="Times New Roman"/>
                <w:b/>
                <w:bCs/>
                <w:color w:val="000000"/>
                <w:sz w:val="20"/>
                <w:szCs w:val="20"/>
                <w:vertAlign w:val="superscript"/>
              </w:rPr>
              <w:t>b</w:t>
            </w:r>
            <w:proofErr w:type="gramEnd"/>
          </w:p>
        </w:tc>
      </w:tr>
      <w:tr w:rsidR="00F5193E" w:rsidRPr="00095878" w14:paraId="52CB39BA"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E93D3"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Multinational</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729D9CD" w14:textId="43BD21CA" w:rsidR="003974FF" w:rsidRPr="00A46225" w:rsidRDefault="009832C4"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2.08 (1.45, 3.00)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B954046" w14:textId="2109E851" w:rsidR="003974FF" w:rsidRPr="00A46225" w:rsidRDefault="009832C4"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4.13 (2.71, 6.30)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F9D1D" w14:textId="7FF53621"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8.70 (6.86, 10.56)</w:t>
            </w:r>
          </w:p>
        </w:tc>
      </w:tr>
      <w:tr w:rsidR="00F5193E" w:rsidRPr="00095878" w14:paraId="4592ACF0"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26664"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America (North)</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4CEF1A8" w14:textId="55C32349" w:rsidR="003974FF" w:rsidRPr="00A46225" w:rsidRDefault="009832C4"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33.37 (18.77, 59.34)</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2198003" w14:textId="080B7A66" w:rsidR="003974FF" w:rsidRPr="00A46225" w:rsidRDefault="009832C4"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75.09 (31.55, 178.71)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0E5F5" w14:textId="780CC307"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8.45 (5.76, 11.21)</w:t>
            </w:r>
          </w:p>
        </w:tc>
      </w:tr>
      <w:tr w:rsidR="00E96632" w:rsidRPr="00095878" w14:paraId="3DF3FEF3"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15139"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Canada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895CFF8" w14:textId="46212008"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24.88 (24.87, 24.89)</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6585C40" w14:textId="2C96C114"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48.24 (48.23, 48.26)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7C02B" w14:textId="1E60C9D6"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7.52 (6.87, 8.16)</w:t>
            </w:r>
          </w:p>
        </w:tc>
      </w:tr>
      <w:tr w:rsidR="00E96632" w:rsidRPr="00095878" w14:paraId="763393DE"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87523"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United States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20296C9" w14:textId="7FD6B702"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44.76 (44.76, 44.76)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85F530C" w14:textId="2E79F4FB"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116.87 (116.87, 116.88)</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1A569" w14:textId="0BA56C55"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9.85 (8.52, 11.19)</w:t>
            </w:r>
          </w:p>
        </w:tc>
      </w:tr>
      <w:tr w:rsidR="00F5193E" w:rsidRPr="00095878" w14:paraId="08C6909E"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CACFA" w14:textId="5E660320"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America (Central and South</w:t>
            </w:r>
            <w:r w:rsidR="00602A23">
              <w:rPr>
                <w:rFonts w:ascii="Times New Roman" w:eastAsia="Times New Roman" w:hAnsi="Times New Roman" w:cs="Times New Roman"/>
                <w:b/>
                <w:bCs/>
                <w:color w:val="000000"/>
                <w:sz w:val="20"/>
                <w:szCs w:val="20"/>
              </w:rPr>
              <w:t>ern</w:t>
            </w:r>
            <w:r w:rsidRPr="00095878">
              <w:rPr>
                <w:rFonts w:ascii="Times New Roman" w:eastAsia="Times New Roman" w:hAnsi="Times New Roman" w:cs="Times New Roman"/>
                <w:b/>
                <w:bCs/>
                <w:color w:val="000000"/>
                <w:sz w:val="20"/>
                <w:szCs w:val="20"/>
              </w:rPr>
              <w:t>) and the Caribbean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844BA13" w14:textId="26AC5EF7" w:rsidR="003974FF" w:rsidRPr="00A46225" w:rsidRDefault="009832C4"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1.13 (0.34, 3.68)</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FA36124" w14:textId="519B5EAC" w:rsidR="003974FF" w:rsidRPr="00A46225" w:rsidRDefault="009832C4"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1.06 (0.17, 6.64)</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26DAF" w14:textId="77777777"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-0.56 (-6.03, 5.23)</w:t>
            </w:r>
          </w:p>
        </w:tc>
      </w:tr>
      <w:tr w:rsidR="00E96632" w:rsidRPr="00095878" w14:paraId="11C074DA"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6C029"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Argentina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C26B8AA" w14:textId="5AA7FC35"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1.05 (1.05, 1.05)</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4872E73" w14:textId="25806B90"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1.26 (1.26, 1.26)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D9957" w14:textId="7777777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0.74 (-0.91, 2.42)</w:t>
            </w:r>
          </w:p>
        </w:tc>
      </w:tr>
      <w:tr w:rsidR="00E96632" w:rsidRPr="00095878" w14:paraId="614EA308"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F854C"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Brazil</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8B96DA1" w14:textId="79836F11"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0.52 (0.52, 0.52)</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CAF9C19" w14:textId="78C1DA0D"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1.20 (1.20, 1.20)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4200E" w14:textId="11C17C9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9.09 (6.96, 11.28)</w:t>
            </w:r>
          </w:p>
        </w:tc>
      </w:tr>
      <w:tr w:rsidR="00E96632" w:rsidRPr="00095878" w14:paraId="7EF8374C"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163F7"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Chile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BF4D073" w14:textId="4248DC0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0.42 (0.42, 0.43)</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9ED9DD4" w14:textId="23664046"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0.21 (0.21, 0.22)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C7D85" w14:textId="0339771D"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-6.13 (-9.17, -2.99)</w:t>
            </w:r>
          </w:p>
        </w:tc>
      </w:tr>
      <w:tr w:rsidR="00E96632" w:rsidRPr="00095878" w14:paraId="6F2C455D"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E529A"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Colombia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A639851" w14:textId="002D03E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0.34 (0.34, 0.34)</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9D72203" w14:textId="24BC716F"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0.15 (0.15, 0.15)</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0849D" w14:textId="7777777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-8.84 (-11.00, -6.63)</w:t>
            </w:r>
          </w:p>
        </w:tc>
      </w:tr>
      <w:tr w:rsidR="00E96632" w:rsidRPr="00095878" w14:paraId="60973F06"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DE1D2"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Ecuador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27CF174" w14:textId="59FAAFB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0.73 (0.73, 0.73)</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E47E9DF" w14:textId="6C58650C"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0.51 (0.51, 0.51)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3FE15" w14:textId="7777777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-4.64 (-7.11, -2.11)</w:t>
            </w:r>
          </w:p>
        </w:tc>
      </w:tr>
      <w:tr w:rsidR="00E96632" w:rsidRPr="00095878" w14:paraId="3DA6AAE3"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9A964"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Mexico</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BC41D7E" w14:textId="01331B28"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0.71 (0.71, 0.71)</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DAC6582" w14:textId="6B5B1DEE"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1.00 (1.00, 1.00)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EF415" w14:textId="638BF573"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4.01 (3.26, 4.76)</w:t>
            </w:r>
          </w:p>
        </w:tc>
      </w:tr>
      <w:tr w:rsidR="00E96632" w:rsidRPr="00095878" w14:paraId="63C94AD6"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69776"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Peru</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81D7145" w14:textId="20A58714"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0.24 (0.24, 0.24)</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C8F3104" w14:textId="0DCFD6E6"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0.70 (0.70, 0.70)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85532" w14:textId="57AC2D5A"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16.32 (6.46, 27.09)</w:t>
            </w:r>
          </w:p>
        </w:tc>
      </w:tr>
      <w:tr w:rsidR="00E96632" w:rsidRPr="00095878" w14:paraId="59E38208"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8CE55"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Puerto Rico</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0205D82" w14:textId="093BD0EE"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37.46 (37.43, 37.49)</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4B01AC6" w14:textId="6EFFB7AF" w:rsidR="00E96632" w:rsidRPr="002A6CEA" w:rsidRDefault="00E96632" w:rsidP="00011DC8">
            <w:pPr>
              <w:spacing w:after="0" w:line="240" w:lineRule="auto"/>
              <w:rPr>
                <w:rFonts w:ascii="Times New Roman" w:eastAsia="Times New Roman" w:hAnsi="Times New Roman" w:cs="Times New Roman"/>
                <w:color w:val="FF0000"/>
                <w:sz w:val="20"/>
                <w:szCs w:val="20"/>
              </w:rPr>
            </w:pPr>
            <w:r w:rsidRPr="002A6CEA">
              <w:rPr>
                <w:rFonts w:ascii="Times New Roman" w:hAnsi="Times New Roman" w:cs="Times New Roman"/>
                <w:color w:val="000000"/>
                <w:sz w:val="20"/>
                <w:szCs w:val="20"/>
              </w:rPr>
              <w:t>139.25 (139.18, 139.32)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FC989" w14:textId="50CD5EF4"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14.59 (12.23, 16.99)</w:t>
            </w:r>
          </w:p>
        </w:tc>
      </w:tr>
      <w:tr w:rsidR="00E96632" w:rsidRPr="00095878" w14:paraId="7719028D"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05117"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Uruguay</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F338D37" w14:textId="56CADE17"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1.96 (1.95, 1.96)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7BD30C0" w14:textId="6336B021"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3.05 (3.04, 3.06)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41150" w14:textId="7777777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4.43 (-0.35, 9.45)</w:t>
            </w:r>
          </w:p>
        </w:tc>
      </w:tr>
      <w:tr w:rsidR="00E96632" w:rsidRPr="00095878" w14:paraId="35394149"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3C8EC"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Venezuela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BBFB636" w14:textId="01F29068"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4.5</w:t>
            </w:r>
            <w:r w:rsidR="007C0089"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xml:space="preserve"> (4.49, 4.50)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4BE2377" w14:textId="440FD00F"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0.26 (0.26, 0.26)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34ACD" w14:textId="24E5342E"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-23.62 (-36.57, -8.03)</w:t>
            </w:r>
          </w:p>
        </w:tc>
      </w:tr>
      <w:tr w:rsidR="00F5193E" w:rsidRPr="00095878" w14:paraId="1B4F67C9"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A6ACD"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Europe (West)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9304026" w14:textId="7CB41519"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8.79 (7.02, 10.99)</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B19A715" w14:textId="1871DD84"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10.14 (8.00, 12.86)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B89B9" w14:textId="07BFF5EC"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1.95 (0.19, 3.74)</w:t>
            </w:r>
          </w:p>
        </w:tc>
      </w:tr>
      <w:tr w:rsidR="00E96632" w:rsidRPr="00095878" w14:paraId="32842A78"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D3ADF"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Austria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DD86756" w14:textId="53E9650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14.44 (14.43, 14.45)</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32011E6B" w14:textId="18FD0EF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20.63 (20.62, 20.65)</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8AFFB" w14:textId="3E2BC610"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3.66 (2.01, 5.33)</w:t>
            </w:r>
          </w:p>
        </w:tc>
      </w:tr>
      <w:tr w:rsidR="00E96632" w:rsidRPr="00095878" w14:paraId="6400CF0C"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E01DB"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Belgium</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879F43F" w14:textId="0F0AFB7F"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3.49 (3.48, 3.5</w:t>
            </w:r>
            <w:r w:rsidR="007C0089"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99BC585" w14:textId="3F331003"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8.77 (8.76, 8.78)</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52E60" w14:textId="560B6A19"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12.28 (7.59, 17.17)</w:t>
            </w:r>
          </w:p>
        </w:tc>
      </w:tr>
      <w:tr w:rsidR="00E96632" w:rsidRPr="00095878" w14:paraId="75B8A4F4"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3E5B7"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France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C60559A" w14:textId="7F17C19B"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13.79 (13.79, 13.8</w:t>
            </w:r>
            <w:r w:rsidR="007C0089"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6C0D0A9" w14:textId="24FA227A"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13.52 (13.51, 13.52)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1A376" w14:textId="77777777"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0.34 (-0.67, 1.35)</w:t>
            </w:r>
          </w:p>
        </w:tc>
      </w:tr>
      <w:tr w:rsidR="00E96632" w:rsidRPr="00095878" w14:paraId="54E55E2C"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D2298"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Germany</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2450818" w14:textId="40536CDD"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12.29 (12.29, 12.3</w:t>
            </w:r>
            <w:r w:rsidR="007C0089"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D54699E" w14:textId="2B095E90"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16.75 (16.75, 16.76)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4B7A1" w14:textId="13C43D4A"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3.03 (1.92, 4.15)</w:t>
            </w:r>
          </w:p>
        </w:tc>
      </w:tr>
      <w:tr w:rsidR="00E96632" w:rsidRPr="00095878" w14:paraId="279F61A1"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AB125"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Luxembourg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84ADF9C" w14:textId="13751EB0"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8.55 (8.51, 8.59)</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B715795" w14:textId="4B7ADC6B"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6.43 (6.40, 6.47)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9EF54" w14:textId="3B439B0A"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-2.55 (-3.20, -1.89)</w:t>
            </w:r>
          </w:p>
        </w:tc>
      </w:tr>
      <w:tr w:rsidR="00E96632" w:rsidRPr="00095878" w14:paraId="2C2091D3"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1178F"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Netherlands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5A19A06" w14:textId="4EC2D1E8"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0.00 (0.00, 0.00)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39EA02F" w14:textId="69E2EB40"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8.13 (8.12, 8.14)</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41A45" w14:textId="461F276B"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3.51 (2.76, 4.26)</w:t>
            </w:r>
          </w:p>
        </w:tc>
      </w:tr>
      <w:tr w:rsidR="00E96632" w:rsidRPr="00095878" w14:paraId="441AD8E1"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70D70"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Switzerland</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01B6DF5" w14:textId="7CFB5826"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6.3</w:t>
            </w:r>
            <w:r w:rsidR="00F763D0" w:rsidRPr="002A6CEA">
              <w:rPr>
                <w:rFonts w:ascii="Times New Roman" w:hAnsi="Times New Roman" w:cs="Times New Roman"/>
                <w:sz w:val="20"/>
                <w:szCs w:val="20"/>
              </w:rPr>
              <w:t>0</w:t>
            </w:r>
            <w:r w:rsidRPr="002A6CEA">
              <w:rPr>
                <w:rFonts w:ascii="Times New Roman" w:hAnsi="Times New Roman" w:cs="Times New Roman"/>
                <w:sz w:val="20"/>
                <w:szCs w:val="20"/>
              </w:rPr>
              <w:t xml:space="preserve"> (6.29, 6.31)</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7563BF9" w14:textId="4167F04F"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5.15 (5.14, 5.16)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7B5EA" w14:textId="2A22E9CE"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-1.96 (-2.86, -1.06)</w:t>
            </w:r>
          </w:p>
        </w:tc>
      </w:tr>
      <w:tr w:rsidR="00F5193E" w:rsidRPr="00095878" w14:paraId="5ED17BAB"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F07C7"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Europe (North)</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6DA478A" w14:textId="37BE548C" w:rsidR="003974FF" w:rsidRPr="00A46225" w:rsidRDefault="009832C4"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5.68 (4.16, 7.77)</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EF768B4" w14:textId="2327C4BF" w:rsidR="003974FF" w:rsidRPr="00A46225" w:rsidRDefault="009832C4" w:rsidP="00011DC8">
            <w:pPr>
              <w:spacing w:after="0" w:line="240" w:lineRule="auto"/>
              <w:rPr>
                <w:rFonts w:ascii="Times New Roman" w:eastAsia="Times New Roman" w:hAnsi="Times New Roman" w:cs="Times New Roman"/>
                <w:sz w:val="20"/>
                <w:szCs w:val="20"/>
                <w:highlight w:val="yellow"/>
              </w:rPr>
            </w:pPr>
            <w:r w:rsidRPr="00A46225">
              <w:rPr>
                <w:rFonts w:ascii="Times New Roman" w:eastAsia="Times New Roman" w:hAnsi="Times New Roman" w:cs="Times New Roman"/>
                <w:sz w:val="20"/>
                <w:szCs w:val="20"/>
              </w:rPr>
              <w:t>22.27 (15.44, 32.12)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886A0" w14:textId="071240D3"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14.63 (11.83, 17.51)</w:t>
            </w:r>
          </w:p>
        </w:tc>
      </w:tr>
      <w:tr w:rsidR="00E96632" w:rsidRPr="00095878" w14:paraId="4C16B69B"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23D45"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Estonia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07533FF" w14:textId="4D3224B1"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0.75 (0.75, 0.76)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B586C64" w14:textId="6845E114"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12.83 (12.8</w:t>
            </w:r>
            <w:r w:rsidR="00F763D0" w:rsidRPr="002A6CEA">
              <w:rPr>
                <w:rFonts w:ascii="Times New Roman" w:hAnsi="Times New Roman" w:cs="Times New Roman"/>
                <w:sz w:val="20"/>
                <w:szCs w:val="20"/>
              </w:rPr>
              <w:t>0</w:t>
            </w:r>
            <w:r w:rsidRPr="002A6CEA">
              <w:rPr>
                <w:rFonts w:ascii="Times New Roman" w:hAnsi="Times New Roman" w:cs="Times New Roman"/>
                <w:sz w:val="20"/>
                <w:szCs w:val="20"/>
              </w:rPr>
              <w:t>, 12.86)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31F5C" w14:textId="0F91AE0A"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31.06 (24.74, 37.70)</w:t>
            </w:r>
          </w:p>
        </w:tc>
      </w:tr>
      <w:tr w:rsidR="00E96632" w:rsidRPr="00095878" w14:paraId="46241C9C"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83C44"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Finland</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FDCBC05" w14:textId="17B6817B"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9.59 (9.58, 9.61)</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225D1F2" w14:textId="17FD511F"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30.97 (30.95, 31.00)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431B8" w14:textId="4B08BAFA"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sz w:val="20"/>
                <w:szCs w:val="20"/>
              </w:rPr>
              <w:t>13.46 (11.08, 15.88)</w:t>
            </w:r>
          </w:p>
        </w:tc>
      </w:tr>
      <w:tr w:rsidR="00E96632" w:rsidRPr="00095878" w14:paraId="3E7FC214"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A726C"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Ireland</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8B48CB2" w14:textId="4F9203BB"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9.19 (9.18, 9.21)</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186856B" w14:textId="2DDE0F3C"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12.54 (12.53, 12.56)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94458" w14:textId="79C6834F"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3.67 (2.53, 4.83)</w:t>
            </w:r>
          </w:p>
        </w:tc>
      </w:tr>
      <w:tr w:rsidR="00E96632" w:rsidRPr="00095878" w14:paraId="397C772E"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55880"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Latvia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D60FB2B" w14:textId="2FA5F1AE"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3.32 (3.31, 3.33)</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3C908434" w14:textId="6C1DBE8B"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23.53 (23.50, 23.57)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C81CE" w14:textId="5A94C81D"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23.04 (20.62, 25.5</w:t>
            </w:r>
            <w:r w:rsidR="007C0089"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w:t>
            </w:r>
          </w:p>
        </w:tc>
      </w:tr>
      <w:tr w:rsidR="00E96632" w:rsidRPr="00095878" w14:paraId="7E2C0705"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4F427"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Lithuania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E477135" w14:textId="2C321C11"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2.19 (2.18, 2.20)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5CECD9B" w14:textId="5584FFB9"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5.96 (5.94, 5.97)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2747E" w14:textId="217FE6AB"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10.97 (9.01, 12.95)</w:t>
            </w:r>
          </w:p>
        </w:tc>
      </w:tr>
      <w:tr w:rsidR="00E96632" w:rsidRPr="00095878" w14:paraId="6E4B2807"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657AE"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Norway</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62E9AA2" w14:textId="77595BC4"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11.06 (11.04, 11.07)</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4EF0C67" w14:textId="6A5336DE"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31.95 (31.92, 31.97)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B6CD6" w14:textId="705B2BE0"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9.54 (7.11, 12.03)</w:t>
            </w:r>
          </w:p>
        </w:tc>
      </w:tr>
      <w:tr w:rsidR="00E96632" w:rsidRPr="00095878" w14:paraId="18B25721"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9006"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Sweden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1E11D34" w14:textId="3A226FAE"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12.07 (12.06, 12.09)</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42A4ABA" w14:textId="156CDA9D"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44.35 (44.33, 44.38)</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19EB5" w14:textId="578E05C5"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15.56 (13.09, 18.09)</w:t>
            </w:r>
          </w:p>
        </w:tc>
      </w:tr>
      <w:tr w:rsidR="00E96632" w:rsidRPr="00095878" w14:paraId="54DE8C4B"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54A82"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United Kingdom</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7C81594" w14:textId="56233B41"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16.87 (16.86, 16.88)</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1F072A9" w14:textId="0C0B6519" w:rsidR="00E96632" w:rsidRPr="002A6CEA" w:rsidRDefault="00E96632" w:rsidP="00011DC8">
            <w:pPr>
              <w:spacing w:after="0" w:line="240" w:lineRule="auto"/>
              <w:rPr>
                <w:rFonts w:ascii="Times New Roman" w:eastAsia="Times New Roman" w:hAnsi="Times New Roman" w:cs="Times New Roman"/>
                <w:color w:val="000000"/>
                <w:sz w:val="20"/>
                <w:szCs w:val="20"/>
                <w:highlight w:val="green"/>
              </w:rPr>
            </w:pPr>
            <w:r w:rsidRPr="002A6CEA">
              <w:rPr>
                <w:rFonts w:ascii="Times New Roman" w:hAnsi="Times New Roman" w:cs="Times New Roman"/>
                <w:color w:val="000000"/>
                <w:sz w:val="20"/>
                <w:szCs w:val="20"/>
              </w:rPr>
              <w:t>61.02 (61.01, 61.03)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B7119" w14:textId="443BF011"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14.79 (12.90, 16.71)</w:t>
            </w:r>
          </w:p>
        </w:tc>
      </w:tr>
      <w:tr w:rsidR="00F5193E" w:rsidRPr="00095878" w14:paraId="5968C83F"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90CA2"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Europe (South)</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E269890" w14:textId="4421D80A"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7.27 (4.29, 12.33)</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9B7B3F0" w14:textId="62BC089B"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4.89 (2.77, 8.65)</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EE01E" w14:textId="77777777"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2.68 (-0.36, 5.81)</w:t>
            </w:r>
          </w:p>
        </w:tc>
      </w:tr>
      <w:tr w:rsidR="00E96632" w:rsidRPr="00095878" w14:paraId="3061905A"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701B7"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Bosnia And Herzegovina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A698161" w14:textId="6438E3C4" w:rsidR="00E96632" w:rsidRPr="002A6CEA" w:rsidRDefault="00E96632" w:rsidP="00011DC8">
            <w:pPr>
              <w:spacing w:after="0" w:line="240" w:lineRule="auto"/>
              <w:rPr>
                <w:rFonts w:ascii="Times New Roman" w:eastAsia="Times New Roman" w:hAnsi="Times New Roman" w:cs="Times New Roman"/>
                <w:color w:val="000000"/>
                <w:sz w:val="20"/>
                <w:szCs w:val="20"/>
                <w:highlight w:val="red"/>
              </w:rPr>
            </w:pPr>
            <w:r w:rsidRPr="002A6CEA">
              <w:rPr>
                <w:rFonts w:ascii="Times New Roman" w:hAnsi="Times New Roman" w:cs="Times New Roman"/>
                <w:color w:val="000000"/>
                <w:sz w:val="20"/>
                <w:szCs w:val="20"/>
              </w:rPr>
              <w:t>0.00 (0.00, 0.00)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C952D0D" w14:textId="2935441B"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3.65 (3.64, 3.66)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DF1C9" w14:textId="6DEB3B3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31.17 (21.82, 41.24)</w:t>
            </w:r>
          </w:p>
        </w:tc>
      </w:tr>
      <w:tr w:rsidR="00E96632" w:rsidRPr="00095878" w14:paraId="35670894"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B887D"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Croatia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BDFFB4D" w14:textId="1055DEC0"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2.93 (2.92, 2.93)</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AB89548" w14:textId="7B827D8C"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1.22 (1.21, 1.22)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3E2F7" w14:textId="4B8351F5"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-9.11 (-9.9</w:t>
            </w:r>
            <w:r w:rsidR="007C0089"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-8.32)</w:t>
            </w:r>
          </w:p>
        </w:tc>
      </w:tr>
      <w:tr w:rsidR="00E96632" w:rsidRPr="00095878" w14:paraId="7567B2EE"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0F05A"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lastRenderedPageBreak/>
              <w:t>Greece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0D19DB0" w14:textId="494F321C"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8.33 (8.33, 8.34)</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49B3F7B" w14:textId="1C8797CB"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9.89 (9.88, 9.90)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F23A7" w14:textId="520A63D2"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2.69 (1.66, 3.74)</w:t>
            </w:r>
          </w:p>
        </w:tc>
      </w:tr>
      <w:tr w:rsidR="00E96632" w:rsidRPr="00095878" w14:paraId="2A037FB0"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838A4"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Italy</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BB1BFDF" w14:textId="7E422526"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5.71 (5.71, 5.71)</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D1AB51D" w14:textId="1283A14A"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5.73 (5.73, 5.74)</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2F0F9" w14:textId="7777777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0.38 (-0.21, 0.98)</w:t>
            </w:r>
          </w:p>
        </w:tc>
      </w:tr>
      <w:tr w:rsidR="00E96632" w:rsidRPr="00095878" w14:paraId="1104766B"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46E5"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Portugal</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A1AB5BB" w14:textId="4A981FDC"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13.1 (13.09, 13.11)</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DBA880D" w14:textId="5ECF4FAD"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14.81 (14.79, 14.82)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20847" w14:textId="104CAD7B"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2.14 (0.79, 3.51)</w:t>
            </w:r>
          </w:p>
        </w:tc>
      </w:tr>
      <w:tr w:rsidR="00E96632" w:rsidRPr="00095878" w14:paraId="56F0D8C9"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FAC8D"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Serbia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CCB9A93" w14:textId="0752A1EE"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0.00 (0.00, 0.00)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9F5F542" w14:textId="523077BD"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1.07 (1.06, 1.07)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EC88E" w14:textId="4710BA03"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6.54 (2.72, 10.49)</w:t>
            </w:r>
          </w:p>
        </w:tc>
      </w:tr>
      <w:tr w:rsidR="00E96632" w:rsidRPr="00095878" w14:paraId="19B8E2AB"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971C1"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Slovenia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54DF80B" w14:textId="4A1403E8"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4.55 (4.53, 4.56)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B318C72" w14:textId="0680F6C5"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3.71 (3.70, 3.73)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5D212" w14:textId="47316602"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-2.45 (-3.89, -0.98)</w:t>
            </w:r>
          </w:p>
        </w:tc>
      </w:tr>
      <w:tr w:rsidR="00E96632" w:rsidRPr="00095878" w14:paraId="235A8577"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64DC83B3" w14:textId="77777777" w:rsidR="00E96632" w:rsidRPr="00095878" w:rsidRDefault="00E96632" w:rsidP="00011DC8">
            <w:pPr>
              <w:spacing w:after="0" w:line="240" w:lineRule="auto"/>
              <w:rPr>
                <w:rFonts w:ascii="Times New Roman" w:eastAsiaTheme="minorHAnsi" w:hAnsi="Times New Roman" w:cs="Times New Roman"/>
                <w:color w:val="000000"/>
                <w:sz w:val="20"/>
                <w:szCs w:val="20"/>
                <w:lang w:val="en-US"/>
              </w:rPr>
            </w:pPr>
            <w:r w:rsidRPr="00095878">
              <w:rPr>
                <w:rFonts w:ascii="Times New Roman" w:eastAsiaTheme="minorHAnsi" w:hAnsi="Times New Roman" w:cs="Times New Roman"/>
                <w:color w:val="000000"/>
                <w:sz w:val="20"/>
                <w:szCs w:val="20"/>
                <w:lang w:val="en-US"/>
              </w:rPr>
              <w:t>Spain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AB55219" w14:textId="7CE6BC03" w:rsidR="00E96632" w:rsidRPr="002A6CEA" w:rsidRDefault="00E96632" w:rsidP="00011DC8">
            <w:pPr>
              <w:spacing w:after="0" w:line="240" w:lineRule="auto"/>
              <w:rPr>
                <w:rFonts w:ascii="Times New Roman" w:eastAsiaTheme="minorHAnsi" w:hAnsi="Times New Roman" w:cs="Times New Roman"/>
                <w:color w:val="000000"/>
                <w:sz w:val="20"/>
                <w:szCs w:val="20"/>
                <w:lang w:val="en-US"/>
              </w:rPr>
            </w:pPr>
            <w:r w:rsidRPr="002A6CEA">
              <w:rPr>
                <w:rFonts w:ascii="Times New Roman" w:hAnsi="Times New Roman" w:cs="Times New Roman"/>
                <w:color w:val="000000"/>
                <w:sz w:val="20"/>
                <w:szCs w:val="20"/>
              </w:rPr>
              <w:t>17.86 (17.85, 17.87)</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91B94C0" w14:textId="2EE446E8"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22.22 (22.21, 22.23)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2265367" w14:textId="38799041" w:rsidR="00E96632" w:rsidRPr="002A6CEA" w:rsidRDefault="00E96632"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2.12 (1.38, 2.87)</w:t>
            </w:r>
          </w:p>
        </w:tc>
      </w:tr>
      <w:tr w:rsidR="00F5193E" w:rsidRPr="00095878" w14:paraId="1A6E50C8"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EE10C"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Europe (East)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FCC79C0" w14:textId="1DF7DCE2" w:rsidR="003974FF" w:rsidRPr="00A46225" w:rsidRDefault="009832C4" w:rsidP="00011DC8">
            <w:pPr>
              <w:spacing w:after="0" w:line="240" w:lineRule="auto"/>
              <w:rPr>
                <w:rFonts w:ascii="Times New Roman" w:eastAsia="Times New Roman" w:hAnsi="Times New Roman" w:cs="Times New Roman"/>
                <w:color w:val="000000"/>
                <w:sz w:val="20"/>
                <w:szCs w:val="20"/>
                <w:highlight w:val="darkYellow"/>
              </w:rPr>
            </w:pPr>
            <w:r w:rsidRPr="00A46225">
              <w:rPr>
                <w:rFonts w:ascii="Times New Roman" w:eastAsia="Times New Roman" w:hAnsi="Times New Roman" w:cs="Times New Roman"/>
                <w:color w:val="000000"/>
                <w:sz w:val="20"/>
                <w:szCs w:val="20"/>
              </w:rPr>
              <w:t>0.93 (0.36, 2.39)</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267A645" w14:textId="5704B3EA"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6.22 (3.12, 12.41)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29803" w14:textId="54BA2A1E"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20.98 (16.42, 25.72)</w:t>
            </w:r>
          </w:p>
        </w:tc>
      </w:tr>
      <w:tr w:rsidR="00E96632" w:rsidRPr="00095878" w14:paraId="7109E688"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DCA26"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Belarus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2E0BDD7" w14:textId="090B7AE1"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0.05 (0.05, 0.05)</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2DFB71F" w14:textId="16A9C473"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1.20 (1.20, 1.21)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10E2F" w14:textId="5E1EB31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34.36 (30.19, 38.67)</w:t>
            </w:r>
          </w:p>
        </w:tc>
      </w:tr>
      <w:tr w:rsidR="00E96632" w:rsidRPr="00095878" w14:paraId="66DAA17D"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DD7DC"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Bulgaria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0AECE7E" w14:textId="1875BFEA"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0.87 (0.86, 0.87)</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D347AC3" w14:textId="7DAA0655"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4.32 (4.31, 4.32)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64D28" w14:textId="0E9820F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19.86 (12.73, 27.44)</w:t>
            </w:r>
          </w:p>
        </w:tc>
      </w:tr>
      <w:tr w:rsidR="00E96632" w:rsidRPr="00095878" w14:paraId="64E7C585"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22DD2"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Czech Republic</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354CECB" w14:textId="785033FE"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7.15 (7.14, 7.16)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78E252E" w14:textId="715705D5"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20.99 (20.97, 21.00)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50AAF" w14:textId="07BD9360"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11.29 (9.22, 13.40)</w:t>
            </w:r>
          </w:p>
        </w:tc>
      </w:tr>
      <w:tr w:rsidR="00E96632" w:rsidRPr="00095878" w14:paraId="7706F105"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7960"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Hungary</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9EA2D98" w14:textId="37E79C1F"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2.26 (2.25, 2.26)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7E3F245" w14:textId="3287C1AD"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8.11 (8.10, 8.12)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1F093" w14:textId="76FAFB64"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13.25 (10.84, 15.72)</w:t>
            </w:r>
          </w:p>
        </w:tc>
      </w:tr>
      <w:tr w:rsidR="00E96632" w:rsidRPr="00095878" w14:paraId="19F011A3"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940CE"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Poland</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B17FF91" w14:textId="4B5D2D0C"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1.47 (1.47, 1.47)</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2B44A9F" w14:textId="7C0FEA14"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5.08 (5.08, 5.09)</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F93A6" w14:textId="057055DA"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14.11 (12.19, 16.06)</w:t>
            </w:r>
          </w:p>
        </w:tc>
      </w:tr>
      <w:tr w:rsidR="00E96632" w:rsidRPr="00095878" w14:paraId="1A77B6A1"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154E3"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Romania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482448F" w14:textId="139FD035"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0.60 (0.60, 0.60)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48CEF59" w14:textId="0993FE53"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13.92 (13.91, 13.93)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71B86" w14:textId="3D15D94D"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32.62 (23.02, 42.96)</w:t>
            </w:r>
          </w:p>
        </w:tc>
      </w:tr>
      <w:tr w:rsidR="00E96632" w:rsidRPr="00095878" w14:paraId="4C5073A2"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5F4E2"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Russia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2B07D5B" w14:textId="285A577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0.15 (0.15, 0.15)</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7C6049F" w14:textId="17830A31"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2.10 (2.10, 2.10)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C0533" w14:textId="59F184B8"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30.88 (22.32, 40.04)</w:t>
            </w:r>
          </w:p>
        </w:tc>
      </w:tr>
      <w:tr w:rsidR="00E96632" w:rsidRPr="00095878" w14:paraId="35D9CD1E"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0DC4D"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Slovakia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5C056A2" w14:textId="2CD9886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5.98 (5.97, 5.99)</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EC84478" w14:textId="71552E36"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17.12 (17.1</w:t>
            </w:r>
            <w:r w:rsidR="00240754" w:rsidRPr="002A6CEA">
              <w:rPr>
                <w:rFonts w:ascii="Times New Roman" w:hAnsi="Times New Roman" w:cs="Times New Roman"/>
                <w:sz w:val="20"/>
                <w:szCs w:val="20"/>
              </w:rPr>
              <w:t>0</w:t>
            </w:r>
            <w:r w:rsidRPr="002A6CEA">
              <w:rPr>
                <w:rFonts w:ascii="Times New Roman" w:hAnsi="Times New Roman" w:cs="Times New Roman"/>
                <w:sz w:val="20"/>
                <w:szCs w:val="20"/>
              </w:rPr>
              <w:t>, 17.14)</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76B3D" w14:textId="7F6EDDA1"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10.71 (8.56, 12.90)</w:t>
            </w:r>
          </w:p>
        </w:tc>
      </w:tr>
      <w:tr w:rsidR="00F5193E" w:rsidRPr="00095878" w14:paraId="65F08FBA"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EB616"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Oceania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6BC610F" w14:textId="15D9A7BC"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8.60 (6.73, 11.00)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3E421B1" w14:textId="29EF36EA" w:rsidR="003974FF" w:rsidRPr="00A46225" w:rsidRDefault="009832C4"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16.72 (3.04, 92.01)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D4157" w14:textId="05DBF706"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6.87 (1.77, 12.23)</w:t>
            </w:r>
          </w:p>
        </w:tc>
      </w:tr>
      <w:tr w:rsidR="00E96632" w:rsidRPr="00095878" w14:paraId="4C4FE775"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6CCB4"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Australia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DA7F213" w14:textId="00E8946E"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7.59 (7.58, 7.59)</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EFEB732" w14:textId="607F352F"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7.00 (7.00, 7.01)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6A90B" w14:textId="17930C54"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-2.55 (-4.82, -0.22)</w:t>
            </w:r>
          </w:p>
        </w:tc>
      </w:tr>
      <w:tr w:rsidR="00E96632" w:rsidRPr="00095878" w14:paraId="74CF1CD8"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F52E4"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New Zealand</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9CBB112" w14:textId="7592F8AE"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9.75 (9.73, 9.76)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654DAE0" w14:textId="66D19E11"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39.91 (39.88, 39.94)</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DAD54" w14:textId="13916D6E"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15.4</w:t>
            </w:r>
            <w:r w:rsidR="0020718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xml:space="preserve"> (14.48, 16.33)</w:t>
            </w:r>
          </w:p>
        </w:tc>
      </w:tr>
      <w:tr w:rsidR="00F5193E" w:rsidRPr="00095878" w14:paraId="34B473D3"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2868D"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Asia (East)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840A145" w14:textId="11B13315"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0.57 (0.11, 3.07)</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277A9F0" w14:textId="63BC67F9" w:rsidR="003974FF" w:rsidRPr="00A46225" w:rsidRDefault="009832C4"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1.60 (0.23, 11.04)</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F15CE" w14:textId="7F26F5EB"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10.86 (4.07, 18.08)</w:t>
            </w:r>
          </w:p>
        </w:tc>
      </w:tr>
      <w:tr w:rsidR="00E96632" w:rsidRPr="00095878" w14:paraId="2E301C62"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C4663"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China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CB50A8B" w14:textId="1754981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0.01 (0.01, 0.01)</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8627ABF" w14:textId="46BE73F1"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0.33 (0.33, 0.33)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BBBCB" w14:textId="3D23B82B"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41.59 (33.17, 50.53)</w:t>
            </w:r>
          </w:p>
        </w:tc>
      </w:tr>
      <w:tr w:rsidR="00E96632" w:rsidRPr="00095878" w14:paraId="01886118"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DB9F1"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Japan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792F9F7" w14:textId="235A9759"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1.02 (1.01, 1.02)</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C8C410A" w14:textId="1372B9E6"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sz w:val="20"/>
                <w:szCs w:val="20"/>
              </w:rPr>
              <w:t>0.83 (0.83, 0.83)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7DAF9" w14:textId="7CFF08D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-5.57 (-9.12, -1.88)</w:t>
            </w:r>
          </w:p>
        </w:tc>
      </w:tr>
      <w:tr w:rsidR="00E96632" w:rsidRPr="00095878" w14:paraId="75AF3AA5"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19901" w14:textId="68324D67" w:rsidR="00E96632" w:rsidRPr="00095878" w:rsidRDefault="00855F4B"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 xml:space="preserve">South </w:t>
            </w:r>
            <w:r w:rsidR="00E96632" w:rsidRPr="00095878">
              <w:rPr>
                <w:rFonts w:ascii="Times New Roman" w:eastAsiaTheme="minorHAnsi" w:hAnsi="Times New Roman" w:cs="Times New Roman"/>
                <w:color w:val="000000"/>
                <w:sz w:val="20"/>
                <w:szCs w:val="20"/>
                <w:lang w:val="en-US"/>
              </w:rPr>
              <w:t>Korea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057998D" w14:textId="656CFCA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6.43 (6.42, 6.43)</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BAA8186" w14:textId="32B24763"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9.31 (9.30, 9.31)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7E093" w14:textId="1EA97EFF"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4.28 (3.64, 4.93)</w:t>
            </w:r>
          </w:p>
        </w:tc>
      </w:tr>
      <w:tr w:rsidR="00E96632" w:rsidRPr="00095878" w14:paraId="3E1A840B"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9C493"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Taiwan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AA72654" w14:textId="2124C1BF"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1.75 (1.75, 1.75)</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9761FB6" w14:textId="79970BF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2.59 (2.59, 2.59)</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B4F9F" w14:textId="27E7958E"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3.15 (1.57, 4.75)</w:t>
            </w:r>
          </w:p>
        </w:tc>
      </w:tr>
      <w:tr w:rsidR="00F5193E" w:rsidRPr="00095878" w14:paraId="42561A52"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1A486873" w14:textId="77777777" w:rsidR="003974FF" w:rsidRPr="00095878" w:rsidRDefault="003974FF" w:rsidP="00011DC8">
            <w:pPr>
              <w:spacing w:after="0" w:line="240" w:lineRule="auto"/>
              <w:rPr>
                <w:rFonts w:ascii="Times New Roman" w:eastAsia="Times New Roman" w:hAnsi="Times New Roman" w:cs="Times New Roman"/>
                <w:b/>
                <w:color w:val="000000"/>
                <w:sz w:val="20"/>
                <w:szCs w:val="20"/>
              </w:rPr>
            </w:pPr>
            <w:r w:rsidRPr="00095878">
              <w:rPr>
                <w:rFonts w:ascii="Times New Roman" w:eastAsia="Times New Roman" w:hAnsi="Times New Roman" w:cs="Times New Roman"/>
                <w:b/>
                <w:color w:val="000000"/>
                <w:sz w:val="20"/>
                <w:szCs w:val="20"/>
              </w:rPr>
              <w:t>Asia (Central)</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6DBBE12" w14:textId="693B8E1B"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0.00 (0.00, 0.00)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7179E85" w14:textId="4FC18ABF"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0.26 (0.26, 0.26)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0290FF7" w14:textId="77777777" w:rsidR="003974FF" w:rsidRPr="00A46225" w:rsidRDefault="003974FF" w:rsidP="00011DC8">
            <w:pPr>
              <w:spacing w:after="0" w:line="240" w:lineRule="auto"/>
              <w:rPr>
                <w:rFonts w:ascii="Times New Roman" w:eastAsiaTheme="minorHAnsi" w:hAnsi="Times New Roman" w:cs="Times New Roman"/>
                <w:sz w:val="20"/>
                <w:szCs w:val="20"/>
              </w:rPr>
            </w:pPr>
            <w:r w:rsidRPr="00A46225">
              <w:rPr>
                <w:rFonts w:ascii="Times New Roman" w:eastAsia="Times New Roman" w:hAnsi="Times New Roman" w:cs="Times New Roman"/>
                <w:sz w:val="20"/>
                <w:szCs w:val="20"/>
                <w:lang w:val="en-US"/>
              </w:rPr>
              <w:t>4.17 (-0.96, 9.57)</w:t>
            </w:r>
          </w:p>
        </w:tc>
      </w:tr>
      <w:tr w:rsidR="00F5193E" w:rsidRPr="00095878" w14:paraId="25F91CBB"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7C3CA057" w14:textId="77777777" w:rsidR="003974FF" w:rsidRPr="00095878" w:rsidRDefault="003974FF"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Kazakhstan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CE02F0E" w14:textId="5D4400A3" w:rsidR="003974FF" w:rsidRPr="002A6CEA" w:rsidRDefault="009832C4" w:rsidP="00011DC8">
            <w:pPr>
              <w:spacing w:after="0" w:line="240" w:lineRule="auto"/>
              <w:rPr>
                <w:rFonts w:ascii="Times New Roman" w:eastAsia="Times New Roman" w:hAnsi="Times New Roman" w:cs="Times New Roman"/>
                <w:color w:val="000000"/>
                <w:sz w:val="20"/>
                <w:szCs w:val="20"/>
              </w:rPr>
            </w:pPr>
            <w:r w:rsidRPr="002A6CEA">
              <w:rPr>
                <w:rFonts w:ascii="Times New Roman" w:eastAsia="Times New Roman" w:hAnsi="Times New Roman" w:cs="Times New Roman"/>
                <w:color w:val="000000"/>
                <w:sz w:val="20"/>
                <w:szCs w:val="20"/>
              </w:rPr>
              <w:t>0.00 (0.00, 0.00)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F79F2E4" w14:textId="49E666AC" w:rsidR="003974FF" w:rsidRPr="002A6CEA" w:rsidRDefault="009832C4" w:rsidP="00011DC8">
            <w:pPr>
              <w:spacing w:after="0" w:line="240" w:lineRule="auto"/>
              <w:rPr>
                <w:rFonts w:ascii="Times New Roman" w:eastAsia="Times New Roman" w:hAnsi="Times New Roman" w:cs="Times New Roman"/>
                <w:color w:val="000000"/>
                <w:sz w:val="20"/>
                <w:szCs w:val="20"/>
              </w:rPr>
            </w:pPr>
            <w:r w:rsidRPr="002A6CEA">
              <w:rPr>
                <w:rFonts w:ascii="Times New Roman" w:eastAsia="Times New Roman" w:hAnsi="Times New Roman" w:cs="Times New Roman"/>
                <w:color w:val="000000"/>
                <w:sz w:val="20"/>
                <w:szCs w:val="20"/>
              </w:rPr>
              <w:t>0.26 (0.26, 0.26)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468079F" w14:textId="77777777" w:rsidR="003974FF" w:rsidRPr="002A6CEA" w:rsidRDefault="003974FF" w:rsidP="00011DC8">
            <w:pPr>
              <w:spacing w:after="0" w:line="240" w:lineRule="auto"/>
              <w:rPr>
                <w:rFonts w:ascii="Times New Roman" w:eastAsiaTheme="minorHAnsi" w:hAnsi="Times New Roman" w:cs="Times New Roman"/>
                <w:sz w:val="20"/>
                <w:szCs w:val="20"/>
              </w:rPr>
            </w:pPr>
            <w:r w:rsidRPr="002A6CEA">
              <w:rPr>
                <w:rFonts w:ascii="Times New Roman" w:eastAsia="Times New Roman" w:hAnsi="Times New Roman" w:cs="Times New Roman"/>
                <w:sz w:val="20"/>
                <w:szCs w:val="20"/>
                <w:lang w:val="en-US"/>
              </w:rPr>
              <w:t>3.93 (-0.07, 8.08)</w:t>
            </w:r>
          </w:p>
        </w:tc>
      </w:tr>
      <w:tr w:rsidR="00F5193E" w:rsidRPr="00095878" w14:paraId="68B93A60"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FEDBA"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Asia (West)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3DFD077" w14:textId="429C4FB8"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1.38 (0.37, 5.07)</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C4D1B2D" w14:textId="50A0FA09" w:rsidR="003974FF" w:rsidRPr="00A46225" w:rsidRDefault="009832C4" w:rsidP="00011DC8">
            <w:pPr>
              <w:spacing w:after="0" w:line="240" w:lineRule="auto"/>
              <w:rPr>
                <w:rFonts w:ascii="Times New Roman" w:eastAsia="Times New Roman" w:hAnsi="Times New Roman" w:cs="Times New Roman"/>
                <w:color w:val="000000"/>
                <w:sz w:val="20"/>
                <w:szCs w:val="20"/>
                <w:highlight w:val="yellow"/>
              </w:rPr>
            </w:pPr>
            <w:r w:rsidRPr="00A46225">
              <w:rPr>
                <w:rFonts w:ascii="Times New Roman" w:eastAsia="Times New Roman" w:hAnsi="Times New Roman" w:cs="Times New Roman"/>
                <w:color w:val="000000"/>
                <w:sz w:val="20"/>
                <w:szCs w:val="20"/>
              </w:rPr>
              <w:t>5.07 (2.36, 10.90)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88529" w14:textId="16AE89D8"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13.91 (5.99, 22.42)</w:t>
            </w:r>
          </w:p>
        </w:tc>
      </w:tr>
      <w:tr w:rsidR="00E96632" w:rsidRPr="00095878" w14:paraId="3B6859B7"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175D4"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Jordan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41210A5" w14:textId="2FAEB69E"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0.75 (0.75, 0.76)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415607D" w14:textId="56B207B1"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3.33 (3.32, 3.33)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34705" w14:textId="77777777" w:rsidR="00E96632" w:rsidRPr="002A6CEA" w:rsidRDefault="00E96632" w:rsidP="00011DC8">
            <w:pPr>
              <w:spacing w:after="0" w:line="240" w:lineRule="auto"/>
              <w:rPr>
                <w:rFonts w:ascii="Times New Roman" w:eastAsia="Times New Roman" w:hAnsi="Times New Roman" w:cs="Times New Roman"/>
                <w:sz w:val="20"/>
                <w:szCs w:val="20"/>
                <w:highlight w:val="yellow"/>
              </w:rPr>
            </w:pPr>
            <w:r w:rsidRPr="002A6CEA">
              <w:rPr>
                <w:rFonts w:ascii="Times New Roman" w:hAnsi="Times New Roman" w:cs="Times New Roman"/>
                <w:color w:val="000000"/>
                <w:sz w:val="20"/>
                <w:szCs w:val="20"/>
              </w:rPr>
              <w:t>6.55 (-1.69, 15.48)</w:t>
            </w:r>
          </w:p>
        </w:tc>
      </w:tr>
      <w:tr w:rsidR="00E96632" w:rsidRPr="00095878" w14:paraId="4ECA5C33"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6A596"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Kuwait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A4B38BF" w14:textId="3F5FB57D"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0.30 (0.29, 0.30)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2CCB548" w14:textId="06DDE945"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9.17 (9.15, 9.18)</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33FFC" w14:textId="16164231"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50.07 (32.06, 70.54)</w:t>
            </w:r>
          </w:p>
        </w:tc>
      </w:tr>
      <w:tr w:rsidR="00E96632" w:rsidRPr="00095878" w14:paraId="5C5132A1"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FDD19"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Lebanon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111F2B4" w14:textId="18159C2C"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2.42 (2.41, 2.42)</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898CF71" w14:textId="56A31EBF"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4.99 (4.98, 5.00)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AD2AD" w14:textId="2E36E79D"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5.27 (2.14, 8.49)</w:t>
            </w:r>
          </w:p>
        </w:tc>
      </w:tr>
      <w:tr w:rsidR="00E96632" w:rsidRPr="00095878" w14:paraId="013E0C90"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02707"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Saudi Arabia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0B5F788" w14:textId="101512D0"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1.06 (1.06, 1.06)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FE5FAE4" w14:textId="4ADF5902"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7.81 (7.80, 7.81)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6D88A" w14:textId="621137AB"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20.88 (11.31, 31.27)</w:t>
            </w:r>
          </w:p>
        </w:tc>
      </w:tr>
      <w:tr w:rsidR="00E96632" w:rsidRPr="00095878" w14:paraId="2B2BFC14"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4AF67"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Türkiye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B79DA03" w14:textId="137F6C57"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11.82 (11.81, 11.82)</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CAD70FF" w14:textId="046F1E3D"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25.18 (25.17, 25.18)</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49A30" w14:textId="41E2800A"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7.12 (3.52, 10.84)</w:t>
            </w:r>
          </w:p>
        </w:tc>
      </w:tr>
      <w:tr w:rsidR="00E96632" w:rsidRPr="00095878" w14:paraId="49F3654F"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26089"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United Arab Emirates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BEE365F" w14:textId="3936F427"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1.00 (1.00, 1.00)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CA8A2BD" w14:textId="35E7BAF0"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0.57 (0.56, 0.57)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830C3" w14:textId="6EF850F5"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-6.64 (-10.13, -3.01)</w:t>
            </w:r>
          </w:p>
        </w:tc>
      </w:tr>
      <w:tr w:rsidR="00F5193E" w:rsidRPr="00095878" w14:paraId="4B7144C4"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25195"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Asia (South-east)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780785A" w14:textId="7DABA3CB" w:rsidR="003974FF" w:rsidRPr="00A46225" w:rsidRDefault="009832C4" w:rsidP="00011DC8">
            <w:pPr>
              <w:spacing w:after="0" w:line="240" w:lineRule="auto"/>
              <w:rPr>
                <w:rFonts w:ascii="Times New Roman" w:eastAsia="Times New Roman" w:hAnsi="Times New Roman" w:cs="Times New Roman"/>
                <w:color w:val="000000"/>
                <w:sz w:val="20"/>
                <w:szCs w:val="20"/>
                <w:highlight w:val="yellow"/>
              </w:rPr>
            </w:pPr>
            <w:r w:rsidRPr="00A46225">
              <w:rPr>
                <w:rFonts w:ascii="Times New Roman" w:eastAsia="Times New Roman" w:hAnsi="Times New Roman" w:cs="Times New Roman"/>
                <w:color w:val="000000"/>
                <w:sz w:val="20"/>
                <w:szCs w:val="20"/>
              </w:rPr>
              <w:t>0.26 (0.26, 0.26)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695E983" w14:textId="359F0952"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1.45 (0.07, 32.25)</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C381B" w14:textId="5B516462"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9.02 (1.04, 17.63)</w:t>
            </w:r>
          </w:p>
        </w:tc>
      </w:tr>
      <w:tr w:rsidR="00E96632" w:rsidRPr="00095878" w14:paraId="493EC3CC"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7EEB1"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Philippines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53CCDD2" w14:textId="39CCD977"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0.26 (0.26, 0.26)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8B0E31C" w14:textId="5E974C4C"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0.30 (0.30, 0.30)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55946" w14:textId="7777777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0.13 (-1.66, 1.95)</w:t>
            </w:r>
          </w:p>
        </w:tc>
      </w:tr>
      <w:tr w:rsidR="00E96632" w:rsidRPr="00095878" w14:paraId="1C382D95"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A3C22"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Thailand</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011A1B8" w14:textId="1D898A9E"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0.00 (0.00, 0.00)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F75E09D" w14:textId="265B3C4E"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7.06 (7.06, 7.07)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6DFE4" w14:textId="4490F2F8"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17.48 (12.35, 22.85)</w:t>
            </w:r>
          </w:p>
        </w:tc>
      </w:tr>
      <w:tr w:rsidR="00F5193E" w:rsidRPr="00095878" w14:paraId="5E36E0F9"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97B5B"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Asia (South)</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23E1DCF" w14:textId="6CB57AA6"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0.42 (0.25, 0.70)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40A808B" w14:textId="7206BB55"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0.60 (0.18, 2.00)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20F04" w14:textId="77777777"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3.79 (-1.11, 8.94)</w:t>
            </w:r>
          </w:p>
        </w:tc>
      </w:tr>
      <w:tr w:rsidR="00E96632" w:rsidRPr="00095878" w14:paraId="41788203"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18619"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India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A625E87" w14:textId="4C552301"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0.32 (0.32, 0.32)</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AD114D1" w14:textId="6DEA6E30"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1.11 (1.11, 1.11)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88379" w14:textId="10FEE578"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14.01 (12.8</w:t>
            </w:r>
            <w:r w:rsidR="00EE0291"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15.24)</w:t>
            </w:r>
          </w:p>
        </w:tc>
      </w:tr>
      <w:tr w:rsidR="00E96632" w:rsidRPr="00095878" w14:paraId="3EF720E6"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08AC0"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Pakistan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677C389" w14:textId="792CAEA8"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0.54 (0.54, 0.54)</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B954C29" w14:textId="55920DB7"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0.33 (0.33, 0.33)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7C897" w14:textId="7A4B5EE9"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-4.58 (-5.95, -3.19)</w:t>
            </w:r>
          </w:p>
        </w:tc>
      </w:tr>
      <w:tr w:rsidR="00F5193E" w:rsidRPr="00095878" w14:paraId="2307860B"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5DB71" w14:textId="77777777" w:rsidR="003974FF" w:rsidRPr="00095878" w:rsidRDefault="003974FF"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Africa (North)</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0B04742" w14:textId="72E832C4"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0.33 (0.12, 0.88)</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5AA7436" w14:textId="442F4A8A" w:rsidR="003974FF" w:rsidRPr="00A46225" w:rsidRDefault="009832C4"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0.86 (0.48, 1.54)</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90F2A" w14:textId="568BFF82" w:rsidR="003974FF" w:rsidRPr="00A46225"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17.46 (2.4</w:t>
            </w:r>
            <w:r w:rsidR="00333C38" w:rsidRPr="00A46225">
              <w:rPr>
                <w:rFonts w:ascii="Times New Roman" w:eastAsia="Times New Roman" w:hAnsi="Times New Roman" w:cs="Times New Roman"/>
                <w:sz w:val="20"/>
                <w:szCs w:val="20"/>
                <w:lang w:val="en-US"/>
              </w:rPr>
              <w:t>0</w:t>
            </w:r>
            <w:r w:rsidRPr="00A46225">
              <w:rPr>
                <w:rFonts w:ascii="Times New Roman" w:eastAsia="Times New Roman" w:hAnsi="Times New Roman" w:cs="Times New Roman"/>
                <w:sz w:val="20"/>
                <w:szCs w:val="20"/>
                <w:lang w:val="en-US"/>
              </w:rPr>
              <w:t>, 34.73)</w:t>
            </w:r>
          </w:p>
        </w:tc>
      </w:tr>
      <w:tr w:rsidR="00E96632" w:rsidRPr="00095878" w14:paraId="70CF23B2"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E07EB"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Algeria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972BDDB" w14:textId="7D2EBE10"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0.00 (0.00, 0.00)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1EA3B38" w14:textId="0ED100B1"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0.90 (0.90, 0.90)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ECA2D" w14:textId="6096746E"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128.28 (-0.62, 424.4</w:t>
            </w:r>
            <w:r w:rsidR="00EE0291"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w:t>
            </w:r>
          </w:p>
        </w:tc>
      </w:tr>
      <w:tr w:rsidR="00E96632" w:rsidRPr="00095878" w14:paraId="408EC52F"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94D89"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Egypt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54073EE" w14:textId="07467618" w:rsidR="00E96632" w:rsidRPr="002A6CEA" w:rsidRDefault="00E96632" w:rsidP="00011DC8">
            <w:pPr>
              <w:spacing w:after="0" w:line="240" w:lineRule="auto"/>
              <w:rPr>
                <w:rFonts w:ascii="Times New Roman" w:eastAsia="Times New Roman" w:hAnsi="Times New Roman" w:cs="Times New Roman"/>
                <w:color w:val="000000"/>
                <w:sz w:val="20"/>
                <w:szCs w:val="20"/>
              </w:rPr>
            </w:pPr>
            <w:r w:rsidRPr="002A6CEA">
              <w:rPr>
                <w:rFonts w:ascii="Times New Roman" w:hAnsi="Times New Roman" w:cs="Times New Roman"/>
                <w:color w:val="000000"/>
                <w:sz w:val="20"/>
                <w:szCs w:val="20"/>
              </w:rPr>
              <w:t>0.76 (0.76, 0.76)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4AC78A2" w14:textId="447E0C3B"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1.65 (1.65, 1.65)</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CAC67" w14:textId="38BB36F8"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7.38 (5.61, 9.17)</w:t>
            </w:r>
          </w:p>
        </w:tc>
      </w:tr>
      <w:tr w:rsidR="00E96632" w:rsidRPr="00095878" w14:paraId="06DDA813"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F66C7"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lastRenderedPageBreak/>
              <w:t>Morocco</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586BDCD" w14:textId="352D1A9C"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0.07 (0.07, 0.07)</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D2C55B0" w14:textId="38ACC604"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0.40 (0.40, 0.40)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0104A" w14:textId="6F8D8E6E"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26.94 (17.88, 36.7</w:t>
            </w:r>
            <w:r w:rsidR="004569FC"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w:t>
            </w:r>
          </w:p>
        </w:tc>
      </w:tr>
      <w:tr w:rsidR="00E96632" w:rsidRPr="00095878" w14:paraId="7F3A7C3D"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956E" w14:textId="77777777" w:rsidR="00E96632" w:rsidRPr="00095878" w:rsidRDefault="00E96632"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Tunisia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FC25D1A" w14:textId="1E62ACBD"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0.65 (0.64, 0.65)</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E7A7480" w14:textId="76C9A8CD" w:rsidR="00E96632" w:rsidRPr="002A6CEA" w:rsidRDefault="00E96632" w:rsidP="00011DC8">
            <w:pPr>
              <w:spacing w:after="0" w:line="240" w:lineRule="auto"/>
              <w:rPr>
                <w:rFonts w:ascii="Times New Roman" w:eastAsia="Times New Roman" w:hAnsi="Times New Roman" w:cs="Times New Roman"/>
                <w:color w:val="000000"/>
                <w:sz w:val="20"/>
                <w:szCs w:val="20"/>
                <w:highlight w:val="yellow"/>
              </w:rPr>
            </w:pPr>
            <w:r w:rsidRPr="002A6CEA">
              <w:rPr>
                <w:rFonts w:ascii="Times New Roman" w:hAnsi="Times New Roman" w:cs="Times New Roman"/>
                <w:color w:val="000000"/>
                <w:sz w:val="20"/>
                <w:szCs w:val="20"/>
              </w:rPr>
              <w:t>0.91 (0.91, 0.91)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457D6" w14:textId="77777777" w:rsidR="00E96632" w:rsidRPr="002A6CEA" w:rsidRDefault="00E96632"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2.59 (-0.83, 6.12)</w:t>
            </w:r>
          </w:p>
        </w:tc>
      </w:tr>
      <w:tr w:rsidR="00F5193E" w:rsidRPr="00095878" w14:paraId="6BF86027"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01BD25A7" w14:textId="77777777" w:rsidR="003974FF" w:rsidRPr="00095878" w:rsidRDefault="003974FF" w:rsidP="00011DC8">
            <w:pPr>
              <w:spacing w:after="0" w:line="240" w:lineRule="auto"/>
              <w:rPr>
                <w:rFonts w:ascii="Times New Roman" w:eastAsia="Times New Roman" w:hAnsi="Times New Roman" w:cs="Times New Roman"/>
                <w:color w:val="000000"/>
                <w:sz w:val="20"/>
                <w:szCs w:val="20"/>
              </w:rPr>
            </w:pPr>
            <w:r w:rsidRPr="00095878">
              <w:rPr>
                <w:rFonts w:ascii="Times New Roman" w:eastAsia="Times New Roman" w:hAnsi="Times New Roman" w:cs="Times New Roman"/>
                <w:b/>
                <w:bCs/>
                <w:color w:val="000000"/>
                <w:sz w:val="20"/>
                <w:szCs w:val="20"/>
              </w:rPr>
              <w:t>Africa (South)</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05A23F3" w14:textId="7F9569C0" w:rsidR="003974FF" w:rsidRPr="002A6CEA" w:rsidRDefault="009832C4" w:rsidP="00011DC8">
            <w:pPr>
              <w:spacing w:after="0" w:line="240" w:lineRule="auto"/>
              <w:rPr>
                <w:rFonts w:ascii="Times New Roman" w:eastAsia="Times New Roman" w:hAnsi="Times New Roman" w:cs="Times New Roman"/>
                <w:color w:val="000000"/>
                <w:sz w:val="20"/>
                <w:szCs w:val="20"/>
              </w:rPr>
            </w:pPr>
            <w:r w:rsidRPr="002A6CEA">
              <w:rPr>
                <w:rFonts w:ascii="Times New Roman" w:eastAsia="Times New Roman" w:hAnsi="Times New Roman" w:cs="Times New Roman"/>
                <w:color w:val="000000"/>
                <w:sz w:val="20"/>
                <w:szCs w:val="20"/>
              </w:rPr>
              <w:t>0.52 (0.51, 0.52)</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D220888" w14:textId="25619C14" w:rsidR="003974FF" w:rsidRPr="002A6CEA" w:rsidRDefault="009832C4" w:rsidP="00011DC8">
            <w:pPr>
              <w:spacing w:after="0" w:line="240" w:lineRule="auto"/>
              <w:rPr>
                <w:rFonts w:ascii="Times New Roman" w:eastAsia="Times New Roman" w:hAnsi="Times New Roman" w:cs="Times New Roman"/>
                <w:color w:val="000000"/>
                <w:sz w:val="20"/>
                <w:szCs w:val="20"/>
              </w:rPr>
            </w:pPr>
            <w:r w:rsidRPr="002A6CEA">
              <w:rPr>
                <w:rFonts w:ascii="Times New Roman" w:eastAsia="Times New Roman" w:hAnsi="Times New Roman" w:cs="Times New Roman"/>
                <w:color w:val="000000"/>
                <w:sz w:val="20"/>
                <w:szCs w:val="20"/>
              </w:rPr>
              <w:t>0.66 (0.66, 0.66)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DAE1F6D" w14:textId="4CA146F1" w:rsidR="003974FF" w:rsidRPr="002A6CEA" w:rsidRDefault="003974FF"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3.41 (1.54, 5.31)</w:t>
            </w:r>
          </w:p>
        </w:tc>
      </w:tr>
      <w:tr w:rsidR="00F5193E" w:rsidRPr="00095878" w14:paraId="03AEC1BF" w14:textId="77777777" w:rsidTr="00AA025E">
        <w:trPr>
          <w:trHeight w:val="300"/>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328DA3EA" w14:textId="77777777" w:rsidR="003974FF" w:rsidRPr="00095878" w:rsidRDefault="003974FF"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South Africa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ED629A3" w14:textId="64A8A2FE" w:rsidR="003974FF" w:rsidRPr="002A6CEA" w:rsidRDefault="009832C4" w:rsidP="00011DC8">
            <w:pPr>
              <w:spacing w:after="0" w:line="240" w:lineRule="auto"/>
              <w:rPr>
                <w:rFonts w:ascii="Times New Roman" w:eastAsia="Times New Roman" w:hAnsi="Times New Roman" w:cs="Times New Roman"/>
                <w:color w:val="000000"/>
                <w:sz w:val="20"/>
                <w:szCs w:val="20"/>
              </w:rPr>
            </w:pPr>
            <w:r w:rsidRPr="002A6CEA">
              <w:rPr>
                <w:rFonts w:ascii="Times New Roman" w:eastAsia="Times New Roman" w:hAnsi="Times New Roman" w:cs="Times New Roman"/>
                <w:color w:val="000000"/>
                <w:sz w:val="20"/>
                <w:szCs w:val="20"/>
              </w:rPr>
              <w:t>0.52 (0.51, 0.52)</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908460D" w14:textId="425F09FA" w:rsidR="003974FF" w:rsidRPr="002A6CEA" w:rsidRDefault="009832C4" w:rsidP="00011DC8">
            <w:pPr>
              <w:spacing w:after="0" w:line="240" w:lineRule="auto"/>
              <w:rPr>
                <w:rFonts w:ascii="Times New Roman" w:eastAsia="Times New Roman" w:hAnsi="Times New Roman" w:cs="Times New Roman"/>
                <w:color w:val="000000"/>
                <w:sz w:val="20"/>
                <w:szCs w:val="20"/>
              </w:rPr>
            </w:pPr>
            <w:r w:rsidRPr="002A6CEA">
              <w:rPr>
                <w:rFonts w:ascii="Times New Roman" w:eastAsia="Times New Roman" w:hAnsi="Times New Roman" w:cs="Times New Roman"/>
                <w:color w:val="000000"/>
                <w:sz w:val="20"/>
                <w:szCs w:val="20"/>
              </w:rPr>
              <w:t>0.66 (0.66, 0.66)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D745A08" w14:textId="4EC5AB34" w:rsidR="003974FF" w:rsidRPr="002A6CEA" w:rsidRDefault="003974FF"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3.71 (2.39, 5.04)</w:t>
            </w:r>
          </w:p>
        </w:tc>
      </w:tr>
    </w:tbl>
    <w:p w14:paraId="2963986D" w14:textId="77777777" w:rsidR="00320873" w:rsidRPr="00095878" w:rsidRDefault="00320873" w:rsidP="00011DC8">
      <w:pPr>
        <w:spacing w:line="240" w:lineRule="auto"/>
        <w:rPr>
          <w:rFonts w:ascii="Times New Roman" w:hAnsi="Times New Roman" w:cs="Times New Roman"/>
          <w:b/>
          <w:sz w:val="24"/>
          <w:szCs w:val="24"/>
        </w:rPr>
      </w:pPr>
    </w:p>
    <w:p w14:paraId="17CBCC68" w14:textId="17685EBE" w:rsidR="0022688B" w:rsidRPr="00A46225" w:rsidRDefault="006156E5" w:rsidP="00011DC8">
      <w:pPr>
        <w:spacing w:after="0" w:line="240" w:lineRule="auto"/>
        <w:rPr>
          <w:rFonts w:ascii="Times New Roman" w:eastAsia="Cambria" w:hAnsi="Times New Roman" w:cs="Times New Roman"/>
          <w:sz w:val="20"/>
          <w:szCs w:val="20"/>
        </w:rPr>
      </w:pPr>
      <w:proofErr w:type="spellStart"/>
      <w:r w:rsidRPr="00A46225">
        <w:rPr>
          <w:rFonts w:ascii="Times New Roman" w:eastAsia="Times New Roman" w:hAnsi="Times New Roman" w:cs="Times New Roman"/>
          <w:color w:val="000000"/>
          <w:sz w:val="20"/>
          <w:szCs w:val="20"/>
          <w:vertAlign w:val="superscript"/>
        </w:rPr>
        <w:t>a</w:t>
      </w:r>
      <w:r w:rsidR="00D93E9D" w:rsidRPr="00A46225">
        <w:rPr>
          <w:rFonts w:ascii="Times New Roman" w:eastAsia="Times New Roman" w:hAnsi="Times New Roman" w:cs="Times New Roman"/>
          <w:color w:val="000000"/>
          <w:sz w:val="20"/>
          <w:szCs w:val="20"/>
        </w:rPr>
        <w:t>Worldwide</w:t>
      </w:r>
      <w:proofErr w:type="spellEnd"/>
      <w:r w:rsidR="00D93E9D" w:rsidRPr="00A46225">
        <w:rPr>
          <w:rFonts w:ascii="Times New Roman" w:eastAsia="Times New Roman" w:hAnsi="Times New Roman" w:cs="Times New Roman"/>
          <w:color w:val="000000"/>
          <w:sz w:val="20"/>
          <w:szCs w:val="20"/>
        </w:rPr>
        <w:t xml:space="preserve"> and regional estimates with 95% CI were calculated by pooling the estimates using meta-analysis (random-effects model).</w:t>
      </w:r>
      <w:r w:rsidR="00D93E9D" w:rsidRPr="00A46225">
        <w:rPr>
          <w:rFonts w:ascii="Times New Roman" w:eastAsia="Cambria" w:hAnsi="Times New Roman" w:cs="Times New Roman"/>
          <w:sz w:val="20"/>
          <w:szCs w:val="20"/>
        </w:rPr>
        <w:t xml:space="preserve"> </w:t>
      </w:r>
    </w:p>
    <w:p w14:paraId="2AEED17A" w14:textId="77777777" w:rsidR="00D93E9D" w:rsidRPr="00A46225" w:rsidRDefault="00D93E9D" w:rsidP="00011DC8">
      <w:pPr>
        <w:spacing w:after="0" w:line="240" w:lineRule="auto"/>
        <w:rPr>
          <w:rFonts w:ascii="Times New Roman" w:eastAsia="Cambria" w:hAnsi="Times New Roman" w:cs="Times New Roman"/>
          <w:sz w:val="20"/>
          <w:szCs w:val="20"/>
        </w:rPr>
      </w:pPr>
    </w:p>
    <w:p w14:paraId="0DEB734F" w14:textId="117ACD35" w:rsidR="0022688B" w:rsidRPr="00A46225" w:rsidRDefault="006156E5" w:rsidP="00011DC8">
      <w:pPr>
        <w:spacing w:after="0" w:line="240" w:lineRule="auto"/>
        <w:rPr>
          <w:rFonts w:ascii="Times New Roman" w:eastAsia="Cambria" w:hAnsi="Times New Roman" w:cs="Times New Roman"/>
          <w:sz w:val="20"/>
          <w:szCs w:val="20"/>
        </w:rPr>
      </w:pPr>
      <w:proofErr w:type="spellStart"/>
      <w:r w:rsidRPr="00A46225">
        <w:rPr>
          <w:rFonts w:ascii="Times New Roman" w:eastAsia="Cambria" w:hAnsi="Times New Roman" w:cs="Times New Roman"/>
          <w:sz w:val="20"/>
          <w:szCs w:val="20"/>
          <w:vertAlign w:val="superscript"/>
        </w:rPr>
        <w:t>b</w:t>
      </w:r>
      <w:r w:rsidR="00D93E9D" w:rsidRPr="00A46225">
        <w:rPr>
          <w:rFonts w:ascii="Times New Roman" w:eastAsia="Cambria" w:hAnsi="Times New Roman" w:cs="Times New Roman"/>
          <w:sz w:val="20"/>
          <w:szCs w:val="20"/>
        </w:rPr>
        <w:t>The</w:t>
      </w:r>
      <w:proofErr w:type="spellEnd"/>
      <w:r w:rsidR="00D93E9D" w:rsidRPr="00A46225">
        <w:rPr>
          <w:rFonts w:ascii="Times New Roman" w:eastAsia="Cambria" w:hAnsi="Times New Roman" w:cs="Times New Roman"/>
          <w:sz w:val="20"/>
          <w:szCs w:val="20"/>
        </w:rPr>
        <w:t xml:space="preserve"> average annual change is calculated using a linear regression model, with log-transformed consumption in DDD/TID as the dependent variable and year as the independent variable. The average annual change was expressed as average annual percentage change, calculated by [</w:t>
      </w:r>
      <w:proofErr w:type="gramStart"/>
      <w:r w:rsidR="00D93E9D" w:rsidRPr="00A46225">
        <w:rPr>
          <w:rFonts w:ascii="Times New Roman" w:eastAsia="Cambria" w:hAnsi="Times New Roman" w:cs="Times New Roman"/>
          <w:sz w:val="20"/>
          <w:szCs w:val="20"/>
        </w:rPr>
        <w:t>exp(</w:t>
      </w:r>
      <w:proofErr w:type="gramEnd"/>
      <w:r w:rsidR="00D93E9D" w:rsidRPr="00A46225">
        <w:rPr>
          <w:rFonts w:ascii="Times New Roman" w:eastAsia="Cambria" w:hAnsi="Times New Roman" w:cs="Times New Roman"/>
          <w:sz w:val="20"/>
          <w:szCs w:val="20"/>
        </w:rPr>
        <w:t>the coefficient of the year variable) – 1] x 100%.</w:t>
      </w:r>
      <w:r w:rsidR="00D93E9D" w:rsidRPr="00A46225">
        <w:rPr>
          <w:rFonts w:ascii="Times New Roman" w:eastAsiaTheme="minorHAnsi" w:hAnsi="Times New Roman" w:cs="Times New Roman"/>
          <w:sz w:val="20"/>
          <w:szCs w:val="20"/>
          <w:lang w:val="en-US"/>
        </w:rPr>
        <w:t xml:space="preserve"> </w:t>
      </w:r>
      <w:r w:rsidR="00D93E9D" w:rsidRPr="00A46225">
        <w:rPr>
          <w:rFonts w:ascii="Times New Roman" w:eastAsia="Cambria" w:hAnsi="Times New Roman" w:cs="Times New Roman"/>
          <w:sz w:val="20"/>
          <w:szCs w:val="20"/>
        </w:rPr>
        <w:t>The multinational and regional trend changes were estimated using linear mixed models, controlling for within-country correlations and assuming the correlations between years were autocorrelated.</w:t>
      </w:r>
    </w:p>
    <w:p w14:paraId="06FE836F" w14:textId="77777777" w:rsidR="00D93E9D" w:rsidRPr="00A46225" w:rsidRDefault="00D93E9D" w:rsidP="00011DC8">
      <w:pPr>
        <w:spacing w:after="0" w:line="240" w:lineRule="auto"/>
        <w:rPr>
          <w:rFonts w:ascii="Times New Roman" w:eastAsia="Times New Roman" w:hAnsi="Times New Roman" w:cs="Times New Roman"/>
          <w:color w:val="000000"/>
          <w:sz w:val="20"/>
          <w:szCs w:val="20"/>
        </w:rPr>
      </w:pPr>
    </w:p>
    <w:p w14:paraId="36FE4138" w14:textId="6BC4D254" w:rsidR="000A6C93" w:rsidRPr="00A46225" w:rsidRDefault="00D93E9D"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Abbreviations: CI, confidence interval; DDD/TID, Defined Daily Dose per 10,000 inhabitants</w:t>
      </w:r>
      <w:r w:rsidRPr="00A46225" w:rsidDel="00D82BED">
        <w:rPr>
          <w:rFonts w:ascii="Times New Roman" w:eastAsia="Times New Roman" w:hAnsi="Times New Roman" w:cs="Times New Roman"/>
          <w:color w:val="000000"/>
          <w:sz w:val="20"/>
          <w:szCs w:val="20"/>
        </w:rPr>
        <w:t xml:space="preserve"> </w:t>
      </w:r>
      <w:r w:rsidRPr="00A46225">
        <w:rPr>
          <w:rFonts w:ascii="Times New Roman" w:eastAsia="Times New Roman" w:hAnsi="Times New Roman" w:cs="Times New Roman"/>
          <w:color w:val="000000"/>
          <w:sz w:val="20"/>
          <w:szCs w:val="20"/>
        </w:rPr>
        <w:t>per day</w:t>
      </w:r>
    </w:p>
    <w:p w14:paraId="374A2ECD" w14:textId="1372807A" w:rsidR="00320873" w:rsidRPr="00095878" w:rsidRDefault="00320873" w:rsidP="00011DC8">
      <w:pPr>
        <w:spacing w:line="240" w:lineRule="auto"/>
        <w:rPr>
          <w:rFonts w:ascii="Times New Roman" w:hAnsi="Times New Roman" w:cs="Times New Roman"/>
          <w:b/>
          <w:sz w:val="24"/>
          <w:szCs w:val="24"/>
        </w:rPr>
      </w:pPr>
      <w:r w:rsidRPr="00095878">
        <w:rPr>
          <w:rFonts w:ascii="Times New Roman" w:hAnsi="Times New Roman" w:cs="Times New Roman"/>
          <w:b/>
          <w:sz w:val="24"/>
          <w:szCs w:val="24"/>
        </w:rPr>
        <w:br w:type="page"/>
      </w:r>
    </w:p>
    <w:p w14:paraId="1653E6A1" w14:textId="67F46885" w:rsidR="00F35061" w:rsidRPr="00095878" w:rsidRDefault="00B4246F" w:rsidP="00011DC8">
      <w:pPr>
        <w:pStyle w:val="Heading1"/>
        <w:spacing w:line="240" w:lineRule="auto"/>
        <w:rPr>
          <w:rFonts w:ascii="Times New Roman" w:hAnsi="Times New Roman" w:cs="Times New Roman"/>
          <w:b/>
          <w:color w:val="auto"/>
          <w:sz w:val="24"/>
          <w:szCs w:val="24"/>
        </w:rPr>
      </w:pPr>
      <w:bookmarkStart w:id="8" w:name="_Toc132833520"/>
      <w:r w:rsidRPr="00491BD7">
        <w:rPr>
          <w:rFonts w:ascii="Times New Roman" w:hAnsi="Times New Roman" w:cs="Times New Roman"/>
          <w:b/>
          <w:color w:val="auto"/>
          <w:sz w:val="24"/>
          <w:szCs w:val="24"/>
        </w:rPr>
        <w:lastRenderedPageBreak/>
        <w:t>Supplementary</w:t>
      </w:r>
      <w:r w:rsidRPr="00095878">
        <w:rPr>
          <w:rFonts w:ascii="Times New Roman" w:hAnsi="Times New Roman" w:cs="Times New Roman"/>
          <w:b/>
          <w:color w:val="auto"/>
          <w:sz w:val="24"/>
          <w:szCs w:val="24"/>
        </w:rPr>
        <w:t xml:space="preserve"> </w:t>
      </w:r>
      <w:r w:rsidR="00F35061" w:rsidRPr="00095878">
        <w:rPr>
          <w:rFonts w:ascii="Times New Roman" w:hAnsi="Times New Roman" w:cs="Times New Roman"/>
          <w:b/>
          <w:color w:val="auto"/>
          <w:sz w:val="24"/>
          <w:szCs w:val="24"/>
        </w:rPr>
        <w:t xml:space="preserve">Table </w:t>
      </w:r>
      <w:r w:rsidR="000D2D1B">
        <w:rPr>
          <w:rFonts w:ascii="Times New Roman" w:hAnsi="Times New Roman" w:cs="Times New Roman"/>
          <w:b/>
          <w:color w:val="auto"/>
          <w:sz w:val="24"/>
          <w:szCs w:val="24"/>
        </w:rPr>
        <w:t>7</w:t>
      </w:r>
      <w:r w:rsidR="00C0631C">
        <w:rPr>
          <w:rFonts w:ascii="Times New Roman" w:hAnsi="Times New Roman" w:cs="Times New Roman"/>
          <w:b/>
          <w:color w:val="auto"/>
          <w:sz w:val="24"/>
          <w:szCs w:val="24"/>
        </w:rPr>
        <w:t>.</w:t>
      </w:r>
      <w:r w:rsidR="00F35061" w:rsidRPr="00095878">
        <w:rPr>
          <w:rFonts w:ascii="Times New Roman" w:hAnsi="Times New Roman" w:cs="Times New Roman"/>
          <w:b/>
          <w:color w:val="auto"/>
          <w:sz w:val="24"/>
          <w:szCs w:val="24"/>
        </w:rPr>
        <w:t xml:space="preserve"> Multinational, regional, and national levels of gabapentin </w:t>
      </w:r>
      <w:proofErr w:type="spellStart"/>
      <w:r w:rsidR="00F35061" w:rsidRPr="00095878">
        <w:rPr>
          <w:rFonts w:ascii="Times New Roman" w:hAnsi="Times New Roman" w:cs="Times New Roman"/>
          <w:b/>
          <w:color w:val="auto"/>
          <w:sz w:val="24"/>
          <w:szCs w:val="24"/>
        </w:rPr>
        <w:t>enacarbil</w:t>
      </w:r>
      <w:proofErr w:type="spellEnd"/>
      <w:r w:rsidR="00F35061" w:rsidRPr="00095878">
        <w:rPr>
          <w:rFonts w:ascii="Times New Roman" w:hAnsi="Times New Roman" w:cs="Times New Roman"/>
          <w:b/>
          <w:color w:val="auto"/>
          <w:sz w:val="24"/>
          <w:szCs w:val="24"/>
        </w:rPr>
        <w:t xml:space="preserve"> consumption in 2008 and 2018 and average annual percentage change.</w:t>
      </w:r>
      <w:bookmarkEnd w:id="8"/>
      <w:r w:rsidR="00F35061" w:rsidRPr="00095878">
        <w:rPr>
          <w:rFonts w:ascii="Times New Roman" w:hAnsi="Times New Roman" w:cs="Times New Roman"/>
          <w:b/>
          <w:color w:val="auto"/>
          <w:sz w:val="24"/>
          <w:szCs w:val="24"/>
        </w:rPr>
        <w:t xml:space="preserve"> </w:t>
      </w:r>
    </w:p>
    <w:p w14:paraId="4613CFE3" w14:textId="77777777" w:rsidR="00D93E9D" w:rsidRPr="00095878" w:rsidRDefault="00D93E9D" w:rsidP="00011DC8">
      <w:pPr>
        <w:spacing w:line="240" w:lineRule="auto"/>
        <w:rPr>
          <w:rFonts w:ascii="Times New Roman" w:hAnsi="Times New Roman" w:cs="Times New Roman"/>
        </w:rPr>
      </w:pPr>
    </w:p>
    <w:tbl>
      <w:tblPr>
        <w:tblW w:w="10060" w:type="dxa"/>
        <w:tblLayout w:type="fixed"/>
        <w:tblLook w:val="04A0" w:firstRow="1" w:lastRow="0" w:firstColumn="1" w:lastColumn="0" w:noHBand="0" w:noVBand="1"/>
      </w:tblPr>
      <w:tblGrid>
        <w:gridCol w:w="1696"/>
        <w:gridCol w:w="2091"/>
        <w:gridCol w:w="2091"/>
        <w:gridCol w:w="2091"/>
        <w:gridCol w:w="2091"/>
      </w:tblGrid>
      <w:tr w:rsidR="0070716E" w:rsidRPr="00095878" w14:paraId="6605FCBC" w14:textId="3427014F" w:rsidTr="006E6C0F">
        <w:trPr>
          <w:trHeight w:val="6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1FF1E9B" w14:textId="4561490B" w:rsidR="0070716E" w:rsidRPr="00095878" w:rsidRDefault="0070716E"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Year</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0345D968" w14:textId="764F66D0" w:rsidR="0070716E" w:rsidRPr="00095878" w:rsidRDefault="0070716E"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color w:val="000000"/>
                <w:sz w:val="20"/>
                <w:szCs w:val="20"/>
              </w:rPr>
              <w:t>United States</w:t>
            </w:r>
            <w:r w:rsidR="006E6C0F" w:rsidRPr="00095878">
              <w:rPr>
                <w:rFonts w:ascii="Times New Roman" w:eastAsia="Times New Roman" w:hAnsi="Times New Roman" w:cs="Times New Roman"/>
                <w:b/>
                <w:bCs/>
                <w:color w:val="000000"/>
                <w:sz w:val="20"/>
                <w:szCs w:val="20"/>
              </w:rPr>
              <w:t xml:space="preserve"> DDD/TID (95%</w:t>
            </w:r>
            <w:proofErr w:type="gramStart"/>
            <w:r w:rsidR="006E6C0F" w:rsidRPr="00095878">
              <w:rPr>
                <w:rFonts w:ascii="Times New Roman" w:eastAsia="Times New Roman" w:hAnsi="Times New Roman" w:cs="Times New Roman"/>
                <w:b/>
                <w:bCs/>
                <w:color w:val="000000"/>
                <w:sz w:val="20"/>
                <w:szCs w:val="20"/>
              </w:rPr>
              <w:t>CI)</w:t>
            </w:r>
            <w:r w:rsidR="006156E5" w:rsidRPr="00095878">
              <w:rPr>
                <w:rFonts w:ascii="Times New Roman" w:eastAsia="Times New Roman" w:hAnsi="Times New Roman" w:cs="Times New Roman"/>
                <w:color w:val="000000"/>
                <w:sz w:val="20"/>
                <w:szCs w:val="20"/>
                <w:vertAlign w:val="superscript"/>
              </w:rPr>
              <w:t>a</w:t>
            </w:r>
            <w:proofErr w:type="gramEnd"/>
          </w:p>
        </w:tc>
        <w:tc>
          <w:tcPr>
            <w:tcW w:w="2091" w:type="dxa"/>
            <w:tcBorders>
              <w:top w:val="single" w:sz="4" w:space="0" w:color="auto"/>
              <w:left w:val="single" w:sz="4" w:space="0" w:color="auto"/>
              <w:bottom w:val="single" w:sz="4" w:space="0" w:color="auto"/>
              <w:right w:val="single" w:sz="4" w:space="0" w:color="auto"/>
            </w:tcBorders>
            <w:vAlign w:val="center"/>
          </w:tcPr>
          <w:p w14:paraId="29B22DFE" w14:textId="2254675F" w:rsidR="0070716E" w:rsidRPr="00095878" w:rsidRDefault="0070716E"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color w:val="000000"/>
                <w:sz w:val="20"/>
                <w:szCs w:val="20"/>
              </w:rPr>
              <w:t>Puerto Rico</w:t>
            </w:r>
            <w:r w:rsidR="006E6C0F" w:rsidRPr="00095878">
              <w:rPr>
                <w:rFonts w:ascii="Times New Roman" w:eastAsia="Times New Roman" w:hAnsi="Times New Roman" w:cs="Times New Roman"/>
                <w:b/>
                <w:bCs/>
                <w:color w:val="000000"/>
                <w:sz w:val="20"/>
                <w:szCs w:val="20"/>
              </w:rPr>
              <w:t xml:space="preserve"> DDD/TID (95%</w:t>
            </w:r>
            <w:proofErr w:type="gramStart"/>
            <w:r w:rsidR="006E6C0F" w:rsidRPr="00095878">
              <w:rPr>
                <w:rFonts w:ascii="Times New Roman" w:eastAsia="Times New Roman" w:hAnsi="Times New Roman" w:cs="Times New Roman"/>
                <w:b/>
                <w:bCs/>
                <w:color w:val="000000"/>
                <w:sz w:val="20"/>
                <w:szCs w:val="20"/>
              </w:rPr>
              <w:t>CI)</w:t>
            </w:r>
            <w:r w:rsidR="006156E5" w:rsidRPr="00095878">
              <w:rPr>
                <w:rFonts w:ascii="Times New Roman" w:eastAsia="Times New Roman" w:hAnsi="Times New Roman" w:cs="Times New Roman"/>
                <w:color w:val="000000"/>
                <w:sz w:val="20"/>
                <w:szCs w:val="20"/>
                <w:vertAlign w:val="superscript"/>
              </w:rPr>
              <w:t>a</w:t>
            </w:r>
            <w:proofErr w:type="gramEnd"/>
          </w:p>
        </w:tc>
        <w:tc>
          <w:tcPr>
            <w:tcW w:w="2091" w:type="dxa"/>
            <w:tcBorders>
              <w:top w:val="single" w:sz="4" w:space="0" w:color="auto"/>
              <w:left w:val="single" w:sz="4" w:space="0" w:color="auto"/>
              <w:bottom w:val="single" w:sz="4" w:space="0" w:color="auto"/>
              <w:right w:val="single" w:sz="4" w:space="0" w:color="auto"/>
            </w:tcBorders>
            <w:vAlign w:val="center"/>
          </w:tcPr>
          <w:p w14:paraId="1A329AC3" w14:textId="77777777" w:rsidR="006E6C0F" w:rsidRPr="00095878" w:rsidRDefault="0070716E"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Japan</w:t>
            </w:r>
            <w:r w:rsidR="006E6C0F" w:rsidRPr="00095878">
              <w:rPr>
                <w:rFonts w:ascii="Times New Roman" w:eastAsia="Times New Roman" w:hAnsi="Times New Roman" w:cs="Times New Roman"/>
                <w:b/>
                <w:bCs/>
                <w:color w:val="000000"/>
                <w:sz w:val="20"/>
                <w:szCs w:val="20"/>
              </w:rPr>
              <w:t xml:space="preserve"> </w:t>
            </w:r>
          </w:p>
          <w:p w14:paraId="339B407E" w14:textId="156E57EA" w:rsidR="006E6C0F" w:rsidRPr="00095878" w:rsidRDefault="006E6C0F"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color w:val="000000"/>
                <w:sz w:val="20"/>
                <w:szCs w:val="20"/>
              </w:rPr>
              <w:t>DDD/TID (95%</w:t>
            </w:r>
            <w:proofErr w:type="gramStart"/>
            <w:r w:rsidRPr="00095878">
              <w:rPr>
                <w:rFonts w:ascii="Times New Roman" w:eastAsia="Times New Roman" w:hAnsi="Times New Roman" w:cs="Times New Roman"/>
                <w:b/>
                <w:bCs/>
                <w:color w:val="000000"/>
                <w:sz w:val="20"/>
                <w:szCs w:val="20"/>
              </w:rPr>
              <w:t>CI)</w:t>
            </w:r>
            <w:r w:rsidR="006156E5" w:rsidRPr="00095878">
              <w:rPr>
                <w:rFonts w:ascii="Times New Roman" w:eastAsia="Times New Roman" w:hAnsi="Times New Roman" w:cs="Times New Roman"/>
                <w:color w:val="000000"/>
                <w:sz w:val="20"/>
                <w:szCs w:val="20"/>
                <w:vertAlign w:val="superscript"/>
              </w:rPr>
              <w:t>a</w:t>
            </w:r>
            <w:proofErr w:type="gramEnd"/>
          </w:p>
        </w:tc>
        <w:tc>
          <w:tcPr>
            <w:tcW w:w="2091" w:type="dxa"/>
            <w:tcBorders>
              <w:top w:val="single" w:sz="4" w:space="0" w:color="auto"/>
              <w:left w:val="single" w:sz="4" w:space="0" w:color="auto"/>
              <w:bottom w:val="single" w:sz="4" w:space="0" w:color="auto"/>
              <w:right w:val="single" w:sz="4" w:space="0" w:color="auto"/>
            </w:tcBorders>
            <w:vAlign w:val="center"/>
          </w:tcPr>
          <w:p w14:paraId="576A036C" w14:textId="47C7AEB1" w:rsidR="0070716E" w:rsidRPr="00095878" w:rsidRDefault="0070716E"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color w:val="000000"/>
                <w:sz w:val="20"/>
                <w:szCs w:val="20"/>
              </w:rPr>
              <w:t>Multinational</w:t>
            </w:r>
            <w:r w:rsidR="006E6C0F" w:rsidRPr="00095878">
              <w:rPr>
                <w:rFonts w:ascii="Times New Roman" w:eastAsia="Times New Roman" w:hAnsi="Times New Roman" w:cs="Times New Roman"/>
                <w:b/>
                <w:bCs/>
                <w:color w:val="000000"/>
                <w:sz w:val="20"/>
                <w:szCs w:val="20"/>
              </w:rPr>
              <w:t xml:space="preserve"> DDD/TID (95%</w:t>
            </w:r>
            <w:proofErr w:type="gramStart"/>
            <w:r w:rsidR="006E6C0F" w:rsidRPr="00095878">
              <w:rPr>
                <w:rFonts w:ascii="Times New Roman" w:eastAsia="Times New Roman" w:hAnsi="Times New Roman" w:cs="Times New Roman"/>
                <w:b/>
                <w:bCs/>
                <w:color w:val="000000"/>
                <w:sz w:val="20"/>
                <w:szCs w:val="20"/>
              </w:rPr>
              <w:t>CI)</w:t>
            </w:r>
            <w:r w:rsidR="006156E5" w:rsidRPr="00095878">
              <w:rPr>
                <w:rFonts w:ascii="Times New Roman" w:eastAsia="Times New Roman" w:hAnsi="Times New Roman" w:cs="Times New Roman"/>
                <w:color w:val="000000"/>
                <w:sz w:val="20"/>
                <w:szCs w:val="20"/>
                <w:vertAlign w:val="superscript"/>
              </w:rPr>
              <w:t>a</w:t>
            </w:r>
            <w:proofErr w:type="gramEnd"/>
          </w:p>
        </w:tc>
      </w:tr>
      <w:tr w:rsidR="0070716E" w:rsidRPr="00095878" w14:paraId="5391FF8F" w14:textId="495303EC" w:rsidTr="006E6C0F">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8F083" w14:textId="67916BC9" w:rsidR="0070716E" w:rsidRPr="00095878" w:rsidRDefault="0070716E"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heme="minorHAnsi" w:hAnsi="Times New Roman" w:cs="Times New Roman"/>
                <w:b/>
                <w:bCs/>
                <w:color w:val="000000"/>
                <w:sz w:val="20"/>
                <w:szCs w:val="20"/>
                <w:lang w:val="en-US"/>
              </w:rPr>
              <w:t>2011</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54BFAAD5" w14:textId="61EB8EF5"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0.04</w:t>
            </w:r>
            <w:r w:rsidR="009B6B60" w:rsidRPr="00095878">
              <w:rPr>
                <w:rFonts w:ascii="Times New Roman" w:hAnsi="Times New Roman" w:cs="Times New Roman"/>
                <w:color w:val="000000"/>
                <w:sz w:val="20"/>
                <w:szCs w:val="20"/>
              </w:rPr>
              <w:t xml:space="preserve"> </w:t>
            </w:r>
            <w:r w:rsidR="009B6B60" w:rsidRPr="00095878">
              <w:rPr>
                <w:rFonts w:ascii="Times New Roman" w:eastAsia="Times New Roman" w:hAnsi="Times New Roman" w:cs="Times New Roman"/>
                <w:sz w:val="20"/>
                <w:szCs w:val="20"/>
                <w:lang w:val="en-US"/>
              </w:rPr>
              <w:t>(0.04, 0.04)</w:t>
            </w:r>
          </w:p>
        </w:tc>
        <w:tc>
          <w:tcPr>
            <w:tcW w:w="2091" w:type="dxa"/>
            <w:tcBorders>
              <w:top w:val="single" w:sz="4" w:space="0" w:color="auto"/>
              <w:left w:val="single" w:sz="4" w:space="0" w:color="auto"/>
              <w:bottom w:val="single" w:sz="4" w:space="0" w:color="auto"/>
              <w:right w:val="single" w:sz="4" w:space="0" w:color="auto"/>
            </w:tcBorders>
            <w:vAlign w:val="center"/>
          </w:tcPr>
          <w:p w14:paraId="580984AB" w14:textId="2386F323" w:rsidR="0070716E" w:rsidRPr="00095878" w:rsidRDefault="0070716E" w:rsidP="00011DC8">
            <w:pPr>
              <w:spacing w:after="0" w:line="240" w:lineRule="auto"/>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w:t>
            </w:r>
          </w:p>
        </w:tc>
        <w:tc>
          <w:tcPr>
            <w:tcW w:w="2091" w:type="dxa"/>
            <w:tcBorders>
              <w:top w:val="single" w:sz="4" w:space="0" w:color="auto"/>
              <w:left w:val="single" w:sz="4" w:space="0" w:color="auto"/>
              <w:bottom w:val="single" w:sz="4" w:space="0" w:color="auto"/>
              <w:right w:val="single" w:sz="4" w:space="0" w:color="auto"/>
            </w:tcBorders>
            <w:vAlign w:val="center"/>
          </w:tcPr>
          <w:p w14:paraId="0033856B" w14:textId="15B031F1" w:rsidR="0070716E" w:rsidRPr="00095878" w:rsidRDefault="006E70F1" w:rsidP="00011DC8">
            <w:pPr>
              <w:spacing w:after="0" w:line="240" w:lineRule="auto"/>
              <w:rPr>
                <w:rFonts w:ascii="Times New Roman" w:eastAsia="Times New Roman" w:hAnsi="Times New Roman" w:cs="Times New Roman"/>
                <w:sz w:val="20"/>
                <w:szCs w:val="20"/>
              </w:rPr>
            </w:pPr>
            <w:r w:rsidRPr="00095878">
              <w:rPr>
                <w:rFonts w:ascii="Times New Roman" w:eastAsia="Times New Roman" w:hAnsi="Times New Roman" w:cs="Times New Roman"/>
                <w:sz w:val="20"/>
                <w:szCs w:val="20"/>
              </w:rPr>
              <w:t>-</w:t>
            </w:r>
          </w:p>
        </w:tc>
        <w:tc>
          <w:tcPr>
            <w:tcW w:w="2091" w:type="dxa"/>
            <w:tcBorders>
              <w:top w:val="single" w:sz="4" w:space="0" w:color="auto"/>
              <w:left w:val="single" w:sz="4" w:space="0" w:color="auto"/>
              <w:bottom w:val="single" w:sz="4" w:space="0" w:color="auto"/>
              <w:right w:val="single" w:sz="4" w:space="0" w:color="auto"/>
            </w:tcBorders>
          </w:tcPr>
          <w:p w14:paraId="10CA4F8D" w14:textId="138928A6" w:rsidR="0070716E" w:rsidRPr="00095878" w:rsidRDefault="00724C18"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0.04</w:t>
            </w:r>
            <w:r w:rsidR="00C026E1" w:rsidRPr="00095878">
              <w:rPr>
                <w:rFonts w:ascii="Times New Roman" w:eastAsia="Times New Roman" w:hAnsi="Times New Roman" w:cs="Times New Roman"/>
                <w:b/>
                <w:bCs/>
                <w:color w:val="000000"/>
                <w:sz w:val="20"/>
                <w:szCs w:val="20"/>
              </w:rPr>
              <w:t xml:space="preserve"> </w:t>
            </w:r>
            <w:r w:rsidR="00C026E1" w:rsidRPr="00095878">
              <w:rPr>
                <w:rFonts w:ascii="Times New Roman" w:eastAsia="Times New Roman" w:hAnsi="Times New Roman" w:cs="Times New Roman"/>
                <w:sz w:val="20"/>
                <w:szCs w:val="20"/>
                <w:lang w:val="en-US"/>
              </w:rPr>
              <w:t>(0.</w:t>
            </w:r>
            <w:r w:rsidR="00824817" w:rsidRPr="00095878">
              <w:rPr>
                <w:rFonts w:ascii="Times New Roman" w:hAnsi="Times New Roman" w:cs="Times New Roman"/>
                <w:color w:val="000000"/>
                <w:sz w:val="20"/>
                <w:szCs w:val="20"/>
              </w:rPr>
              <w:t>0.4</w:t>
            </w:r>
            <w:r w:rsidR="00C026E1" w:rsidRPr="00095878">
              <w:rPr>
                <w:rFonts w:ascii="Times New Roman" w:eastAsia="Times New Roman" w:hAnsi="Times New Roman" w:cs="Times New Roman"/>
                <w:sz w:val="20"/>
                <w:szCs w:val="20"/>
                <w:lang w:val="en-US"/>
              </w:rPr>
              <w:t>, 0.</w:t>
            </w:r>
            <w:r w:rsidR="00824817" w:rsidRPr="00095878">
              <w:rPr>
                <w:rFonts w:ascii="Times New Roman" w:hAnsi="Times New Roman" w:cs="Times New Roman"/>
                <w:color w:val="000000"/>
                <w:sz w:val="20"/>
                <w:szCs w:val="20"/>
              </w:rPr>
              <w:t>04</w:t>
            </w:r>
            <w:r w:rsidR="00C026E1" w:rsidRPr="00095878">
              <w:rPr>
                <w:rFonts w:ascii="Times New Roman" w:eastAsia="Times New Roman" w:hAnsi="Times New Roman" w:cs="Times New Roman"/>
                <w:sz w:val="20"/>
                <w:szCs w:val="20"/>
                <w:lang w:val="en-US"/>
              </w:rPr>
              <w:t>)</w:t>
            </w:r>
          </w:p>
        </w:tc>
      </w:tr>
      <w:tr w:rsidR="0070716E" w:rsidRPr="00095878" w14:paraId="31178BA4" w14:textId="098CAF1C" w:rsidTr="006E6C0F">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1C0DC" w14:textId="416D493D" w:rsidR="0070716E" w:rsidRPr="00095878" w:rsidRDefault="0070716E"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2012</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3110B38E" w14:textId="107F6741"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0.13</w:t>
            </w:r>
            <w:r w:rsidR="009B6B60" w:rsidRPr="00095878">
              <w:rPr>
                <w:rFonts w:ascii="Times New Roman" w:hAnsi="Times New Roman" w:cs="Times New Roman"/>
                <w:color w:val="000000"/>
                <w:sz w:val="20"/>
                <w:szCs w:val="20"/>
              </w:rPr>
              <w:t xml:space="preserve"> </w:t>
            </w:r>
            <w:r w:rsidR="009B6B60" w:rsidRPr="00095878">
              <w:rPr>
                <w:rFonts w:ascii="Times New Roman" w:eastAsia="Times New Roman" w:hAnsi="Times New Roman" w:cs="Times New Roman"/>
                <w:sz w:val="20"/>
                <w:szCs w:val="20"/>
                <w:lang w:val="en-US"/>
              </w:rPr>
              <w:t>(0.</w:t>
            </w:r>
            <w:r w:rsidR="009B6B60" w:rsidRPr="00095878">
              <w:rPr>
                <w:rFonts w:ascii="Times New Roman" w:hAnsi="Times New Roman" w:cs="Times New Roman"/>
                <w:color w:val="000000"/>
                <w:sz w:val="20"/>
                <w:szCs w:val="20"/>
              </w:rPr>
              <w:t>13</w:t>
            </w:r>
            <w:r w:rsidR="009B6B60" w:rsidRPr="00095878">
              <w:rPr>
                <w:rFonts w:ascii="Times New Roman" w:eastAsia="Times New Roman" w:hAnsi="Times New Roman" w:cs="Times New Roman"/>
                <w:sz w:val="20"/>
                <w:szCs w:val="20"/>
                <w:lang w:val="en-US"/>
              </w:rPr>
              <w:t>, 0.</w:t>
            </w:r>
            <w:r w:rsidR="009B6B60" w:rsidRPr="00095878">
              <w:rPr>
                <w:rFonts w:ascii="Times New Roman" w:hAnsi="Times New Roman" w:cs="Times New Roman"/>
                <w:color w:val="000000"/>
                <w:sz w:val="20"/>
                <w:szCs w:val="20"/>
              </w:rPr>
              <w:t>13</w:t>
            </w:r>
            <w:r w:rsidR="009B6B60"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vAlign w:val="bottom"/>
          </w:tcPr>
          <w:p w14:paraId="68C51D55" w14:textId="22C82466"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0.00</w:t>
            </w:r>
            <w:r w:rsidR="00E24C9B" w:rsidRPr="00095878">
              <w:rPr>
                <w:rFonts w:ascii="Times New Roman" w:hAnsi="Times New Roman" w:cs="Times New Roman"/>
                <w:color w:val="000000"/>
                <w:sz w:val="20"/>
                <w:szCs w:val="20"/>
              </w:rPr>
              <w:t xml:space="preserve"> </w:t>
            </w:r>
            <w:r w:rsidR="00E24C9B" w:rsidRPr="00095878">
              <w:rPr>
                <w:rFonts w:ascii="Times New Roman" w:eastAsia="Times New Roman" w:hAnsi="Times New Roman" w:cs="Times New Roman"/>
                <w:sz w:val="20"/>
                <w:szCs w:val="20"/>
                <w:lang w:val="en-US"/>
              </w:rPr>
              <w:t>(0.00, 0.00)</w:t>
            </w:r>
          </w:p>
        </w:tc>
        <w:tc>
          <w:tcPr>
            <w:tcW w:w="2091" w:type="dxa"/>
            <w:tcBorders>
              <w:top w:val="single" w:sz="4" w:space="0" w:color="auto"/>
              <w:left w:val="single" w:sz="4" w:space="0" w:color="auto"/>
              <w:bottom w:val="single" w:sz="4" w:space="0" w:color="auto"/>
              <w:right w:val="single" w:sz="4" w:space="0" w:color="auto"/>
            </w:tcBorders>
          </w:tcPr>
          <w:p w14:paraId="6D034268" w14:textId="29B25215"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0.09</w:t>
            </w:r>
            <w:r w:rsidR="00873C80" w:rsidRPr="00095878">
              <w:rPr>
                <w:rFonts w:ascii="Times New Roman" w:hAnsi="Times New Roman" w:cs="Times New Roman"/>
                <w:color w:val="000000"/>
                <w:sz w:val="20"/>
                <w:szCs w:val="20"/>
              </w:rPr>
              <w:t xml:space="preserve"> </w:t>
            </w:r>
            <w:r w:rsidR="00873C80" w:rsidRPr="00095878">
              <w:rPr>
                <w:rFonts w:ascii="Times New Roman" w:eastAsia="Times New Roman" w:hAnsi="Times New Roman" w:cs="Times New Roman"/>
                <w:sz w:val="20"/>
                <w:szCs w:val="20"/>
                <w:lang w:val="en-US"/>
              </w:rPr>
              <w:t>(0.0</w:t>
            </w:r>
            <w:r w:rsidR="009500B3" w:rsidRPr="00095878">
              <w:rPr>
                <w:rFonts w:ascii="Times New Roman" w:eastAsia="Times New Roman" w:hAnsi="Times New Roman" w:cs="Times New Roman"/>
                <w:sz w:val="20"/>
                <w:szCs w:val="20"/>
                <w:lang w:val="en-US"/>
              </w:rPr>
              <w:t>9, 0.09</w:t>
            </w:r>
            <w:r w:rsidR="00873C80"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tcPr>
          <w:p w14:paraId="75268994" w14:textId="16E0D702" w:rsidR="0070716E" w:rsidRPr="00095878" w:rsidRDefault="00724C18"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0.02</w:t>
            </w:r>
            <w:r w:rsidR="00824817" w:rsidRPr="00095878">
              <w:rPr>
                <w:rFonts w:ascii="Times New Roman" w:hAnsi="Times New Roman" w:cs="Times New Roman"/>
                <w:color w:val="000000"/>
                <w:sz w:val="20"/>
                <w:szCs w:val="20"/>
              </w:rPr>
              <w:t xml:space="preserve"> </w:t>
            </w:r>
            <w:r w:rsidR="00824817" w:rsidRPr="00095878">
              <w:rPr>
                <w:rFonts w:ascii="Times New Roman" w:eastAsia="Times New Roman" w:hAnsi="Times New Roman" w:cs="Times New Roman"/>
                <w:sz w:val="20"/>
                <w:szCs w:val="20"/>
                <w:lang w:val="en-US"/>
              </w:rPr>
              <w:t>(0.</w:t>
            </w:r>
            <w:r w:rsidR="00FD2CA9" w:rsidRPr="00095878">
              <w:rPr>
                <w:rFonts w:ascii="Times New Roman" w:hAnsi="Times New Roman" w:cs="Times New Roman"/>
                <w:color w:val="000000"/>
                <w:sz w:val="20"/>
                <w:szCs w:val="20"/>
              </w:rPr>
              <w:t>02</w:t>
            </w:r>
            <w:r w:rsidR="00824817" w:rsidRPr="00095878">
              <w:rPr>
                <w:rFonts w:ascii="Times New Roman" w:eastAsia="Times New Roman" w:hAnsi="Times New Roman" w:cs="Times New Roman"/>
                <w:sz w:val="20"/>
                <w:szCs w:val="20"/>
                <w:lang w:val="en-US"/>
              </w:rPr>
              <w:t>, 0.</w:t>
            </w:r>
            <w:r w:rsidR="00FD2CA9" w:rsidRPr="00095878">
              <w:rPr>
                <w:rFonts w:ascii="Times New Roman" w:hAnsi="Times New Roman" w:cs="Times New Roman"/>
                <w:color w:val="000000"/>
                <w:sz w:val="20"/>
                <w:szCs w:val="20"/>
              </w:rPr>
              <w:t>03</w:t>
            </w:r>
            <w:r w:rsidR="00824817" w:rsidRPr="00095878">
              <w:rPr>
                <w:rFonts w:ascii="Times New Roman" w:eastAsia="Times New Roman" w:hAnsi="Times New Roman" w:cs="Times New Roman"/>
                <w:sz w:val="20"/>
                <w:szCs w:val="20"/>
                <w:lang w:val="en-US"/>
              </w:rPr>
              <w:t>)</w:t>
            </w:r>
          </w:p>
        </w:tc>
      </w:tr>
      <w:tr w:rsidR="0070716E" w:rsidRPr="00095878" w14:paraId="7814D460" w14:textId="506014AB" w:rsidTr="006E6C0F">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C4DC6" w14:textId="1D67CDD9" w:rsidR="0070716E" w:rsidRPr="00095878" w:rsidRDefault="0070716E"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2013</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0C004C1F" w14:textId="6195A5A2"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0.12</w:t>
            </w:r>
            <w:r w:rsidR="009B6B60" w:rsidRPr="00095878">
              <w:rPr>
                <w:rFonts w:ascii="Times New Roman" w:hAnsi="Times New Roman" w:cs="Times New Roman"/>
                <w:color w:val="000000"/>
                <w:sz w:val="20"/>
                <w:szCs w:val="20"/>
              </w:rPr>
              <w:t xml:space="preserve"> </w:t>
            </w:r>
            <w:r w:rsidR="009B6B60" w:rsidRPr="00095878">
              <w:rPr>
                <w:rFonts w:ascii="Times New Roman" w:eastAsia="Times New Roman" w:hAnsi="Times New Roman" w:cs="Times New Roman"/>
                <w:sz w:val="20"/>
                <w:szCs w:val="20"/>
                <w:lang w:val="en-US"/>
              </w:rPr>
              <w:t>(0.</w:t>
            </w:r>
            <w:r w:rsidR="009B6B60" w:rsidRPr="00095878">
              <w:rPr>
                <w:rFonts w:ascii="Times New Roman" w:hAnsi="Times New Roman" w:cs="Times New Roman"/>
                <w:color w:val="000000"/>
                <w:sz w:val="20"/>
                <w:szCs w:val="20"/>
              </w:rPr>
              <w:t>1</w:t>
            </w:r>
            <w:r w:rsidR="005A7F25" w:rsidRPr="00095878">
              <w:rPr>
                <w:rFonts w:ascii="Times New Roman" w:hAnsi="Times New Roman" w:cs="Times New Roman"/>
                <w:color w:val="000000"/>
                <w:sz w:val="20"/>
                <w:szCs w:val="20"/>
              </w:rPr>
              <w:t>2</w:t>
            </w:r>
            <w:r w:rsidR="009B6B60" w:rsidRPr="00095878">
              <w:rPr>
                <w:rFonts w:ascii="Times New Roman" w:eastAsia="Times New Roman" w:hAnsi="Times New Roman" w:cs="Times New Roman"/>
                <w:sz w:val="20"/>
                <w:szCs w:val="20"/>
                <w:lang w:val="en-US"/>
              </w:rPr>
              <w:t>, 0.</w:t>
            </w:r>
            <w:r w:rsidR="009B6B60" w:rsidRPr="00095878">
              <w:rPr>
                <w:rFonts w:ascii="Times New Roman" w:hAnsi="Times New Roman" w:cs="Times New Roman"/>
                <w:color w:val="000000"/>
                <w:sz w:val="20"/>
                <w:szCs w:val="20"/>
              </w:rPr>
              <w:t>1</w:t>
            </w:r>
            <w:r w:rsidR="005A7F25" w:rsidRPr="00095878">
              <w:rPr>
                <w:rFonts w:ascii="Times New Roman" w:hAnsi="Times New Roman" w:cs="Times New Roman"/>
                <w:color w:val="000000"/>
                <w:sz w:val="20"/>
                <w:szCs w:val="20"/>
              </w:rPr>
              <w:t>2</w:t>
            </w:r>
            <w:r w:rsidR="009B6B60"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vAlign w:val="bottom"/>
          </w:tcPr>
          <w:p w14:paraId="0274F4AB" w14:textId="49EEEFC4"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0.00</w:t>
            </w:r>
            <w:r w:rsidR="00E24C9B" w:rsidRPr="00095878">
              <w:rPr>
                <w:rFonts w:ascii="Times New Roman" w:hAnsi="Times New Roman" w:cs="Times New Roman"/>
                <w:color w:val="000000"/>
                <w:sz w:val="20"/>
                <w:szCs w:val="20"/>
              </w:rPr>
              <w:t xml:space="preserve"> </w:t>
            </w:r>
            <w:r w:rsidR="00E24C9B" w:rsidRPr="00095878">
              <w:rPr>
                <w:rFonts w:ascii="Times New Roman" w:eastAsia="Times New Roman" w:hAnsi="Times New Roman" w:cs="Times New Roman"/>
                <w:sz w:val="20"/>
                <w:szCs w:val="20"/>
                <w:lang w:val="en-US"/>
              </w:rPr>
              <w:t>(0.00, 0.00)</w:t>
            </w:r>
          </w:p>
        </w:tc>
        <w:tc>
          <w:tcPr>
            <w:tcW w:w="2091" w:type="dxa"/>
            <w:tcBorders>
              <w:top w:val="single" w:sz="4" w:space="0" w:color="auto"/>
              <w:left w:val="single" w:sz="4" w:space="0" w:color="auto"/>
              <w:bottom w:val="single" w:sz="4" w:space="0" w:color="auto"/>
              <w:right w:val="single" w:sz="4" w:space="0" w:color="auto"/>
            </w:tcBorders>
          </w:tcPr>
          <w:p w14:paraId="5BDAE876" w14:textId="30248A45"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0.31</w:t>
            </w:r>
            <w:r w:rsidR="009500B3" w:rsidRPr="00095878">
              <w:rPr>
                <w:rFonts w:ascii="Times New Roman" w:hAnsi="Times New Roman" w:cs="Times New Roman"/>
                <w:color w:val="000000"/>
                <w:sz w:val="20"/>
                <w:szCs w:val="20"/>
              </w:rPr>
              <w:t xml:space="preserve"> </w:t>
            </w:r>
            <w:r w:rsidR="009500B3" w:rsidRPr="00095878">
              <w:rPr>
                <w:rFonts w:ascii="Times New Roman" w:eastAsia="Times New Roman" w:hAnsi="Times New Roman" w:cs="Times New Roman"/>
                <w:sz w:val="20"/>
                <w:szCs w:val="20"/>
                <w:lang w:val="en-US"/>
              </w:rPr>
              <w:t>(0.31, 0.31)</w:t>
            </w:r>
          </w:p>
        </w:tc>
        <w:tc>
          <w:tcPr>
            <w:tcW w:w="2091" w:type="dxa"/>
            <w:tcBorders>
              <w:top w:val="single" w:sz="4" w:space="0" w:color="auto"/>
              <w:left w:val="single" w:sz="4" w:space="0" w:color="auto"/>
              <w:bottom w:val="single" w:sz="4" w:space="0" w:color="auto"/>
              <w:right w:val="single" w:sz="4" w:space="0" w:color="auto"/>
            </w:tcBorders>
          </w:tcPr>
          <w:p w14:paraId="1105B99E" w14:textId="0F34D0D5" w:rsidR="0070716E" w:rsidRPr="00095878" w:rsidRDefault="00724C18"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0.04</w:t>
            </w:r>
            <w:r w:rsidR="00FD2CA9" w:rsidRPr="00095878">
              <w:rPr>
                <w:rFonts w:ascii="Times New Roman" w:hAnsi="Times New Roman" w:cs="Times New Roman"/>
                <w:color w:val="000000"/>
                <w:sz w:val="20"/>
                <w:szCs w:val="20"/>
              </w:rPr>
              <w:t xml:space="preserve"> </w:t>
            </w:r>
            <w:r w:rsidR="00FD2CA9" w:rsidRPr="00095878">
              <w:rPr>
                <w:rFonts w:ascii="Times New Roman" w:eastAsia="Times New Roman" w:hAnsi="Times New Roman" w:cs="Times New Roman"/>
                <w:sz w:val="20"/>
                <w:szCs w:val="20"/>
                <w:lang w:val="en-US"/>
              </w:rPr>
              <w:t>(</w:t>
            </w:r>
            <w:r w:rsidR="00FD2CA9" w:rsidRPr="00095878">
              <w:rPr>
                <w:rFonts w:ascii="Times New Roman" w:hAnsi="Times New Roman" w:cs="Times New Roman"/>
                <w:color w:val="000000"/>
                <w:sz w:val="20"/>
                <w:szCs w:val="20"/>
              </w:rPr>
              <w:t>0.02</w:t>
            </w:r>
            <w:r w:rsidR="00FD2CA9" w:rsidRPr="00095878">
              <w:rPr>
                <w:rFonts w:ascii="Times New Roman" w:eastAsia="Times New Roman" w:hAnsi="Times New Roman" w:cs="Times New Roman"/>
                <w:sz w:val="20"/>
                <w:szCs w:val="20"/>
                <w:lang w:val="en-US"/>
              </w:rPr>
              <w:t>, 0.</w:t>
            </w:r>
            <w:r w:rsidR="00FD2CA9" w:rsidRPr="00095878">
              <w:rPr>
                <w:rFonts w:ascii="Times New Roman" w:hAnsi="Times New Roman" w:cs="Times New Roman"/>
                <w:color w:val="000000"/>
                <w:sz w:val="20"/>
                <w:szCs w:val="20"/>
              </w:rPr>
              <w:t>08</w:t>
            </w:r>
            <w:r w:rsidR="00FD2CA9" w:rsidRPr="00095878">
              <w:rPr>
                <w:rFonts w:ascii="Times New Roman" w:eastAsia="Times New Roman" w:hAnsi="Times New Roman" w:cs="Times New Roman"/>
                <w:sz w:val="20"/>
                <w:szCs w:val="20"/>
                <w:lang w:val="en-US"/>
              </w:rPr>
              <w:t>)</w:t>
            </w:r>
          </w:p>
        </w:tc>
      </w:tr>
      <w:tr w:rsidR="0070716E" w:rsidRPr="00095878" w14:paraId="00EABA5C" w14:textId="0229F5A6" w:rsidTr="006E6C0F">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F5A31BE" w14:textId="496DBB2D" w:rsidR="0070716E" w:rsidRPr="00095878" w:rsidRDefault="0070716E" w:rsidP="00011DC8">
            <w:pPr>
              <w:spacing w:after="0" w:line="240" w:lineRule="auto"/>
              <w:rPr>
                <w:rFonts w:ascii="Times New Roman" w:eastAsiaTheme="minorHAnsi" w:hAnsi="Times New Roman" w:cs="Times New Roman"/>
                <w:b/>
                <w:bCs/>
                <w:color w:val="000000"/>
                <w:sz w:val="20"/>
                <w:szCs w:val="20"/>
                <w:lang w:val="en-US"/>
              </w:rPr>
            </w:pPr>
            <w:r w:rsidRPr="00095878">
              <w:rPr>
                <w:rFonts w:ascii="Times New Roman" w:eastAsiaTheme="minorHAnsi" w:hAnsi="Times New Roman" w:cs="Times New Roman"/>
                <w:b/>
                <w:bCs/>
                <w:color w:val="000000"/>
                <w:sz w:val="20"/>
                <w:szCs w:val="20"/>
                <w:lang w:val="en-US"/>
              </w:rPr>
              <w:t>2014</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02332BDB" w14:textId="5844E312"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0.23</w:t>
            </w:r>
            <w:r w:rsidR="005A7F25" w:rsidRPr="00095878">
              <w:rPr>
                <w:rFonts w:ascii="Times New Roman" w:hAnsi="Times New Roman" w:cs="Times New Roman"/>
                <w:color w:val="000000"/>
                <w:sz w:val="20"/>
                <w:szCs w:val="20"/>
              </w:rPr>
              <w:t xml:space="preserve"> </w:t>
            </w:r>
            <w:r w:rsidR="005A7F25" w:rsidRPr="00095878">
              <w:rPr>
                <w:rFonts w:ascii="Times New Roman" w:eastAsia="Times New Roman" w:hAnsi="Times New Roman" w:cs="Times New Roman"/>
                <w:sz w:val="20"/>
                <w:szCs w:val="20"/>
                <w:lang w:val="en-US"/>
              </w:rPr>
              <w:t>(0.</w:t>
            </w:r>
            <w:r w:rsidR="005A7F25" w:rsidRPr="00095878">
              <w:rPr>
                <w:rFonts w:ascii="Times New Roman" w:hAnsi="Times New Roman" w:cs="Times New Roman"/>
                <w:color w:val="000000"/>
                <w:sz w:val="20"/>
                <w:szCs w:val="20"/>
              </w:rPr>
              <w:t>23</w:t>
            </w:r>
            <w:r w:rsidR="005A7F25" w:rsidRPr="00095878">
              <w:rPr>
                <w:rFonts w:ascii="Times New Roman" w:eastAsia="Times New Roman" w:hAnsi="Times New Roman" w:cs="Times New Roman"/>
                <w:sz w:val="20"/>
                <w:szCs w:val="20"/>
                <w:lang w:val="en-US"/>
              </w:rPr>
              <w:t>, 0.</w:t>
            </w:r>
            <w:r w:rsidR="005A7F25" w:rsidRPr="00095878">
              <w:rPr>
                <w:rFonts w:ascii="Times New Roman" w:hAnsi="Times New Roman" w:cs="Times New Roman"/>
                <w:color w:val="000000"/>
                <w:sz w:val="20"/>
                <w:szCs w:val="20"/>
              </w:rPr>
              <w:t>23</w:t>
            </w:r>
            <w:r w:rsidR="005A7F25"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vAlign w:val="center"/>
          </w:tcPr>
          <w:p w14:paraId="00261E45" w14:textId="5059F2CF"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 xml:space="preserve">- </w:t>
            </w:r>
          </w:p>
        </w:tc>
        <w:tc>
          <w:tcPr>
            <w:tcW w:w="2091" w:type="dxa"/>
            <w:tcBorders>
              <w:top w:val="single" w:sz="4" w:space="0" w:color="auto"/>
              <w:left w:val="single" w:sz="4" w:space="0" w:color="auto"/>
              <w:bottom w:val="single" w:sz="4" w:space="0" w:color="auto"/>
              <w:right w:val="single" w:sz="4" w:space="0" w:color="auto"/>
            </w:tcBorders>
          </w:tcPr>
          <w:p w14:paraId="5163E8E7" w14:textId="3ED66A44"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0.44</w:t>
            </w:r>
            <w:r w:rsidR="009500B3" w:rsidRPr="00095878">
              <w:rPr>
                <w:rFonts w:ascii="Times New Roman" w:hAnsi="Times New Roman" w:cs="Times New Roman"/>
                <w:color w:val="000000"/>
                <w:sz w:val="20"/>
                <w:szCs w:val="20"/>
              </w:rPr>
              <w:t xml:space="preserve"> </w:t>
            </w:r>
            <w:r w:rsidR="009500B3" w:rsidRPr="00095878">
              <w:rPr>
                <w:rFonts w:ascii="Times New Roman" w:eastAsia="Times New Roman" w:hAnsi="Times New Roman" w:cs="Times New Roman"/>
                <w:sz w:val="20"/>
                <w:szCs w:val="20"/>
                <w:lang w:val="en-US"/>
              </w:rPr>
              <w:t>(0.44, 0.44)</w:t>
            </w:r>
          </w:p>
        </w:tc>
        <w:tc>
          <w:tcPr>
            <w:tcW w:w="2091" w:type="dxa"/>
            <w:tcBorders>
              <w:top w:val="single" w:sz="4" w:space="0" w:color="auto"/>
              <w:left w:val="single" w:sz="4" w:space="0" w:color="auto"/>
              <w:bottom w:val="single" w:sz="4" w:space="0" w:color="auto"/>
              <w:right w:val="single" w:sz="4" w:space="0" w:color="auto"/>
            </w:tcBorders>
          </w:tcPr>
          <w:p w14:paraId="1EC19349" w14:textId="01669509" w:rsidR="0070716E" w:rsidRPr="00095878" w:rsidRDefault="00363374"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w:t>
            </w:r>
            <w:r w:rsidR="005B5145" w:rsidRPr="00095878">
              <w:rPr>
                <w:rFonts w:ascii="Times New Roman" w:hAnsi="Times New Roman" w:cs="Times New Roman"/>
                <w:color w:val="000000"/>
                <w:sz w:val="20"/>
                <w:szCs w:val="20"/>
              </w:rPr>
              <w:t>31</w:t>
            </w:r>
            <w:r w:rsidR="00FD2CA9" w:rsidRPr="00095878">
              <w:rPr>
                <w:rFonts w:ascii="Times New Roman" w:hAnsi="Times New Roman" w:cs="Times New Roman"/>
                <w:color w:val="000000"/>
                <w:sz w:val="20"/>
                <w:szCs w:val="20"/>
              </w:rPr>
              <w:t xml:space="preserve"> </w:t>
            </w:r>
            <w:r w:rsidR="00FD2CA9" w:rsidRPr="00095878">
              <w:rPr>
                <w:rFonts w:ascii="Times New Roman" w:eastAsia="Times New Roman" w:hAnsi="Times New Roman" w:cs="Times New Roman"/>
                <w:sz w:val="20"/>
                <w:szCs w:val="20"/>
                <w:lang w:val="en-US"/>
              </w:rPr>
              <w:t>(0.</w:t>
            </w:r>
            <w:r w:rsidR="005B5145" w:rsidRPr="00095878">
              <w:rPr>
                <w:rFonts w:ascii="Times New Roman" w:hAnsi="Times New Roman" w:cs="Times New Roman"/>
                <w:color w:val="000000"/>
                <w:sz w:val="20"/>
                <w:szCs w:val="20"/>
              </w:rPr>
              <w:t>16</w:t>
            </w:r>
            <w:r w:rsidR="00FD2CA9" w:rsidRPr="00095878">
              <w:rPr>
                <w:rFonts w:ascii="Times New Roman" w:eastAsia="Times New Roman" w:hAnsi="Times New Roman" w:cs="Times New Roman"/>
                <w:sz w:val="20"/>
                <w:szCs w:val="20"/>
                <w:lang w:val="en-US"/>
              </w:rPr>
              <w:t>, 0.</w:t>
            </w:r>
            <w:r w:rsidR="00F440D2" w:rsidRPr="00095878">
              <w:rPr>
                <w:rFonts w:ascii="Times New Roman" w:eastAsia="Times New Roman" w:hAnsi="Times New Roman" w:cs="Times New Roman"/>
                <w:sz w:val="20"/>
                <w:szCs w:val="20"/>
                <w:lang w:val="en-US"/>
              </w:rPr>
              <w:t>61</w:t>
            </w:r>
            <w:r w:rsidR="00FD2CA9" w:rsidRPr="00095878">
              <w:rPr>
                <w:rFonts w:ascii="Times New Roman" w:eastAsia="Times New Roman" w:hAnsi="Times New Roman" w:cs="Times New Roman"/>
                <w:sz w:val="20"/>
                <w:szCs w:val="20"/>
                <w:lang w:val="en-US"/>
              </w:rPr>
              <w:t>)</w:t>
            </w:r>
          </w:p>
        </w:tc>
      </w:tr>
      <w:tr w:rsidR="005B5145" w:rsidRPr="00095878" w14:paraId="631AF08E" w14:textId="6E8597BF" w:rsidTr="006E6C0F">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EAB1FB1" w14:textId="50EAD76D" w:rsidR="005B5145" w:rsidRPr="00095878" w:rsidRDefault="005B5145" w:rsidP="00011DC8">
            <w:pPr>
              <w:spacing w:after="0" w:line="240" w:lineRule="auto"/>
              <w:rPr>
                <w:rFonts w:ascii="Times New Roman" w:eastAsiaTheme="minorHAnsi" w:hAnsi="Times New Roman" w:cs="Times New Roman"/>
                <w:b/>
                <w:bCs/>
                <w:color w:val="000000"/>
                <w:sz w:val="20"/>
                <w:szCs w:val="20"/>
                <w:lang w:val="en-US"/>
              </w:rPr>
            </w:pPr>
            <w:r w:rsidRPr="00095878">
              <w:rPr>
                <w:rFonts w:ascii="Times New Roman" w:eastAsiaTheme="minorHAnsi" w:hAnsi="Times New Roman" w:cs="Times New Roman"/>
                <w:b/>
                <w:bCs/>
                <w:color w:val="000000"/>
                <w:sz w:val="20"/>
                <w:szCs w:val="20"/>
                <w:lang w:val="en-US"/>
              </w:rPr>
              <w:t>2015</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65EB9F2B" w14:textId="651FD0C1"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 xml:space="preserve">0.35 </w:t>
            </w:r>
            <w:r w:rsidRPr="00095878">
              <w:rPr>
                <w:rFonts w:ascii="Times New Roman" w:eastAsia="Times New Roman" w:hAnsi="Times New Roman" w:cs="Times New Roman"/>
                <w:sz w:val="20"/>
                <w:szCs w:val="20"/>
                <w:lang w:val="en-US"/>
              </w:rPr>
              <w:t>(0.</w:t>
            </w:r>
            <w:r w:rsidRPr="00095878">
              <w:rPr>
                <w:rFonts w:ascii="Times New Roman" w:hAnsi="Times New Roman" w:cs="Times New Roman"/>
                <w:color w:val="000000"/>
                <w:sz w:val="20"/>
                <w:szCs w:val="20"/>
              </w:rPr>
              <w:t>35</w:t>
            </w:r>
            <w:r w:rsidRPr="00095878">
              <w:rPr>
                <w:rFonts w:ascii="Times New Roman" w:eastAsia="Times New Roman" w:hAnsi="Times New Roman" w:cs="Times New Roman"/>
                <w:sz w:val="20"/>
                <w:szCs w:val="20"/>
                <w:lang w:val="en-US"/>
              </w:rPr>
              <w:t>, 0.</w:t>
            </w:r>
            <w:r w:rsidRPr="00095878">
              <w:rPr>
                <w:rFonts w:ascii="Times New Roman" w:hAnsi="Times New Roman" w:cs="Times New Roman"/>
                <w:color w:val="000000"/>
                <w:sz w:val="20"/>
                <w:szCs w:val="20"/>
              </w:rPr>
              <w:t>35</w:t>
            </w:r>
            <w:r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vAlign w:val="center"/>
          </w:tcPr>
          <w:p w14:paraId="1B46149B" w14:textId="05012FFA"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 xml:space="preserve">0.00 </w:t>
            </w:r>
            <w:r w:rsidRPr="00095878">
              <w:rPr>
                <w:rFonts w:ascii="Times New Roman" w:eastAsia="Times New Roman" w:hAnsi="Times New Roman" w:cs="Times New Roman"/>
                <w:sz w:val="20"/>
                <w:szCs w:val="20"/>
                <w:lang w:val="en-US"/>
              </w:rPr>
              <w:t>(0.00, 0.00)</w:t>
            </w:r>
          </w:p>
        </w:tc>
        <w:tc>
          <w:tcPr>
            <w:tcW w:w="2091" w:type="dxa"/>
            <w:tcBorders>
              <w:top w:val="single" w:sz="4" w:space="0" w:color="auto"/>
              <w:left w:val="single" w:sz="4" w:space="0" w:color="auto"/>
              <w:bottom w:val="single" w:sz="4" w:space="0" w:color="auto"/>
              <w:right w:val="single" w:sz="4" w:space="0" w:color="auto"/>
            </w:tcBorders>
          </w:tcPr>
          <w:p w14:paraId="6A914BEF" w14:textId="2F565784"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 xml:space="preserve">0.50 </w:t>
            </w:r>
            <w:r w:rsidRPr="00095878">
              <w:rPr>
                <w:rFonts w:ascii="Times New Roman" w:eastAsia="Times New Roman" w:hAnsi="Times New Roman" w:cs="Times New Roman"/>
                <w:sz w:val="20"/>
                <w:szCs w:val="20"/>
                <w:lang w:val="en-US"/>
              </w:rPr>
              <w:t>(0.</w:t>
            </w:r>
            <w:r w:rsidRPr="00095878">
              <w:rPr>
                <w:rFonts w:ascii="Times New Roman" w:hAnsi="Times New Roman" w:cs="Times New Roman"/>
                <w:color w:val="000000"/>
                <w:sz w:val="20"/>
                <w:szCs w:val="20"/>
              </w:rPr>
              <w:t>50</w:t>
            </w:r>
            <w:r w:rsidRPr="00095878">
              <w:rPr>
                <w:rFonts w:ascii="Times New Roman" w:eastAsia="Times New Roman" w:hAnsi="Times New Roman" w:cs="Times New Roman"/>
                <w:sz w:val="20"/>
                <w:szCs w:val="20"/>
                <w:lang w:val="en-US"/>
              </w:rPr>
              <w:t>, 0.</w:t>
            </w:r>
            <w:r w:rsidRPr="00095878">
              <w:rPr>
                <w:rFonts w:ascii="Times New Roman" w:hAnsi="Times New Roman" w:cs="Times New Roman"/>
                <w:color w:val="000000"/>
                <w:sz w:val="20"/>
                <w:szCs w:val="20"/>
              </w:rPr>
              <w:t>50</w:t>
            </w:r>
            <w:r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tcPr>
          <w:p w14:paraId="161B7E0A" w14:textId="678E7085"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0.06</w:t>
            </w:r>
            <w:r w:rsidR="00F440D2" w:rsidRPr="00095878">
              <w:rPr>
                <w:rFonts w:ascii="Times New Roman" w:hAnsi="Times New Roman" w:cs="Times New Roman"/>
                <w:color w:val="000000"/>
                <w:sz w:val="20"/>
                <w:szCs w:val="20"/>
              </w:rPr>
              <w:t xml:space="preserve"> </w:t>
            </w:r>
            <w:r w:rsidR="00F440D2" w:rsidRPr="00095878">
              <w:rPr>
                <w:rFonts w:ascii="Times New Roman" w:eastAsia="Times New Roman" w:hAnsi="Times New Roman" w:cs="Times New Roman"/>
                <w:sz w:val="20"/>
                <w:szCs w:val="20"/>
                <w:lang w:val="en-US"/>
              </w:rPr>
              <w:t>(0.</w:t>
            </w:r>
            <w:r w:rsidR="00F440D2" w:rsidRPr="00095878">
              <w:rPr>
                <w:rFonts w:ascii="Times New Roman" w:hAnsi="Times New Roman" w:cs="Times New Roman"/>
                <w:color w:val="000000"/>
                <w:sz w:val="20"/>
                <w:szCs w:val="20"/>
              </w:rPr>
              <w:t>05</w:t>
            </w:r>
            <w:r w:rsidR="00F440D2" w:rsidRPr="00095878">
              <w:rPr>
                <w:rFonts w:ascii="Times New Roman" w:eastAsia="Times New Roman" w:hAnsi="Times New Roman" w:cs="Times New Roman"/>
                <w:sz w:val="20"/>
                <w:szCs w:val="20"/>
                <w:lang w:val="en-US"/>
              </w:rPr>
              <w:t>, 0.</w:t>
            </w:r>
            <w:r w:rsidR="00FA4EDC" w:rsidRPr="00095878">
              <w:rPr>
                <w:rFonts w:ascii="Times New Roman" w:eastAsia="Times New Roman" w:hAnsi="Times New Roman" w:cs="Times New Roman"/>
                <w:sz w:val="20"/>
                <w:szCs w:val="20"/>
                <w:lang w:val="en-US"/>
              </w:rPr>
              <w:t>09</w:t>
            </w:r>
            <w:r w:rsidR="00F440D2" w:rsidRPr="00095878">
              <w:rPr>
                <w:rFonts w:ascii="Times New Roman" w:eastAsia="Times New Roman" w:hAnsi="Times New Roman" w:cs="Times New Roman"/>
                <w:sz w:val="20"/>
                <w:szCs w:val="20"/>
                <w:lang w:val="en-US"/>
              </w:rPr>
              <w:t>)</w:t>
            </w:r>
          </w:p>
        </w:tc>
      </w:tr>
      <w:tr w:rsidR="005B5145" w:rsidRPr="00095878" w14:paraId="13CAD86D" w14:textId="60EE6BC4" w:rsidTr="006E6C0F">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12B2AC7" w14:textId="1B46E42D" w:rsidR="005B5145" w:rsidRPr="00095878" w:rsidRDefault="005B5145" w:rsidP="00011DC8">
            <w:pPr>
              <w:spacing w:after="0" w:line="240" w:lineRule="auto"/>
              <w:rPr>
                <w:rFonts w:ascii="Times New Roman" w:eastAsiaTheme="minorHAnsi" w:hAnsi="Times New Roman" w:cs="Times New Roman"/>
                <w:b/>
                <w:bCs/>
                <w:color w:val="000000"/>
                <w:sz w:val="20"/>
                <w:szCs w:val="20"/>
                <w:lang w:val="en-US"/>
              </w:rPr>
            </w:pPr>
            <w:r w:rsidRPr="00095878">
              <w:rPr>
                <w:rFonts w:ascii="Times New Roman" w:eastAsiaTheme="minorHAnsi" w:hAnsi="Times New Roman" w:cs="Times New Roman"/>
                <w:b/>
                <w:bCs/>
                <w:color w:val="000000"/>
                <w:sz w:val="20"/>
                <w:szCs w:val="20"/>
                <w:lang w:val="en-US"/>
              </w:rPr>
              <w:t>2016</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5015080E" w14:textId="5C60129A"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 xml:space="preserve">0.51 </w:t>
            </w:r>
            <w:r w:rsidRPr="00095878">
              <w:rPr>
                <w:rFonts w:ascii="Times New Roman" w:eastAsia="Times New Roman" w:hAnsi="Times New Roman" w:cs="Times New Roman"/>
                <w:sz w:val="20"/>
                <w:szCs w:val="20"/>
                <w:lang w:val="en-US"/>
              </w:rPr>
              <w:t>(0.</w:t>
            </w:r>
            <w:r w:rsidRPr="00095878">
              <w:rPr>
                <w:rFonts w:ascii="Times New Roman" w:hAnsi="Times New Roman" w:cs="Times New Roman"/>
                <w:color w:val="000000"/>
                <w:sz w:val="20"/>
                <w:szCs w:val="20"/>
              </w:rPr>
              <w:t>51</w:t>
            </w:r>
            <w:r w:rsidRPr="00095878">
              <w:rPr>
                <w:rFonts w:ascii="Times New Roman" w:eastAsia="Times New Roman" w:hAnsi="Times New Roman" w:cs="Times New Roman"/>
                <w:sz w:val="20"/>
                <w:szCs w:val="20"/>
                <w:lang w:val="en-US"/>
              </w:rPr>
              <w:t>, 0.</w:t>
            </w:r>
            <w:r w:rsidRPr="00095878">
              <w:rPr>
                <w:rFonts w:ascii="Times New Roman" w:hAnsi="Times New Roman" w:cs="Times New Roman"/>
                <w:color w:val="000000"/>
                <w:sz w:val="20"/>
                <w:szCs w:val="20"/>
              </w:rPr>
              <w:t>51</w:t>
            </w:r>
            <w:r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vAlign w:val="center"/>
          </w:tcPr>
          <w:p w14:paraId="51E2F347" w14:textId="25C4CCDD"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w:t>
            </w:r>
          </w:p>
        </w:tc>
        <w:tc>
          <w:tcPr>
            <w:tcW w:w="2091" w:type="dxa"/>
            <w:tcBorders>
              <w:top w:val="single" w:sz="4" w:space="0" w:color="auto"/>
              <w:left w:val="single" w:sz="4" w:space="0" w:color="auto"/>
              <w:bottom w:val="single" w:sz="4" w:space="0" w:color="auto"/>
              <w:right w:val="single" w:sz="4" w:space="0" w:color="auto"/>
            </w:tcBorders>
          </w:tcPr>
          <w:p w14:paraId="0A9BBDBE" w14:textId="7171BBF0"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 xml:space="preserve">0.54 </w:t>
            </w:r>
            <w:r w:rsidRPr="00095878">
              <w:rPr>
                <w:rFonts w:ascii="Times New Roman" w:eastAsia="Times New Roman" w:hAnsi="Times New Roman" w:cs="Times New Roman"/>
                <w:sz w:val="20"/>
                <w:szCs w:val="20"/>
                <w:lang w:val="en-US"/>
              </w:rPr>
              <w:t>(0.</w:t>
            </w:r>
            <w:r w:rsidRPr="00095878">
              <w:rPr>
                <w:rFonts w:ascii="Times New Roman" w:hAnsi="Times New Roman" w:cs="Times New Roman"/>
                <w:color w:val="000000"/>
                <w:sz w:val="20"/>
                <w:szCs w:val="20"/>
              </w:rPr>
              <w:t>54</w:t>
            </w:r>
            <w:r w:rsidRPr="00095878">
              <w:rPr>
                <w:rFonts w:ascii="Times New Roman" w:eastAsia="Times New Roman" w:hAnsi="Times New Roman" w:cs="Times New Roman"/>
                <w:sz w:val="20"/>
                <w:szCs w:val="20"/>
                <w:lang w:val="en-US"/>
              </w:rPr>
              <w:t>, 0.</w:t>
            </w:r>
            <w:r w:rsidRPr="00095878">
              <w:rPr>
                <w:rFonts w:ascii="Times New Roman" w:hAnsi="Times New Roman" w:cs="Times New Roman"/>
                <w:color w:val="000000"/>
                <w:sz w:val="20"/>
                <w:szCs w:val="20"/>
              </w:rPr>
              <w:t>54</w:t>
            </w:r>
            <w:r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tcPr>
          <w:p w14:paraId="35A92827" w14:textId="2D048D90"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0.52</w:t>
            </w:r>
            <w:r w:rsidR="00FA4EDC" w:rsidRPr="00095878">
              <w:rPr>
                <w:rFonts w:ascii="Times New Roman" w:hAnsi="Times New Roman" w:cs="Times New Roman"/>
                <w:color w:val="000000"/>
                <w:sz w:val="20"/>
                <w:szCs w:val="20"/>
              </w:rPr>
              <w:t xml:space="preserve"> </w:t>
            </w:r>
            <w:r w:rsidR="00FA4EDC" w:rsidRPr="00095878">
              <w:rPr>
                <w:rFonts w:ascii="Times New Roman" w:eastAsia="Times New Roman" w:hAnsi="Times New Roman" w:cs="Times New Roman"/>
                <w:sz w:val="20"/>
                <w:szCs w:val="20"/>
                <w:lang w:val="en-US"/>
              </w:rPr>
              <w:t>(0.</w:t>
            </w:r>
            <w:r w:rsidR="00FA4EDC" w:rsidRPr="00095878">
              <w:rPr>
                <w:rFonts w:ascii="Times New Roman" w:hAnsi="Times New Roman" w:cs="Times New Roman"/>
                <w:color w:val="000000"/>
                <w:sz w:val="20"/>
                <w:szCs w:val="20"/>
              </w:rPr>
              <w:t>49</w:t>
            </w:r>
            <w:r w:rsidR="00FA4EDC" w:rsidRPr="00095878">
              <w:rPr>
                <w:rFonts w:ascii="Times New Roman" w:eastAsia="Times New Roman" w:hAnsi="Times New Roman" w:cs="Times New Roman"/>
                <w:sz w:val="20"/>
                <w:szCs w:val="20"/>
                <w:lang w:val="en-US"/>
              </w:rPr>
              <w:t>, 0.56)</w:t>
            </w:r>
          </w:p>
        </w:tc>
      </w:tr>
      <w:tr w:rsidR="005B5145" w:rsidRPr="00095878" w14:paraId="09E8BAB8" w14:textId="176BA76A" w:rsidTr="006E6C0F">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981CDDB" w14:textId="5123AA80" w:rsidR="005B5145" w:rsidRPr="00095878" w:rsidRDefault="005B5145" w:rsidP="00011DC8">
            <w:pPr>
              <w:spacing w:after="0" w:line="240" w:lineRule="auto"/>
              <w:rPr>
                <w:rFonts w:ascii="Times New Roman" w:eastAsiaTheme="minorHAnsi" w:hAnsi="Times New Roman" w:cs="Times New Roman"/>
                <w:b/>
                <w:bCs/>
                <w:color w:val="000000"/>
                <w:sz w:val="20"/>
                <w:szCs w:val="20"/>
                <w:lang w:val="en-US"/>
              </w:rPr>
            </w:pPr>
            <w:r w:rsidRPr="00095878">
              <w:rPr>
                <w:rFonts w:ascii="Times New Roman" w:eastAsiaTheme="minorHAnsi" w:hAnsi="Times New Roman" w:cs="Times New Roman"/>
                <w:b/>
                <w:bCs/>
                <w:color w:val="000000"/>
                <w:sz w:val="20"/>
                <w:szCs w:val="20"/>
                <w:lang w:val="en-US"/>
              </w:rPr>
              <w:t>2017</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13C327C6" w14:textId="2F167F97"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 xml:space="preserve">0.54 </w:t>
            </w:r>
            <w:r w:rsidRPr="00095878">
              <w:rPr>
                <w:rFonts w:ascii="Times New Roman" w:eastAsia="Times New Roman" w:hAnsi="Times New Roman" w:cs="Times New Roman"/>
                <w:sz w:val="20"/>
                <w:szCs w:val="20"/>
                <w:lang w:val="en-US"/>
              </w:rPr>
              <w:t>(0.</w:t>
            </w:r>
            <w:r w:rsidRPr="00095878">
              <w:rPr>
                <w:rFonts w:ascii="Times New Roman" w:hAnsi="Times New Roman" w:cs="Times New Roman"/>
                <w:color w:val="000000"/>
                <w:sz w:val="20"/>
                <w:szCs w:val="20"/>
              </w:rPr>
              <w:t>54</w:t>
            </w:r>
            <w:r w:rsidRPr="00095878">
              <w:rPr>
                <w:rFonts w:ascii="Times New Roman" w:eastAsia="Times New Roman" w:hAnsi="Times New Roman" w:cs="Times New Roman"/>
                <w:sz w:val="20"/>
                <w:szCs w:val="20"/>
                <w:lang w:val="en-US"/>
              </w:rPr>
              <w:t>, 0.</w:t>
            </w:r>
            <w:r w:rsidRPr="00095878">
              <w:rPr>
                <w:rFonts w:ascii="Times New Roman" w:hAnsi="Times New Roman" w:cs="Times New Roman"/>
                <w:color w:val="000000"/>
                <w:sz w:val="20"/>
                <w:szCs w:val="20"/>
              </w:rPr>
              <w:t>54</w:t>
            </w:r>
            <w:r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vAlign w:val="center"/>
          </w:tcPr>
          <w:p w14:paraId="40D988E8" w14:textId="09F3EFB6"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w:t>
            </w:r>
          </w:p>
        </w:tc>
        <w:tc>
          <w:tcPr>
            <w:tcW w:w="2091" w:type="dxa"/>
            <w:tcBorders>
              <w:top w:val="single" w:sz="4" w:space="0" w:color="auto"/>
              <w:left w:val="single" w:sz="4" w:space="0" w:color="auto"/>
              <w:bottom w:val="single" w:sz="4" w:space="0" w:color="auto"/>
              <w:right w:val="single" w:sz="4" w:space="0" w:color="auto"/>
            </w:tcBorders>
          </w:tcPr>
          <w:p w14:paraId="74660C09" w14:textId="3E5E383F"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 xml:space="preserve">0.58 </w:t>
            </w:r>
            <w:r w:rsidRPr="00095878">
              <w:rPr>
                <w:rFonts w:ascii="Times New Roman" w:eastAsia="Times New Roman" w:hAnsi="Times New Roman" w:cs="Times New Roman"/>
                <w:sz w:val="20"/>
                <w:szCs w:val="20"/>
                <w:lang w:val="en-US"/>
              </w:rPr>
              <w:t>(0.</w:t>
            </w:r>
            <w:r w:rsidRPr="00095878">
              <w:rPr>
                <w:rFonts w:ascii="Times New Roman" w:hAnsi="Times New Roman" w:cs="Times New Roman"/>
                <w:color w:val="000000"/>
                <w:sz w:val="20"/>
                <w:szCs w:val="20"/>
              </w:rPr>
              <w:t>58</w:t>
            </w:r>
            <w:r w:rsidRPr="00095878">
              <w:rPr>
                <w:rFonts w:ascii="Times New Roman" w:eastAsia="Times New Roman" w:hAnsi="Times New Roman" w:cs="Times New Roman"/>
                <w:sz w:val="20"/>
                <w:szCs w:val="20"/>
                <w:lang w:val="en-US"/>
              </w:rPr>
              <w:t>, 0.</w:t>
            </w:r>
            <w:r w:rsidRPr="00095878">
              <w:rPr>
                <w:rFonts w:ascii="Times New Roman" w:hAnsi="Times New Roman" w:cs="Times New Roman"/>
                <w:color w:val="000000"/>
                <w:sz w:val="20"/>
                <w:szCs w:val="20"/>
              </w:rPr>
              <w:t>58</w:t>
            </w:r>
            <w:r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tcPr>
          <w:p w14:paraId="18023D04" w14:textId="353040D3" w:rsidR="005B5145"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0.56</w:t>
            </w:r>
            <w:r w:rsidR="00FA4EDC" w:rsidRPr="00095878">
              <w:rPr>
                <w:rFonts w:ascii="Times New Roman" w:hAnsi="Times New Roman" w:cs="Times New Roman"/>
                <w:color w:val="000000"/>
                <w:sz w:val="20"/>
                <w:szCs w:val="20"/>
              </w:rPr>
              <w:t xml:space="preserve"> </w:t>
            </w:r>
            <w:r w:rsidR="00FA4EDC" w:rsidRPr="00095878">
              <w:rPr>
                <w:rFonts w:ascii="Times New Roman" w:eastAsia="Times New Roman" w:hAnsi="Times New Roman" w:cs="Times New Roman"/>
                <w:sz w:val="20"/>
                <w:szCs w:val="20"/>
                <w:lang w:val="en-US"/>
              </w:rPr>
              <w:t>(0.</w:t>
            </w:r>
            <w:r w:rsidR="00FA4EDC" w:rsidRPr="00095878">
              <w:rPr>
                <w:rFonts w:ascii="Times New Roman" w:hAnsi="Times New Roman" w:cs="Times New Roman"/>
                <w:color w:val="000000"/>
                <w:sz w:val="20"/>
                <w:szCs w:val="20"/>
              </w:rPr>
              <w:t>52</w:t>
            </w:r>
            <w:r w:rsidR="00FA4EDC" w:rsidRPr="00095878">
              <w:rPr>
                <w:rFonts w:ascii="Times New Roman" w:eastAsia="Times New Roman" w:hAnsi="Times New Roman" w:cs="Times New Roman"/>
                <w:sz w:val="20"/>
                <w:szCs w:val="20"/>
                <w:lang w:val="en-US"/>
              </w:rPr>
              <w:t>, 0.60)</w:t>
            </w:r>
          </w:p>
        </w:tc>
      </w:tr>
      <w:tr w:rsidR="0070716E" w:rsidRPr="00095878" w14:paraId="7234E809" w14:textId="41E4C5C7" w:rsidTr="006E6C0F">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2E5F4D8" w14:textId="5E7C4B93" w:rsidR="0070716E" w:rsidRPr="00095878" w:rsidRDefault="0070716E" w:rsidP="00011DC8">
            <w:pPr>
              <w:spacing w:after="0" w:line="240" w:lineRule="auto"/>
              <w:rPr>
                <w:rFonts w:ascii="Times New Roman" w:eastAsiaTheme="minorHAnsi" w:hAnsi="Times New Roman" w:cs="Times New Roman"/>
                <w:b/>
                <w:bCs/>
                <w:color w:val="000000"/>
                <w:sz w:val="20"/>
                <w:szCs w:val="20"/>
                <w:lang w:val="en-US"/>
              </w:rPr>
            </w:pPr>
            <w:r w:rsidRPr="00095878">
              <w:rPr>
                <w:rFonts w:ascii="Times New Roman" w:eastAsiaTheme="minorHAnsi" w:hAnsi="Times New Roman" w:cs="Times New Roman"/>
                <w:b/>
                <w:bCs/>
                <w:color w:val="000000"/>
                <w:sz w:val="20"/>
                <w:szCs w:val="20"/>
                <w:lang w:val="en-US"/>
              </w:rPr>
              <w:t>2018</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5AEEDEDB" w14:textId="0C545F12"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0.47</w:t>
            </w:r>
            <w:r w:rsidR="00A85E86" w:rsidRPr="00095878">
              <w:rPr>
                <w:rFonts w:ascii="Times New Roman" w:hAnsi="Times New Roman" w:cs="Times New Roman"/>
                <w:color w:val="000000"/>
                <w:sz w:val="20"/>
                <w:szCs w:val="20"/>
              </w:rPr>
              <w:t xml:space="preserve"> </w:t>
            </w:r>
            <w:r w:rsidR="00A85E86" w:rsidRPr="00095878">
              <w:rPr>
                <w:rFonts w:ascii="Times New Roman" w:eastAsia="Times New Roman" w:hAnsi="Times New Roman" w:cs="Times New Roman"/>
                <w:sz w:val="20"/>
                <w:szCs w:val="20"/>
                <w:lang w:val="en-US"/>
              </w:rPr>
              <w:t>(0.</w:t>
            </w:r>
            <w:r w:rsidR="00A85E86" w:rsidRPr="00095878">
              <w:rPr>
                <w:rFonts w:ascii="Times New Roman" w:hAnsi="Times New Roman" w:cs="Times New Roman"/>
                <w:color w:val="000000"/>
                <w:sz w:val="20"/>
                <w:szCs w:val="20"/>
              </w:rPr>
              <w:t>47</w:t>
            </w:r>
            <w:r w:rsidR="00A85E86" w:rsidRPr="00095878">
              <w:rPr>
                <w:rFonts w:ascii="Times New Roman" w:eastAsia="Times New Roman" w:hAnsi="Times New Roman" w:cs="Times New Roman"/>
                <w:sz w:val="20"/>
                <w:szCs w:val="20"/>
                <w:lang w:val="en-US"/>
              </w:rPr>
              <w:t>, 0.</w:t>
            </w:r>
            <w:r w:rsidR="00A85E86" w:rsidRPr="00095878">
              <w:rPr>
                <w:rFonts w:ascii="Times New Roman" w:hAnsi="Times New Roman" w:cs="Times New Roman"/>
                <w:color w:val="000000"/>
                <w:sz w:val="20"/>
                <w:szCs w:val="20"/>
              </w:rPr>
              <w:t>47</w:t>
            </w:r>
            <w:r w:rsidR="00A85E86"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vAlign w:val="center"/>
          </w:tcPr>
          <w:p w14:paraId="18E84FFA" w14:textId="6E3FE026"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w:t>
            </w:r>
          </w:p>
        </w:tc>
        <w:tc>
          <w:tcPr>
            <w:tcW w:w="2091" w:type="dxa"/>
            <w:tcBorders>
              <w:top w:val="single" w:sz="4" w:space="0" w:color="auto"/>
              <w:left w:val="single" w:sz="4" w:space="0" w:color="auto"/>
              <w:bottom w:val="single" w:sz="4" w:space="0" w:color="auto"/>
              <w:right w:val="single" w:sz="4" w:space="0" w:color="auto"/>
            </w:tcBorders>
          </w:tcPr>
          <w:p w14:paraId="2350EA30" w14:textId="75257AE1" w:rsidR="0070716E" w:rsidRPr="00095878" w:rsidRDefault="0070716E"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0.63</w:t>
            </w:r>
            <w:r w:rsidR="00E24C9B" w:rsidRPr="00095878">
              <w:rPr>
                <w:rFonts w:ascii="Times New Roman" w:hAnsi="Times New Roman" w:cs="Times New Roman"/>
                <w:color w:val="000000"/>
                <w:sz w:val="20"/>
                <w:szCs w:val="20"/>
              </w:rPr>
              <w:t xml:space="preserve"> </w:t>
            </w:r>
            <w:r w:rsidR="00E24C9B" w:rsidRPr="00095878">
              <w:rPr>
                <w:rFonts w:ascii="Times New Roman" w:eastAsia="Times New Roman" w:hAnsi="Times New Roman" w:cs="Times New Roman"/>
                <w:sz w:val="20"/>
                <w:szCs w:val="20"/>
                <w:lang w:val="en-US"/>
              </w:rPr>
              <w:t>(0.</w:t>
            </w:r>
            <w:r w:rsidR="00E24C9B" w:rsidRPr="00095878">
              <w:rPr>
                <w:rFonts w:ascii="Times New Roman" w:hAnsi="Times New Roman" w:cs="Times New Roman"/>
                <w:color w:val="000000"/>
                <w:sz w:val="20"/>
                <w:szCs w:val="20"/>
              </w:rPr>
              <w:t>63</w:t>
            </w:r>
            <w:r w:rsidR="00E24C9B" w:rsidRPr="00095878">
              <w:rPr>
                <w:rFonts w:ascii="Times New Roman" w:eastAsia="Times New Roman" w:hAnsi="Times New Roman" w:cs="Times New Roman"/>
                <w:sz w:val="20"/>
                <w:szCs w:val="20"/>
                <w:lang w:val="en-US"/>
              </w:rPr>
              <w:t>, 0.</w:t>
            </w:r>
            <w:r w:rsidR="00E24C9B" w:rsidRPr="00095878">
              <w:rPr>
                <w:rFonts w:ascii="Times New Roman" w:hAnsi="Times New Roman" w:cs="Times New Roman"/>
                <w:color w:val="000000"/>
                <w:sz w:val="20"/>
                <w:szCs w:val="20"/>
              </w:rPr>
              <w:t>64</w:t>
            </w:r>
            <w:r w:rsidR="00E24C9B" w:rsidRPr="00095878">
              <w:rPr>
                <w:rFonts w:ascii="Times New Roman" w:eastAsia="Times New Roman" w:hAnsi="Times New Roman" w:cs="Times New Roman"/>
                <w:sz w:val="20"/>
                <w:szCs w:val="20"/>
                <w:lang w:val="en-US"/>
              </w:rPr>
              <w:t>)</w:t>
            </w:r>
          </w:p>
        </w:tc>
        <w:tc>
          <w:tcPr>
            <w:tcW w:w="2091" w:type="dxa"/>
            <w:tcBorders>
              <w:top w:val="single" w:sz="4" w:space="0" w:color="auto"/>
              <w:left w:val="single" w:sz="4" w:space="0" w:color="auto"/>
              <w:bottom w:val="single" w:sz="4" w:space="0" w:color="auto"/>
              <w:right w:val="single" w:sz="4" w:space="0" w:color="auto"/>
            </w:tcBorders>
          </w:tcPr>
          <w:p w14:paraId="008429F4" w14:textId="1B4CD1D2" w:rsidR="0070716E" w:rsidRPr="00095878" w:rsidRDefault="005B5145" w:rsidP="00011DC8">
            <w:pPr>
              <w:spacing w:after="0" w:line="240" w:lineRule="auto"/>
              <w:rPr>
                <w:rFonts w:ascii="Times New Roman" w:hAnsi="Times New Roman" w:cs="Times New Roman"/>
                <w:color w:val="000000"/>
                <w:sz w:val="20"/>
                <w:szCs w:val="20"/>
              </w:rPr>
            </w:pPr>
            <w:r w:rsidRPr="00095878">
              <w:rPr>
                <w:rFonts w:ascii="Times New Roman" w:hAnsi="Times New Roman" w:cs="Times New Roman"/>
                <w:color w:val="000000"/>
                <w:sz w:val="20"/>
                <w:szCs w:val="20"/>
              </w:rPr>
              <w:t>0.55</w:t>
            </w:r>
            <w:r w:rsidR="00FA4EDC" w:rsidRPr="00095878">
              <w:rPr>
                <w:rFonts w:ascii="Times New Roman" w:hAnsi="Times New Roman" w:cs="Times New Roman"/>
                <w:color w:val="000000"/>
                <w:sz w:val="20"/>
                <w:szCs w:val="20"/>
              </w:rPr>
              <w:t xml:space="preserve"> </w:t>
            </w:r>
            <w:r w:rsidR="00FA4EDC" w:rsidRPr="00095878">
              <w:rPr>
                <w:rFonts w:ascii="Times New Roman" w:eastAsia="Times New Roman" w:hAnsi="Times New Roman" w:cs="Times New Roman"/>
                <w:sz w:val="20"/>
                <w:szCs w:val="20"/>
                <w:lang w:val="en-US"/>
              </w:rPr>
              <w:t>(0.</w:t>
            </w:r>
            <w:r w:rsidR="00FA4EDC" w:rsidRPr="00095878">
              <w:rPr>
                <w:rFonts w:ascii="Times New Roman" w:hAnsi="Times New Roman" w:cs="Times New Roman"/>
                <w:color w:val="000000"/>
                <w:sz w:val="20"/>
                <w:szCs w:val="20"/>
              </w:rPr>
              <w:t>41</w:t>
            </w:r>
            <w:r w:rsidR="00FA4EDC" w:rsidRPr="00095878">
              <w:rPr>
                <w:rFonts w:ascii="Times New Roman" w:eastAsia="Times New Roman" w:hAnsi="Times New Roman" w:cs="Times New Roman"/>
                <w:sz w:val="20"/>
                <w:szCs w:val="20"/>
                <w:lang w:val="en-US"/>
              </w:rPr>
              <w:t>, 0.73)</w:t>
            </w:r>
          </w:p>
        </w:tc>
      </w:tr>
      <w:tr w:rsidR="0070716E" w:rsidRPr="00095878" w14:paraId="03FE96CA" w14:textId="573AD4D2" w:rsidTr="00FA4EDC">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03FB078" w14:textId="67347366" w:rsidR="0070716E" w:rsidRPr="00095878" w:rsidRDefault="0070716E" w:rsidP="00011DC8">
            <w:pPr>
              <w:spacing w:after="0" w:line="240" w:lineRule="auto"/>
              <w:rPr>
                <w:rFonts w:ascii="Times New Roman" w:eastAsiaTheme="minorHAnsi" w:hAnsi="Times New Roman" w:cs="Times New Roman"/>
                <w:color w:val="000000"/>
                <w:sz w:val="20"/>
                <w:szCs w:val="20"/>
                <w:vertAlign w:val="superscript"/>
                <w:lang w:val="en-US"/>
              </w:rPr>
            </w:pPr>
            <w:r w:rsidRPr="00095878">
              <w:rPr>
                <w:rFonts w:ascii="Times New Roman" w:eastAsia="Times New Roman" w:hAnsi="Times New Roman" w:cs="Times New Roman"/>
                <w:b/>
                <w:bCs/>
                <w:color w:val="000000"/>
                <w:sz w:val="20"/>
                <w:szCs w:val="20"/>
              </w:rPr>
              <w:t>Average annual percentage change (%, 95%</w:t>
            </w:r>
            <w:proofErr w:type="gramStart"/>
            <w:r w:rsidRPr="00095878">
              <w:rPr>
                <w:rFonts w:ascii="Times New Roman" w:eastAsia="Times New Roman" w:hAnsi="Times New Roman" w:cs="Times New Roman"/>
                <w:b/>
                <w:bCs/>
                <w:color w:val="000000"/>
                <w:sz w:val="20"/>
                <w:szCs w:val="20"/>
              </w:rPr>
              <w:t>CI)</w:t>
            </w:r>
            <w:r w:rsidR="006156E5" w:rsidRPr="00095878">
              <w:rPr>
                <w:rFonts w:ascii="Times New Roman" w:eastAsia="Cambria" w:hAnsi="Times New Roman" w:cs="Times New Roman"/>
                <w:sz w:val="20"/>
                <w:szCs w:val="20"/>
                <w:vertAlign w:val="superscript"/>
              </w:rPr>
              <w:t>b</w:t>
            </w:r>
            <w:proofErr w:type="gramEnd"/>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1661AAD6" w14:textId="6367B29F" w:rsidR="0070716E" w:rsidRPr="00A46225" w:rsidRDefault="0070716E" w:rsidP="00011DC8">
            <w:pPr>
              <w:spacing w:after="0" w:line="240" w:lineRule="auto"/>
              <w:rPr>
                <w:rFonts w:ascii="Times New Roman" w:hAnsi="Times New Roman" w:cs="Times New Roman"/>
                <w:color w:val="000000"/>
                <w:sz w:val="20"/>
                <w:szCs w:val="20"/>
              </w:rPr>
            </w:pPr>
            <w:r w:rsidRPr="00A46225">
              <w:rPr>
                <w:rFonts w:ascii="Times New Roman" w:hAnsi="Times New Roman" w:cs="Times New Roman"/>
                <w:color w:val="000000"/>
                <w:sz w:val="20"/>
                <w:szCs w:val="20"/>
              </w:rPr>
              <w:t>41.44 (22.85, 62.85)</w:t>
            </w:r>
          </w:p>
        </w:tc>
        <w:tc>
          <w:tcPr>
            <w:tcW w:w="2091" w:type="dxa"/>
            <w:tcBorders>
              <w:top w:val="single" w:sz="4" w:space="0" w:color="auto"/>
              <w:left w:val="single" w:sz="4" w:space="0" w:color="auto"/>
              <w:bottom w:val="single" w:sz="4" w:space="0" w:color="auto"/>
              <w:right w:val="single" w:sz="4" w:space="0" w:color="auto"/>
            </w:tcBorders>
            <w:vAlign w:val="center"/>
          </w:tcPr>
          <w:p w14:paraId="3BE392E8" w14:textId="3F2B455A" w:rsidR="0070716E" w:rsidRPr="00A46225" w:rsidRDefault="0070716E" w:rsidP="00011DC8">
            <w:pPr>
              <w:spacing w:after="0" w:line="240" w:lineRule="auto"/>
              <w:rPr>
                <w:rFonts w:ascii="Times New Roman" w:hAnsi="Times New Roman" w:cs="Times New Roman"/>
                <w:color w:val="000000"/>
                <w:sz w:val="20"/>
                <w:szCs w:val="20"/>
              </w:rPr>
            </w:pPr>
            <w:r w:rsidRPr="00A46225">
              <w:rPr>
                <w:rFonts w:ascii="Times New Roman" w:hAnsi="Times New Roman" w:cs="Times New Roman"/>
                <w:color w:val="000000"/>
                <w:sz w:val="20"/>
                <w:szCs w:val="20"/>
              </w:rPr>
              <w:t>5.93 (-96.85, 3467.65)</w:t>
            </w:r>
          </w:p>
        </w:tc>
        <w:tc>
          <w:tcPr>
            <w:tcW w:w="2091" w:type="dxa"/>
            <w:tcBorders>
              <w:top w:val="single" w:sz="4" w:space="0" w:color="auto"/>
              <w:left w:val="single" w:sz="4" w:space="0" w:color="auto"/>
              <w:bottom w:val="single" w:sz="4" w:space="0" w:color="auto"/>
              <w:right w:val="single" w:sz="4" w:space="0" w:color="auto"/>
            </w:tcBorders>
            <w:vAlign w:val="center"/>
          </w:tcPr>
          <w:p w14:paraId="2487ACD8" w14:textId="41CA5230" w:rsidR="0070716E" w:rsidRPr="00A46225" w:rsidRDefault="0070716E" w:rsidP="00011DC8">
            <w:pPr>
              <w:spacing w:after="0" w:line="240" w:lineRule="auto"/>
              <w:rPr>
                <w:rFonts w:ascii="Times New Roman" w:eastAsia="Times New Roman" w:hAnsi="Times New Roman" w:cs="Times New Roman"/>
                <w:sz w:val="20"/>
                <w:szCs w:val="20"/>
                <w:lang w:val="en-US"/>
              </w:rPr>
            </w:pPr>
            <w:r w:rsidRPr="00A46225">
              <w:rPr>
                <w:rFonts w:ascii="Times New Roman" w:eastAsia="Times New Roman" w:hAnsi="Times New Roman" w:cs="Times New Roman"/>
                <w:sz w:val="20"/>
                <w:szCs w:val="20"/>
                <w:lang w:val="en-US"/>
              </w:rPr>
              <w:t>29.13 (6.18, 57.04)</w:t>
            </w:r>
          </w:p>
        </w:tc>
        <w:tc>
          <w:tcPr>
            <w:tcW w:w="2091" w:type="dxa"/>
            <w:tcBorders>
              <w:top w:val="single" w:sz="4" w:space="0" w:color="auto"/>
              <w:left w:val="single" w:sz="4" w:space="0" w:color="auto"/>
              <w:bottom w:val="single" w:sz="4" w:space="0" w:color="auto"/>
              <w:right w:val="single" w:sz="4" w:space="0" w:color="auto"/>
            </w:tcBorders>
            <w:vAlign w:val="center"/>
          </w:tcPr>
          <w:p w14:paraId="07035336" w14:textId="7010ECB9" w:rsidR="0070716E" w:rsidRPr="00A46225" w:rsidRDefault="002D744B" w:rsidP="00011DC8">
            <w:pPr>
              <w:spacing w:after="0" w:line="240" w:lineRule="auto"/>
              <w:rPr>
                <w:rFonts w:ascii="Times New Roman" w:eastAsia="Times New Roman" w:hAnsi="Times New Roman" w:cs="Times New Roman"/>
                <w:sz w:val="20"/>
                <w:szCs w:val="20"/>
                <w:lang w:val="en-US"/>
              </w:rPr>
            </w:pPr>
            <w:r w:rsidRPr="00A46225">
              <w:rPr>
                <w:rFonts w:ascii="Times New Roman" w:eastAsia="Times New Roman" w:hAnsi="Times New Roman" w:cs="Times New Roman"/>
                <w:sz w:val="20"/>
                <w:szCs w:val="20"/>
                <w:lang w:val="en-US"/>
              </w:rPr>
              <w:t>35.86 (13.47, 62.66)</w:t>
            </w:r>
          </w:p>
        </w:tc>
      </w:tr>
    </w:tbl>
    <w:p w14:paraId="36ADF77E" w14:textId="77777777" w:rsidR="00303275" w:rsidRPr="00095878" w:rsidRDefault="00303275" w:rsidP="00011DC8">
      <w:pPr>
        <w:spacing w:after="0" w:line="240" w:lineRule="auto"/>
        <w:rPr>
          <w:rFonts w:ascii="Times New Roman" w:eastAsia="Cambria" w:hAnsi="Times New Roman" w:cs="Times New Roman"/>
          <w:sz w:val="20"/>
          <w:szCs w:val="20"/>
        </w:rPr>
      </w:pPr>
    </w:p>
    <w:p w14:paraId="0AA97C30" w14:textId="321B0A40" w:rsidR="00D93E9D" w:rsidRPr="00A46225" w:rsidRDefault="006156E5" w:rsidP="00011DC8">
      <w:pPr>
        <w:spacing w:after="0" w:line="240" w:lineRule="auto"/>
        <w:rPr>
          <w:rFonts w:ascii="Times New Roman" w:eastAsia="Cambria" w:hAnsi="Times New Roman" w:cs="Times New Roman"/>
          <w:sz w:val="20"/>
          <w:szCs w:val="20"/>
        </w:rPr>
      </w:pPr>
      <w:proofErr w:type="spellStart"/>
      <w:r w:rsidRPr="00A46225">
        <w:rPr>
          <w:rFonts w:ascii="Times New Roman" w:eastAsia="Times New Roman" w:hAnsi="Times New Roman" w:cs="Times New Roman"/>
          <w:color w:val="000000"/>
          <w:sz w:val="20"/>
          <w:szCs w:val="20"/>
          <w:vertAlign w:val="superscript"/>
        </w:rPr>
        <w:t>a</w:t>
      </w:r>
      <w:r w:rsidR="00D93E9D" w:rsidRPr="00A46225">
        <w:rPr>
          <w:rFonts w:ascii="Times New Roman" w:eastAsia="Times New Roman" w:hAnsi="Times New Roman" w:cs="Times New Roman"/>
          <w:color w:val="000000"/>
          <w:sz w:val="20"/>
          <w:szCs w:val="20"/>
        </w:rPr>
        <w:t>Worldwide</w:t>
      </w:r>
      <w:proofErr w:type="spellEnd"/>
      <w:r w:rsidR="00D93E9D" w:rsidRPr="00A46225">
        <w:rPr>
          <w:rFonts w:ascii="Times New Roman" w:eastAsia="Times New Roman" w:hAnsi="Times New Roman" w:cs="Times New Roman"/>
          <w:color w:val="000000"/>
          <w:sz w:val="20"/>
          <w:szCs w:val="20"/>
        </w:rPr>
        <w:t xml:space="preserve"> and regional estimates with 95% CI were calculated by pooling the estimates using meta-analysis (random-effects model).</w:t>
      </w:r>
      <w:r w:rsidR="00D93E9D" w:rsidRPr="00A46225">
        <w:rPr>
          <w:rFonts w:ascii="Times New Roman" w:eastAsia="Cambria" w:hAnsi="Times New Roman" w:cs="Times New Roman"/>
          <w:sz w:val="20"/>
          <w:szCs w:val="20"/>
        </w:rPr>
        <w:t xml:space="preserve"> </w:t>
      </w:r>
    </w:p>
    <w:p w14:paraId="230DFEB4" w14:textId="77777777" w:rsidR="00D93E9D" w:rsidRPr="00A46225" w:rsidRDefault="00D93E9D" w:rsidP="00011DC8">
      <w:pPr>
        <w:spacing w:after="0" w:line="240" w:lineRule="auto"/>
        <w:rPr>
          <w:rFonts w:ascii="Times New Roman" w:eastAsia="Cambria" w:hAnsi="Times New Roman" w:cs="Times New Roman"/>
          <w:sz w:val="20"/>
          <w:szCs w:val="20"/>
        </w:rPr>
      </w:pPr>
    </w:p>
    <w:p w14:paraId="6AF0FAE2" w14:textId="035A0D29" w:rsidR="00D93E9D" w:rsidRPr="00A46225" w:rsidRDefault="006156E5" w:rsidP="00011DC8">
      <w:pPr>
        <w:spacing w:after="0" w:line="240" w:lineRule="auto"/>
        <w:rPr>
          <w:rFonts w:ascii="Times New Roman" w:eastAsia="Cambria" w:hAnsi="Times New Roman" w:cs="Times New Roman"/>
          <w:sz w:val="20"/>
          <w:szCs w:val="20"/>
        </w:rPr>
      </w:pPr>
      <w:proofErr w:type="spellStart"/>
      <w:r w:rsidRPr="00A46225">
        <w:rPr>
          <w:rFonts w:ascii="Times New Roman" w:eastAsia="Cambria" w:hAnsi="Times New Roman" w:cs="Times New Roman"/>
          <w:sz w:val="20"/>
          <w:szCs w:val="20"/>
          <w:vertAlign w:val="superscript"/>
        </w:rPr>
        <w:t>b</w:t>
      </w:r>
      <w:r w:rsidR="00D93E9D" w:rsidRPr="00A46225">
        <w:rPr>
          <w:rFonts w:ascii="Times New Roman" w:eastAsia="Cambria" w:hAnsi="Times New Roman" w:cs="Times New Roman"/>
          <w:sz w:val="20"/>
          <w:szCs w:val="20"/>
        </w:rPr>
        <w:t>The</w:t>
      </w:r>
      <w:proofErr w:type="spellEnd"/>
      <w:r w:rsidR="00D93E9D" w:rsidRPr="00A46225">
        <w:rPr>
          <w:rFonts w:ascii="Times New Roman" w:eastAsia="Cambria" w:hAnsi="Times New Roman" w:cs="Times New Roman"/>
          <w:sz w:val="20"/>
          <w:szCs w:val="20"/>
        </w:rPr>
        <w:t xml:space="preserve"> average annual change is calculated using a linear regression model, with log-transformed consumption in DDD/TID as the dependent variable and year as the independent variable. The average annual change was expressed as average annual percentage change, calculated by [</w:t>
      </w:r>
      <w:proofErr w:type="gramStart"/>
      <w:r w:rsidR="00D93E9D" w:rsidRPr="00A46225">
        <w:rPr>
          <w:rFonts w:ascii="Times New Roman" w:eastAsia="Cambria" w:hAnsi="Times New Roman" w:cs="Times New Roman"/>
          <w:sz w:val="20"/>
          <w:szCs w:val="20"/>
        </w:rPr>
        <w:t>exp(</w:t>
      </w:r>
      <w:proofErr w:type="gramEnd"/>
      <w:r w:rsidR="00D93E9D" w:rsidRPr="00A46225">
        <w:rPr>
          <w:rFonts w:ascii="Times New Roman" w:eastAsia="Cambria" w:hAnsi="Times New Roman" w:cs="Times New Roman"/>
          <w:sz w:val="20"/>
          <w:szCs w:val="20"/>
        </w:rPr>
        <w:t>the coefficient of the year variable) – 1] x 100%.</w:t>
      </w:r>
      <w:r w:rsidR="00D93E9D" w:rsidRPr="00A46225">
        <w:rPr>
          <w:rFonts w:ascii="Times New Roman" w:eastAsiaTheme="minorHAnsi" w:hAnsi="Times New Roman" w:cs="Times New Roman"/>
          <w:sz w:val="20"/>
          <w:szCs w:val="20"/>
          <w:lang w:val="en-US"/>
        </w:rPr>
        <w:t xml:space="preserve"> </w:t>
      </w:r>
      <w:r w:rsidR="00D93E9D" w:rsidRPr="00A46225">
        <w:rPr>
          <w:rFonts w:ascii="Times New Roman" w:eastAsia="Cambria" w:hAnsi="Times New Roman" w:cs="Times New Roman"/>
          <w:sz w:val="20"/>
          <w:szCs w:val="20"/>
        </w:rPr>
        <w:t>The multinational and regional trend changes were estimated using linear mixed models, controlling for within-country correlations and assuming the correlations between years were autocorrelated.</w:t>
      </w:r>
    </w:p>
    <w:p w14:paraId="39D5927C" w14:textId="77777777" w:rsidR="00D93E9D" w:rsidRPr="00A46225" w:rsidRDefault="00D93E9D" w:rsidP="00011DC8">
      <w:pPr>
        <w:spacing w:after="0" w:line="240" w:lineRule="auto"/>
        <w:rPr>
          <w:rFonts w:ascii="Times New Roman" w:eastAsia="Times New Roman" w:hAnsi="Times New Roman" w:cs="Times New Roman"/>
          <w:color w:val="000000"/>
          <w:sz w:val="20"/>
          <w:szCs w:val="20"/>
        </w:rPr>
      </w:pPr>
    </w:p>
    <w:p w14:paraId="59A38A7F" w14:textId="29F36A20" w:rsidR="00A637FE" w:rsidRPr="00A46225" w:rsidRDefault="00D93E9D" w:rsidP="00011DC8">
      <w:pPr>
        <w:spacing w:after="0" w:line="240" w:lineRule="auto"/>
        <w:rPr>
          <w:rFonts w:ascii="Times New Roman" w:eastAsia="Cambria" w:hAnsi="Times New Roman" w:cs="Times New Roman"/>
          <w:sz w:val="20"/>
          <w:szCs w:val="20"/>
        </w:rPr>
      </w:pPr>
      <w:r w:rsidRPr="00A46225">
        <w:rPr>
          <w:rFonts w:ascii="Times New Roman" w:eastAsia="Times New Roman" w:hAnsi="Times New Roman" w:cs="Times New Roman"/>
          <w:color w:val="000000"/>
          <w:sz w:val="20"/>
          <w:szCs w:val="20"/>
        </w:rPr>
        <w:t>Abbreviations: CI, confidence interval; DDD/TID, Defined Daily Dose per 10,000 inhabitants</w:t>
      </w:r>
      <w:r w:rsidRPr="00A46225" w:rsidDel="00D82BED">
        <w:rPr>
          <w:rFonts w:ascii="Times New Roman" w:eastAsia="Times New Roman" w:hAnsi="Times New Roman" w:cs="Times New Roman"/>
          <w:color w:val="000000"/>
          <w:sz w:val="20"/>
          <w:szCs w:val="20"/>
        </w:rPr>
        <w:t xml:space="preserve"> </w:t>
      </w:r>
      <w:r w:rsidRPr="00A46225">
        <w:rPr>
          <w:rFonts w:ascii="Times New Roman" w:eastAsia="Times New Roman" w:hAnsi="Times New Roman" w:cs="Times New Roman"/>
          <w:color w:val="000000"/>
          <w:sz w:val="20"/>
          <w:szCs w:val="20"/>
        </w:rPr>
        <w:t>per day</w:t>
      </w:r>
    </w:p>
    <w:p w14:paraId="5161658E" w14:textId="7205174E" w:rsidR="00D93E9D" w:rsidRPr="00095878" w:rsidRDefault="00D93E9D" w:rsidP="00011DC8">
      <w:pPr>
        <w:spacing w:after="0" w:line="240" w:lineRule="auto"/>
        <w:rPr>
          <w:rFonts w:ascii="Times New Roman" w:eastAsia="Times New Roman" w:hAnsi="Times New Roman" w:cs="Times New Roman"/>
          <w:color w:val="000000"/>
          <w:sz w:val="20"/>
          <w:szCs w:val="20"/>
        </w:rPr>
      </w:pPr>
    </w:p>
    <w:p w14:paraId="03080930" w14:textId="77777777" w:rsidR="00C23FB9" w:rsidRPr="00095878" w:rsidRDefault="00C23FB9" w:rsidP="00011DC8">
      <w:pPr>
        <w:spacing w:line="240" w:lineRule="auto"/>
        <w:rPr>
          <w:rFonts w:ascii="Times New Roman" w:eastAsiaTheme="majorEastAsia" w:hAnsi="Times New Roman" w:cs="Times New Roman"/>
          <w:b/>
          <w:sz w:val="24"/>
          <w:szCs w:val="24"/>
        </w:rPr>
      </w:pPr>
      <w:r w:rsidRPr="00095878">
        <w:rPr>
          <w:rFonts w:ascii="Times New Roman" w:hAnsi="Times New Roman" w:cs="Times New Roman"/>
          <w:b/>
          <w:sz w:val="24"/>
          <w:szCs w:val="24"/>
        </w:rPr>
        <w:br w:type="page"/>
      </w:r>
    </w:p>
    <w:p w14:paraId="6F5C0109" w14:textId="265AA224" w:rsidR="007F0597" w:rsidRPr="00095878" w:rsidRDefault="00FC0D28" w:rsidP="00011DC8">
      <w:pPr>
        <w:pStyle w:val="Heading1"/>
        <w:spacing w:line="240" w:lineRule="auto"/>
        <w:rPr>
          <w:rFonts w:ascii="Times New Roman" w:hAnsi="Times New Roman" w:cs="Times New Roman"/>
          <w:b/>
          <w:color w:val="auto"/>
          <w:sz w:val="24"/>
          <w:szCs w:val="24"/>
        </w:rPr>
      </w:pPr>
      <w:bookmarkStart w:id="9" w:name="_Toc132833521"/>
      <w:r w:rsidRPr="00491BD7">
        <w:rPr>
          <w:rFonts w:ascii="Times New Roman" w:hAnsi="Times New Roman" w:cs="Times New Roman"/>
          <w:b/>
          <w:color w:val="auto"/>
          <w:sz w:val="24"/>
          <w:szCs w:val="24"/>
        </w:rPr>
        <w:lastRenderedPageBreak/>
        <w:t>Supplementary</w:t>
      </w:r>
      <w:r w:rsidRPr="00095878">
        <w:rPr>
          <w:rFonts w:ascii="Times New Roman" w:hAnsi="Times New Roman" w:cs="Times New Roman"/>
          <w:b/>
          <w:color w:val="auto"/>
          <w:sz w:val="24"/>
          <w:szCs w:val="24"/>
        </w:rPr>
        <w:t xml:space="preserve"> </w:t>
      </w:r>
      <w:r w:rsidR="007F0597" w:rsidRPr="00095878">
        <w:rPr>
          <w:rFonts w:ascii="Times New Roman" w:hAnsi="Times New Roman" w:cs="Times New Roman"/>
          <w:b/>
          <w:color w:val="auto"/>
          <w:sz w:val="24"/>
          <w:szCs w:val="24"/>
        </w:rPr>
        <w:t xml:space="preserve">Table </w:t>
      </w:r>
      <w:r w:rsidR="000D2D1B">
        <w:rPr>
          <w:rFonts w:ascii="Times New Roman" w:hAnsi="Times New Roman" w:cs="Times New Roman"/>
          <w:b/>
          <w:color w:val="auto"/>
          <w:sz w:val="24"/>
          <w:szCs w:val="24"/>
        </w:rPr>
        <w:t>8</w:t>
      </w:r>
      <w:r w:rsidR="00C0631C">
        <w:rPr>
          <w:rFonts w:ascii="Times New Roman" w:hAnsi="Times New Roman" w:cs="Times New Roman"/>
          <w:b/>
          <w:color w:val="auto"/>
          <w:sz w:val="24"/>
          <w:szCs w:val="24"/>
        </w:rPr>
        <w:t>.</w:t>
      </w:r>
      <w:r w:rsidR="007F0597" w:rsidRPr="00095878">
        <w:rPr>
          <w:rFonts w:ascii="Times New Roman" w:hAnsi="Times New Roman" w:cs="Times New Roman"/>
          <w:b/>
          <w:color w:val="auto"/>
          <w:sz w:val="24"/>
          <w:szCs w:val="24"/>
        </w:rPr>
        <w:t xml:space="preserve"> Multinational, regional, and national levels of pregabalin consumption in 2008 and 2018 and average annual percentage change.</w:t>
      </w:r>
      <w:bookmarkEnd w:id="9"/>
      <w:r w:rsidR="007F0597" w:rsidRPr="00095878">
        <w:rPr>
          <w:rFonts w:ascii="Times New Roman" w:hAnsi="Times New Roman" w:cs="Times New Roman"/>
          <w:b/>
          <w:color w:val="auto"/>
          <w:sz w:val="24"/>
          <w:szCs w:val="24"/>
        </w:rPr>
        <w:t xml:space="preserve"> </w:t>
      </w:r>
    </w:p>
    <w:p w14:paraId="665E4BF4" w14:textId="77777777" w:rsidR="00D93E9D" w:rsidRPr="00095878" w:rsidRDefault="00D93E9D" w:rsidP="00011DC8">
      <w:pPr>
        <w:spacing w:line="240" w:lineRule="auto"/>
        <w:rPr>
          <w:rFonts w:ascii="Times New Roman" w:hAnsi="Times New Roman" w:cs="Times New Roman"/>
        </w:rPr>
      </w:pPr>
    </w:p>
    <w:tbl>
      <w:tblPr>
        <w:tblW w:w="9445" w:type="dxa"/>
        <w:tblLook w:val="04A0" w:firstRow="1" w:lastRow="0" w:firstColumn="1" w:lastColumn="0" w:noHBand="0" w:noVBand="1"/>
      </w:tblPr>
      <w:tblGrid>
        <w:gridCol w:w="2875"/>
        <w:gridCol w:w="2070"/>
        <w:gridCol w:w="2250"/>
        <w:gridCol w:w="2250"/>
      </w:tblGrid>
      <w:tr w:rsidR="00320873" w:rsidRPr="00095878" w14:paraId="299585FF" w14:textId="77777777" w:rsidTr="00AA025E">
        <w:trPr>
          <w:trHeight w:val="476"/>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tcPr>
          <w:p w14:paraId="75BCAC59"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p>
        </w:tc>
        <w:tc>
          <w:tcPr>
            <w:tcW w:w="2070" w:type="dxa"/>
            <w:tcBorders>
              <w:top w:val="single" w:sz="4" w:space="0" w:color="auto"/>
              <w:left w:val="single" w:sz="4" w:space="0" w:color="auto"/>
              <w:bottom w:val="single" w:sz="4" w:space="0" w:color="auto"/>
              <w:right w:val="single" w:sz="4" w:space="0" w:color="auto"/>
            </w:tcBorders>
            <w:vAlign w:val="center"/>
          </w:tcPr>
          <w:p w14:paraId="622CC75E" w14:textId="0B3FD2FC" w:rsidR="00320873" w:rsidRPr="00095878" w:rsidRDefault="00320873"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color w:val="000000"/>
                <w:sz w:val="20"/>
                <w:szCs w:val="20"/>
              </w:rPr>
              <w:t>DDD/TID in 2008 (95%</w:t>
            </w:r>
            <w:proofErr w:type="gramStart"/>
            <w:r w:rsidRPr="00095878">
              <w:rPr>
                <w:rFonts w:ascii="Times New Roman" w:eastAsia="Times New Roman" w:hAnsi="Times New Roman" w:cs="Times New Roman"/>
                <w:b/>
                <w:bCs/>
                <w:color w:val="000000"/>
                <w:sz w:val="20"/>
                <w:szCs w:val="20"/>
              </w:rPr>
              <w:t>CI)</w:t>
            </w:r>
            <w:r w:rsidR="006156E5" w:rsidRPr="00095878">
              <w:rPr>
                <w:rFonts w:ascii="Times New Roman" w:eastAsia="Times New Roman" w:hAnsi="Times New Roman" w:cs="Times New Roman"/>
                <w:b/>
                <w:bCs/>
                <w:color w:val="000000"/>
                <w:sz w:val="20"/>
                <w:szCs w:val="20"/>
                <w:vertAlign w:val="superscript"/>
              </w:rPr>
              <w:t>a</w:t>
            </w:r>
            <w:proofErr w:type="gramEnd"/>
          </w:p>
        </w:tc>
        <w:tc>
          <w:tcPr>
            <w:tcW w:w="2250" w:type="dxa"/>
            <w:tcBorders>
              <w:top w:val="single" w:sz="4" w:space="0" w:color="auto"/>
              <w:left w:val="single" w:sz="4" w:space="0" w:color="auto"/>
              <w:bottom w:val="single" w:sz="4" w:space="0" w:color="auto"/>
              <w:right w:val="single" w:sz="4" w:space="0" w:color="auto"/>
            </w:tcBorders>
            <w:vAlign w:val="center"/>
          </w:tcPr>
          <w:p w14:paraId="6AE956DC" w14:textId="19C8A526" w:rsidR="00320873" w:rsidRPr="00095878" w:rsidRDefault="00320873"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color w:val="000000"/>
                <w:sz w:val="20"/>
                <w:szCs w:val="20"/>
              </w:rPr>
              <w:t>DDD/TID in 2018 (95%</w:t>
            </w:r>
            <w:proofErr w:type="gramStart"/>
            <w:r w:rsidRPr="00095878">
              <w:rPr>
                <w:rFonts w:ascii="Times New Roman" w:eastAsia="Times New Roman" w:hAnsi="Times New Roman" w:cs="Times New Roman"/>
                <w:b/>
                <w:bCs/>
                <w:color w:val="000000"/>
                <w:sz w:val="20"/>
                <w:szCs w:val="20"/>
              </w:rPr>
              <w:t>CI)</w:t>
            </w:r>
            <w:r w:rsidR="006156E5" w:rsidRPr="00095878">
              <w:rPr>
                <w:rFonts w:ascii="Times New Roman" w:eastAsia="Times New Roman" w:hAnsi="Times New Roman" w:cs="Times New Roman"/>
                <w:b/>
                <w:bCs/>
                <w:color w:val="000000"/>
                <w:sz w:val="20"/>
                <w:szCs w:val="20"/>
                <w:vertAlign w:val="superscript"/>
              </w:rPr>
              <w:t>a</w:t>
            </w:r>
            <w:proofErr w:type="gramEnd"/>
          </w:p>
        </w:tc>
        <w:tc>
          <w:tcPr>
            <w:tcW w:w="2250" w:type="dxa"/>
            <w:tcBorders>
              <w:top w:val="single" w:sz="4" w:space="0" w:color="auto"/>
              <w:left w:val="single" w:sz="4" w:space="0" w:color="auto"/>
              <w:bottom w:val="single" w:sz="4" w:space="0" w:color="auto"/>
              <w:right w:val="single" w:sz="4" w:space="0" w:color="auto"/>
            </w:tcBorders>
            <w:vAlign w:val="center"/>
          </w:tcPr>
          <w:p w14:paraId="14B61D7A" w14:textId="2A21372C" w:rsidR="00320873" w:rsidRPr="00095878" w:rsidRDefault="00320873" w:rsidP="00011DC8">
            <w:pPr>
              <w:spacing w:after="0" w:line="240" w:lineRule="auto"/>
              <w:rPr>
                <w:rFonts w:ascii="Times New Roman" w:eastAsia="Times New Roman" w:hAnsi="Times New Roman" w:cs="Times New Roman"/>
                <w:b/>
                <w:bCs/>
                <w:color w:val="000000"/>
                <w:sz w:val="20"/>
                <w:szCs w:val="20"/>
                <w:vertAlign w:val="superscript"/>
              </w:rPr>
            </w:pPr>
            <w:r w:rsidRPr="00095878">
              <w:rPr>
                <w:rFonts w:ascii="Times New Roman" w:eastAsia="Times New Roman" w:hAnsi="Times New Roman" w:cs="Times New Roman"/>
                <w:b/>
                <w:bCs/>
                <w:sz w:val="20"/>
                <w:szCs w:val="20"/>
                <w:lang w:val="en-US"/>
              </w:rPr>
              <w:t>Average annual percentage change (%, 95%</w:t>
            </w:r>
            <w:proofErr w:type="gramStart"/>
            <w:r w:rsidRPr="00095878">
              <w:rPr>
                <w:rFonts w:ascii="Times New Roman" w:eastAsia="Times New Roman" w:hAnsi="Times New Roman" w:cs="Times New Roman"/>
                <w:b/>
                <w:bCs/>
                <w:sz w:val="20"/>
                <w:szCs w:val="20"/>
                <w:lang w:val="en-US"/>
              </w:rPr>
              <w:t>CI)</w:t>
            </w:r>
            <w:r w:rsidR="006156E5" w:rsidRPr="00095878">
              <w:rPr>
                <w:rFonts w:ascii="Times New Roman" w:eastAsia="Times New Roman" w:hAnsi="Times New Roman" w:cs="Times New Roman"/>
                <w:b/>
                <w:bCs/>
                <w:sz w:val="20"/>
                <w:szCs w:val="20"/>
                <w:vertAlign w:val="superscript"/>
                <w:lang w:val="en-US"/>
              </w:rPr>
              <w:t>b</w:t>
            </w:r>
            <w:proofErr w:type="gramEnd"/>
          </w:p>
        </w:tc>
      </w:tr>
      <w:tr w:rsidR="00320873" w:rsidRPr="00095878" w14:paraId="3F59E45E"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255B6"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Multinational</w:t>
            </w:r>
          </w:p>
        </w:tc>
        <w:tc>
          <w:tcPr>
            <w:tcW w:w="2070" w:type="dxa"/>
            <w:tcBorders>
              <w:top w:val="single" w:sz="4" w:space="0" w:color="auto"/>
              <w:left w:val="single" w:sz="4" w:space="0" w:color="auto"/>
              <w:bottom w:val="single" w:sz="4" w:space="0" w:color="auto"/>
              <w:right w:val="single" w:sz="4" w:space="0" w:color="auto"/>
            </w:tcBorders>
            <w:vAlign w:val="center"/>
          </w:tcPr>
          <w:p w14:paraId="53DF0B4C" w14:textId="027B628D"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2.11 (1.56, 2.85)</w:t>
            </w:r>
          </w:p>
        </w:tc>
        <w:tc>
          <w:tcPr>
            <w:tcW w:w="2250" w:type="dxa"/>
            <w:tcBorders>
              <w:top w:val="single" w:sz="4" w:space="0" w:color="auto"/>
              <w:left w:val="single" w:sz="4" w:space="0" w:color="auto"/>
              <w:bottom w:val="single" w:sz="4" w:space="0" w:color="auto"/>
              <w:right w:val="single" w:sz="4" w:space="0" w:color="auto"/>
            </w:tcBorders>
            <w:vAlign w:val="center"/>
          </w:tcPr>
          <w:p w14:paraId="2EC136D5" w14:textId="1F12FA52"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11.19 (8.71, 14.38)</w:t>
            </w:r>
          </w:p>
        </w:tc>
        <w:tc>
          <w:tcPr>
            <w:tcW w:w="2250" w:type="dxa"/>
            <w:tcBorders>
              <w:top w:val="single" w:sz="4" w:space="0" w:color="auto"/>
              <w:left w:val="single" w:sz="4" w:space="0" w:color="auto"/>
              <w:bottom w:val="single" w:sz="4" w:space="0" w:color="auto"/>
              <w:right w:val="single" w:sz="4" w:space="0" w:color="auto"/>
            </w:tcBorders>
            <w:vAlign w:val="center"/>
          </w:tcPr>
          <w:p w14:paraId="45614326" w14:textId="37FB39C8" w:rsidR="00320873" w:rsidRPr="00A46225" w:rsidRDefault="00BF1459" w:rsidP="00011DC8">
            <w:pPr>
              <w:spacing w:after="0" w:line="240" w:lineRule="auto"/>
              <w:rPr>
                <w:rFonts w:ascii="Times New Roman" w:eastAsia="Times New Roman" w:hAnsi="Times New Roman" w:cs="Times New Roman"/>
                <w:sz w:val="20"/>
                <w:szCs w:val="20"/>
              </w:rPr>
            </w:pPr>
            <w:r w:rsidRPr="00BF1459">
              <w:rPr>
                <w:rFonts w:ascii="Times New Roman" w:eastAsia="Times New Roman" w:hAnsi="Times New Roman" w:cs="Times New Roman"/>
                <w:sz w:val="20"/>
                <w:szCs w:val="20"/>
                <w:lang w:val="en-US"/>
              </w:rPr>
              <w:t>23.14 (20.07, 26.28)</w:t>
            </w:r>
          </w:p>
        </w:tc>
      </w:tr>
      <w:tr w:rsidR="00320873" w:rsidRPr="00095878" w14:paraId="7859F69B"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AC2A3"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America (North)</w:t>
            </w:r>
          </w:p>
        </w:tc>
        <w:tc>
          <w:tcPr>
            <w:tcW w:w="2070" w:type="dxa"/>
            <w:tcBorders>
              <w:top w:val="single" w:sz="4" w:space="0" w:color="auto"/>
              <w:left w:val="single" w:sz="4" w:space="0" w:color="auto"/>
              <w:bottom w:val="single" w:sz="4" w:space="0" w:color="auto"/>
              <w:right w:val="single" w:sz="4" w:space="0" w:color="auto"/>
            </w:tcBorders>
            <w:vAlign w:val="center"/>
          </w:tcPr>
          <w:p w14:paraId="2A29D4E9" w14:textId="3E81730E"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18.93 (14.27, 25.12)</w:t>
            </w:r>
          </w:p>
        </w:tc>
        <w:tc>
          <w:tcPr>
            <w:tcW w:w="2250" w:type="dxa"/>
            <w:tcBorders>
              <w:top w:val="single" w:sz="4" w:space="0" w:color="auto"/>
              <w:left w:val="single" w:sz="4" w:space="0" w:color="auto"/>
              <w:bottom w:val="single" w:sz="4" w:space="0" w:color="auto"/>
              <w:right w:val="single" w:sz="4" w:space="0" w:color="auto"/>
            </w:tcBorders>
            <w:vAlign w:val="center"/>
          </w:tcPr>
          <w:p w14:paraId="21D9C57D" w14:textId="11E41E71"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39.11 (16.52, 92.59)</w:t>
            </w:r>
          </w:p>
        </w:tc>
        <w:tc>
          <w:tcPr>
            <w:tcW w:w="2250" w:type="dxa"/>
            <w:tcBorders>
              <w:top w:val="single" w:sz="4" w:space="0" w:color="auto"/>
              <w:left w:val="single" w:sz="4" w:space="0" w:color="auto"/>
              <w:bottom w:val="single" w:sz="4" w:space="0" w:color="auto"/>
              <w:right w:val="single" w:sz="4" w:space="0" w:color="auto"/>
            </w:tcBorders>
            <w:vAlign w:val="center"/>
          </w:tcPr>
          <w:p w14:paraId="3A7A13E4" w14:textId="3FA4603D"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7.53 (3.76, 11.43)</w:t>
            </w:r>
          </w:p>
        </w:tc>
      </w:tr>
      <w:tr w:rsidR="00CF609E" w:rsidRPr="00095878" w14:paraId="3538DEA8"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67DEA"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Canada</w:t>
            </w:r>
          </w:p>
        </w:tc>
        <w:tc>
          <w:tcPr>
            <w:tcW w:w="2070" w:type="dxa"/>
            <w:tcBorders>
              <w:top w:val="single" w:sz="4" w:space="0" w:color="auto"/>
              <w:left w:val="single" w:sz="4" w:space="0" w:color="auto"/>
              <w:bottom w:val="single" w:sz="4" w:space="0" w:color="auto"/>
              <w:right w:val="single" w:sz="4" w:space="0" w:color="auto"/>
            </w:tcBorders>
            <w:vAlign w:val="center"/>
          </w:tcPr>
          <w:p w14:paraId="4729392C" w14:textId="33DCB50F"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16.39 (16.38, 16.39)</w:t>
            </w:r>
          </w:p>
        </w:tc>
        <w:tc>
          <w:tcPr>
            <w:tcW w:w="2250" w:type="dxa"/>
            <w:tcBorders>
              <w:top w:val="single" w:sz="4" w:space="0" w:color="auto"/>
              <w:left w:val="single" w:sz="4" w:space="0" w:color="auto"/>
              <w:bottom w:val="single" w:sz="4" w:space="0" w:color="auto"/>
              <w:right w:val="single" w:sz="4" w:space="0" w:color="auto"/>
            </w:tcBorders>
            <w:vAlign w:val="center"/>
          </w:tcPr>
          <w:p w14:paraId="13832B8C" w14:textId="32E766FE"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60.71 (60.7</w:t>
            </w:r>
            <w:r w:rsidR="0020718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60.72)</w:t>
            </w:r>
          </w:p>
        </w:tc>
        <w:tc>
          <w:tcPr>
            <w:tcW w:w="2250" w:type="dxa"/>
            <w:tcBorders>
              <w:top w:val="single" w:sz="4" w:space="0" w:color="auto"/>
              <w:left w:val="single" w:sz="4" w:space="0" w:color="auto"/>
              <w:bottom w:val="single" w:sz="4" w:space="0" w:color="auto"/>
              <w:right w:val="single" w:sz="4" w:space="0" w:color="auto"/>
            </w:tcBorders>
            <w:vAlign w:val="center"/>
          </w:tcPr>
          <w:p w14:paraId="2A2A562E" w14:textId="09C84270"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13.86 (12.19, 15.55)</w:t>
            </w:r>
          </w:p>
        </w:tc>
      </w:tr>
      <w:tr w:rsidR="00CF609E" w:rsidRPr="00095878" w14:paraId="1A09135F"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2927E"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United States</w:t>
            </w:r>
          </w:p>
        </w:tc>
        <w:tc>
          <w:tcPr>
            <w:tcW w:w="2070" w:type="dxa"/>
            <w:tcBorders>
              <w:top w:val="single" w:sz="4" w:space="0" w:color="auto"/>
              <w:left w:val="single" w:sz="4" w:space="0" w:color="auto"/>
              <w:bottom w:val="single" w:sz="4" w:space="0" w:color="auto"/>
              <w:right w:val="single" w:sz="4" w:space="0" w:color="auto"/>
            </w:tcBorders>
            <w:vAlign w:val="center"/>
          </w:tcPr>
          <w:p w14:paraId="007AE636" w14:textId="351ADD83"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21.87 (21.87, 21.87)</w:t>
            </w:r>
          </w:p>
        </w:tc>
        <w:tc>
          <w:tcPr>
            <w:tcW w:w="2250" w:type="dxa"/>
            <w:tcBorders>
              <w:top w:val="single" w:sz="4" w:space="0" w:color="auto"/>
              <w:left w:val="single" w:sz="4" w:space="0" w:color="auto"/>
              <w:bottom w:val="single" w:sz="4" w:space="0" w:color="auto"/>
              <w:right w:val="single" w:sz="4" w:space="0" w:color="auto"/>
            </w:tcBorders>
            <w:vAlign w:val="center"/>
          </w:tcPr>
          <w:p w14:paraId="05DE5174" w14:textId="2E24C3F0"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25.20 (25.19, 25.20)</w:t>
            </w:r>
          </w:p>
        </w:tc>
        <w:tc>
          <w:tcPr>
            <w:tcW w:w="2250" w:type="dxa"/>
            <w:tcBorders>
              <w:top w:val="single" w:sz="4" w:space="0" w:color="auto"/>
              <w:left w:val="single" w:sz="4" w:space="0" w:color="auto"/>
              <w:bottom w:val="single" w:sz="4" w:space="0" w:color="auto"/>
              <w:right w:val="single" w:sz="4" w:space="0" w:color="auto"/>
            </w:tcBorders>
            <w:vAlign w:val="center"/>
          </w:tcPr>
          <w:p w14:paraId="3CE78C95" w14:textId="0E1E841C"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1.72 (0.98, 2.47)</w:t>
            </w:r>
          </w:p>
        </w:tc>
      </w:tr>
      <w:tr w:rsidR="00320873" w:rsidRPr="00095878" w14:paraId="7549FB7A"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8D291" w14:textId="6BDBEFAB"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America (Central and South</w:t>
            </w:r>
            <w:r w:rsidR="00602A23">
              <w:rPr>
                <w:rFonts w:ascii="Times New Roman" w:eastAsia="Times New Roman" w:hAnsi="Times New Roman" w:cs="Times New Roman"/>
                <w:b/>
                <w:bCs/>
                <w:color w:val="000000"/>
                <w:sz w:val="20"/>
                <w:szCs w:val="20"/>
              </w:rPr>
              <w:t>ern</w:t>
            </w:r>
            <w:r w:rsidRPr="00095878">
              <w:rPr>
                <w:rFonts w:ascii="Times New Roman" w:eastAsia="Times New Roman" w:hAnsi="Times New Roman" w:cs="Times New Roman"/>
                <w:b/>
                <w:bCs/>
                <w:color w:val="000000"/>
                <w:sz w:val="20"/>
                <w:szCs w:val="20"/>
              </w:rPr>
              <w:t>) and the Caribbean</w:t>
            </w:r>
          </w:p>
        </w:tc>
        <w:tc>
          <w:tcPr>
            <w:tcW w:w="2070" w:type="dxa"/>
            <w:tcBorders>
              <w:top w:val="single" w:sz="4" w:space="0" w:color="auto"/>
              <w:left w:val="single" w:sz="4" w:space="0" w:color="auto"/>
              <w:bottom w:val="single" w:sz="4" w:space="0" w:color="auto"/>
              <w:right w:val="single" w:sz="4" w:space="0" w:color="auto"/>
            </w:tcBorders>
            <w:vAlign w:val="center"/>
          </w:tcPr>
          <w:p w14:paraId="43F2E136" w14:textId="62D03B91"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1.30 (0.73, 2.31)</w:t>
            </w:r>
          </w:p>
        </w:tc>
        <w:tc>
          <w:tcPr>
            <w:tcW w:w="2250" w:type="dxa"/>
            <w:tcBorders>
              <w:top w:val="single" w:sz="4" w:space="0" w:color="auto"/>
              <w:left w:val="single" w:sz="4" w:space="0" w:color="auto"/>
              <w:bottom w:val="single" w:sz="4" w:space="0" w:color="auto"/>
              <w:right w:val="single" w:sz="4" w:space="0" w:color="auto"/>
            </w:tcBorders>
            <w:vAlign w:val="center"/>
          </w:tcPr>
          <w:p w14:paraId="57B6BAF8" w14:textId="6FD0A8DD"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5.31 (3.58, 7.88)</w:t>
            </w:r>
          </w:p>
        </w:tc>
        <w:tc>
          <w:tcPr>
            <w:tcW w:w="2250" w:type="dxa"/>
            <w:tcBorders>
              <w:top w:val="single" w:sz="4" w:space="0" w:color="auto"/>
              <w:left w:val="single" w:sz="4" w:space="0" w:color="auto"/>
              <w:bottom w:val="single" w:sz="4" w:space="0" w:color="auto"/>
              <w:right w:val="single" w:sz="4" w:space="0" w:color="auto"/>
            </w:tcBorders>
            <w:vAlign w:val="center"/>
          </w:tcPr>
          <w:p w14:paraId="182F9A95" w14:textId="46658E9C"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17.78 (12.94, 22.82)</w:t>
            </w:r>
          </w:p>
        </w:tc>
      </w:tr>
      <w:tr w:rsidR="00C50915" w:rsidRPr="00095878" w14:paraId="5DC8B65D"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15DC0"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Argentina</w:t>
            </w:r>
          </w:p>
        </w:tc>
        <w:tc>
          <w:tcPr>
            <w:tcW w:w="2070" w:type="dxa"/>
            <w:tcBorders>
              <w:top w:val="single" w:sz="4" w:space="0" w:color="auto"/>
              <w:left w:val="single" w:sz="4" w:space="0" w:color="auto"/>
              <w:bottom w:val="single" w:sz="4" w:space="0" w:color="auto"/>
              <w:right w:val="single" w:sz="4" w:space="0" w:color="auto"/>
            </w:tcBorders>
            <w:vAlign w:val="center"/>
          </w:tcPr>
          <w:p w14:paraId="10B64DEB" w14:textId="18B6BD28"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1.06 (1.06, 1.06)</w:t>
            </w:r>
          </w:p>
        </w:tc>
        <w:tc>
          <w:tcPr>
            <w:tcW w:w="2250" w:type="dxa"/>
            <w:tcBorders>
              <w:top w:val="single" w:sz="4" w:space="0" w:color="auto"/>
              <w:left w:val="single" w:sz="4" w:space="0" w:color="auto"/>
              <w:bottom w:val="single" w:sz="4" w:space="0" w:color="auto"/>
              <w:right w:val="single" w:sz="4" w:space="0" w:color="auto"/>
            </w:tcBorders>
            <w:vAlign w:val="center"/>
          </w:tcPr>
          <w:p w14:paraId="3CD7E891" w14:textId="23DAF367"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12.64 (12.64, 12.65)</w:t>
            </w:r>
          </w:p>
        </w:tc>
        <w:tc>
          <w:tcPr>
            <w:tcW w:w="2250" w:type="dxa"/>
            <w:tcBorders>
              <w:top w:val="single" w:sz="4" w:space="0" w:color="auto"/>
              <w:left w:val="single" w:sz="4" w:space="0" w:color="auto"/>
              <w:bottom w:val="single" w:sz="4" w:space="0" w:color="auto"/>
              <w:right w:val="single" w:sz="4" w:space="0" w:color="auto"/>
            </w:tcBorders>
            <w:vAlign w:val="center"/>
          </w:tcPr>
          <w:p w14:paraId="4201E55B" w14:textId="7F2A3201"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27.08 (18.25, 36.56)</w:t>
            </w:r>
          </w:p>
        </w:tc>
      </w:tr>
      <w:tr w:rsidR="00C50915" w:rsidRPr="00095878" w14:paraId="79DE372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8F39C"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Brazil</w:t>
            </w:r>
          </w:p>
        </w:tc>
        <w:tc>
          <w:tcPr>
            <w:tcW w:w="2070" w:type="dxa"/>
            <w:tcBorders>
              <w:top w:val="single" w:sz="4" w:space="0" w:color="auto"/>
              <w:left w:val="single" w:sz="4" w:space="0" w:color="auto"/>
              <w:bottom w:val="single" w:sz="4" w:space="0" w:color="auto"/>
              <w:right w:val="single" w:sz="4" w:space="0" w:color="auto"/>
            </w:tcBorders>
            <w:vAlign w:val="center"/>
          </w:tcPr>
          <w:p w14:paraId="0A76A21C" w14:textId="4F02CA18"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0435B829" w14:textId="21B86AA5"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5.12 (5.11, 5.12)</w:t>
            </w:r>
          </w:p>
        </w:tc>
        <w:tc>
          <w:tcPr>
            <w:tcW w:w="2250" w:type="dxa"/>
            <w:tcBorders>
              <w:top w:val="single" w:sz="4" w:space="0" w:color="auto"/>
              <w:left w:val="single" w:sz="4" w:space="0" w:color="auto"/>
              <w:bottom w:val="single" w:sz="4" w:space="0" w:color="auto"/>
              <w:right w:val="single" w:sz="4" w:space="0" w:color="auto"/>
            </w:tcBorders>
            <w:vAlign w:val="center"/>
          </w:tcPr>
          <w:p w14:paraId="1BE6A1E9" w14:textId="77A286E8"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39.23 (27.49, 52.05)</w:t>
            </w:r>
          </w:p>
        </w:tc>
      </w:tr>
      <w:tr w:rsidR="00C50915" w:rsidRPr="00095878" w14:paraId="5F63537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65590"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Chile</w:t>
            </w:r>
          </w:p>
        </w:tc>
        <w:tc>
          <w:tcPr>
            <w:tcW w:w="2070" w:type="dxa"/>
            <w:tcBorders>
              <w:top w:val="single" w:sz="4" w:space="0" w:color="auto"/>
              <w:left w:val="single" w:sz="4" w:space="0" w:color="auto"/>
              <w:bottom w:val="single" w:sz="4" w:space="0" w:color="auto"/>
              <w:right w:val="single" w:sz="4" w:space="0" w:color="auto"/>
            </w:tcBorders>
            <w:vAlign w:val="center"/>
          </w:tcPr>
          <w:p w14:paraId="713D6E52" w14:textId="0D2737CE"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1.69 (1.69, 1.69)</w:t>
            </w:r>
          </w:p>
        </w:tc>
        <w:tc>
          <w:tcPr>
            <w:tcW w:w="2250" w:type="dxa"/>
            <w:tcBorders>
              <w:top w:val="single" w:sz="4" w:space="0" w:color="auto"/>
              <w:left w:val="single" w:sz="4" w:space="0" w:color="auto"/>
              <w:bottom w:val="single" w:sz="4" w:space="0" w:color="auto"/>
              <w:right w:val="single" w:sz="4" w:space="0" w:color="auto"/>
            </w:tcBorders>
            <w:vAlign w:val="center"/>
          </w:tcPr>
          <w:p w14:paraId="5CBE270A" w14:textId="3AE00692"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9.07 (9.06, 9.07)</w:t>
            </w:r>
          </w:p>
        </w:tc>
        <w:tc>
          <w:tcPr>
            <w:tcW w:w="2250" w:type="dxa"/>
            <w:tcBorders>
              <w:top w:val="single" w:sz="4" w:space="0" w:color="auto"/>
              <w:left w:val="single" w:sz="4" w:space="0" w:color="auto"/>
              <w:bottom w:val="single" w:sz="4" w:space="0" w:color="auto"/>
              <w:right w:val="single" w:sz="4" w:space="0" w:color="auto"/>
            </w:tcBorders>
            <w:vAlign w:val="center"/>
          </w:tcPr>
          <w:p w14:paraId="05EC902A" w14:textId="10EB90B9"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20.04 (17.78, 22.34)</w:t>
            </w:r>
          </w:p>
        </w:tc>
      </w:tr>
      <w:tr w:rsidR="00C50915" w:rsidRPr="00095878" w14:paraId="2CC99C45"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6BD3"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Colombia</w:t>
            </w:r>
          </w:p>
        </w:tc>
        <w:tc>
          <w:tcPr>
            <w:tcW w:w="2070" w:type="dxa"/>
            <w:tcBorders>
              <w:top w:val="single" w:sz="4" w:space="0" w:color="auto"/>
              <w:left w:val="single" w:sz="4" w:space="0" w:color="auto"/>
              <w:bottom w:val="single" w:sz="4" w:space="0" w:color="auto"/>
              <w:right w:val="single" w:sz="4" w:space="0" w:color="auto"/>
            </w:tcBorders>
            <w:vAlign w:val="center"/>
          </w:tcPr>
          <w:p w14:paraId="19863999" w14:textId="34948F30"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0.54 (0.53, 0.54)</w:t>
            </w:r>
          </w:p>
        </w:tc>
        <w:tc>
          <w:tcPr>
            <w:tcW w:w="2250" w:type="dxa"/>
            <w:tcBorders>
              <w:top w:val="single" w:sz="4" w:space="0" w:color="auto"/>
              <w:left w:val="single" w:sz="4" w:space="0" w:color="auto"/>
              <w:bottom w:val="single" w:sz="4" w:space="0" w:color="auto"/>
              <w:right w:val="single" w:sz="4" w:space="0" w:color="auto"/>
            </w:tcBorders>
            <w:vAlign w:val="center"/>
          </w:tcPr>
          <w:p w14:paraId="4D5C620C" w14:textId="3F68E595"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1.81 (1.81, 1.81)</w:t>
            </w:r>
          </w:p>
        </w:tc>
        <w:tc>
          <w:tcPr>
            <w:tcW w:w="2250" w:type="dxa"/>
            <w:tcBorders>
              <w:top w:val="single" w:sz="4" w:space="0" w:color="auto"/>
              <w:left w:val="single" w:sz="4" w:space="0" w:color="auto"/>
              <w:bottom w:val="single" w:sz="4" w:space="0" w:color="auto"/>
              <w:right w:val="single" w:sz="4" w:space="0" w:color="auto"/>
            </w:tcBorders>
            <w:vAlign w:val="center"/>
          </w:tcPr>
          <w:p w14:paraId="6C2A45EE" w14:textId="55D835FA"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15.44 (12.45, 18.52)</w:t>
            </w:r>
          </w:p>
        </w:tc>
      </w:tr>
      <w:tr w:rsidR="00C50915" w:rsidRPr="00095878" w14:paraId="321C0797"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CD09E"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Ecuador</w:t>
            </w:r>
          </w:p>
        </w:tc>
        <w:tc>
          <w:tcPr>
            <w:tcW w:w="2070" w:type="dxa"/>
            <w:tcBorders>
              <w:top w:val="single" w:sz="4" w:space="0" w:color="auto"/>
              <w:left w:val="single" w:sz="4" w:space="0" w:color="auto"/>
              <w:bottom w:val="single" w:sz="4" w:space="0" w:color="auto"/>
              <w:right w:val="single" w:sz="4" w:space="0" w:color="auto"/>
            </w:tcBorders>
            <w:vAlign w:val="center"/>
          </w:tcPr>
          <w:p w14:paraId="485C172A" w14:textId="4245E480"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1.22 (1.22, 1.22)</w:t>
            </w:r>
          </w:p>
        </w:tc>
        <w:tc>
          <w:tcPr>
            <w:tcW w:w="2250" w:type="dxa"/>
            <w:tcBorders>
              <w:top w:val="single" w:sz="4" w:space="0" w:color="auto"/>
              <w:left w:val="single" w:sz="4" w:space="0" w:color="auto"/>
              <w:bottom w:val="single" w:sz="4" w:space="0" w:color="auto"/>
              <w:right w:val="single" w:sz="4" w:space="0" w:color="auto"/>
            </w:tcBorders>
            <w:vAlign w:val="center"/>
          </w:tcPr>
          <w:p w14:paraId="0FF170F7" w14:textId="363C571A"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4.96 (4.96, 4.97)</w:t>
            </w:r>
          </w:p>
        </w:tc>
        <w:tc>
          <w:tcPr>
            <w:tcW w:w="2250" w:type="dxa"/>
            <w:tcBorders>
              <w:top w:val="single" w:sz="4" w:space="0" w:color="auto"/>
              <w:left w:val="single" w:sz="4" w:space="0" w:color="auto"/>
              <w:bottom w:val="single" w:sz="4" w:space="0" w:color="auto"/>
              <w:right w:val="single" w:sz="4" w:space="0" w:color="auto"/>
            </w:tcBorders>
            <w:vAlign w:val="center"/>
          </w:tcPr>
          <w:p w14:paraId="3C876AE1" w14:textId="7672B924"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14.00 (10.65, 17.44)</w:t>
            </w:r>
          </w:p>
        </w:tc>
      </w:tr>
      <w:tr w:rsidR="00C50915" w:rsidRPr="00095878" w14:paraId="70B23DC0"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BFB20"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Mexico</w:t>
            </w:r>
          </w:p>
        </w:tc>
        <w:tc>
          <w:tcPr>
            <w:tcW w:w="2070" w:type="dxa"/>
            <w:tcBorders>
              <w:top w:val="single" w:sz="4" w:space="0" w:color="auto"/>
              <w:left w:val="single" w:sz="4" w:space="0" w:color="auto"/>
              <w:bottom w:val="single" w:sz="4" w:space="0" w:color="auto"/>
              <w:right w:val="single" w:sz="4" w:space="0" w:color="auto"/>
            </w:tcBorders>
            <w:vAlign w:val="center"/>
          </w:tcPr>
          <w:p w14:paraId="7BBE0191" w14:textId="0E5BE7F5"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2.08 (2.07, 2.08)</w:t>
            </w:r>
          </w:p>
        </w:tc>
        <w:tc>
          <w:tcPr>
            <w:tcW w:w="2250" w:type="dxa"/>
            <w:tcBorders>
              <w:top w:val="single" w:sz="4" w:space="0" w:color="auto"/>
              <w:left w:val="single" w:sz="4" w:space="0" w:color="auto"/>
              <w:bottom w:val="single" w:sz="4" w:space="0" w:color="auto"/>
              <w:right w:val="single" w:sz="4" w:space="0" w:color="auto"/>
            </w:tcBorders>
            <w:vAlign w:val="center"/>
          </w:tcPr>
          <w:p w14:paraId="434F1D20" w14:textId="43E64F58"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3.12 (3.12, 3.12)</w:t>
            </w:r>
          </w:p>
        </w:tc>
        <w:tc>
          <w:tcPr>
            <w:tcW w:w="2250" w:type="dxa"/>
            <w:tcBorders>
              <w:top w:val="single" w:sz="4" w:space="0" w:color="auto"/>
              <w:left w:val="single" w:sz="4" w:space="0" w:color="auto"/>
              <w:bottom w:val="single" w:sz="4" w:space="0" w:color="auto"/>
              <w:right w:val="single" w:sz="4" w:space="0" w:color="auto"/>
            </w:tcBorders>
            <w:vAlign w:val="center"/>
          </w:tcPr>
          <w:p w14:paraId="4D1D1B6F" w14:textId="4DF6BB95"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3.76 (0.98, 6.63)</w:t>
            </w:r>
          </w:p>
        </w:tc>
      </w:tr>
      <w:tr w:rsidR="00C50915" w:rsidRPr="00095878" w14:paraId="47ADB733"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7D315"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Peru</w:t>
            </w:r>
          </w:p>
        </w:tc>
        <w:tc>
          <w:tcPr>
            <w:tcW w:w="2070" w:type="dxa"/>
            <w:tcBorders>
              <w:top w:val="single" w:sz="4" w:space="0" w:color="auto"/>
              <w:left w:val="single" w:sz="4" w:space="0" w:color="auto"/>
              <w:bottom w:val="single" w:sz="4" w:space="0" w:color="auto"/>
              <w:right w:val="single" w:sz="4" w:space="0" w:color="auto"/>
            </w:tcBorders>
            <w:vAlign w:val="center"/>
          </w:tcPr>
          <w:p w14:paraId="3E69887F" w14:textId="76DE533B"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0.25 (0.25, 0.26)</w:t>
            </w:r>
          </w:p>
        </w:tc>
        <w:tc>
          <w:tcPr>
            <w:tcW w:w="2250" w:type="dxa"/>
            <w:tcBorders>
              <w:top w:val="single" w:sz="4" w:space="0" w:color="auto"/>
              <w:left w:val="single" w:sz="4" w:space="0" w:color="auto"/>
              <w:bottom w:val="single" w:sz="4" w:space="0" w:color="auto"/>
              <w:right w:val="single" w:sz="4" w:space="0" w:color="auto"/>
            </w:tcBorders>
            <w:vAlign w:val="center"/>
          </w:tcPr>
          <w:p w14:paraId="71A64EFF" w14:textId="757EC712"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1.86 (1.86, 1.86)</w:t>
            </w:r>
          </w:p>
        </w:tc>
        <w:tc>
          <w:tcPr>
            <w:tcW w:w="2250" w:type="dxa"/>
            <w:tcBorders>
              <w:top w:val="single" w:sz="4" w:space="0" w:color="auto"/>
              <w:left w:val="single" w:sz="4" w:space="0" w:color="auto"/>
              <w:bottom w:val="single" w:sz="4" w:space="0" w:color="auto"/>
              <w:right w:val="single" w:sz="4" w:space="0" w:color="auto"/>
            </w:tcBorders>
            <w:vAlign w:val="center"/>
          </w:tcPr>
          <w:p w14:paraId="1431704B" w14:textId="3D6D61EA"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20.75 (17.13, 24.48)</w:t>
            </w:r>
          </w:p>
        </w:tc>
      </w:tr>
      <w:tr w:rsidR="00C50915" w:rsidRPr="00095878" w14:paraId="37FC6E19"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A0414"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Puerto Rico</w:t>
            </w:r>
          </w:p>
        </w:tc>
        <w:tc>
          <w:tcPr>
            <w:tcW w:w="2070" w:type="dxa"/>
            <w:tcBorders>
              <w:top w:val="single" w:sz="4" w:space="0" w:color="auto"/>
              <w:left w:val="single" w:sz="4" w:space="0" w:color="auto"/>
              <w:bottom w:val="single" w:sz="4" w:space="0" w:color="auto"/>
              <w:right w:val="single" w:sz="4" w:space="0" w:color="auto"/>
            </w:tcBorders>
            <w:vAlign w:val="center"/>
          </w:tcPr>
          <w:p w14:paraId="0E5B6A54" w14:textId="4A2BE53C"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12.63 (12.61, 12.65)</w:t>
            </w:r>
          </w:p>
        </w:tc>
        <w:tc>
          <w:tcPr>
            <w:tcW w:w="2250" w:type="dxa"/>
            <w:tcBorders>
              <w:top w:val="single" w:sz="4" w:space="0" w:color="auto"/>
              <w:left w:val="single" w:sz="4" w:space="0" w:color="auto"/>
              <w:bottom w:val="single" w:sz="4" w:space="0" w:color="auto"/>
              <w:right w:val="single" w:sz="4" w:space="0" w:color="auto"/>
            </w:tcBorders>
            <w:vAlign w:val="center"/>
          </w:tcPr>
          <w:p w14:paraId="640AE41E" w14:textId="1BA7F128"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11.99 (11.96, 12.01)</w:t>
            </w:r>
          </w:p>
        </w:tc>
        <w:tc>
          <w:tcPr>
            <w:tcW w:w="2250" w:type="dxa"/>
            <w:tcBorders>
              <w:top w:val="single" w:sz="4" w:space="0" w:color="auto"/>
              <w:left w:val="single" w:sz="4" w:space="0" w:color="auto"/>
              <w:bottom w:val="single" w:sz="4" w:space="0" w:color="auto"/>
              <w:right w:val="single" w:sz="4" w:space="0" w:color="auto"/>
            </w:tcBorders>
            <w:vAlign w:val="center"/>
          </w:tcPr>
          <w:p w14:paraId="10DE374E" w14:textId="6AB96D21"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-0.79 (-1.32, -0.25)</w:t>
            </w:r>
          </w:p>
        </w:tc>
      </w:tr>
      <w:tr w:rsidR="00C50915" w:rsidRPr="00095878" w14:paraId="7A7DCC7A"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888DA"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Uruguay</w:t>
            </w:r>
          </w:p>
        </w:tc>
        <w:tc>
          <w:tcPr>
            <w:tcW w:w="2070" w:type="dxa"/>
            <w:tcBorders>
              <w:top w:val="single" w:sz="4" w:space="0" w:color="auto"/>
              <w:left w:val="single" w:sz="4" w:space="0" w:color="auto"/>
              <w:bottom w:val="single" w:sz="4" w:space="0" w:color="auto"/>
              <w:right w:val="single" w:sz="4" w:space="0" w:color="auto"/>
            </w:tcBorders>
            <w:vAlign w:val="center"/>
          </w:tcPr>
          <w:p w14:paraId="4A46EFE2" w14:textId="110610BB"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0.58 (0.58, 0.59)</w:t>
            </w:r>
          </w:p>
        </w:tc>
        <w:tc>
          <w:tcPr>
            <w:tcW w:w="2250" w:type="dxa"/>
            <w:tcBorders>
              <w:top w:val="single" w:sz="4" w:space="0" w:color="auto"/>
              <w:left w:val="single" w:sz="4" w:space="0" w:color="auto"/>
              <w:bottom w:val="single" w:sz="4" w:space="0" w:color="auto"/>
              <w:right w:val="single" w:sz="4" w:space="0" w:color="auto"/>
            </w:tcBorders>
            <w:vAlign w:val="center"/>
          </w:tcPr>
          <w:p w14:paraId="1E6D7F08" w14:textId="14DB4980"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12.35 (12.33, 12.37)</w:t>
            </w:r>
          </w:p>
        </w:tc>
        <w:tc>
          <w:tcPr>
            <w:tcW w:w="2250" w:type="dxa"/>
            <w:tcBorders>
              <w:top w:val="single" w:sz="4" w:space="0" w:color="auto"/>
              <w:left w:val="single" w:sz="4" w:space="0" w:color="auto"/>
              <w:bottom w:val="single" w:sz="4" w:space="0" w:color="auto"/>
              <w:right w:val="single" w:sz="4" w:space="0" w:color="auto"/>
            </w:tcBorders>
            <w:vAlign w:val="center"/>
          </w:tcPr>
          <w:p w14:paraId="69AF05C9" w14:textId="5BF31B24"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31.34 (19.72, 44.08)</w:t>
            </w:r>
          </w:p>
        </w:tc>
      </w:tr>
      <w:tr w:rsidR="00C50915" w:rsidRPr="00095878" w14:paraId="1CDCDB9B"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6A11"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Venezuela</w:t>
            </w:r>
          </w:p>
        </w:tc>
        <w:tc>
          <w:tcPr>
            <w:tcW w:w="2070" w:type="dxa"/>
            <w:tcBorders>
              <w:top w:val="single" w:sz="4" w:space="0" w:color="auto"/>
              <w:left w:val="single" w:sz="4" w:space="0" w:color="auto"/>
              <w:bottom w:val="single" w:sz="4" w:space="0" w:color="auto"/>
              <w:right w:val="single" w:sz="4" w:space="0" w:color="auto"/>
            </w:tcBorders>
            <w:vAlign w:val="center"/>
          </w:tcPr>
          <w:p w14:paraId="5B63F0DB" w14:textId="2EAAEB83"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2.30 (2.29, 2.30)</w:t>
            </w:r>
          </w:p>
        </w:tc>
        <w:tc>
          <w:tcPr>
            <w:tcW w:w="2250" w:type="dxa"/>
            <w:tcBorders>
              <w:top w:val="single" w:sz="4" w:space="0" w:color="auto"/>
              <w:left w:val="single" w:sz="4" w:space="0" w:color="auto"/>
              <w:bottom w:val="single" w:sz="4" w:space="0" w:color="auto"/>
              <w:right w:val="single" w:sz="4" w:space="0" w:color="auto"/>
            </w:tcBorders>
            <w:vAlign w:val="center"/>
          </w:tcPr>
          <w:p w14:paraId="241BE3DE" w14:textId="3B9F6F4B"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3.92 (3.92, 3.93)</w:t>
            </w:r>
          </w:p>
        </w:tc>
        <w:tc>
          <w:tcPr>
            <w:tcW w:w="2250" w:type="dxa"/>
            <w:tcBorders>
              <w:top w:val="single" w:sz="4" w:space="0" w:color="auto"/>
              <w:left w:val="single" w:sz="4" w:space="0" w:color="auto"/>
              <w:bottom w:val="single" w:sz="4" w:space="0" w:color="auto"/>
              <w:right w:val="single" w:sz="4" w:space="0" w:color="auto"/>
            </w:tcBorders>
            <w:vAlign w:val="center"/>
          </w:tcPr>
          <w:p w14:paraId="5D017B1C" w14:textId="6F99D6BC" w:rsidR="00C50915" w:rsidRPr="002A6CEA" w:rsidRDefault="00C50915" w:rsidP="00011DC8">
            <w:pPr>
              <w:spacing w:after="0" w:line="240" w:lineRule="auto"/>
              <w:rPr>
                <w:rFonts w:ascii="Times New Roman" w:eastAsiaTheme="minorHAnsi" w:hAnsi="Times New Roman" w:cs="Times New Roman"/>
                <w:sz w:val="20"/>
                <w:szCs w:val="20"/>
              </w:rPr>
            </w:pPr>
            <w:r w:rsidRPr="002A6CEA">
              <w:rPr>
                <w:rFonts w:ascii="Times New Roman" w:hAnsi="Times New Roman" w:cs="Times New Roman"/>
                <w:color w:val="000000"/>
                <w:sz w:val="20"/>
                <w:szCs w:val="20"/>
              </w:rPr>
              <w:t>7.92 (0.26, 16.17)</w:t>
            </w:r>
          </w:p>
        </w:tc>
      </w:tr>
      <w:tr w:rsidR="00320873" w:rsidRPr="00095878" w14:paraId="13DBDAF5"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19B81"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Europe (West)</w:t>
            </w:r>
          </w:p>
        </w:tc>
        <w:tc>
          <w:tcPr>
            <w:tcW w:w="2070" w:type="dxa"/>
            <w:tcBorders>
              <w:top w:val="single" w:sz="4" w:space="0" w:color="auto"/>
              <w:left w:val="single" w:sz="4" w:space="0" w:color="auto"/>
              <w:bottom w:val="single" w:sz="4" w:space="0" w:color="auto"/>
              <w:right w:val="single" w:sz="4" w:space="0" w:color="auto"/>
            </w:tcBorders>
            <w:vAlign w:val="center"/>
          </w:tcPr>
          <w:p w14:paraId="6D1787AA" w14:textId="41F39256"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14.06 (10.91, 18.12)</w:t>
            </w:r>
          </w:p>
        </w:tc>
        <w:tc>
          <w:tcPr>
            <w:tcW w:w="2250" w:type="dxa"/>
            <w:tcBorders>
              <w:top w:val="single" w:sz="4" w:space="0" w:color="auto"/>
              <w:left w:val="single" w:sz="4" w:space="0" w:color="auto"/>
              <w:bottom w:val="single" w:sz="4" w:space="0" w:color="auto"/>
              <w:right w:val="single" w:sz="4" w:space="0" w:color="auto"/>
            </w:tcBorders>
            <w:vAlign w:val="center"/>
          </w:tcPr>
          <w:p w14:paraId="3ABC82DD" w14:textId="3DEBD012"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39.87 (36.21, 43.90)</w:t>
            </w:r>
          </w:p>
        </w:tc>
        <w:tc>
          <w:tcPr>
            <w:tcW w:w="2250" w:type="dxa"/>
            <w:tcBorders>
              <w:top w:val="single" w:sz="4" w:space="0" w:color="auto"/>
              <w:left w:val="single" w:sz="4" w:space="0" w:color="auto"/>
              <w:bottom w:val="single" w:sz="4" w:space="0" w:color="auto"/>
              <w:right w:val="single" w:sz="4" w:space="0" w:color="auto"/>
            </w:tcBorders>
            <w:vAlign w:val="center"/>
          </w:tcPr>
          <w:p w14:paraId="6CF526BC" w14:textId="2AF13A25"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11.00 (8.82, 13.23)</w:t>
            </w:r>
          </w:p>
        </w:tc>
      </w:tr>
      <w:tr w:rsidR="00CF609E" w:rsidRPr="00095878" w14:paraId="689B588F"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BA8C4"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Austria</w:t>
            </w:r>
          </w:p>
        </w:tc>
        <w:tc>
          <w:tcPr>
            <w:tcW w:w="2070" w:type="dxa"/>
            <w:tcBorders>
              <w:top w:val="single" w:sz="4" w:space="0" w:color="auto"/>
              <w:left w:val="single" w:sz="4" w:space="0" w:color="auto"/>
              <w:bottom w:val="single" w:sz="4" w:space="0" w:color="auto"/>
              <w:right w:val="single" w:sz="4" w:space="0" w:color="auto"/>
            </w:tcBorders>
            <w:vAlign w:val="center"/>
          </w:tcPr>
          <w:p w14:paraId="61365725" w14:textId="52B69EC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7.54 (7.53, 7.55)</w:t>
            </w:r>
          </w:p>
        </w:tc>
        <w:tc>
          <w:tcPr>
            <w:tcW w:w="2250" w:type="dxa"/>
            <w:tcBorders>
              <w:top w:val="single" w:sz="4" w:space="0" w:color="auto"/>
              <w:left w:val="single" w:sz="4" w:space="0" w:color="auto"/>
              <w:bottom w:val="single" w:sz="4" w:space="0" w:color="auto"/>
              <w:right w:val="single" w:sz="4" w:space="0" w:color="auto"/>
            </w:tcBorders>
            <w:vAlign w:val="center"/>
          </w:tcPr>
          <w:p w14:paraId="7CBA0EAA" w14:textId="2436E245"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39.87 (39.85, 39.9</w:t>
            </w:r>
            <w:r w:rsidR="009259C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w:t>
            </w:r>
          </w:p>
        </w:tc>
        <w:tc>
          <w:tcPr>
            <w:tcW w:w="2250" w:type="dxa"/>
            <w:tcBorders>
              <w:top w:val="single" w:sz="4" w:space="0" w:color="auto"/>
              <w:left w:val="single" w:sz="4" w:space="0" w:color="auto"/>
              <w:bottom w:val="single" w:sz="4" w:space="0" w:color="auto"/>
              <w:right w:val="single" w:sz="4" w:space="0" w:color="auto"/>
            </w:tcBorders>
            <w:vAlign w:val="center"/>
          </w:tcPr>
          <w:p w14:paraId="08D18300" w14:textId="1ECCCDD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17.39 (14.75, 20.09)</w:t>
            </w:r>
          </w:p>
        </w:tc>
      </w:tr>
      <w:tr w:rsidR="00CF609E" w:rsidRPr="00095878" w14:paraId="03D6A25D"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163AE"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Belgium</w:t>
            </w:r>
          </w:p>
        </w:tc>
        <w:tc>
          <w:tcPr>
            <w:tcW w:w="2070" w:type="dxa"/>
            <w:tcBorders>
              <w:top w:val="single" w:sz="4" w:space="0" w:color="auto"/>
              <w:left w:val="single" w:sz="4" w:space="0" w:color="auto"/>
              <w:bottom w:val="single" w:sz="4" w:space="0" w:color="auto"/>
              <w:right w:val="single" w:sz="4" w:space="0" w:color="auto"/>
            </w:tcBorders>
            <w:vAlign w:val="center"/>
          </w:tcPr>
          <w:p w14:paraId="0C79DC1C" w14:textId="42F617D4"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9.52 (9.51, 9.53)</w:t>
            </w:r>
          </w:p>
        </w:tc>
        <w:tc>
          <w:tcPr>
            <w:tcW w:w="2250" w:type="dxa"/>
            <w:tcBorders>
              <w:top w:val="single" w:sz="4" w:space="0" w:color="auto"/>
              <w:left w:val="single" w:sz="4" w:space="0" w:color="auto"/>
              <w:bottom w:val="single" w:sz="4" w:space="0" w:color="auto"/>
              <w:right w:val="single" w:sz="4" w:space="0" w:color="auto"/>
            </w:tcBorders>
            <w:vAlign w:val="center"/>
          </w:tcPr>
          <w:p w14:paraId="39FDE61B" w14:textId="54A6B04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47.49 (47.47, 47.51)</w:t>
            </w:r>
          </w:p>
        </w:tc>
        <w:tc>
          <w:tcPr>
            <w:tcW w:w="2250" w:type="dxa"/>
            <w:tcBorders>
              <w:top w:val="single" w:sz="4" w:space="0" w:color="auto"/>
              <w:left w:val="single" w:sz="4" w:space="0" w:color="auto"/>
              <w:bottom w:val="single" w:sz="4" w:space="0" w:color="auto"/>
              <w:right w:val="single" w:sz="4" w:space="0" w:color="auto"/>
            </w:tcBorders>
            <w:vAlign w:val="center"/>
          </w:tcPr>
          <w:p w14:paraId="5C715BAB" w14:textId="5EFDEEC5"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15.12 (11.01, 19.37)</w:t>
            </w:r>
          </w:p>
        </w:tc>
      </w:tr>
      <w:tr w:rsidR="00CF609E" w:rsidRPr="00095878" w14:paraId="642C0207"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F8B32"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France</w:t>
            </w:r>
          </w:p>
        </w:tc>
        <w:tc>
          <w:tcPr>
            <w:tcW w:w="2070" w:type="dxa"/>
            <w:tcBorders>
              <w:top w:val="single" w:sz="4" w:space="0" w:color="auto"/>
              <w:left w:val="single" w:sz="4" w:space="0" w:color="auto"/>
              <w:bottom w:val="single" w:sz="4" w:space="0" w:color="auto"/>
              <w:right w:val="single" w:sz="4" w:space="0" w:color="auto"/>
            </w:tcBorders>
            <w:vAlign w:val="center"/>
          </w:tcPr>
          <w:p w14:paraId="412BECF5" w14:textId="75FCEA31"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21.67 (21.67, 21.68)</w:t>
            </w:r>
          </w:p>
        </w:tc>
        <w:tc>
          <w:tcPr>
            <w:tcW w:w="2250" w:type="dxa"/>
            <w:tcBorders>
              <w:top w:val="single" w:sz="4" w:space="0" w:color="auto"/>
              <w:left w:val="single" w:sz="4" w:space="0" w:color="auto"/>
              <w:bottom w:val="single" w:sz="4" w:space="0" w:color="auto"/>
              <w:right w:val="single" w:sz="4" w:space="0" w:color="auto"/>
            </w:tcBorders>
            <w:vAlign w:val="center"/>
          </w:tcPr>
          <w:p w14:paraId="4D2E4D24" w14:textId="19C5A349"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46.66 (46.65, 46.67)</w:t>
            </w:r>
          </w:p>
        </w:tc>
        <w:tc>
          <w:tcPr>
            <w:tcW w:w="2250" w:type="dxa"/>
            <w:tcBorders>
              <w:top w:val="single" w:sz="4" w:space="0" w:color="auto"/>
              <w:left w:val="single" w:sz="4" w:space="0" w:color="auto"/>
              <w:bottom w:val="single" w:sz="4" w:space="0" w:color="auto"/>
              <w:right w:val="single" w:sz="4" w:space="0" w:color="auto"/>
            </w:tcBorders>
            <w:vAlign w:val="center"/>
          </w:tcPr>
          <w:p w14:paraId="04524BA1" w14:textId="6B6BF7B3"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7.52 (6.06, 9.01)</w:t>
            </w:r>
          </w:p>
        </w:tc>
      </w:tr>
      <w:tr w:rsidR="00CF609E" w:rsidRPr="00095878" w14:paraId="28B1D6D2"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6BCA2"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Germany</w:t>
            </w:r>
          </w:p>
        </w:tc>
        <w:tc>
          <w:tcPr>
            <w:tcW w:w="2070" w:type="dxa"/>
            <w:tcBorders>
              <w:top w:val="single" w:sz="4" w:space="0" w:color="auto"/>
              <w:left w:val="single" w:sz="4" w:space="0" w:color="auto"/>
              <w:bottom w:val="single" w:sz="4" w:space="0" w:color="auto"/>
              <w:right w:val="single" w:sz="4" w:space="0" w:color="auto"/>
            </w:tcBorders>
            <w:vAlign w:val="center"/>
          </w:tcPr>
          <w:p w14:paraId="258F5085" w14:textId="02B15343"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15.55 (15.55, 15.56)</w:t>
            </w:r>
          </w:p>
        </w:tc>
        <w:tc>
          <w:tcPr>
            <w:tcW w:w="2250" w:type="dxa"/>
            <w:tcBorders>
              <w:top w:val="single" w:sz="4" w:space="0" w:color="auto"/>
              <w:left w:val="single" w:sz="4" w:space="0" w:color="auto"/>
              <w:bottom w:val="single" w:sz="4" w:space="0" w:color="auto"/>
              <w:right w:val="single" w:sz="4" w:space="0" w:color="auto"/>
            </w:tcBorders>
            <w:vAlign w:val="center"/>
          </w:tcPr>
          <w:p w14:paraId="0610C49A" w14:textId="4E15D4ED"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39.89 (39.88, 39.89)</w:t>
            </w:r>
          </w:p>
        </w:tc>
        <w:tc>
          <w:tcPr>
            <w:tcW w:w="2250" w:type="dxa"/>
            <w:tcBorders>
              <w:top w:val="single" w:sz="4" w:space="0" w:color="auto"/>
              <w:left w:val="single" w:sz="4" w:space="0" w:color="auto"/>
              <w:bottom w:val="single" w:sz="4" w:space="0" w:color="auto"/>
              <w:right w:val="single" w:sz="4" w:space="0" w:color="auto"/>
            </w:tcBorders>
            <w:vAlign w:val="center"/>
          </w:tcPr>
          <w:p w14:paraId="4C5309F5" w14:textId="683084C1"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9.22 (7.9</w:t>
            </w:r>
            <w:r w:rsidR="00F64D6D"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10.56)</w:t>
            </w:r>
          </w:p>
        </w:tc>
      </w:tr>
      <w:tr w:rsidR="00CF609E" w:rsidRPr="00095878" w14:paraId="010DD3A2"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AEF76"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Luxembourg</w:t>
            </w:r>
          </w:p>
        </w:tc>
        <w:tc>
          <w:tcPr>
            <w:tcW w:w="2070" w:type="dxa"/>
            <w:tcBorders>
              <w:top w:val="single" w:sz="4" w:space="0" w:color="auto"/>
              <w:left w:val="single" w:sz="4" w:space="0" w:color="auto"/>
              <w:bottom w:val="single" w:sz="4" w:space="0" w:color="auto"/>
              <w:right w:val="single" w:sz="4" w:space="0" w:color="auto"/>
            </w:tcBorders>
            <w:vAlign w:val="center"/>
          </w:tcPr>
          <w:p w14:paraId="72114C0B" w14:textId="67D3F5BF"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23.96 (23.89, 24.03)</w:t>
            </w:r>
          </w:p>
        </w:tc>
        <w:tc>
          <w:tcPr>
            <w:tcW w:w="2250" w:type="dxa"/>
            <w:tcBorders>
              <w:top w:val="single" w:sz="4" w:space="0" w:color="auto"/>
              <w:left w:val="single" w:sz="4" w:space="0" w:color="auto"/>
              <w:bottom w:val="single" w:sz="4" w:space="0" w:color="auto"/>
              <w:right w:val="single" w:sz="4" w:space="0" w:color="auto"/>
            </w:tcBorders>
            <w:vAlign w:val="center"/>
          </w:tcPr>
          <w:p w14:paraId="1C9F3B75" w14:textId="64638AB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37.80 (37.72, 37.89)</w:t>
            </w:r>
          </w:p>
        </w:tc>
        <w:tc>
          <w:tcPr>
            <w:tcW w:w="2250" w:type="dxa"/>
            <w:tcBorders>
              <w:top w:val="single" w:sz="4" w:space="0" w:color="auto"/>
              <w:left w:val="single" w:sz="4" w:space="0" w:color="auto"/>
              <w:bottom w:val="single" w:sz="4" w:space="0" w:color="auto"/>
              <w:right w:val="single" w:sz="4" w:space="0" w:color="auto"/>
            </w:tcBorders>
            <w:vAlign w:val="center"/>
          </w:tcPr>
          <w:p w14:paraId="23B8BBEA" w14:textId="676187E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4.49 (3.38, 5.62)</w:t>
            </w:r>
          </w:p>
        </w:tc>
      </w:tr>
      <w:tr w:rsidR="00CF609E" w:rsidRPr="00095878" w14:paraId="53BA3BD1"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C963E"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Netherlands</w:t>
            </w:r>
          </w:p>
        </w:tc>
        <w:tc>
          <w:tcPr>
            <w:tcW w:w="2070" w:type="dxa"/>
            <w:tcBorders>
              <w:top w:val="single" w:sz="4" w:space="0" w:color="auto"/>
              <w:left w:val="single" w:sz="4" w:space="0" w:color="auto"/>
              <w:bottom w:val="single" w:sz="4" w:space="0" w:color="auto"/>
              <w:right w:val="single" w:sz="4" w:space="0" w:color="auto"/>
            </w:tcBorders>
            <w:vAlign w:val="center"/>
          </w:tcPr>
          <w:p w14:paraId="689C7854" w14:textId="180073B4"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55C10F82" w14:textId="42A540F2"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32.41 (32.39, 32.42)</w:t>
            </w:r>
          </w:p>
        </w:tc>
        <w:tc>
          <w:tcPr>
            <w:tcW w:w="2250" w:type="dxa"/>
            <w:tcBorders>
              <w:top w:val="single" w:sz="4" w:space="0" w:color="auto"/>
              <w:left w:val="single" w:sz="4" w:space="0" w:color="auto"/>
              <w:bottom w:val="single" w:sz="4" w:space="0" w:color="auto"/>
              <w:right w:val="single" w:sz="4" w:space="0" w:color="auto"/>
            </w:tcBorders>
            <w:vAlign w:val="center"/>
          </w:tcPr>
          <w:p w14:paraId="6A7CE06A" w14:textId="1E7D1981"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7.74 (5.75, 9.77)</w:t>
            </w:r>
          </w:p>
        </w:tc>
      </w:tr>
      <w:tr w:rsidR="00CF609E" w:rsidRPr="00095878" w14:paraId="32BD541B"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59DB0"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Switzerland</w:t>
            </w:r>
          </w:p>
        </w:tc>
        <w:tc>
          <w:tcPr>
            <w:tcW w:w="2070" w:type="dxa"/>
            <w:tcBorders>
              <w:top w:val="single" w:sz="4" w:space="0" w:color="auto"/>
              <w:left w:val="single" w:sz="4" w:space="0" w:color="auto"/>
              <w:bottom w:val="single" w:sz="4" w:space="0" w:color="auto"/>
              <w:right w:val="single" w:sz="4" w:space="0" w:color="auto"/>
            </w:tcBorders>
            <w:vAlign w:val="center"/>
          </w:tcPr>
          <w:p w14:paraId="48CF3DD5" w14:textId="723A1443"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13.32 (13.31, 13.34)</w:t>
            </w:r>
          </w:p>
        </w:tc>
        <w:tc>
          <w:tcPr>
            <w:tcW w:w="2250" w:type="dxa"/>
            <w:tcBorders>
              <w:top w:val="single" w:sz="4" w:space="0" w:color="auto"/>
              <w:left w:val="single" w:sz="4" w:space="0" w:color="auto"/>
              <w:bottom w:val="single" w:sz="4" w:space="0" w:color="auto"/>
              <w:right w:val="single" w:sz="4" w:space="0" w:color="auto"/>
            </w:tcBorders>
            <w:vAlign w:val="center"/>
          </w:tcPr>
          <w:p w14:paraId="5183E680" w14:textId="58B95A2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37.11 (37.09, 37.13)</w:t>
            </w:r>
          </w:p>
        </w:tc>
        <w:tc>
          <w:tcPr>
            <w:tcW w:w="2250" w:type="dxa"/>
            <w:tcBorders>
              <w:top w:val="single" w:sz="4" w:space="0" w:color="auto"/>
              <w:left w:val="single" w:sz="4" w:space="0" w:color="auto"/>
              <w:bottom w:val="single" w:sz="4" w:space="0" w:color="auto"/>
              <w:right w:val="single" w:sz="4" w:space="0" w:color="auto"/>
            </w:tcBorders>
            <w:vAlign w:val="center"/>
          </w:tcPr>
          <w:p w14:paraId="4C2E9956" w14:textId="3AEE436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10.71 (8.81, 12.65)</w:t>
            </w:r>
          </w:p>
        </w:tc>
      </w:tr>
      <w:tr w:rsidR="00320873" w:rsidRPr="00095878" w14:paraId="20F76CEC"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05DD0"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Europe (North)</w:t>
            </w:r>
          </w:p>
        </w:tc>
        <w:tc>
          <w:tcPr>
            <w:tcW w:w="2070" w:type="dxa"/>
            <w:tcBorders>
              <w:top w:val="single" w:sz="4" w:space="0" w:color="auto"/>
              <w:left w:val="single" w:sz="4" w:space="0" w:color="auto"/>
              <w:bottom w:val="single" w:sz="4" w:space="0" w:color="auto"/>
              <w:right w:val="single" w:sz="4" w:space="0" w:color="auto"/>
            </w:tcBorders>
            <w:vAlign w:val="center"/>
          </w:tcPr>
          <w:p w14:paraId="3A2BAB69" w14:textId="79B31E76"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7.08 (5.03, 9.95)</w:t>
            </w:r>
          </w:p>
        </w:tc>
        <w:tc>
          <w:tcPr>
            <w:tcW w:w="2250" w:type="dxa"/>
            <w:tcBorders>
              <w:top w:val="single" w:sz="4" w:space="0" w:color="auto"/>
              <w:left w:val="single" w:sz="4" w:space="0" w:color="auto"/>
              <w:bottom w:val="single" w:sz="4" w:space="0" w:color="auto"/>
              <w:right w:val="single" w:sz="4" w:space="0" w:color="auto"/>
            </w:tcBorders>
            <w:vAlign w:val="center"/>
          </w:tcPr>
          <w:p w14:paraId="385BB37C" w14:textId="705BD092"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26.28 (18.36, 37.62)</w:t>
            </w:r>
          </w:p>
        </w:tc>
        <w:tc>
          <w:tcPr>
            <w:tcW w:w="2250" w:type="dxa"/>
            <w:tcBorders>
              <w:top w:val="single" w:sz="4" w:space="0" w:color="auto"/>
              <w:left w:val="single" w:sz="4" w:space="0" w:color="auto"/>
              <w:bottom w:val="single" w:sz="4" w:space="0" w:color="auto"/>
              <w:right w:val="single" w:sz="4" w:space="0" w:color="auto"/>
            </w:tcBorders>
            <w:vAlign w:val="center"/>
          </w:tcPr>
          <w:p w14:paraId="31017BCE" w14:textId="3EB15577"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14.02 (10.08, 18.11)</w:t>
            </w:r>
          </w:p>
        </w:tc>
      </w:tr>
      <w:tr w:rsidR="00CF609E" w:rsidRPr="00095878" w14:paraId="4316479E"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A6077"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Estonia</w:t>
            </w:r>
          </w:p>
        </w:tc>
        <w:tc>
          <w:tcPr>
            <w:tcW w:w="2070" w:type="dxa"/>
            <w:tcBorders>
              <w:top w:val="single" w:sz="4" w:space="0" w:color="auto"/>
              <w:left w:val="single" w:sz="4" w:space="0" w:color="auto"/>
              <w:bottom w:val="single" w:sz="4" w:space="0" w:color="auto"/>
              <w:right w:val="single" w:sz="4" w:space="0" w:color="auto"/>
            </w:tcBorders>
            <w:vAlign w:val="center"/>
          </w:tcPr>
          <w:p w14:paraId="41F3A10D" w14:textId="22DC202D"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1.27 (1.26, 1.28)</w:t>
            </w:r>
          </w:p>
        </w:tc>
        <w:tc>
          <w:tcPr>
            <w:tcW w:w="2250" w:type="dxa"/>
            <w:tcBorders>
              <w:top w:val="single" w:sz="4" w:space="0" w:color="auto"/>
              <w:left w:val="single" w:sz="4" w:space="0" w:color="auto"/>
              <w:bottom w:val="single" w:sz="4" w:space="0" w:color="auto"/>
              <w:right w:val="single" w:sz="4" w:space="0" w:color="auto"/>
            </w:tcBorders>
            <w:vAlign w:val="center"/>
          </w:tcPr>
          <w:p w14:paraId="3A76582C" w14:textId="0F4EFA64"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17.17 (17.13, 17.21)</w:t>
            </w:r>
          </w:p>
        </w:tc>
        <w:tc>
          <w:tcPr>
            <w:tcW w:w="2250" w:type="dxa"/>
            <w:tcBorders>
              <w:top w:val="single" w:sz="4" w:space="0" w:color="auto"/>
              <w:left w:val="single" w:sz="4" w:space="0" w:color="auto"/>
              <w:bottom w:val="single" w:sz="4" w:space="0" w:color="auto"/>
              <w:right w:val="single" w:sz="4" w:space="0" w:color="auto"/>
            </w:tcBorders>
            <w:vAlign w:val="center"/>
          </w:tcPr>
          <w:p w14:paraId="692171C3" w14:textId="59C7CF4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29.30 (25.86, 32.83)</w:t>
            </w:r>
          </w:p>
        </w:tc>
      </w:tr>
      <w:tr w:rsidR="00CF609E" w:rsidRPr="00095878" w14:paraId="2B4B3E19"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642F4"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Finland</w:t>
            </w:r>
          </w:p>
        </w:tc>
        <w:tc>
          <w:tcPr>
            <w:tcW w:w="2070" w:type="dxa"/>
            <w:tcBorders>
              <w:top w:val="single" w:sz="4" w:space="0" w:color="auto"/>
              <w:left w:val="single" w:sz="4" w:space="0" w:color="auto"/>
              <w:bottom w:val="single" w:sz="4" w:space="0" w:color="auto"/>
              <w:right w:val="single" w:sz="4" w:space="0" w:color="auto"/>
            </w:tcBorders>
            <w:vAlign w:val="center"/>
          </w:tcPr>
          <w:p w14:paraId="79035A36" w14:textId="71CB2EA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33.96 (33.94, 33.99)</w:t>
            </w:r>
          </w:p>
        </w:tc>
        <w:tc>
          <w:tcPr>
            <w:tcW w:w="2250" w:type="dxa"/>
            <w:tcBorders>
              <w:top w:val="single" w:sz="4" w:space="0" w:color="auto"/>
              <w:left w:val="single" w:sz="4" w:space="0" w:color="auto"/>
              <w:bottom w:val="single" w:sz="4" w:space="0" w:color="auto"/>
              <w:right w:val="single" w:sz="4" w:space="0" w:color="auto"/>
            </w:tcBorders>
            <w:vAlign w:val="center"/>
          </w:tcPr>
          <w:p w14:paraId="10A8C614" w14:textId="63E8956F"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51.85 (51.82, 51.89)</w:t>
            </w:r>
          </w:p>
        </w:tc>
        <w:tc>
          <w:tcPr>
            <w:tcW w:w="2250" w:type="dxa"/>
            <w:tcBorders>
              <w:top w:val="single" w:sz="4" w:space="0" w:color="auto"/>
              <w:left w:val="single" w:sz="4" w:space="0" w:color="auto"/>
              <w:bottom w:val="single" w:sz="4" w:space="0" w:color="auto"/>
              <w:right w:val="single" w:sz="4" w:space="0" w:color="auto"/>
            </w:tcBorders>
            <w:vAlign w:val="center"/>
          </w:tcPr>
          <w:p w14:paraId="35C39581" w14:textId="1C5B9B8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3.09 (1.07, 5.15)</w:t>
            </w:r>
          </w:p>
        </w:tc>
      </w:tr>
      <w:tr w:rsidR="00CF609E" w:rsidRPr="00095878" w14:paraId="2CCEBFC8"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9FC75"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Ireland</w:t>
            </w:r>
          </w:p>
        </w:tc>
        <w:tc>
          <w:tcPr>
            <w:tcW w:w="2070" w:type="dxa"/>
            <w:tcBorders>
              <w:top w:val="single" w:sz="4" w:space="0" w:color="auto"/>
              <w:left w:val="single" w:sz="4" w:space="0" w:color="auto"/>
              <w:bottom w:val="single" w:sz="4" w:space="0" w:color="auto"/>
              <w:right w:val="single" w:sz="4" w:space="0" w:color="auto"/>
            </w:tcBorders>
            <w:vAlign w:val="center"/>
          </w:tcPr>
          <w:p w14:paraId="2E76D0E6" w14:textId="1ACA4B89"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19.53 (19.51, 19.56)</w:t>
            </w:r>
          </w:p>
        </w:tc>
        <w:tc>
          <w:tcPr>
            <w:tcW w:w="2250" w:type="dxa"/>
            <w:tcBorders>
              <w:top w:val="single" w:sz="4" w:space="0" w:color="auto"/>
              <w:left w:val="single" w:sz="4" w:space="0" w:color="auto"/>
              <w:bottom w:val="single" w:sz="4" w:space="0" w:color="auto"/>
              <w:right w:val="single" w:sz="4" w:space="0" w:color="auto"/>
            </w:tcBorders>
            <w:vAlign w:val="center"/>
          </w:tcPr>
          <w:p w14:paraId="1F38CA78" w14:textId="7A2E8803"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73</w:t>
            </w:r>
            <w:r w:rsidR="007C2BD3" w:rsidRPr="002A6CEA">
              <w:rPr>
                <w:rFonts w:ascii="Times New Roman" w:hAnsi="Times New Roman" w:cs="Times New Roman"/>
                <w:color w:val="000000"/>
                <w:sz w:val="20"/>
                <w:szCs w:val="20"/>
              </w:rPr>
              <w:t>.00</w:t>
            </w:r>
            <w:r w:rsidRPr="002A6CEA">
              <w:rPr>
                <w:rFonts w:ascii="Times New Roman" w:hAnsi="Times New Roman" w:cs="Times New Roman"/>
                <w:color w:val="000000"/>
                <w:sz w:val="20"/>
                <w:szCs w:val="20"/>
              </w:rPr>
              <w:t xml:space="preserve"> (72.96, 73.04)</w:t>
            </w:r>
          </w:p>
        </w:tc>
        <w:tc>
          <w:tcPr>
            <w:tcW w:w="2250" w:type="dxa"/>
            <w:tcBorders>
              <w:top w:val="single" w:sz="4" w:space="0" w:color="auto"/>
              <w:left w:val="single" w:sz="4" w:space="0" w:color="auto"/>
              <w:bottom w:val="single" w:sz="4" w:space="0" w:color="auto"/>
              <w:right w:val="single" w:sz="4" w:space="0" w:color="auto"/>
            </w:tcBorders>
            <w:vAlign w:val="center"/>
          </w:tcPr>
          <w:p w14:paraId="60BC2470" w14:textId="287B6E70"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16.26 (11.8</w:t>
            </w:r>
            <w:r w:rsidR="0020718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20.91)</w:t>
            </w:r>
          </w:p>
        </w:tc>
      </w:tr>
      <w:tr w:rsidR="00CF609E" w:rsidRPr="00095878" w14:paraId="6E2DC69D"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02AC9"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Latvia</w:t>
            </w:r>
          </w:p>
        </w:tc>
        <w:tc>
          <w:tcPr>
            <w:tcW w:w="2070" w:type="dxa"/>
            <w:tcBorders>
              <w:top w:val="single" w:sz="4" w:space="0" w:color="auto"/>
              <w:left w:val="single" w:sz="4" w:space="0" w:color="auto"/>
              <w:bottom w:val="single" w:sz="4" w:space="0" w:color="auto"/>
              <w:right w:val="single" w:sz="4" w:space="0" w:color="auto"/>
            </w:tcBorders>
            <w:vAlign w:val="center"/>
          </w:tcPr>
          <w:p w14:paraId="25960D4E" w14:textId="5DC09285"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0.84 (0.84, 0.85)</w:t>
            </w:r>
          </w:p>
        </w:tc>
        <w:tc>
          <w:tcPr>
            <w:tcW w:w="2250" w:type="dxa"/>
            <w:tcBorders>
              <w:top w:val="single" w:sz="4" w:space="0" w:color="auto"/>
              <w:left w:val="single" w:sz="4" w:space="0" w:color="auto"/>
              <w:bottom w:val="single" w:sz="4" w:space="0" w:color="auto"/>
              <w:right w:val="single" w:sz="4" w:space="0" w:color="auto"/>
            </w:tcBorders>
            <w:vAlign w:val="center"/>
          </w:tcPr>
          <w:p w14:paraId="08892A3A" w14:textId="29F9ECF9"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2.86 (2.85, 2.87)</w:t>
            </w:r>
          </w:p>
        </w:tc>
        <w:tc>
          <w:tcPr>
            <w:tcW w:w="2250" w:type="dxa"/>
            <w:tcBorders>
              <w:top w:val="single" w:sz="4" w:space="0" w:color="auto"/>
              <w:left w:val="single" w:sz="4" w:space="0" w:color="auto"/>
              <w:bottom w:val="single" w:sz="4" w:space="0" w:color="auto"/>
              <w:right w:val="single" w:sz="4" w:space="0" w:color="auto"/>
            </w:tcBorders>
            <w:vAlign w:val="center"/>
          </w:tcPr>
          <w:p w14:paraId="1125B217" w14:textId="5C9A151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9.04 (1.37, 17.30)</w:t>
            </w:r>
          </w:p>
        </w:tc>
      </w:tr>
      <w:tr w:rsidR="00CF609E" w:rsidRPr="00095878" w14:paraId="029C5DF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95FF5"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Lithuania</w:t>
            </w:r>
          </w:p>
        </w:tc>
        <w:tc>
          <w:tcPr>
            <w:tcW w:w="2070" w:type="dxa"/>
            <w:tcBorders>
              <w:top w:val="single" w:sz="4" w:space="0" w:color="auto"/>
              <w:left w:val="single" w:sz="4" w:space="0" w:color="auto"/>
              <w:bottom w:val="single" w:sz="4" w:space="0" w:color="auto"/>
              <w:right w:val="single" w:sz="4" w:space="0" w:color="auto"/>
            </w:tcBorders>
            <w:vAlign w:val="center"/>
          </w:tcPr>
          <w:p w14:paraId="67531BA2" w14:textId="3FC1EAA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1.28 (1.28, 1.29)</w:t>
            </w:r>
          </w:p>
        </w:tc>
        <w:tc>
          <w:tcPr>
            <w:tcW w:w="2250" w:type="dxa"/>
            <w:tcBorders>
              <w:top w:val="single" w:sz="4" w:space="0" w:color="auto"/>
              <w:left w:val="single" w:sz="4" w:space="0" w:color="auto"/>
              <w:bottom w:val="single" w:sz="4" w:space="0" w:color="auto"/>
              <w:right w:val="single" w:sz="4" w:space="0" w:color="auto"/>
            </w:tcBorders>
            <w:vAlign w:val="center"/>
          </w:tcPr>
          <w:p w14:paraId="7A5809C3" w14:textId="7404C9D2"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14.16 (14.14, 14.18)</w:t>
            </w:r>
          </w:p>
        </w:tc>
        <w:tc>
          <w:tcPr>
            <w:tcW w:w="2250" w:type="dxa"/>
            <w:tcBorders>
              <w:top w:val="single" w:sz="4" w:space="0" w:color="auto"/>
              <w:left w:val="single" w:sz="4" w:space="0" w:color="auto"/>
              <w:bottom w:val="single" w:sz="4" w:space="0" w:color="auto"/>
              <w:right w:val="single" w:sz="4" w:space="0" w:color="auto"/>
            </w:tcBorders>
            <w:vAlign w:val="center"/>
          </w:tcPr>
          <w:p w14:paraId="1E7B7DF8" w14:textId="28C08B63"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26.21 (19.93, 32.82)</w:t>
            </w:r>
          </w:p>
        </w:tc>
      </w:tr>
      <w:tr w:rsidR="00CF609E" w:rsidRPr="00095878" w14:paraId="102B096B"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CF85C"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Norway</w:t>
            </w:r>
          </w:p>
        </w:tc>
        <w:tc>
          <w:tcPr>
            <w:tcW w:w="2070" w:type="dxa"/>
            <w:tcBorders>
              <w:top w:val="single" w:sz="4" w:space="0" w:color="auto"/>
              <w:left w:val="single" w:sz="4" w:space="0" w:color="auto"/>
              <w:bottom w:val="single" w:sz="4" w:space="0" w:color="auto"/>
              <w:right w:val="single" w:sz="4" w:space="0" w:color="auto"/>
            </w:tcBorders>
            <w:vAlign w:val="center"/>
          </w:tcPr>
          <w:p w14:paraId="2960CD66" w14:textId="0D540FE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23.24 (23.22, 23.27)</w:t>
            </w:r>
          </w:p>
        </w:tc>
        <w:tc>
          <w:tcPr>
            <w:tcW w:w="2250" w:type="dxa"/>
            <w:tcBorders>
              <w:top w:val="single" w:sz="4" w:space="0" w:color="auto"/>
              <w:left w:val="single" w:sz="4" w:space="0" w:color="auto"/>
              <w:bottom w:val="single" w:sz="4" w:space="0" w:color="auto"/>
              <w:right w:val="single" w:sz="4" w:space="0" w:color="auto"/>
            </w:tcBorders>
            <w:vAlign w:val="center"/>
          </w:tcPr>
          <w:p w14:paraId="01B482B9" w14:textId="2FC0B33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34.37 (34.35, 34.40)</w:t>
            </w:r>
          </w:p>
        </w:tc>
        <w:tc>
          <w:tcPr>
            <w:tcW w:w="2250" w:type="dxa"/>
            <w:tcBorders>
              <w:top w:val="single" w:sz="4" w:space="0" w:color="auto"/>
              <w:left w:val="single" w:sz="4" w:space="0" w:color="auto"/>
              <w:bottom w:val="single" w:sz="4" w:space="0" w:color="auto"/>
              <w:right w:val="single" w:sz="4" w:space="0" w:color="auto"/>
            </w:tcBorders>
            <w:vAlign w:val="center"/>
          </w:tcPr>
          <w:p w14:paraId="05079D52" w14:textId="732D546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4.97 (3.98, 5.96)</w:t>
            </w:r>
          </w:p>
        </w:tc>
      </w:tr>
      <w:tr w:rsidR="00CF609E" w:rsidRPr="00095878" w14:paraId="6E64965B"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501EF"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Sweden</w:t>
            </w:r>
          </w:p>
        </w:tc>
        <w:tc>
          <w:tcPr>
            <w:tcW w:w="2070" w:type="dxa"/>
            <w:tcBorders>
              <w:top w:val="single" w:sz="4" w:space="0" w:color="auto"/>
              <w:left w:val="single" w:sz="4" w:space="0" w:color="auto"/>
              <w:bottom w:val="single" w:sz="4" w:space="0" w:color="auto"/>
              <w:right w:val="single" w:sz="4" w:space="0" w:color="auto"/>
            </w:tcBorders>
            <w:vAlign w:val="center"/>
          </w:tcPr>
          <w:p w14:paraId="66F827FE" w14:textId="664CEA2D"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21.90 (21.89, 21.92)</w:t>
            </w:r>
          </w:p>
        </w:tc>
        <w:tc>
          <w:tcPr>
            <w:tcW w:w="2250" w:type="dxa"/>
            <w:tcBorders>
              <w:top w:val="single" w:sz="4" w:space="0" w:color="auto"/>
              <w:left w:val="single" w:sz="4" w:space="0" w:color="auto"/>
              <w:bottom w:val="single" w:sz="4" w:space="0" w:color="auto"/>
              <w:right w:val="single" w:sz="4" w:space="0" w:color="auto"/>
            </w:tcBorders>
            <w:vAlign w:val="center"/>
          </w:tcPr>
          <w:p w14:paraId="59232EA9" w14:textId="29E24C3F"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32.31 (32.29, 32.33)</w:t>
            </w:r>
          </w:p>
        </w:tc>
        <w:tc>
          <w:tcPr>
            <w:tcW w:w="2250" w:type="dxa"/>
            <w:tcBorders>
              <w:top w:val="single" w:sz="4" w:space="0" w:color="auto"/>
              <w:left w:val="single" w:sz="4" w:space="0" w:color="auto"/>
              <w:bottom w:val="single" w:sz="4" w:space="0" w:color="auto"/>
              <w:right w:val="single" w:sz="4" w:space="0" w:color="auto"/>
            </w:tcBorders>
            <w:vAlign w:val="center"/>
          </w:tcPr>
          <w:p w14:paraId="35C1FF1C" w14:textId="449C5FA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2.67 (0.63, 4.76)</w:t>
            </w:r>
          </w:p>
        </w:tc>
      </w:tr>
      <w:tr w:rsidR="00CF609E" w:rsidRPr="00095878" w14:paraId="300282C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92250"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United Kingdom</w:t>
            </w:r>
          </w:p>
        </w:tc>
        <w:tc>
          <w:tcPr>
            <w:tcW w:w="2070" w:type="dxa"/>
            <w:tcBorders>
              <w:top w:val="single" w:sz="4" w:space="0" w:color="auto"/>
              <w:left w:val="single" w:sz="4" w:space="0" w:color="auto"/>
              <w:bottom w:val="single" w:sz="4" w:space="0" w:color="auto"/>
              <w:right w:val="single" w:sz="4" w:space="0" w:color="auto"/>
            </w:tcBorders>
            <w:vAlign w:val="center"/>
          </w:tcPr>
          <w:p w14:paraId="41D61747" w14:textId="4E9808AF"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13.59 (13.58, 13.59)</w:t>
            </w:r>
          </w:p>
        </w:tc>
        <w:tc>
          <w:tcPr>
            <w:tcW w:w="2250" w:type="dxa"/>
            <w:tcBorders>
              <w:top w:val="single" w:sz="4" w:space="0" w:color="auto"/>
              <w:left w:val="single" w:sz="4" w:space="0" w:color="auto"/>
              <w:bottom w:val="single" w:sz="4" w:space="0" w:color="auto"/>
              <w:right w:val="single" w:sz="4" w:space="0" w:color="auto"/>
            </w:tcBorders>
            <w:vAlign w:val="center"/>
          </w:tcPr>
          <w:p w14:paraId="4D47CBD2" w14:textId="6993CDD9"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77.86 (77.85, 77.87)</w:t>
            </w:r>
          </w:p>
        </w:tc>
        <w:tc>
          <w:tcPr>
            <w:tcW w:w="2250" w:type="dxa"/>
            <w:tcBorders>
              <w:top w:val="single" w:sz="4" w:space="0" w:color="auto"/>
              <w:left w:val="single" w:sz="4" w:space="0" w:color="auto"/>
              <w:bottom w:val="single" w:sz="4" w:space="0" w:color="auto"/>
              <w:right w:val="single" w:sz="4" w:space="0" w:color="auto"/>
            </w:tcBorders>
            <w:vAlign w:val="center"/>
          </w:tcPr>
          <w:p w14:paraId="566306A3" w14:textId="3D2D048C"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19.16 (16.49, 21.89)</w:t>
            </w:r>
          </w:p>
        </w:tc>
      </w:tr>
      <w:tr w:rsidR="00320873" w:rsidRPr="00095878" w14:paraId="7C366ED7"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F7417"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Europe (South)</w:t>
            </w:r>
          </w:p>
        </w:tc>
        <w:tc>
          <w:tcPr>
            <w:tcW w:w="2070" w:type="dxa"/>
            <w:tcBorders>
              <w:top w:val="single" w:sz="4" w:space="0" w:color="auto"/>
              <w:left w:val="single" w:sz="4" w:space="0" w:color="auto"/>
              <w:bottom w:val="single" w:sz="4" w:space="0" w:color="auto"/>
              <w:right w:val="single" w:sz="4" w:space="0" w:color="auto"/>
            </w:tcBorders>
            <w:vAlign w:val="center"/>
          </w:tcPr>
          <w:p w14:paraId="47F57CDB" w14:textId="574FD7B2"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7.04 (4.88, 10.14)</w:t>
            </w:r>
          </w:p>
        </w:tc>
        <w:tc>
          <w:tcPr>
            <w:tcW w:w="2250" w:type="dxa"/>
            <w:tcBorders>
              <w:top w:val="single" w:sz="4" w:space="0" w:color="auto"/>
              <w:left w:val="single" w:sz="4" w:space="0" w:color="auto"/>
              <w:bottom w:val="single" w:sz="4" w:space="0" w:color="auto"/>
              <w:right w:val="single" w:sz="4" w:space="0" w:color="auto"/>
            </w:tcBorders>
            <w:vAlign w:val="center"/>
          </w:tcPr>
          <w:p w14:paraId="2FC3C9FB" w14:textId="6CBCF367"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19.67 (14.06, 27.52)</w:t>
            </w:r>
          </w:p>
        </w:tc>
        <w:tc>
          <w:tcPr>
            <w:tcW w:w="2250" w:type="dxa"/>
            <w:tcBorders>
              <w:top w:val="single" w:sz="4" w:space="0" w:color="auto"/>
              <w:left w:val="single" w:sz="4" w:space="0" w:color="auto"/>
              <w:bottom w:val="single" w:sz="4" w:space="0" w:color="auto"/>
              <w:right w:val="single" w:sz="4" w:space="0" w:color="auto"/>
            </w:tcBorders>
            <w:vAlign w:val="center"/>
          </w:tcPr>
          <w:p w14:paraId="052875A8" w14:textId="21B9866E"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24.56 (17.4</w:t>
            </w:r>
            <w:r w:rsidR="00783F25" w:rsidRPr="00A46225">
              <w:rPr>
                <w:rFonts w:ascii="Times New Roman" w:eastAsia="Times New Roman" w:hAnsi="Times New Roman" w:cs="Times New Roman"/>
                <w:sz w:val="20"/>
                <w:szCs w:val="20"/>
                <w:lang w:val="en-US"/>
              </w:rPr>
              <w:t>0</w:t>
            </w:r>
            <w:r w:rsidRPr="00A46225">
              <w:rPr>
                <w:rFonts w:ascii="Times New Roman" w:eastAsia="Times New Roman" w:hAnsi="Times New Roman" w:cs="Times New Roman"/>
                <w:sz w:val="20"/>
                <w:szCs w:val="20"/>
                <w:lang w:val="en-US"/>
              </w:rPr>
              <w:t>, 32.15)</w:t>
            </w:r>
          </w:p>
        </w:tc>
      </w:tr>
      <w:tr w:rsidR="00CF609E" w:rsidRPr="00095878" w14:paraId="6ACBF771"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732E1"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Bosnia And Herzegovina</w:t>
            </w:r>
          </w:p>
        </w:tc>
        <w:tc>
          <w:tcPr>
            <w:tcW w:w="2070" w:type="dxa"/>
            <w:tcBorders>
              <w:top w:val="single" w:sz="4" w:space="0" w:color="auto"/>
              <w:left w:val="single" w:sz="4" w:space="0" w:color="auto"/>
              <w:bottom w:val="single" w:sz="4" w:space="0" w:color="auto"/>
              <w:right w:val="single" w:sz="4" w:space="0" w:color="auto"/>
            </w:tcBorders>
            <w:vAlign w:val="center"/>
          </w:tcPr>
          <w:p w14:paraId="7977B67B" w14:textId="72EF7DE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00A0773C" w14:textId="733D66A0"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1.68 (1.68, 1.69)</w:t>
            </w:r>
          </w:p>
        </w:tc>
        <w:tc>
          <w:tcPr>
            <w:tcW w:w="2250" w:type="dxa"/>
            <w:tcBorders>
              <w:top w:val="single" w:sz="4" w:space="0" w:color="auto"/>
              <w:left w:val="single" w:sz="4" w:space="0" w:color="auto"/>
              <w:bottom w:val="single" w:sz="4" w:space="0" w:color="auto"/>
              <w:right w:val="single" w:sz="4" w:space="0" w:color="auto"/>
            </w:tcBorders>
            <w:vAlign w:val="center"/>
          </w:tcPr>
          <w:p w14:paraId="270AF7AA" w14:textId="718A1A8F"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60.01 (46.75, 74.46)</w:t>
            </w:r>
          </w:p>
        </w:tc>
      </w:tr>
      <w:tr w:rsidR="00CF609E" w:rsidRPr="00095878" w14:paraId="36F0AE01"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0A8B8"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Croatia</w:t>
            </w:r>
          </w:p>
        </w:tc>
        <w:tc>
          <w:tcPr>
            <w:tcW w:w="2070" w:type="dxa"/>
            <w:tcBorders>
              <w:top w:val="single" w:sz="4" w:space="0" w:color="auto"/>
              <w:left w:val="single" w:sz="4" w:space="0" w:color="auto"/>
              <w:bottom w:val="single" w:sz="4" w:space="0" w:color="auto"/>
              <w:right w:val="single" w:sz="4" w:space="0" w:color="auto"/>
            </w:tcBorders>
            <w:vAlign w:val="center"/>
          </w:tcPr>
          <w:p w14:paraId="1EB5640D" w14:textId="5B158D5D"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0.23 (0.23, 0.24)</w:t>
            </w:r>
          </w:p>
        </w:tc>
        <w:tc>
          <w:tcPr>
            <w:tcW w:w="2250" w:type="dxa"/>
            <w:tcBorders>
              <w:top w:val="single" w:sz="4" w:space="0" w:color="auto"/>
              <w:left w:val="single" w:sz="4" w:space="0" w:color="auto"/>
              <w:bottom w:val="single" w:sz="4" w:space="0" w:color="auto"/>
              <w:right w:val="single" w:sz="4" w:space="0" w:color="auto"/>
            </w:tcBorders>
            <w:vAlign w:val="center"/>
          </w:tcPr>
          <w:p w14:paraId="2FCC0BF5" w14:textId="63439E3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12.6</w:t>
            </w:r>
            <w:r w:rsidR="005B75D9">
              <w:rPr>
                <w:rFonts w:ascii="Times New Roman" w:hAnsi="Times New Roman" w:cs="Times New Roman"/>
                <w:color w:val="000000"/>
                <w:sz w:val="20"/>
                <w:szCs w:val="20"/>
              </w:rPr>
              <w:t>0</w:t>
            </w:r>
            <w:r w:rsidRPr="002A6CEA">
              <w:rPr>
                <w:rFonts w:ascii="Times New Roman" w:hAnsi="Times New Roman" w:cs="Times New Roman"/>
                <w:color w:val="000000"/>
                <w:sz w:val="20"/>
                <w:szCs w:val="20"/>
              </w:rPr>
              <w:t xml:space="preserve"> (12.58, 12.62)</w:t>
            </w:r>
          </w:p>
        </w:tc>
        <w:tc>
          <w:tcPr>
            <w:tcW w:w="2250" w:type="dxa"/>
            <w:tcBorders>
              <w:top w:val="single" w:sz="4" w:space="0" w:color="auto"/>
              <w:left w:val="single" w:sz="4" w:space="0" w:color="auto"/>
              <w:bottom w:val="single" w:sz="4" w:space="0" w:color="auto"/>
              <w:right w:val="single" w:sz="4" w:space="0" w:color="auto"/>
            </w:tcBorders>
            <w:vAlign w:val="center"/>
          </w:tcPr>
          <w:p w14:paraId="41F3898D" w14:textId="3261940D"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41.48 (29.16, 54.97)</w:t>
            </w:r>
          </w:p>
        </w:tc>
      </w:tr>
      <w:tr w:rsidR="00CF609E" w:rsidRPr="00095878" w14:paraId="79E49E71"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036A7"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lastRenderedPageBreak/>
              <w:t>Greece</w:t>
            </w:r>
          </w:p>
        </w:tc>
        <w:tc>
          <w:tcPr>
            <w:tcW w:w="2070" w:type="dxa"/>
            <w:tcBorders>
              <w:top w:val="single" w:sz="4" w:space="0" w:color="auto"/>
              <w:left w:val="single" w:sz="4" w:space="0" w:color="auto"/>
              <w:bottom w:val="single" w:sz="4" w:space="0" w:color="auto"/>
              <w:right w:val="single" w:sz="4" w:space="0" w:color="auto"/>
            </w:tcBorders>
            <w:vAlign w:val="center"/>
          </w:tcPr>
          <w:p w14:paraId="024D79CA" w14:textId="64DD1C2C"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14.15 (14.14, 14.16)</w:t>
            </w:r>
          </w:p>
        </w:tc>
        <w:tc>
          <w:tcPr>
            <w:tcW w:w="2250" w:type="dxa"/>
            <w:tcBorders>
              <w:top w:val="single" w:sz="4" w:space="0" w:color="auto"/>
              <w:left w:val="single" w:sz="4" w:space="0" w:color="auto"/>
              <w:bottom w:val="single" w:sz="4" w:space="0" w:color="auto"/>
              <w:right w:val="single" w:sz="4" w:space="0" w:color="auto"/>
            </w:tcBorders>
            <w:vAlign w:val="center"/>
          </w:tcPr>
          <w:p w14:paraId="7145FB0B" w14:textId="5C4A25B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36.45 (36.43, 36.47)</w:t>
            </w:r>
          </w:p>
        </w:tc>
        <w:tc>
          <w:tcPr>
            <w:tcW w:w="2250" w:type="dxa"/>
            <w:tcBorders>
              <w:top w:val="single" w:sz="4" w:space="0" w:color="auto"/>
              <w:left w:val="single" w:sz="4" w:space="0" w:color="auto"/>
              <w:bottom w:val="single" w:sz="4" w:space="0" w:color="auto"/>
              <w:right w:val="single" w:sz="4" w:space="0" w:color="auto"/>
            </w:tcBorders>
            <w:vAlign w:val="center"/>
          </w:tcPr>
          <w:p w14:paraId="24BCCBD6" w14:textId="00C6F8C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7.95 (6.02, 9.91)</w:t>
            </w:r>
          </w:p>
        </w:tc>
      </w:tr>
      <w:tr w:rsidR="00CF609E" w:rsidRPr="00095878" w14:paraId="18E2F61B"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F3CC0"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Italy</w:t>
            </w:r>
          </w:p>
        </w:tc>
        <w:tc>
          <w:tcPr>
            <w:tcW w:w="2070" w:type="dxa"/>
            <w:tcBorders>
              <w:top w:val="single" w:sz="4" w:space="0" w:color="auto"/>
              <w:left w:val="single" w:sz="4" w:space="0" w:color="auto"/>
              <w:bottom w:val="single" w:sz="4" w:space="0" w:color="auto"/>
              <w:right w:val="single" w:sz="4" w:space="0" w:color="auto"/>
            </w:tcBorders>
            <w:vAlign w:val="center"/>
          </w:tcPr>
          <w:p w14:paraId="41EA7A93" w14:textId="33F301AE"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9.21 (9.2</w:t>
            </w:r>
            <w:r w:rsidR="0020718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9.21)</w:t>
            </w:r>
          </w:p>
        </w:tc>
        <w:tc>
          <w:tcPr>
            <w:tcW w:w="2250" w:type="dxa"/>
            <w:tcBorders>
              <w:top w:val="single" w:sz="4" w:space="0" w:color="auto"/>
              <w:left w:val="single" w:sz="4" w:space="0" w:color="auto"/>
              <w:bottom w:val="single" w:sz="4" w:space="0" w:color="auto"/>
              <w:right w:val="single" w:sz="4" w:space="0" w:color="auto"/>
            </w:tcBorders>
            <w:vAlign w:val="center"/>
          </w:tcPr>
          <w:p w14:paraId="5B6D37A9" w14:textId="239650D9"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23.08 (23.08, 23.09)</w:t>
            </w:r>
          </w:p>
        </w:tc>
        <w:tc>
          <w:tcPr>
            <w:tcW w:w="2250" w:type="dxa"/>
            <w:tcBorders>
              <w:top w:val="single" w:sz="4" w:space="0" w:color="auto"/>
              <w:left w:val="single" w:sz="4" w:space="0" w:color="auto"/>
              <w:bottom w:val="single" w:sz="4" w:space="0" w:color="auto"/>
              <w:right w:val="single" w:sz="4" w:space="0" w:color="auto"/>
            </w:tcBorders>
            <w:vAlign w:val="center"/>
          </w:tcPr>
          <w:p w14:paraId="07FD3B92" w14:textId="7C666FBA"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9.05 (7.23, 10.89)</w:t>
            </w:r>
          </w:p>
        </w:tc>
      </w:tr>
      <w:tr w:rsidR="00CF609E" w:rsidRPr="00095878" w14:paraId="66525DF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27C6"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Portugal</w:t>
            </w:r>
          </w:p>
        </w:tc>
        <w:tc>
          <w:tcPr>
            <w:tcW w:w="2070" w:type="dxa"/>
            <w:tcBorders>
              <w:top w:val="single" w:sz="4" w:space="0" w:color="auto"/>
              <w:left w:val="single" w:sz="4" w:space="0" w:color="auto"/>
              <w:bottom w:val="single" w:sz="4" w:space="0" w:color="auto"/>
              <w:right w:val="single" w:sz="4" w:space="0" w:color="auto"/>
            </w:tcBorders>
            <w:vAlign w:val="center"/>
          </w:tcPr>
          <w:p w14:paraId="11EAB917" w14:textId="2B76C93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18.13 (18.11, 18.14)</w:t>
            </w:r>
          </w:p>
        </w:tc>
        <w:tc>
          <w:tcPr>
            <w:tcW w:w="2250" w:type="dxa"/>
            <w:tcBorders>
              <w:top w:val="single" w:sz="4" w:space="0" w:color="auto"/>
              <w:left w:val="single" w:sz="4" w:space="0" w:color="auto"/>
              <w:bottom w:val="single" w:sz="4" w:space="0" w:color="auto"/>
              <w:right w:val="single" w:sz="4" w:space="0" w:color="auto"/>
            </w:tcBorders>
            <w:vAlign w:val="center"/>
          </w:tcPr>
          <w:p w14:paraId="74CB58E1" w14:textId="4D3D40B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36.72 (36.7</w:t>
            </w:r>
            <w:r w:rsidR="0020718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36.74)</w:t>
            </w:r>
          </w:p>
        </w:tc>
        <w:tc>
          <w:tcPr>
            <w:tcW w:w="2250" w:type="dxa"/>
            <w:tcBorders>
              <w:top w:val="single" w:sz="4" w:space="0" w:color="auto"/>
              <w:left w:val="single" w:sz="4" w:space="0" w:color="auto"/>
              <w:bottom w:val="single" w:sz="4" w:space="0" w:color="auto"/>
              <w:right w:val="single" w:sz="4" w:space="0" w:color="auto"/>
            </w:tcBorders>
            <w:vAlign w:val="center"/>
          </w:tcPr>
          <w:p w14:paraId="381DB26A" w14:textId="3F9CA4CC"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6.59 (4.18, 9.06)</w:t>
            </w:r>
          </w:p>
        </w:tc>
      </w:tr>
      <w:tr w:rsidR="00CF609E" w:rsidRPr="00095878" w14:paraId="19469818"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B447E"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Serbia</w:t>
            </w:r>
          </w:p>
        </w:tc>
        <w:tc>
          <w:tcPr>
            <w:tcW w:w="2070" w:type="dxa"/>
            <w:tcBorders>
              <w:top w:val="single" w:sz="4" w:space="0" w:color="auto"/>
              <w:left w:val="single" w:sz="4" w:space="0" w:color="auto"/>
              <w:bottom w:val="single" w:sz="4" w:space="0" w:color="auto"/>
              <w:right w:val="single" w:sz="4" w:space="0" w:color="auto"/>
            </w:tcBorders>
            <w:vAlign w:val="center"/>
          </w:tcPr>
          <w:p w14:paraId="5CAF49FF" w14:textId="0B3B7C81"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4BB6ACA1" w14:textId="507C903A"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18.49 (18.48, 18.51)</w:t>
            </w:r>
          </w:p>
        </w:tc>
        <w:tc>
          <w:tcPr>
            <w:tcW w:w="2250" w:type="dxa"/>
            <w:tcBorders>
              <w:top w:val="single" w:sz="4" w:space="0" w:color="auto"/>
              <w:left w:val="single" w:sz="4" w:space="0" w:color="auto"/>
              <w:bottom w:val="single" w:sz="4" w:space="0" w:color="auto"/>
              <w:right w:val="single" w:sz="4" w:space="0" w:color="auto"/>
            </w:tcBorders>
            <w:vAlign w:val="center"/>
          </w:tcPr>
          <w:p w14:paraId="3A097E7F" w14:textId="2500F544"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85.57 (63.59, 110.51)</w:t>
            </w:r>
          </w:p>
        </w:tc>
      </w:tr>
      <w:tr w:rsidR="00CF609E" w:rsidRPr="00095878" w14:paraId="585DA75C"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58EE9"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Slovenia</w:t>
            </w:r>
          </w:p>
        </w:tc>
        <w:tc>
          <w:tcPr>
            <w:tcW w:w="2070" w:type="dxa"/>
            <w:tcBorders>
              <w:top w:val="single" w:sz="4" w:space="0" w:color="auto"/>
              <w:left w:val="single" w:sz="4" w:space="0" w:color="auto"/>
              <w:bottom w:val="single" w:sz="4" w:space="0" w:color="auto"/>
              <w:right w:val="single" w:sz="4" w:space="0" w:color="auto"/>
            </w:tcBorders>
            <w:vAlign w:val="center"/>
          </w:tcPr>
          <w:p w14:paraId="3B885158" w14:textId="5D10B42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10.76 (10.74, 10.78)</w:t>
            </w:r>
          </w:p>
        </w:tc>
        <w:tc>
          <w:tcPr>
            <w:tcW w:w="2250" w:type="dxa"/>
            <w:tcBorders>
              <w:top w:val="single" w:sz="4" w:space="0" w:color="auto"/>
              <w:left w:val="single" w:sz="4" w:space="0" w:color="auto"/>
              <w:bottom w:val="single" w:sz="4" w:space="0" w:color="auto"/>
              <w:right w:val="single" w:sz="4" w:space="0" w:color="auto"/>
            </w:tcBorders>
            <w:vAlign w:val="center"/>
          </w:tcPr>
          <w:p w14:paraId="77A5687E" w14:textId="55B5CFA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36.29 (36.24, 36.33)</w:t>
            </w:r>
          </w:p>
        </w:tc>
        <w:tc>
          <w:tcPr>
            <w:tcW w:w="2250" w:type="dxa"/>
            <w:tcBorders>
              <w:top w:val="single" w:sz="4" w:space="0" w:color="auto"/>
              <w:left w:val="single" w:sz="4" w:space="0" w:color="auto"/>
              <w:bottom w:val="single" w:sz="4" w:space="0" w:color="auto"/>
              <w:right w:val="single" w:sz="4" w:space="0" w:color="auto"/>
            </w:tcBorders>
            <w:vAlign w:val="center"/>
          </w:tcPr>
          <w:p w14:paraId="1FA6AD93" w14:textId="4D0F5B9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12.62 (10.94, 14.33)</w:t>
            </w:r>
          </w:p>
        </w:tc>
      </w:tr>
      <w:tr w:rsidR="00CF609E" w:rsidRPr="00095878" w14:paraId="10610C0F"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tcPr>
          <w:p w14:paraId="1BEA4ECA" w14:textId="77777777" w:rsidR="00CF609E" w:rsidRPr="00095878" w:rsidRDefault="00CF609E" w:rsidP="00011DC8">
            <w:pPr>
              <w:spacing w:after="0" w:line="240" w:lineRule="auto"/>
              <w:rPr>
                <w:rFonts w:ascii="Times New Roman" w:eastAsiaTheme="minorHAnsi" w:hAnsi="Times New Roman" w:cs="Times New Roman"/>
                <w:color w:val="000000"/>
                <w:sz w:val="20"/>
                <w:szCs w:val="20"/>
                <w:lang w:val="en-US"/>
              </w:rPr>
            </w:pPr>
            <w:r w:rsidRPr="00095878">
              <w:rPr>
                <w:rFonts w:ascii="Times New Roman" w:eastAsiaTheme="minorHAnsi" w:hAnsi="Times New Roman" w:cs="Times New Roman"/>
                <w:color w:val="000000"/>
                <w:sz w:val="20"/>
                <w:szCs w:val="20"/>
                <w:lang w:val="en-US"/>
              </w:rPr>
              <w:t>Spain</w:t>
            </w:r>
          </w:p>
        </w:tc>
        <w:tc>
          <w:tcPr>
            <w:tcW w:w="2070" w:type="dxa"/>
            <w:tcBorders>
              <w:top w:val="single" w:sz="4" w:space="0" w:color="auto"/>
              <w:left w:val="single" w:sz="4" w:space="0" w:color="auto"/>
              <w:bottom w:val="single" w:sz="4" w:space="0" w:color="auto"/>
              <w:right w:val="single" w:sz="4" w:space="0" w:color="auto"/>
            </w:tcBorders>
            <w:vAlign w:val="center"/>
          </w:tcPr>
          <w:p w14:paraId="06DD511C" w14:textId="16FDBB2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20.49 (20.48, 20.5</w:t>
            </w:r>
            <w:r w:rsidR="0020718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w:t>
            </w:r>
          </w:p>
        </w:tc>
        <w:tc>
          <w:tcPr>
            <w:tcW w:w="2250" w:type="dxa"/>
            <w:tcBorders>
              <w:top w:val="single" w:sz="4" w:space="0" w:color="auto"/>
              <w:left w:val="single" w:sz="4" w:space="0" w:color="auto"/>
              <w:bottom w:val="single" w:sz="4" w:space="0" w:color="auto"/>
              <w:right w:val="single" w:sz="4" w:space="0" w:color="auto"/>
            </w:tcBorders>
            <w:vAlign w:val="center"/>
          </w:tcPr>
          <w:p w14:paraId="737D5BB6" w14:textId="3AECC1B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51.06 (51.05, 51.07)</w:t>
            </w:r>
          </w:p>
        </w:tc>
        <w:tc>
          <w:tcPr>
            <w:tcW w:w="2250" w:type="dxa"/>
            <w:tcBorders>
              <w:top w:val="single" w:sz="4" w:space="0" w:color="auto"/>
              <w:left w:val="single" w:sz="4" w:space="0" w:color="auto"/>
              <w:bottom w:val="single" w:sz="4" w:space="0" w:color="auto"/>
              <w:right w:val="single" w:sz="4" w:space="0" w:color="auto"/>
            </w:tcBorders>
            <w:vAlign w:val="center"/>
          </w:tcPr>
          <w:p w14:paraId="2B344C54" w14:textId="0E49A50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8.56 (6.06, 11.11)</w:t>
            </w:r>
          </w:p>
        </w:tc>
      </w:tr>
      <w:tr w:rsidR="00320873" w:rsidRPr="00095878" w14:paraId="19CE9785"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8513F"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Europe (East)</w:t>
            </w:r>
          </w:p>
        </w:tc>
        <w:tc>
          <w:tcPr>
            <w:tcW w:w="2070" w:type="dxa"/>
            <w:tcBorders>
              <w:top w:val="single" w:sz="4" w:space="0" w:color="auto"/>
              <w:left w:val="single" w:sz="4" w:space="0" w:color="auto"/>
              <w:bottom w:val="single" w:sz="4" w:space="0" w:color="auto"/>
              <w:right w:val="single" w:sz="4" w:space="0" w:color="auto"/>
            </w:tcBorders>
            <w:vAlign w:val="center"/>
          </w:tcPr>
          <w:p w14:paraId="1DF1C7C3" w14:textId="137C1003"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0.49 (0.20, 1.23)</w:t>
            </w:r>
          </w:p>
        </w:tc>
        <w:tc>
          <w:tcPr>
            <w:tcW w:w="2250" w:type="dxa"/>
            <w:tcBorders>
              <w:top w:val="single" w:sz="4" w:space="0" w:color="auto"/>
              <w:left w:val="single" w:sz="4" w:space="0" w:color="auto"/>
              <w:bottom w:val="single" w:sz="4" w:space="0" w:color="auto"/>
              <w:right w:val="single" w:sz="4" w:space="0" w:color="auto"/>
            </w:tcBorders>
            <w:vAlign w:val="center"/>
          </w:tcPr>
          <w:p w14:paraId="5F8950A4" w14:textId="4F8A9B7E"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7.47 (3.36, 16.62)</w:t>
            </w:r>
          </w:p>
        </w:tc>
        <w:tc>
          <w:tcPr>
            <w:tcW w:w="2250" w:type="dxa"/>
            <w:tcBorders>
              <w:top w:val="single" w:sz="4" w:space="0" w:color="auto"/>
              <w:left w:val="single" w:sz="4" w:space="0" w:color="auto"/>
              <w:bottom w:val="single" w:sz="4" w:space="0" w:color="auto"/>
              <w:right w:val="single" w:sz="4" w:space="0" w:color="auto"/>
            </w:tcBorders>
            <w:vAlign w:val="center"/>
          </w:tcPr>
          <w:p w14:paraId="31E78463" w14:textId="3C72FD9E"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31.18 (18.46, 45.26)</w:t>
            </w:r>
          </w:p>
        </w:tc>
      </w:tr>
      <w:tr w:rsidR="00C50915" w:rsidRPr="00095878" w14:paraId="4476060F"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77CB8"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Belarus</w:t>
            </w:r>
          </w:p>
        </w:tc>
        <w:tc>
          <w:tcPr>
            <w:tcW w:w="2070" w:type="dxa"/>
            <w:tcBorders>
              <w:top w:val="single" w:sz="4" w:space="0" w:color="auto"/>
              <w:left w:val="single" w:sz="4" w:space="0" w:color="auto"/>
              <w:bottom w:val="single" w:sz="4" w:space="0" w:color="auto"/>
              <w:right w:val="single" w:sz="4" w:space="0" w:color="auto"/>
            </w:tcBorders>
            <w:vAlign w:val="center"/>
          </w:tcPr>
          <w:p w14:paraId="3F98698C" w14:textId="633784F1"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0.01 (0.01, 0.01)</w:t>
            </w:r>
          </w:p>
        </w:tc>
        <w:tc>
          <w:tcPr>
            <w:tcW w:w="2250" w:type="dxa"/>
            <w:tcBorders>
              <w:top w:val="single" w:sz="4" w:space="0" w:color="auto"/>
              <w:left w:val="single" w:sz="4" w:space="0" w:color="auto"/>
              <w:bottom w:val="single" w:sz="4" w:space="0" w:color="auto"/>
              <w:right w:val="single" w:sz="4" w:space="0" w:color="auto"/>
            </w:tcBorders>
            <w:vAlign w:val="center"/>
          </w:tcPr>
          <w:p w14:paraId="5515FD5E" w14:textId="6D78CAE3"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0.66 (0.66, 0.67)</w:t>
            </w:r>
          </w:p>
        </w:tc>
        <w:tc>
          <w:tcPr>
            <w:tcW w:w="2250" w:type="dxa"/>
            <w:tcBorders>
              <w:top w:val="single" w:sz="4" w:space="0" w:color="auto"/>
              <w:left w:val="single" w:sz="4" w:space="0" w:color="auto"/>
              <w:bottom w:val="single" w:sz="4" w:space="0" w:color="auto"/>
              <w:right w:val="single" w:sz="4" w:space="0" w:color="auto"/>
            </w:tcBorders>
            <w:vAlign w:val="center"/>
          </w:tcPr>
          <w:p w14:paraId="47A5F35D" w14:textId="506F90F4"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40.81 (28.01, 54.88)</w:t>
            </w:r>
          </w:p>
        </w:tc>
      </w:tr>
      <w:tr w:rsidR="00C50915" w:rsidRPr="00095878" w14:paraId="7F4BFF51"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34E07"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Bulgaria</w:t>
            </w:r>
          </w:p>
        </w:tc>
        <w:tc>
          <w:tcPr>
            <w:tcW w:w="2070" w:type="dxa"/>
            <w:tcBorders>
              <w:top w:val="single" w:sz="4" w:space="0" w:color="auto"/>
              <w:left w:val="single" w:sz="4" w:space="0" w:color="auto"/>
              <w:bottom w:val="single" w:sz="4" w:space="0" w:color="auto"/>
              <w:right w:val="single" w:sz="4" w:space="0" w:color="auto"/>
            </w:tcBorders>
            <w:vAlign w:val="center"/>
          </w:tcPr>
          <w:p w14:paraId="0B6567EB" w14:textId="63F3FD12"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0.19 (0.18, 0.19)</w:t>
            </w:r>
          </w:p>
        </w:tc>
        <w:tc>
          <w:tcPr>
            <w:tcW w:w="2250" w:type="dxa"/>
            <w:tcBorders>
              <w:top w:val="single" w:sz="4" w:space="0" w:color="auto"/>
              <w:left w:val="single" w:sz="4" w:space="0" w:color="auto"/>
              <w:bottom w:val="single" w:sz="4" w:space="0" w:color="auto"/>
              <w:right w:val="single" w:sz="4" w:space="0" w:color="auto"/>
            </w:tcBorders>
            <w:vAlign w:val="center"/>
          </w:tcPr>
          <w:p w14:paraId="4C506222" w14:textId="4E0C5296"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9.45 (9.44, 9.47)</w:t>
            </w:r>
          </w:p>
        </w:tc>
        <w:tc>
          <w:tcPr>
            <w:tcW w:w="2250" w:type="dxa"/>
            <w:tcBorders>
              <w:top w:val="single" w:sz="4" w:space="0" w:color="auto"/>
              <w:left w:val="single" w:sz="4" w:space="0" w:color="auto"/>
              <w:bottom w:val="single" w:sz="4" w:space="0" w:color="auto"/>
              <w:right w:val="single" w:sz="4" w:space="0" w:color="auto"/>
            </w:tcBorders>
            <w:vAlign w:val="center"/>
          </w:tcPr>
          <w:p w14:paraId="42D1A24B" w14:textId="580DE276"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30.46 (11.03, 53.28)</w:t>
            </w:r>
          </w:p>
        </w:tc>
      </w:tr>
      <w:tr w:rsidR="00C50915" w:rsidRPr="00095878" w14:paraId="2A95B657"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ED218"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Czech Republic</w:t>
            </w:r>
          </w:p>
        </w:tc>
        <w:tc>
          <w:tcPr>
            <w:tcW w:w="2070" w:type="dxa"/>
            <w:tcBorders>
              <w:top w:val="single" w:sz="4" w:space="0" w:color="auto"/>
              <w:left w:val="single" w:sz="4" w:space="0" w:color="auto"/>
              <w:bottom w:val="single" w:sz="4" w:space="0" w:color="auto"/>
              <w:right w:val="single" w:sz="4" w:space="0" w:color="auto"/>
            </w:tcBorders>
            <w:vAlign w:val="center"/>
          </w:tcPr>
          <w:p w14:paraId="7F1EAC5F" w14:textId="22408E7B"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4.26 (4.26, 4.27)</w:t>
            </w:r>
          </w:p>
        </w:tc>
        <w:tc>
          <w:tcPr>
            <w:tcW w:w="2250" w:type="dxa"/>
            <w:tcBorders>
              <w:top w:val="single" w:sz="4" w:space="0" w:color="auto"/>
              <w:left w:val="single" w:sz="4" w:space="0" w:color="auto"/>
              <w:bottom w:val="single" w:sz="4" w:space="0" w:color="auto"/>
              <w:right w:val="single" w:sz="4" w:space="0" w:color="auto"/>
            </w:tcBorders>
            <w:vAlign w:val="center"/>
          </w:tcPr>
          <w:p w14:paraId="56C7A78E" w14:textId="49C92287"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39.56 (39.54, 39.58)</w:t>
            </w:r>
          </w:p>
        </w:tc>
        <w:tc>
          <w:tcPr>
            <w:tcW w:w="2250" w:type="dxa"/>
            <w:tcBorders>
              <w:top w:val="single" w:sz="4" w:space="0" w:color="auto"/>
              <w:left w:val="single" w:sz="4" w:space="0" w:color="auto"/>
              <w:bottom w:val="single" w:sz="4" w:space="0" w:color="auto"/>
              <w:right w:val="single" w:sz="4" w:space="0" w:color="auto"/>
            </w:tcBorders>
            <w:vAlign w:val="center"/>
          </w:tcPr>
          <w:p w14:paraId="4473D3EB" w14:textId="6386E6DC"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24.4</w:t>
            </w:r>
            <w:r w:rsidR="0042023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xml:space="preserve"> (22.09, 26.75)</w:t>
            </w:r>
          </w:p>
        </w:tc>
      </w:tr>
      <w:tr w:rsidR="00C50915" w:rsidRPr="00095878" w14:paraId="15F69E57"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0E486"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Hungary</w:t>
            </w:r>
          </w:p>
        </w:tc>
        <w:tc>
          <w:tcPr>
            <w:tcW w:w="2070" w:type="dxa"/>
            <w:tcBorders>
              <w:top w:val="single" w:sz="4" w:space="0" w:color="auto"/>
              <w:left w:val="single" w:sz="4" w:space="0" w:color="auto"/>
              <w:bottom w:val="single" w:sz="4" w:space="0" w:color="auto"/>
              <w:right w:val="single" w:sz="4" w:space="0" w:color="auto"/>
            </w:tcBorders>
            <w:vAlign w:val="center"/>
          </w:tcPr>
          <w:p w14:paraId="07CBB602" w14:textId="21A6D097"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4.95 (4.95, 4.96)</w:t>
            </w:r>
          </w:p>
        </w:tc>
        <w:tc>
          <w:tcPr>
            <w:tcW w:w="2250" w:type="dxa"/>
            <w:tcBorders>
              <w:top w:val="single" w:sz="4" w:space="0" w:color="auto"/>
              <w:left w:val="single" w:sz="4" w:space="0" w:color="auto"/>
              <w:bottom w:val="single" w:sz="4" w:space="0" w:color="auto"/>
              <w:right w:val="single" w:sz="4" w:space="0" w:color="auto"/>
            </w:tcBorders>
            <w:vAlign w:val="center"/>
          </w:tcPr>
          <w:p w14:paraId="2D122F96" w14:textId="33CF1732"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13.40 (13.39, 13.41)</w:t>
            </w:r>
          </w:p>
        </w:tc>
        <w:tc>
          <w:tcPr>
            <w:tcW w:w="2250" w:type="dxa"/>
            <w:tcBorders>
              <w:top w:val="single" w:sz="4" w:space="0" w:color="auto"/>
              <w:left w:val="single" w:sz="4" w:space="0" w:color="auto"/>
              <w:bottom w:val="single" w:sz="4" w:space="0" w:color="auto"/>
              <w:right w:val="single" w:sz="4" w:space="0" w:color="auto"/>
            </w:tcBorders>
            <w:vAlign w:val="center"/>
          </w:tcPr>
          <w:p w14:paraId="2DB8648F" w14:textId="0AE16C9F"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10.47 (7.96, 13.03)</w:t>
            </w:r>
          </w:p>
        </w:tc>
      </w:tr>
      <w:tr w:rsidR="00C50915" w:rsidRPr="00095878" w14:paraId="17F92993"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521A9"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Poland</w:t>
            </w:r>
          </w:p>
        </w:tc>
        <w:tc>
          <w:tcPr>
            <w:tcW w:w="2070" w:type="dxa"/>
            <w:tcBorders>
              <w:top w:val="single" w:sz="4" w:space="0" w:color="auto"/>
              <w:left w:val="single" w:sz="4" w:space="0" w:color="auto"/>
              <w:bottom w:val="single" w:sz="4" w:space="0" w:color="auto"/>
              <w:right w:val="single" w:sz="4" w:space="0" w:color="auto"/>
            </w:tcBorders>
            <w:vAlign w:val="center"/>
          </w:tcPr>
          <w:p w14:paraId="788910C1" w14:textId="179CE469"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0.04 (0.04, 0.04)</w:t>
            </w:r>
          </w:p>
        </w:tc>
        <w:tc>
          <w:tcPr>
            <w:tcW w:w="2250" w:type="dxa"/>
            <w:tcBorders>
              <w:top w:val="single" w:sz="4" w:space="0" w:color="auto"/>
              <w:left w:val="single" w:sz="4" w:space="0" w:color="auto"/>
              <w:bottom w:val="single" w:sz="4" w:space="0" w:color="auto"/>
              <w:right w:val="single" w:sz="4" w:space="0" w:color="auto"/>
            </w:tcBorders>
            <w:vAlign w:val="center"/>
          </w:tcPr>
          <w:p w14:paraId="3D54BD71" w14:textId="29F4487E"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11.71 (11.71, 11.72)</w:t>
            </w:r>
          </w:p>
        </w:tc>
        <w:tc>
          <w:tcPr>
            <w:tcW w:w="2250" w:type="dxa"/>
            <w:tcBorders>
              <w:top w:val="single" w:sz="4" w:space="0" w:color="auto"/>
              <w:left w:val="single" w:sz="4" w:space="0" w:color="auto"/>
              <w:bottom w:val="single" w:sz="4" w:space="0" w:color="auto"/>
              <w:right w:val="single" w:sz="4" w:space="0" w:color="auto"/>
            </w:tcBorders>
            <w:vAlign w:val="center"/>
          </w:tcPr>
          <w:p w14:paraId="76F45F4E" w14:textId="0CB1C2F4"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74.65 (52.45, 100.09)</w:t>
            </w:r>
          </w:p>
        </w:tc>
      </w:tr>
      <w:tr w:rsidR="00C50915" w:rsidRPr="00095878" w14:paraId="12D9CFD1"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CB828"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Romania</w:t>
            </w:r>
          </w:p>
        </w:tc>
        <w:tc>
          <w:tcPr>
            <w:tcW w:w="2070" w:type="dxa"/>
            <w:tcBorders>
              <w:top w:val="single" w:sz="4" w:space="0" w:color="auto"/>
              <w:left w:val="single" w:sz="4" w:space="0" w:color="auto"/>
              <w:bottom w:val="single" w:sz="4" w:space="0" w:color="auto"/>
              <w:right w:val="single" w:sz="4" w:space="0" w:color="auto"/>
            </w:tcBorders>
            <w:vAlign w:val="center"/>
          </w:tcPr>
          <w:p w14:paraId="7EF1A281" w14:textId="78F3426B"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2.51 (2.51, 2.52)</w:t>
            </w:r>
          </w:p>
        </w:tc>
        <w:tc>
          <w:tcPr>
            <w:tcW w:w="2250" w:type="dxa"/>
            <w:tcBorders>
              <w:top w:val="single" w:sz="4" w:space="0" w:color="auto"/>
              <w:left w:val="single" w:sz="4" w:space="0" w:color="auto"/>
              <w:bottom w:val="single" w:sz="4" w:space="0" w:color="auto"/>
              <w:right w:val="single" w:sz="4" w:space="0" w:color="auto"/>
            </w:tcBorders>
            <w:vAlign w:val="center"/>
          </w:tcPr>
          <w:p w14:paraId="16F4361D" w14:textId="1B8DC69E"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2.45 (2.44, 2.45)</w:t>
            </w:r>
          </w:p>
        </w:tc>
        <w:tc>
          <w:tcPr>
            <w:tcW w:w="2250" w:type="dxa"/>
            <w:tcBorders>
              <w:top w:val="single" w:sz="4" w:space="0" w:color="auto"/>
              <w:left w:val="single" w:sz="4" w:space="0" w:color="auto"/>
              <w:bottom w:val="single" w:sz="4" w:space="0" w:color="auto"/>
              <w:right w:val="single" w:sz="4" w:space="0" w:color="auto"/>
            </w:tcBorders>
            <w:vAlign w:val="center"/>
          </w:tcPr>
          <w:p w14:paraId="31CCA4C4" w14:textId="3E1097C2"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-5.22 (-10.13, -0.05)</w:t>
            </w:r>
          </w:p>
        </w:tc>
      </w:tr>
      <w:tr w:rsidR="00C50915" w:rsidRPr="00095878" w14:paraId="62D487BA"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64BE2"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Russia</w:t>
            </w:r>
          </w:p>
        </w:tc>
        <w:tc>
          <w:tcPr>
            <w:tcW w:w="2070" w:type="dxa"/>
            <w:tcBorders>
              <w:top w:val="single" w:sz="4" w:space="0" w:color="auto"/>
              <w:left w:val="single" w:sz="4" w:space="0" w:color="auto"/>
              <w:bottom w:val="single" w:sz="4" w:space="0" w:color="auto"/>
              <w:right w:val="single" w:sz="4" w:space="0" w:color="auto"/>
            </w:tcBorders>
            <w:vAlign w:val="center"/>
          </w:tcPr>
          <w:p w14:paraId="1199F778" w14:textId="2747FE81"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0.14 (0.14, 0.14)</w:t>
            </w:r>
          </w:p>
        </w:tc>
        <w:tc>
          <w:tcPr>
            <w:tcW w:w="2250" w:type="dxa"/>
            <w:tcBorders>
              <w:top w:val="single" w:sz="4" w:space="0" w:color="auto"/>
              <w:left w:val="single" w:sz="4" w:space="0" w:color="auto"/>
              <w:bottom w:val="single" w:sz="4" w:space="0" w:color="auto"/>
              <w:right w:val="single" w:sz="4" w:space="0" w:color="auto"/>
            </w:tcBorders>
            <w:vAlign w:val="center"/>
          </w:tcPr>
          <w:p w14:paraId="5AB76C51" w14:textId="290961C2"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2.95 (2.95, 2.95)</w:t>
            </w:r>
          </w:p>
        </w:tc>
        <w:tc>
          <w:tcPr>
            <w:tcW w:w="2250" w:type="dxa"/>
            <w:tcBorders>
              <w:top w:val="single" w:sz="4" w:space="0" w:color="auto"/>
              <w:left w:val="single" w:sz="4" w:space="0" w:color="auto"/>
              <w:bottom w:val="single" w:sz="4" w:space="0" w:color="auto"/>
              <w:right w:val="single" w:sz="4" w:space="0" w:color="auto"/>
            </w:tcBorders>
            <w:vAlign w:val="center"/>
          </w:tcPr>
          <w:p w14:paraId="49C34255" w14:textId="173C8DC5"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32.58 (6.4</w:t>
            </w:r>
            <w:r w:rsidR="002A0FC1"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65.20)</w:t>
            </w:r>
          </w:p>
        </w:tc>
      </w:tr>
      <w:tr w:rsidR="00C50915" w:rsidRPr="00095878" w14:paraId="1B8DB29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C40A"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Slovakia</w:t>
            </w:r>
          </w:p>
        </w:tc>
        <w:tc>
          <w:tcPr>
            <w:tcW w:w="2070" w:type="dxa"/>
            <w:tcBorders>
              <w:top w:val="single" w:sz="4" w:space="0" w:color="auto"/>
              <w:left w:val="single" w:sz="4" w:space="0" w:color="auto"/>
              <w:bottom w:val="single" w:sz="4" w:space="0" w:color="auto"/>
              <w:right w:val="single" w:sz="4" w:space="0" w:color="auto"/>
            </w:tcBorders>
            <w:vAlign w:val="center"/>
          </w:tcPr>
          <w:p w14:paraId="3DD86277" w14:textId="0FFB699E"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8.13 (8.12, 8.14)</w:t>
            </w:r>
          </w:p>
        </w:tc>
        <w:tc>
          <w:tcPr>
            <w:tcW w:w="2250" w:type="dxa"/>
            <w:tcBorders>
              <w:top w:val="single" w:sz="4" w:space="0" w:color="auto"/>
              <w:left w:val="single" w:sz="4" w:space="0" w:color="auto"/>
              <w:bottom w:val="single" w:sz="4" w:space="0" w:color="auto"/>
              <w:right w:val="single" w:sz="4" w:space="0" w:color="auto"/>
            </w:tcBorders>
            <w:vAlign w:val="center"/>
          </w:tcPr>
          <w:p w14:paraId="314636DD" w14:textId="67F81874"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34.51 (34.48, 34.53)</w:t>
            </w:r>
          </w:p>
        </w:tc>
        <w:tc>
          <w:tcPr>
            <w:tcW w:w="2250" w:type="dxa"/>
            <w:tcBorders>
              <w:top w:val="single" w:sz="4" w:space="0" w:color="auto"/>
              <w:left w:val="single" w:sz="4" w:space="0" w:color="auto"/>
              <w:bottom w:val="single" w:sz="4" w:space="0" w:color="auto"/>
              <w:right w:val="single" w:sz="4" w:space="0" w:color="auto"/>
            </w:tcBorders>
            <w:vAlign w:val="center"/>
          </w:tcPr>
          <w:p w14:paraId="6DB388A2" w14:textId="01C9E079"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14.11 (10.18, 18.18)</w:t>
            </w:r>
          </w:p>
        </w:tc>
      </w:tr>
      <w:tr w:rsidR="00320873" w:rsidRPr="00095878" w14:paraId="4DA1444E"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897D5"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Oceania</w:t>
            </w:r>
          </w:p>
        </w:tc>
        <w:tc>
          <w:tcPr>
            <w:tcW w:w="2070" w:type="dxa"/>
            <w:tcBorders>
              <w:top w:val="single" w:sz="4" w:space="0" w:color="auto"/>
              <w:left w:val="single" w:sz="4" w:space="0" w:color="auto"/>
              <w:bottom w:val="single" w:sz="4" w:space="0" w:color="auto"/>
              <w:right w:val="single" w:sz="4" w:space="0" w:color="auto"/>
            </w:tcBorders>
            <w:vAlign w:val="center"/>
          </w:tcPr>
          <w:p w14:paraId="32B58578" w14:textId="58267347"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0.79 (0.02, 32.51)</w:t>
            </w:r>
          </w:p>
        </w:tc>
        <w:tc>
          <w:tcPr>
            <w:tcW w:w="2250" w:type="dxa"/>
            <w:tcBorders>
              <w:top w:val="single" w:sz="4" w:space="0" w:color="auto"/>
              <w:left w:val="single" w:sz="4" w:space="0" w:color="auto"/>
              <w:bottom w:val="single" w:sz="4" w:space="0" w:color="auto"/>
              <w:right w:val="single" w:sz="4" w:space="0" w:color="auto"/>
            </w:tcBorders>
            <w:vAlign w:val="center"/>
          </w:tcPr>
          <w:p w14:paraId="78CE242F" w14:textId="47979516"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30.08 (3.72, 243.26)</w:t>
            </w:r>
          </w:p>
        </w:tc>
        <w:tc>
          <w:tcPr>
            <w:tcW w:w="2250" w:type="dxa"/>
            <w:tcBorders>
              <w:top w:val="single" w:sz="4" w:space="0" w:color="auto"/>
              <w:left w:val="single" w:sz="4" w:space="0" w:color="auto"/>
              <w:bottom w:val="single" w:sz="4" w:space="0" w:color="auto"/>
              <w:right w:val="single" w:sz="4" w:space="0" w:color="auto"/>
            </w:tcBorders>
            <w:vAlign w:val="center"/>
          </w:tcPr>
          <w:p w14:paraId="174F05E1" w14:textId="46BBD733"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39.97 (26.59, 54.76)</w:t>
            </w:r>
          </w:p>
        </w:tc>
      </w:tr>
      <w:tr w:rsidR="00C50915" w:rsidRPr="00095878" w14:paraId="135F51E5"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64DAF"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Australia</w:t>
            </w:r>
          </w:p>
        </w:tc>
        <w:tc>
          <w:tcPr>
            <w:tcW w:w="2070" w:type="dxa"/>
            <w:tcBorders>
              <w:top w:val="single" w:sz="4" w:space="0" w:color="auto"/>
              <w:left w:val="single" w:sz="4" w:space="0" w:color="auto"/>
              <w:bottom w:val="single" w:sz="4" w:space="0" w:color="auto"/>
              <w:right w:val="single" w:sz="4" w:space="0" w:color="auto"/>
            </w:tcBorders>
            <w:vAlign w:val="center"/>
          </w:tcPr>
          <w:p w14:paraId="589F1B3F" w14:textId="2943CD2A"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5.28 (5.27, 5.28)</w:t>
            </w:r>
          </w:p>
        </w:tc>
        <w:tc>
          <w:tcPr>
            <w:tcW w:w="2250" w:type="dxa"/>
            <w:tcBorders>
              <w:top w:val="single" w:sz="4" w:space="0" w:color="auto"/>
              <w:left w:val="single" w:sz="4" w:space="0" w:color="auto"/>
              <w:bottom w:val="single" w:sz="4" w:space="0" w:color="auto"/>
              <w:right w:val="single" w:sz="4" w:space="0" w:color="auto"/>
            </w:tcBorders>
            <w:vAlign w:val="center"/>
          </w:tcPr>
          <w:p w14:paraId="6AE53692" w14:textId="447B3E8A"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87.38 (87.36, 87.40)</w:t>
            </w:r>
          </w:p>
        </w:tc>
        <w:tc>
          <w:tcPr>
            <w:tcW w:w="2250" w:type="dxa"/>
            <w:tcBorders>
              <w:top w:val="single" w:sz="4" w:space="0" w:color="auto"/>
              <w:left w:val="single" w:sz="4" w:space="0" w:color="auto"/>
              <w:bottom w:val="single" w:sz="4" w:space="0" w:color="auto"/>
              <w:right w:val="single" w:sz="4" w:space="0" w:color="auto"/>
            </w:tcBorders>
            <w:vAlign w:val="center"/>
          </w:tcPr>
          <w:p w14:paraId="766B7473" w14:textId="2167820D"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38.82 (30.18, 48.03)</w:t>
            </w:r>
          </w:p>
        </w:tc>
      </w:tr>
      <w:tr w:rsidR="00C50915" w:rsidRPr="00095878" w14:paraId="2A48B935"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58A3E"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New Zealand</w:t>
            </w:r>
          </w:p>
        </w:tc>
        <w:tc>
          <w:tcPr>
            <w:tcW w:w="2070" w:type="dxa"/>
            <w:tcBorders>
              <w:top w:val="single" w:sz="4" w:space="0" w:color="auto"/>
              <w:left w:val="single" w:sz="4" w:space="0" w:color="auto"/>
              <w:bottom w:val="single" w:sz="4" w:space="0" w:color="auto"/>
              <w:right w:val="single" w:sz="4" w:space="0" w:color="auto"/>
            </w:tcBorders>
            <w:vAlign w:val="center"/>
          </w:tcPr>
          <w:p w14:paraId="7D25545F" w14:textId="29228991"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0.12 (0.12, 0.12)</w:t>
            </w:r>
          </w:p>
        </w:tc>
        <w:tc>
          <w:tcPr>
            <w:tcW w:w="2250" w:type="dxa"/>
            <w:tcBorders>
              <w:top w:val="single" w:sz="4" w:space="0" w:color="auto"/>
              <w:left w:val="single" w:sz="4" w:space="0" w:color="auto"/>
              <w:bottom w:val="single" w:sz="4" w:space="0" w:color="auto"/>
              <w:right w:val="single" w:sz="4" w:space="0" w:color="auto"/>
            </w:tcBorders>
            <w:vAlign w:val="center"/>
          </w:tcPr>
          <w:p w14:paraId="1C22B747" w14:textId="4823E175"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10.35 (10.34, 10.37)</w:t>
            </w:r>
          </w:p>
        </w:tc>
        <w:tc>
          <w:tcPr>
            <w:tcW w:w="2250" w:type="dxa"/>
            <w:tcBorders>
              <w:top w:val="single" w:sz="4" w:space="0" w:color="auto"/>
              <w:left w:val="single" w:sz="4" w:space="0" w:color="auto"/>
              <w:bottom w:val="single" w:sz="4" w:space="0" w:color="auto"/>
              <w:right w:val="single" w:sz="4" w:space="0" w:color="auto"/>
            </w:tcBorders>
            <w:vAlign w:val="center"/>
          </w:tcPr>
          <w:p w14:paraId="7ADDCE85" w14:textId="5447DB84"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34.69 (20.32, 50.79)</w:t>
            </w:r>
          </w:p>
        </w:tc>
      </w:tr>
      <w:tr w:rsidR="00320873" w:rsidRPr="00095878" w14:paraId="1622F922"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5E784"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Asia (East)</w:t>
            </w:r>
          </w:p>
        </w:tc>
        <w:tc>
          <w:tcPr>
            <w:tcW w:w="2070" w:type="dxa"/>
            <w:tcBorders>
              <w:top w:val="single" w:sz="4" w:space="0" w:color="auto"/>
              <w:left w:val="single" w:sz="4" w:space="0" w:color="auto"/>
              <w:bottom w:val="single" w:sz="4" w:space="0" w:color="auto"/>
              <w:right w:val="single" w:sz="4" w:space="0" w:color="auto"/>
            </w:tcBorders>
            <w:vAlign w:val="center"/>
          </w:tcPr>
          <w:p w14:paraId="6EBF94CF" w14:textId="26040832"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3.05 (3.05, 3.05)</w:t>
            </w:r>
          </w:p>
        </w:tc>
        <w:tc>
          <w:tcPr>
            <w:tcW w:w="2250" w:type="dxa"/>
            <w:tcBorders>
              <w:top w:val="single" w:sz="4" w:space="0" w:color="auto"/>
              <w:left w:val="single" w:sz="4" w:space="0" w:color="auto"/>
              <w:bottom w:val="single" w:sz="4" w:space="0" w:color="auto"/>
              <w:right w:val="single" w:sz="4" w:space="0" w:color="auto"/>
            </w:tcBorders>
            <w:vAlign w:val="center"/>
          </w:tcPr>
          <w:p w14:paraId="46BCAB94" w14:textId="521043A8"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4.35 (0.89, 21.13)</w:t>
            </w:r>
          </w:p>
        </w:tc>
        <w:tc>
          <w:tcPr>
            <w:tcW w:w="2250" w:type="dxa"/>
            <w:tcBorders>
              <w:top w:val="single" w:sz="4" w:space="0" w:color="auto"/>
              <w:left w:val="single" w:sz="4" w:space="0" w:color="auto"/>
              <w:bottom w:val="single" w:sz="4" w:space="0" w:color="auto"/>
              <w:right w:val="single" w:sz="4" w:space="0" w:color="auto"/>
            </w:tcBorders>
            <w:vAlign w:val="center"/>
          </w:tcPr>
          <w:p w14:paraId="4F0F39A3" w14:textId="52A36CA1"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59.14 (25.27, 102.17)</w:t>
            </w:r>
          </w:p>
        </w:tc>
      </w:tr>
      <w:tr w:rsidR="00C50915" w:rsidRPr="00095878" w14:paraId="64C9649D"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C5BCD"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China</w:t>
            </w:r>
          </w:p>
        </w:tc>
        <w:tc>
          <w:tcPr>
            <w:tcW w:w="2070" w:type="dxa"/>
            <w:tcBorders>
              <w:top w:val="single" w:sz="4" w:space="0" w:color="auto"/>
              <w:left w:val="single" w:sz="4" w:space="0" w:color="auto"/>
              <w:bottom w:val="single" w:sz="4" w:space="0" w:color="auto"/>
              <w:right w:val="single" w:sz="4" w:space="0" w:color="auto"/>
            </w:tcBorders>
            <w:vAlign w:val="center"/>
          </w:tcPr>
          <w:p w14:paraId="131AA822" w14:textId="38778D29"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00B0DFF8" w14:textId="433C5D92"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0.11 (0.11, 0.11)</w:t>
            </w:r>
          </w:p>
        </w:tc>
        <w:tc>
          <w:tcPr>
            <w:tcW w:w="2250" w:type="dxa"/>
            <w:tcBorders>
              <w:top w:val="single" w:sz="4" w:space="0" w:color="auto"/>
              <w:left w:val="single" w:sz="4" w:space="0" w:color="auto"/>
              <w:bottom w:val="single" w:sz="4" w:space="0" w:color="auto"/>
              <w:right w:val="single" w:sz="4" w:space="0" w:color="auto"/>
            </w:tcBorders>
            <w:vAlign w:val="center"/>
          </w:tcPr>
          <w:p w14:paraId="1C8CE8BD" w14:textId="29B051AA"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74.06 (31.12, 131.07)</w:t>
            </w:r>
          </w:p>
        </w:tc>
      </w:tr>
      <w:tr w:rsidR="00C50915" w:rsidRPr="00095878" w14:paraId="0F866262"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5CB18"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Japan</w:t>
            </w:r>
          </w:p>
        </w:tc>
        <w:tc>
          <w:tcPr>
            <w:tcW w:w="2070" w:type="dxa"/>
            <w:tcBorders>
              <w:top w:val="single" w:sz="4" w:space="0" w:color="auto"/>
              <w:left w:val="single" w:sz="4" w:space="0" w:color="auto"/>
              <w:bottom w:val="single" w:sz="4" w:space="0" w:color="auto"/>
              <w:right w:val="single" w:sz="4" w:space="0" w:color="auto"/>
            </w:tcBorders>
            <w:vAlign w:val="center"/>
          </w:tcPr>
          <w:p w14:paraId="4DED10AA" w14:textId="4E28CCFF"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1AA52566" w14:textId="7DDE8706"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39.85 (39.85, 39.86)</w:t>
            </w:r>
          </w:p>
        </w:tc>
        <w:tc>
          <w:tcPr>
            <w:tcW w:w="2250" w:type="dxa"/>
            <w:tcBorders>
              <w:top w:val="single" w:sz="4" w:space="0" w:color="auto"/>
              <w:left w:val="single" w:sz="4" w:space="0" w:color="auto"/>
              <w:bottom w:val="single" w:sz="4" w:space="0" w:color="auto"/>
              <w:right w:val="single" w:sz="4" w:space="0" w:color="auto"/>
            </w:tcBorders>
            <w:vAlign w:val="center"/>
          </w:tcPr>
          <w:p w14:paraId="4C987326" w14:textId="1CE16672"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38.24 (13.43, 68.49)</w:t>
            </w:r>
          </w:p>
        </w:tc>
      </w:tr>
      <w:tr w:rsidR="00C50915" w:rsidRPr="00095878" w14:paraId="5670861C"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8FA75" w14:textId="20A0A853" w:rsidR="00C50915" w:rsidRPr="00095878" w:rsidRDefault="00855F4B"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 xml:space="preserve">South </w:t>
            </w:r>
            <w:r w:rsidR="00C50915" w:rsidRPr="00095878">
              <w:rPr>
                <w:rFonts w:ascii="Times New Roman" w:eastAsiaTheme="minorHAnsi" w:hAnsi="Times New Roman" w:cs="Times New Roman"/>
                <w:color w:val="000000"/>
                <w:sz w:val="20"/>
                <w:szCs w:val="20"/>
                <w:lang w:val="en-US"/>
              </w:rPr>
              <w:t>Korea</w:t>
            </w:r>
          </w:p>
        </w:tc>
        <w:tc>
          <w:tcPr>
            <w:tcW w:w="2070" w:type="dxa"/>
            <w:tcBorders>
              <w:top w:val="single" w:sz="4" w:space="0" w:color="auto"/>
              <w:left w:val="single" w:sz="4" w:space="0" w:color="auto"/>
              <w:bottom w:val="single" w:sz="4" w:space="0" w:color="auto"/>
              <w:right w:val="single" w:sz="4" w:space="0" w:color="auto"/>
            </w:tcBorders>
            <w:vAlign w:val="center"/>
          </w:tcPr>
          <w:p w14:paraId="092D1E78" w14:textId="1E9E3D08"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3.05 (3.05, 3.05)</w:t>
            </w:r>
          </w:p>
        </w:tc>
        <w:tc>
          <w:tcPr>
            <w:tcW w:w="2250" w:type="dxa"/>
            <w:tcBorders>
              <w:top w:val="single" w:sz="4" w:space="0" w:color="auto"/>
              <w:left w:val="single" w:sz="4" w:space="0" w:color="auto"/>
              <w:bottom w:val="single" w:sz="4" w:space="0" w:color="auto"/>
              <w:right w:val="single" w:sz="4" w:space="0" w:color="auto"/>
            </w:tcBorders>
            <w:vAlign w:val="center"/>
          </w:tcPr>
          <w:p w14:paraId="22F68B68" w14:textId="5CEEDAFA"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21.69 (21.68, 21.69)</w:t>
            </w:r>
          </w:p>
        </w:tc>
        <w:tc>
          <w:tcPr>
            <w:tcW w:w="2250" w:type="dxa"/>
            <w:tcBorders>
              <w:top w:val="single" w:sz="4" w:space="0" w:color="auto"/>
              <w:left w:val="single" w:sz="4" w:space="0" w:color="auto"/>
              <w:bottom w:val="single" w:sz="4" w:space="0" w:color="auto"/>
              <w:right w:val="single" w:sz="4" w:space="0" w:color="auto"/>
            </w:tcBorders>
            <w:vAlign w:val="center"/>
          </w:tcPr>
          <w:p w14:paraId="674ED5E4" w14:textId="1405C74F"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19.61 (16.17, 23.14)</w:t>
            </w:r>
          </w:p>
        </w:tc>
      </w:tr>
      <w:tr w:rsidR="00C50915" w:rsidRPr="00095878" w14:paraId="6844D2CD"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5CACC" w14:textId="77777777" w:rsidR="00C50915" w:rsidRPr="00095878" w:rsidRDefault="00C50915"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Taiwan</w:t>
            </w:r>
          </w:p>
        </w:tc>
        <w:tc>
          <w:tcPr>
            <w:tcW w:w="2070" w:type="dxa"/>
            <w:tcBorders>
              <w:top w:val="single" w:sz="4" w:space="0" w:color="auto"/>
              <w:left w:val="single" w:sz="4" w:space="0" w:color="auto"/>
              <w:bottom w:val="single" w:sz="4" w:space="0" w:color="auto"/>
              <w:right w:val="single" w:sz="4" w:space="0" w:color="auto"/>
            </w:tcBorders>
            <w:vAlign w:val="center"/>
          </w:tcPr>
          <w:p w14:paraId="65D1B9CA" w14:textId="28AD3FDC"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39D177BD" w14:textId="525394F1"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3.83 (3.82, 3.83)</w:t>
            </w:r>
          </w:p>
        </w:tc>
        <w:tc>
          <w:tcPr>
            <w:tcW w:w="2250" w:type="dxa"/>
            <w:tcBorders>
              <w:top w:val="single" w:sz="4" w:space="0" w:color="auto"/>
              <w:left w:val="single" w:sz="4" w:space="0" w:color="auto"/>
              <w:bottom w:val="single" w:sz="4" w:space="0" w:color="auto"/>
              <w:right w:val="single" w:sz="4" w:space="0" w:color="auto"/>
            </w:tcBorders>
            <w:vAlign w:val="center"/>
          </w:tcPr>
          <w:p w14:paraId="33EB6314" w14:textId="53F771AC" w:rsidR="00C50915"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66.52 (13.86, 143.54)</w:t>
            </w:r>
          </w:p>
        </w:tc>
      </w:tr>
      <w:tr w:rsidR="00320873" w:rsidRPr="00095878" w14:paraId="699FDAA1"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tcPr>
          <w:p w14:paraId="3357E8D3" w14:textId="77777777" w:rsidR="00320873" w:rsidRPr="00095878" w:rsidRDefault="00320873" w:rsidP="00011DC8">
            <w:pPr>
              <w:spacing w:after="0" w:line="240" w:lineRule="auto"/>
              <w:rPr>
                <w:rFonts w:ascii="Times New Roman" w:eastAsia="Times New Roman" w:hAnsi="Times New Roman" w:cs="Times New Roman"/>
                <w:b/>
                <w:color w:val="000000"/>
                <w:sz w:val="20"/>
                <w:szCs w:val="20"/>
              </w:rPr>
            </w:pPr>
            <w:r w:rsidRPr="00095878">
              <w:rPr>
                <w:rFonts w:ascii="Times New Roman" w:eastAsia="Times New Roman" w:hAnsi="Times New Roman" w:cs="Times New Roman"/>
                <w:b/>
                <w:color w:val="000000"/>
                <w:sz w:val="20"/>
                <w:szCs w:val="20"/>
              </w:rPr>
              <w:t>Asia (Central)</w:t>
            </w:r>
          </w:p>
        </w:tc>
        <w:tc>
          <w:tcPr>
            <w:tcW w:w="2070" w:type="dxa"/>
            <w:tcBorders>
              <w:top w:val="single" w:sz="4" w:space="0" w:color="auto"/>
              <w:left w:val="single" w:sz="4" w:space="0" w:color="auto"/>
              <w:bottom w:val="single" w:sz="4" w:space="0" w:color="auto"/>
              <w:right w:val="single" w:sz="4" w:space="0" w:color="auto"/>
            </w:tcBorders>
            <w:vAlign w:val="center"/>
          </w:tcPr>
          <w:p w14:paraId="4E8BC523" w14:textId="05F6774F"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6316AB6D" w14:textId="00B55B5A"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0.78 (0.78, 0.79)</w:t>
            </w:r>
          </w:p>
        </w:tc>
        <w:tc>
          <w:tcPr>
            <w:tcW w:w="2250" w:type="dxa"/>
            <w:tcBorders>
              <w:top w:val="single" w:sz="4" w:space="0" w:color="auto"/>
              <w:left w:val="single" w:sz="4" w:space="0" w:color="auto"/>
              <w:bottom w:val="single" w:sz="4" w:space="0" w:color="auto"/>
              <w:right w:val="single" w:sz="4" w:space="0" w:color="auto"/>
            </w:tcBorders>
            <w:vAlign w:val="center"/>
          </w:tcPr>
          <w:p w14:paraId="77BB5B06" w14:textId="18FBA067"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34.97 (-1.41, 84.77)</w:t>
            </w:r>
          </w:p>
        </w:tc>
      </w:tr>
      <w:tr w:rsidR="00320873" w:rsidRPr="00095878" w14:paraId="5FE879DE"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tcPr>
          <w:p w14:paraId="34935098" w14:textId="77777777" w:rsidR="00320873" w:rsidRPr="00095878" w:rsidRDefault="00320873"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Kazakhstan</w:t>
            </w:r>
          </w:p>
        </w:tc>
        <w:tc>
          <w:tcPr>
            <w:tcW w:w="2070" w:type="dxa"/>
            <w:tcBorders>
              <w:top w:val="single" w:sz="4" w:space="0" w:color="auto"/>
              <w:left w:val="single" w:sz="4" w:space="0" w:color="auto"/>
              <w:bottom w:val="single" w:sz="4" w:space="0" w:color="auto"/>
              <w:right w:val="single" w:sz="4" w:space="0" w:color="auto"/>
            </w:tcBorders>
            <w:vAlign w:val="center"/>
          </w:tcPr>
          <w:p w14:paraId="1287A599" w14:textId="7E6EC309" w:rsidR="00320873"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78E891E8" w14:textId="0B5F4C7E" w:rsidR="00320873"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0.78 (0.78, 0.79)</w:t>
            </w:r>
          </w:p>
        </w:tc>
        <w:tc>
          <w:tcPr>
            <w:tcW w:w="2250" w:type="dxa"/>
            <w:tcBorders>
              <w:top w:val="single" w:sz="4" w:space="0" w:color="auto"/>
              <w:left w:val="single" w:sz="4" w:space="0" w:color="auto"/>
              <w:bottom w:val="single" w:sz="4" w:space="0" w:color="auto"/>
              <w:right w:val="single" w:sz="4" w:space="0" w:color="auto"/>
            </w:tcBorders>
            <w:vAlign w:val="center"/>
          </w:tcPr>
          <w:p w14:paraId="0D325B62" w14:textId="5F0C9B06" w:rsidR="00320873" w:rsidRPr="002A6CEA" w:rsidRDefault="00320873"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lang w:val="en-US"/>
              </w:rPr>
              <w:t>30.26 (16.88, 45.17)</w:t>
            </w:r>
          </w:p>
        </w:tc>
      </w:tr>
      <w:tr w:rsidR="00320873" w:rsidRPr="00095878" w14:paraId="50BDD9AE"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82D7C"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Asia (West)</w:t>
            </w:r>
          </w:p>
        </w:tc>
        <w:tc>
          <w:tcPr>
            <w:tcW w:w="2070" w:type="dxa"/>
            <w:tcBorders>
              <w:top w:val="single" w:sz="4" w:space="0" w:color="auto"/>
              <w:left w:val="single" w:sz="4" w:space="0" w:color="auto"/>
              <w:bottom w:val="single" w:sz="4" w:space="0" w:color="auto"/>
              <w:right w:val="single" w:sz="4" w:space="0" w:color="auto"/>
            </w:tcBorders>
            <w:vAlign w:val="center"/>
          </w:tcPr>
          <w:p w14:paraId="0D15E736" w14:textId="364C6B25"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1.41 (1.11, 1.79)</w:t>
            </w:r>
          </w:p>
        </w:tc>
        <w:tc>
          <w:tcPr>
            <w:tcW w:w="2250" w:type="dxa"/>
            <w:tcBorders>
              <w:top w:val="single" w:sz="4" w:space="0" w:color="auto"/>
              <w:left w:val="single" w:sz="4" w:space="0" w:color="auto"/>
              <w:bottom w:val="single" w:sz="4" w:space="0" w:color="auto"/>
              <w:right w:val="single" w:sz="4" w:space="0" w:color="auto"/>
            </w:tcBorders>
            <w:vAlign w:val="center"/>
          </w:tcPr>
          <w:p w14:paraId="1C53AB28" w14:textId="105221D2"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9.20 (3.49, 24.22)</w:t>
            </w:r>
          </w:p>
        </w:tc>
        <w:tc>
          <w:tcPr>
            <w:tcW w:w="2250" w:type="dxa"/>
            <w:tcBorders>
              <w:top w:val="single" w:sz="4" w:space="0" w:color="auto"/>
              <w:left w:val="single" w:sz="4" w:space="0" w:color="auto"/>
              <w:bottom w:val="single" w:sz="4" w:space="0" w:color="auto"/>
              <w:right w:val="single" w:sz="4" w:space="0" w:color="auto"/>
            </w:tcBorders>
            <w:vAlign w:val="center"/>
          </w:tcPr>
          <w:p w14:paraId="50D9DB45" w14:textId="74B6EB3F"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21.00 (12.38, 30.28)</w:t>
            </w:r>
          </w:p>
        </w:tc>
      </w:tr>
      <w:tr w:rsidR="00CF609E" w:rsidRPr="00095878" w14:paraId="170EE69B"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4CC78"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Jordan</w:t>
            </w:r>
          </w:p>
        </w:tc>
        <w:tc>
          <w:tcPr>
            <w:tcW w:w="2070" w:type="dxa"/>
            <w:tcBorders>
              <w:top w:val="single" w:sz="4" w:space="0" w:color="auto"/>
              <w:left w:val="single" w:sz="4" w:space="0" w:color="auto"/>
              <w:bottom w:val="single" w:sz="4" w:space="0" w:color="auto"/>
              <w:right w:val="single" w:sz="4" w:space="0" w:color="auto"/>
            </w:tcBorders>
            <w:vAlign w:val="center"/>
          </w:tcPr>
          <w:p w14:paraId="3634CC6B" w14:textId="687E1A1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0.51 (0.51, 0.51)</w:t>
            </w:r>
          </w:p>
        </w:tc>
        <w:tc>
          <w:tcPr>
            <w:tcW w:w="2250" w:type="dxa"/>
            <w:tcBorders>
              <w:top w:val="single" w:sz="4" w:space="0" w:color="auto"/>
              <w:left w:val="single" w:sz="4" w:space="0" w:color="auto"/>
              <w:bottom w:val="single" w:sz="4" w:space="0" w:color="auto"/>
              <w:right w:val="single" w:sz="4" w:space="0" w:color="auto"/>
            </w:tcBorders>
            <w:vAlign w:val="center"/>
          </w:tcPr>
          <w:p w14:paraId="229300E3" w14:textId="63D7623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3.18 (3.18, 3.19)</w:t>
            </w:r>
          </w:p>
        </w:tc>
        <w:tc>
          <w:tcPr>
            <w:tcW w:w="2250" w:type="dxa"/>
            <w:tcBorders>
              <w:top w:val="single" w:sz="4" w:space="0" w:color="auto"/>
              <w:left w:val="single" w:sz="4" w:space="0" w:color="auto"/>
              <w:bottom w:val="single" w:sz="4" w:space="0" w:color="auto"/>
              <w:right w:val="single" w:sz="4" w:space="0" w:color="auto"/>
            </w:tcBorders>
            <w:vAlign w:val="center"/>
          </w:tcPr>
          <w:p w14:paraId="7C95BA09" w14:textId="15B287C0"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33.23 (20.26, 47.60)</w:t>
            </w:r>
          </w:p>
        </w:tc>
      </w:tr>
      <w:tr w:rsidR="00CF609E" w:rsidRPr="00095878" w14:paraId="1BA18D4F"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17B30"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Kuwait</w:t>
            </w:r>
          </w:p>
        </w:tc>
        <w:tc>
          <w:tcPr>
            <w:tcW w:w="2070" w:type="dxa"/>
            <w:tcBorders>
              <w:top w:val="single" w:sz="4" w:space="0" w:color="auto"/>
              <w:left w:val="single" w:sz="4" w:space="0" w:color="auto"/>
              <w:bottom w:val="single" w:sz="4" w:space="0" w:color="auto"/>
              <w:right w:val="single" w:sz="4" w:space="0" w:color="auto"/>
            </w:tcBorders>
            <w:vAlign w:val="center"/>
          </w:tcPr>
          <w:p w14:paraId="00CFA0BB" w14:textId="48BBB5BA"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0.88 (0.87, 0.88)</w:t>
            </w:r>
          </w:p>
        </w:tc>
        <w:tc>
          <w:tcPr>
            <w:tcW w:w="2250" w:type="dxa"/>
            <w:tcBorders>
              <w:top w:val="single" w:sz="4" w:space="0" w:color="auto"/>
              <w:left w:val="single" w:sz="4" w:space="0" w:color="auto"/>
              <w:bottom w:val="single" w:sz="4" w:space="0" w:color="auto"/>
              <w:right w:val="single" w:sz="4" w:space="0" w:color="auto"/>
            </w:tcBorders>
            <w:vAlign w:val="center"/>
          </w:tcPr>
          <w:p w14:paraId="3855D391" w14:textId="58DF942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23.09 (23.06, 23.11)</w:t>
            </w:r>
          </w:p>
        </w:tc>
        <w:tc>
          <w:tcPr>
            <w:tcW w:w="2250" w:type="dxa"/>
            <w:tcBorders>
              <w:top w:val="single" w:sz="4" w:space="0" w:color="auto"/>
              <w:left w:val="single" w:sz="4" w:space="0" w:color="auto"/>
              <w:bottom w:val="single" w:sz="4" w:space="0" w:color="auto"/>
              <w:right w:val="single" w:sz="4" w:space="0" w:color="auto"/>
            </w:tcBorders>
            <w:vAlign w:val="center"/>
          </w:tcPr>
          <w:p w14:paraId="4FA22CE8" w14:textId="15CEE5F1"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37.93 (31.5</w:t>
            </w:r>
            <w:r w:rsidR="0020718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44.68)</w:t>
            </w:r>
          </w:p>
        </w:tc>
      </w:tr>
      <w:tr w:rsidR="00CF609E" w:rsidRPr="00095878" w14:paraId="62E9B6B3"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6DF0D"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Lebanon</w:t>
            </w:r>
          </w:p>
        </w:tc>
        <w:tc>
          <w:tcPr>
            <w:tcW w:w="2070" w:type="dxa"/>
            <w:tcBorders>
              <w:top w:val="single" w:sz="4" w:space="0" w:color="auto"/>
              <w:left w:val="single" w:sz="4" w:space="0" w:color="auto"/>
              <w:bottom w:val="single" w:sz="4" w:space="0" w:color="auto"/>
              <w:right w:val="single" w:sz="4" w:space="0" w:color="auto"/>
            </w:tcBorders>
            <w:vAlign w:val="center"/>
          </w:tcPr>
          <w:p w14:paraId="4597B6E9" w14:textId="7026C89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1.61 (1.60, 1.61)</w:t>
            </w:r>
          </w:p>
        </w:tc>
        <w:tc>
          <w:tcPr>
            <w:tcW w:w="2250" w:type="dxa"/>
            <w:tcBorders>
              <w:top w:val="single" w:sz="4" w:space="0" w:color="auto"/>
              <w:left w:val="single" w:sz="4" w:space="0" w:color="auto"/>
              <w:bottom w:val="single" w:sz="4" w:space="0" w:color="auto"/>
              <w:right w:val="single" w:sz="4" w:space="0" w:color="auto"/>
            </w:tcBorders>
            <w:vAlign w:val="center"/>
          </w:tcPr>
          <w:p w14:paraId="6850E388" w14:textId="65597B72"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10.7</w:t>
            </w:r>
            <w:r w:rsidR="00EB088E"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xml:space="preserve"> (10.69, 10.71)</w:t>
            </w:r>
          </w:p>
        </w:tc>
        <w:tc>
          <w:tcPr>
            <w:tcW w:w="2250" w:type="dxa"/>
            <w:tcBorders>
              <w:top w:val="single" w:sz="4" w:space="0" w:color="auto"/>
              <w:left w:val="single" w:sz="4" w:space="0" w:color="auto"/>
              <w:bottom w:val="single" w:sz="4" w:space="0" w:color="auto"/>
              <w:right w:val="single" w:sz="4" w:space="0" w:color="auto"/>
            </w:tcBorders>
            <w:vAlign w:val="center"/>
          </w:tcPr>
          <w:p w14:paraId="0235BEEA" w14:textId="3E4048AC"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19.99 (16.62, 23.47)</w:t>
            </w:r>
          </w:p>
        </w:tc>
      </w:tr>
      <w:tr w:rsidR="00CF609E" w:rsidRPr="00095878" w14:paraId="07D6A8C1"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2EADD"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Saudi Arabia</w:t>
            </w:r>
          </w:p>
        </w:tc>
        <w:tc>
          <w:tcPr>
            <w:tcW w:w="2070" w:type="dxa"/>
            <w:tcBorders>
              <w:top w:val="single" w:sz="4" w:space="0" w:color="auto"/>
              <w:left w:val="single" w:sz="4" w:space="0" w:color="auto"/>
              <w:bottom w:val="single" w:sz="4" w:space="0" w:color="auto"/>
              <w:right w:val="single" w:sz="4" w:space="0" w:color="auto"/>
            </w:tcBorders>
            <w:vAlign w:val="center"/>
          </w:tcPr>
          <w:p w14:paraId="5FC8F819" w14:textId="40E10E7D"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2.56 (2.55, 2.56)</w:t>
            </w:r>
          </w:p>
        </w:tc>
        <w:tc>
          <w:tcPr>
            <w:tcW w:w="2250" w:type="dxa"/>
            <w:tcBorders>
              <w:top w:val="single" w:sz="4" w:space="0" w:color="auto"/>
              <w:left w:val="single" w:sz="4" w:space="0" w:color="auto"/>
              <w:bottom w:val="single" w:sz="4" w:space="0" w:color="auto"/>
              <w:right w:val="single" w:sz="4" w:space="0" w:color="auto"/>
            </w:tcBorders>
            <w:vAlign w:val="center"/>
          </w:tcPr>
          <w:p w14:paraId="3BE2D2CA" w14:textId="7481680D"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3.55 (3.54, 3.55)</w:t>
            </w:r>
          </w:p>
        </w:tc>
        <w:tc>
          <w:tcPr>
            <w:tcW w:w="2250" w:type="dxa"/>
            <w:tcBorders>
              <w:top w:val="single" w:sz="4" w:space="0" w:color="auto"/>
              <w:left w:val="single" w:sz="4" w:space="0" w:color="auto"/>
              <w:bottom w:val="single" w:sz="4" w:space="0" w:color="auto"/>
              <w:right w:val="single" w:sz="4" w:space="0" w:color="auto"/>
            </w:tcBorders>
            <w:vAlign w:val="center"/>
          </w:tcPr>
          <w:p w14:paraId="07BD64F4" w14:textId="028CA51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12.15 (0.84, 24.73)</w:t>
            </w:r>
          </w:p>
        </w:tc>
      </w:tr>
      <w:tr w:rsidR="00CF609E" w:rsidRPr="00095878" w14:paraId="01CED603"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4ABDC"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Türkiye</w:t>
            </w:r>
          </w:p>
        </w:tc>
        <w:tc>
          <w:tcPr>
            <w:tcW w:w="2070" w:type="dxa"/>
            <w:tcBorders>
              <w:top w:val="single" w:sz="4" w:space="0" w:color="auto"/>
              <w:left w:val="single" w:sz="4" w:space="0" w:color="auto"/>
              <w:bottom w:val="single" w:sz="4" w:space="0" w:color="auto"/>
              <w:right w:val="single" w:sz="4" w:space="0" w:color="auto"/>
            </w:tcBorders>
            <w:vAlign w:val="center"/>
          </w:tcPr>
          <w:p w14:paraId="2111F628" w14:textId="14F59BA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2.05 (2.05, 2.05)</w:t>
            </w:r>
          </w:p>
        </w:tc>
        <w:tc>
          <w:tcPr>
            <w:tcW w:w="2250" w:type="dxa"/>
            <w:tcBorders>
              <w:top w:val="single" w:sz="4" w:space="0" w:color="auto"/>
              <w:left w:val="single" w:sz="4" w:space="0" w:color="auto"/>
              <w:bottom w:val="single" w:sz="4" w:space="0" w:color="auto"/>
              <w:right w:val="single" w:sz="4" w:space="0" w:color="auto"/>
            </w:tcBorders>
            <w:vAlign w:val="center"/>
          </w:tcPr>
          <w:p w14:paraId="491D3133" w14:textId="2381B469"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35.81 (35.8, 35.81)</w:t>
            </w:r>
          </w:p>
        </w:tc>
        <w:tc>
          <w:tcPr>
            <w:tcW w:w="2250" w:type="dxa"/>
            <w:tcBorders>
              <w:top w:val="single" w:sz="4" w:space="0" w:color="auto"/>
              <w:left w:val="single" w:sz="4" w:space="0" w:color="auto"/>
              <w:bottom w:val="single" w:sz="4" w:space="0" w:color="auto"/>
              <w:right w:val="single" w:sz="4" w:space="0" w:color="auto"/>
            </w:tcBorders>
            <w:vAlign w:val="center"/>
          </w:tcPr>
          <w:p w14:paraId="7FF5551A" w14:textId="752BDAF4"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34.95 (31.99, 37.98)</w:t>
            </w:r>
          </w:p>
        </w:tc>
      </w:tr>
      <w:tr w:rsidR="00CF609E" w:rsidRPr="00095878" w14:paraId="351ABED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4E576"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United Arab Emirates</w:t>
            </w:r>
          </w:p>
        </w:tc>
        <w:tc>
          <w:tcPr>
            <w:tcW w:w="2070" w:type="dxa"/>
            <w:tcBorders>
              <w:top w:val="single" w:sz="4" w:space="0" w:color="auto"/>
              <w:left w:val="single" w:sz="4" w:space="0" w:color="auto"/>
              <w:bottom w:val="single" w:sz="4" w:space="0" w:color="auto"/>
              <w:right w:val="single" w:sz="4" w:space="0" w:color="auto"/>
            </w:tcBorders>
            <w:vAlign w:val="center"/>
          </w:tcPr>
          <w:p w14:paraId="2C13DECD" w14:textId="1B964D79"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2.10 (2.09, 2.11)</w:t>
            </w:r>
          </w:p>
        </w:tc>
        <w:tc>
          <w:tcPr>
            <w:tcW w:w="2250" w:type="dxa"/>
            <w:tcBorders>
              <w:top w:val="single" w:sz="4" w:space="0" w:color="auto"/>
              <w:left w:val="single" w:sz="4" w:space="0" w:color="auto"/>
              <w:bottom w:val="single" w:sz="4" w:space="0" w:color="auto"/>
              <w:right w:val="single" w:sz="4" w:space="0" w:color="auto"/>
            </w:tcBorders>
            <w:vAlign w:val="center"/>
          </w:tcPr>
          <w:p w14:paraId="11571D7E" w14:textId="41F2D305"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6.07 (6.07, 6.08)</w:t>
            </w:r>
          </w:p>
        </w:tc>
        <w:tc>
          <w:tcPr>
            <w:tcW w:w="2250" w:type="dxa"/>
            <w:tcBorders>
              <w:top w:val="single" w:sz="4" w:space="0" w:color="auto"/>
              <w:left w:val="single" w:sz="4" w:space="0" w:color="auto"/>
              <w:bottom w:val="single" w:sz="4" w:space="0" w:color="auto"/>
              <w:right w:val="single" w:sz="4" w:space="0" w:color="auto"/>
            </w:tcBorders>
            <w:vAlign w:val="center"/>
          </w:tcPr>
          <w:p w14:paraId="56131508" w14:textId="21A60C9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9.35 (0.72, 18.72)</w:t>
            </w:r>
          </w:p>
        </w:tc>
      </w:tr>
      <w:tr w:rsidR="00320873" w:rsidRPr="00095878" w14:paraId="308CA980"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7AC92"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Asia (South-east)</w:t>
            </w:r>
          </w:p>
        </w:tc>
        <w:tc>
          <w:tcPr>
            <w:tcW w:w="2070" w:type="dxa"/>
            <w:tcBorders>
              <w:top w:val="single" w:sz="4" w:space="0" w:color="auto"/>
              <w:left w:val="single" w:sz="4" w:space="0" w:color="auto"/>
              <w:bottom w:val="single" w:sz="4" w:space="0" w:color="auto"/>
              <w:right w:val="single" w:sz="4" w:space="0" w:color="auto"/>
            </w:tcBorders>
            <w:vAlign w:val="center"/>
          </w:tcPr>
          <w:p w14:paraId="4D4449E9" w14:textId="60AF7040"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0.27 (0.27, 0.27)</w:t>
            </w:r>
          </w:p>
        </w:tc>
        <w:tc>
          <w:tcPr>
            <w:tcW w:w="2250" w:type="dxa"/>
            <w:tcBorders>
              <w:top w:val="single" w:sz="4" w:space="0" w:color="auto"/>
              <w:left w:val="single" w:sz="4" w:space="0" w:color="auto"/>
              <w:bottom w:val="single" w:sz="4" w:space="0" w:color="auto"/>
              <w:right w:val="single" w:sz="4" w:space="0" w:color="auto"/>
            </w:tcBorders>
            <w:vAlign w:val="center"/>
          </w:tcPr>
          <w:p w14:paraId="4FD44690" w14:textId="4471F349"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1.72 (0.96, 3.10)</w:t>
            </w:r>
          </w:p>
        </w:tc>
        <w:tc>
          <w:tcPr>
            <w:tcW w:w="2250" w:type="dxa"/>
            <w:tcBorders>
              <w:top w:val="single" w:sz="4" w:space="0" w:color="auto"/>
              <w:left w:val="single" w:sz="4" w:space="0" w:color="auto"/>
              <w:bottom w:val="single" w:sz="4" w:space="0" w:color="auto"/>
              <w:right w:val="single" w:sz="4" w:space="0" w:color="auto"/>
            </w:tcBorders>
            <w:vAlign w:val="center"/>
          </w:tcPr>
          <w:p w14:paraId="1DA3D0C4" w14:textId="5F063DD8"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15.78 (13.4</w:t>
            </w:r>
            <w:r w:rsidR="00F64D6D" w:rsidRPr="00A46225">
              <w:rPr>
                <w:rFonts w:ascii="Times New Roman" w:eastAsia="Times New Roman" w:hAnsi="Times New Roman" w:cs="Times New Roman"/>
                <w:sz w:val="20"/>
                <w:szCs w:val="20"/>
                <w:lang w:val="en-US"/>
              </w:rPr>
              <w:t>0</w:t>
            </w:r>
            <w:r w:rsidRPr="00A46225">
              <w:rPr>
                <w:rFonts w:ascii="Times New Roman" w:eastAsia="Times New Roman" w:hAnsi="Times New Roman" w:cs="Times New Roman"/>
                <w:sz w:val="20"/>
                <w:szCs w:val="20"/>
                <w:lang w:val="en-US"/>
              </w:rPr>
              <w:t>, 18.21)</w:t>
            </w:r>
          </w:p>
        </w:tc>
      </w:tr>
      <w:tr w:rsidR="00CF609E" w:rsidRPr="00095878" w14:paraId="13A4209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F531E"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Philippines</w:t>
            </w:r>
          </w:p>
        </w:tc>
        <w:tc>
          <w:tcPr>
            <w:tcW w:w="2070" w:type="dxa"/>
            <w:tcBorders>
              <w:top w:val="single" w:sz="4" w:space="0" w:color="auto"/>
              <w:left w:val="single" w:sz="4" w:space="0" w:color="auto"/>
              <w:bottom w:val="single" w:sz="4" w:space="0" w:color="auto"/>
              <w:right w:val="single" w:sz="4" w:space="0" w:color="auto"/>
            </w:tcBorders>
            <w:vAlign w:val="center"/>
          </w:tcPr>
          <w:p w14:paraId="4134618B" w14:textId="4E300DAA"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0.27 (0.27, 0.27)</w:t>
            </w:r>
          </w:p>
        </w:tc>
        <w:tc>
          <w:tcPr>
            <w:tcW w:w="2250" w:type="dxa"/>
            <w:tcBorders>
              <w:top w:val="single" w:sz="4" w:space="0" w:color="auto"/>
              <w:left w:val="single" w:sz="4" w:space="0" w:color="auto"/>
              <w:bottom w:val="single" w:sz="4" w:space="0" w:color="auto"/>
              <w:right w:val="single" w:sz="4" w:space="0" w:color="auto"/>
            </w:tcBorders>
            <w:vAlign w:val="center"/>
          </w:tcPr>
          <w:p w14:paraId="118EDB74" w14:textId="3D43679E"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1.28 (1.27, 1.28)</w:t>
            </w:r>
          </w:p>
        </w:tc>
        <w:tc>
          <w:tcPr>
            <w:tcW w:w="2250" w:type="dxa"/>
            <w:tcBorders>
              <w:top w:val="single" w:sz="4" w:space="0" w:color="auto"/>
              <w:left w:val="single" w:sz="4" w:space="0" w:color="auto"/>
              <w:bottom w:val="single" w:sz="4" w:space="0" w:color="auto"/>
              <w:right w:val="single" w:sz="4" w:space="0" w:color="auto"/>
            </w:tcBorders>
            <w:vAlign w:val="center"/>
          </w:tcPr>
          <w:p w14:paraId="3085AF55" w14:textId="3DC371AF"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15.56 (14.41, 16.72)</w:t>
            </w:r>
          </w:p>
        </w:tc>
      </w:tr>
      <w:tr w:rsidR="00CF609E" w:rsidRPr="00095878" w14:paraId="2D4DD1C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2994C"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Thailand</w:t>
            </w:r>
          </w:p>
        </w:tc>
        <w:tc>
          <w:tcPr>
            <w:tcW w:w="2070" w:type="dxa"/>
            <w:tcBorders>
              <w:top w:val="single" w:sz="4" w:space="0" w:color="auto"/>
              <w:left w:val="single" w:sz="4" w:space="0" w:color="auto"/>
              <w:bottom w:val="single" w:sz="4" w:space="0" w:color="auto"/>
              <w:right w:val="single" w:sz="4" w:space="0" w:color="auto"/>
            </w:tcBorders>
            <w:vAlign w:val="center"/>
          </w:tcPr>
          <w:p w14:paraId="1F3FAFAF" w14:textId="215D359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0.00 (0.00, 0.00)</w:t>
            </w:r>
          </w:p>
        </w:tc>
        <w:tc>
          <w:tcPr>
            <w:tcW w:w="2250" w:type="dxa"/>
            <w:tcBorders>
              <w:top w:val="single" w:sz="4" w:space="0" w:color="auto"/>
              <w:left w:val="single" w:sz="4" w:space="0" w:color="auto"/>
              <w:bottom w:val="single" w:sz="4" w:space="0" w:color="auto"/>
              <w:right w:val="single" w:sz="4" w:space="0" w:color="auto"/>
            </w:tcBorders>
            <w:vAlign w:val="center"/>
          </w:tcPr>
          <w:p w14:paraId="69439374" w14:textId="5DEADD42"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2.32 (2.32, 2.33)</w:t>
            </w:r>
          </w:p>
        </w:tc>
        <w:tc>
          <w:tcPr>
            <w:tcW w:w="2250" w:type="dxa"/>
            <w:tcBorders>
              <w:top w:val="single" w:sz="4" w:space="0" w:color="auto"/>
              <w:left w:val="single" w:sz="4" w:space="0" w:color="auto"/>
              <w:bottom w:val="single" w:sz="4" w:space="0" w:color="auto"/>
              <w:right w:val="single" w:sz="4" w:space="0" w:color="auto"/>
            </w:tcBorders>
            <w:vAlign w:val="center"/>
          </w:tcPr>
          <w:p w14:paraId="607CC2E6" w14:textId="7A8BA9C6"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13.8</w:t>
            </w:r>
            <w:r w:rsidR="00FE4B2D"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xml:space="preserve"> (10.24, 17.49)</w:t>
            </w:r>
          </w:p>
        </w:tc>
      </w:tr>
      <w:tr w:rsidR="00320873" w:rsidRPr="00095878" w14:paraId="5D59A48E"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5085F"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Asia (South)</w:t>
            </w:r>
          </w:p>
        </w:tc>
        <w:tc>
          <w:tcPr>
            <w:tcW w:w="2070" w:type="dxa"/>
            <w:tcBorders>
              <w:top w:val="single" w:sz="4" w:space="0" w:color="auto"/>
              <w:left w:val="single" w:sz="4" w:space="0" w:color="auto"/>
              <w:bottom w:val="single" w:sz="4" w:space="0" w:color="auto"/>
              <w:right w:val="single" w:sz="4" w:space="0" w:color="auto"/>
            </w:tcBorders>
            <w:vAlign w:val="center"/>
          </w:tcPr>
          <w:p w14:paraId="2DCEF8E2" w14:textId="0796B312" w:rsidR="00320873"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0.60 (0.31, 1.15)</w:t>
            </w:r>
          </w:p>
        </w:tc>
        <w:tc>
          <w:tcPr>
            <w:tcW w:w="2250" w:type="dxa"/>
            <w:tcBorders>
              <w:top w:val="single" w:sz="4" w:space="0" w:color="auto"/>
              <w:left w:val="single" w:sz="4" w:space="0" w:color="auto"/>
              <w:bottom w:val="single" w:sz="4" w:space="0" w:color="auto"/>
              <w:right w:val="single" w:sz="4" w:space="0" w:color="auto"/>
            </w:tcBorders>
            <w:vAlign w:val="center"/>
          </w:tcPr>
          <w:p w14:paraId="782EBDCE" w14:textId="39367150" w:rsidR="00320873"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3.84 (3.51, 4.20)</w:t>
            </w:r>
          </w:p>
        </w:tc>
        <w:tc>
          <w:tcPr>
            <w:tcW w:w="2250" w:type="dxa"/>
            <w:tcBorders>
              <w:top w:val="single" w:sz="4" w:space="0" w:color="auto"/>
              <w:left w:val="single" w:sz="4" w:space="0" w:color="auto"/>
              <w:bottom w:val="single" w:sz="4" w:space="0" w:color="auto"/>
              <w:right w:val="single" w:sz="4" w:space="0" w:color="auto"/>
            </w:tcBorders>
            <w:vAlign w:val="center"/>
          </w:tcPr>
          <w:p w14:paraId="34348185" w14:textId="1465A8A7" w:rsidR="00320873" w:rsidRPr="002A6CEA"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20.19 (13.42, 27.36)</w:t>
            </w:r>
          </w:p>
        </w:tc>
      </w:tr>
      <w:tr w:rsidR="00CF609E" w:rsidRPr="00095878" w14:paraId="44A123C9"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AC23D"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India</w:t>
            </w:r>
          </w:p>
        </w:tc>
        <w:tc>
          <w:tcPr>
            <w:tcW w:w="2070" w:type="dxa"/>
            <w:tcBorders>
              <w:top w:val="single" w:sz="4" w:space="0" w:color="auto"/>
              <w:left w:val="single" w:sz="4" w:space="0" w:color="auto"/>
              <w:bottom w:val="single" w:sz="4" w:space="0" w:color="auto"/>
              <w:right w:val="single" w:sz="4" w:space="0" w:color="auto"/>
            </w:tcBorders>
            <w:vAlign w:val="center"/>
          </w:tcPr>
          <w:p w14:paraId="5ECA7227" w14:textId="69A3F81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0.83 (0.83, 0.83)</w:t>
            </w:r>
          </w:p>
        </w:tc>
        <w:tc>
          <w:tcPr>
            <w:tcW w:w="2250" w:type="dxa"/>
            <w:tcBorders>
              <w:top w:val="single" w:sz="4" w:space="0" w:color="auto"/>
              <w:left w:val="single" w:sz="4" w:space="0" w:color="auto"/>
              <w:bottom w:val="single" w:sz="4" w:space="0" w:color="auto"/>
              <w:right w:val="single" w:sz="4" w:space="0" w:color="auto"/>
            </w:tcBorders>
            <w:vAlign w:val="center"/>
          </w:tcPr>
          <w:p w14:paraId="178A33C3" w14:textId="07991E8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4.02 (4.02, 4.02)</w:t>
            </w:r>
          </w:p>
        </w:tc>
        <w:tc>
          <w:tcPr>
            <w:tcW w:w="2250" w:type="dxa"/>
            <w:tcBorders>
              <w:top w:val="single" w:sz="4" w:space="0" w:color="auto"/>
              <w:left w:val="single" w:sz="4" w:space="0" w:color="auto"/>
              <w:bottom w:val="single" w:sz="4" w:space="0" w:color="auto"/>
              <w:right w:val="single" w:sz="4" w:space="0" w:color="auto"/>
            </w:tcBorders>
            <w:vAlign w:val="center"/>
          </w:tcPr>
          <w:p w14:paraId="2BF08167" w14:textId="0D355F4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15.14 (12.04, 18.33)</w:t>
            </w:r>
          </w:p>
        </w:tc>
      </w:tr>
      <w:tr w:rsidR="00CF609E" w:rsidRPr="00095878" w14:paraId="2C523832"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6A7EA"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Pakistan</w:t>
            </w:r>
          </w:p>
        </w:tc>
        <w:tc>
          <w:tcPr>
            <w:tcW w:w="2070" w:type="dxa"/>
            <w:tcBorders>
              <w:top w:val="single" w:sz="4" w:space="0" w:color="auto"/>
              <w:left w:val="single" w:sz="4" w:space="0" w:color="auto"/>
              <w:bottom w:val="single" w:sz="4" w:space="0" w:color="auto"/>
              <w:right w:val="single" w:sz="4" w:space="0" w:color="auto"/>
            </w:tcBorders>
            <w:vAlign w:val="center"/>
          </w:tcPr>
          <w:p w14:paraId="4FC4AA4D" w14:textId="52718AD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0.43 (0.43, 0.43)</w:t>
            </w:r>
          </w:p>
        </w:tc>
        <w:tc>
          <w:tcPr>
            <w:tcW w:w="2250" w:type="dxa"/>
            <w:tcBorders>
              <w:top w:val="single" w:sz="4" w:space="0" w:color="auto"/>
              <w:left w:val="single" w:sz="4" w:space="0" w:color="auto"/>
              <w:bottom w:val="single" w:sz="4" w:space="0" w:color="auto"/>
              <w:right w:val="single" w:sz="4" w:space="0" w:color="auto"/>
            </w:tcBorders>
            <w:vAlign w:val="center"/>
          </w:tcPr>
          <w:p w14:paraId="46C63433" w14:textId="1834F31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3.67 (3.66, 3.67)</w:t>
            </w:r>
          </w:p>
        </w:tc>
        <w:tc>
          <w:tcPr>
            <w:tcW w:w="2250" w:type="dxa"/>
            <w:tcBorders>
              <w:top w:val="single" w:sz="4" w:space="0" w:color="auto"/>
              <w:left w:val="single" w:sz="4" w:space="0" w:color="auto"/>
              <w:bottom w:val="single" w:sz="4" w:space="0" w:color="auto"/>
              <w:right w:val="single" w:sz="4" w:space="0" w:color="auto"/>
            </w:tcBorders>
            <w:vAlign w:val="center"/>
          </w:tcPr>
          <w:p w14:paraId="3CCD5567" w14:textId="514B113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19.39 (14.34, 24.67)</w:t>
            </w:r>
          </w:p>
        </w:tc>
      </w:tr>
      <w:tr w:rsidR="00320873" w:rsidRPr="00095878" w14:paraId="519E28B4"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29F97" w14:textId="77777777" w:rsidR="00320873" w:rsidRPr="00095878" w:rsidRDefault="00320873" w:rsidP="00011DC8">
            <w:pPr>
              <w:spacing w:after="0" w:line="240" w:lineRule="auto"/>
              <w:rPr>
                <w:rFonts w:ascii="Times New Roman" w:eastAsia="Times New Roman" w:hAnsi="Times New Roman" w:cs="Times New Roman"/>
                <w:b/>
                <w:bCs/>
                <w:color w:val="000000"/>
                <w:sz w:val="20"/>
                <w:szCs w:val="20"/>
              </w:rPr>
            </w:pPr>
            <w:r w:rsidRPr="00095878">
              <w:rPr>
                <w:rFonts w:ascii="Times New Roman" w:eastAsia="Times New Roman" w:hAnsi="Times New Roman" w:cs="Times New Roman"/>
                <w:b/>
                <w:bCs/>
                <w:color w:val="000000"/>
                <w:sz w:val="20"/>
                <w:szCs w:val="20"/>
              </w:rPr>
              <w:t>Africa (North)</w:t>
            </w:r>
          </w:p>
        </w:tc>
        <w:tc>
          <w:tcPr>
            <w:tcW w:w="2070" w:type="dxa"/>
            <w:tcBorders>
              <w:top w:val="single" w:sz="4" w:space="0" w:color="auto"/>
              <w:left w:val="single" w:sz="4" w:space="0" w:color="auto"/>
              <w:bottom w:val="single" w:sz="4" w:space="0" w:color="auto"/>
              <w:right w:val="single" w:sz="4" w:space="0" w:color="auto"/>
            </w:tcBorders>
            <w:vAlign w:val="center"/>
          </w:tcPr>
          <w:p w14:paraId="3BF1645C" w14:textId="67FA9886" w:rsidR="00320873"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0.38 (0.21, 0.68)</w:t>
            </w:r>
          </w:p>
        </w:tc>
        <w:tc>
          <w:tcPr>
            <w:tcW w:w="2250" w:type="dxa"/>
            <w:tcBorders>
              <w:top w:val="single" w:sz="4" w:space="0" w:color="auto"/>
              <w:left w:val="single" w:sz="4" w:space="0" w:color="auto"/>
              <w:bottom w:val="single" w:sz="4" w:space="0" w:color="auto"/>
              <w:right w:val="single" w:sz="4" w:space="0" w:color="auto"/>
            </w:tcBorders>
            <w:vAlign w:val="center"/>
          </w:tcPr>
          <w:p w14:paraId="36A3E49B" w14:textId="13BA3116" w:rsidR="00320873"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13.56 (7.90, 23.28)</w:t>
            </w:r>
          </w:p>
        </w:tc>
        <w:tc>
          <w:tcPr>
            <w:tcW w:w="2250" w:type="dxa"/>
            <w:tcBorders>
              <w:top w:val="single" w:sz="4" w:space="0" w:color="auto"/>
              <w:left w:val="single" w:sz="4" w:space="0" w:color="auto"/>
              <w:bottom w:val="single" w:sz="4" w:space="0" w:color="auto"/>
              <w:right w:val="single" w:sz="4" w:space="0" w:color="auto"/>
            </w:tcBorders>
            <w:vAlign w:val="center"/>
          </w:tcPr>
          <w:p w14:paraId="4885D737" w14:textId="2C70AEA9" w:rsidR="00320873" w:rsidRPr="002A6CEA"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lang w:val="en-US"/>
              </w:rPr>
              <w:t>42.98 (31.09, 55.95)</w:t>
            </w:r>
          </w:p>
        </w:tc>
      </w:tr>
      <w:tr w:rsidR="00CF609E" w:rsidRPr="00095878" w14:paraId="48F1F10D"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C656C"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Algeria</w:t>
            </w:r>
          </w:p>
        </w:tc>
        <w:tc>
          <w:tcPr>
            <w:tcW w:w="2070" w:type="dxa"/>
            <w:tcBorders>
              <w:top w:val="single" w:sz="4" w:space="0" w:color="auto"/>
              <w:left w:val="single" w:sz="4" w:space="0" w:color="auto"/>
              <w:bottom w:val="single" w:sz="4" w:space="0" w:color="auto"/>
              <w:right w:val="single" w:sz="4" w:space="0" w:color="auto"/>
            </w:tcBorders>
            <w:vAlign w:val="center"/>
          </w:tcPr>
          <w:p w14:paraId="141BA685" w14:textId="097C3334"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0.71 (0.71, 0.71)</w:t>
            </w:r>
          </w:p>
        </w:tc>
        <w:tc>
          <w:tcPr>
            <w:tcW w:w="2250" w:type="dxa"/>
            <w:tcBorders>
              <w:top w:val="single" w:sz="4" w:space="0" w:color="auto"/>
              <w:left w:val="single" w:sz="4" w:space="0" w:color="auto"/>
              <w:bottom w:val="single" w:sz="4" w:space="0" w:color="auto"/>
              <w:right w:val="single" w:sz="4" w:space="0" w:color="auto"/>
            </w:tcBorders>
            <w:vAlign w:val="center"/>
          </w:tcPr>
          <w:p w14:paraId="03CFFE55" w14:textId="7A818094"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28.54 (28.53, 28.54)</w:t>
            </w:r>
          </w:p>
        </w:tc>
        <w:tc>
          <w:tcPr>
            <w:tcW w:w="2250" w:type="dxa"/>
            <w:tcBorders>
              <w:top w:val="single" w:sz="4" w:space="0" w:color="auto"/>
              <w:left w:val="single" w:sz="4" w:space="0" w:color="auto"/>
              <w:bottom w:val="single" w:sz="4" w:space="0" w:color="auto"/>
              <w:right w:val="single" w:sz="4" w:space="0" w:color="auto"/>
            </w:tcBorders>
            <w:vAlign w:val="center"/>
          </w:tcPr>
          <w:p w14:paraId="5D5CB754" w14:textId="70B97BEC"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36.09 (26.77, 46.08)</w:t>
            </w:r>
          </w:p>
        </w:tc>
      </w:tr>
      <w:tr w:rsidR="00CF609E" w:rsidRPr="00095878" w14:paraId="1F5F8938"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949E8"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Egypt</w:t>
            </w:r>
          </w:p>
        </w:tc>
        <w:tc>
          <w:tcPr>
            <w:tcW w:w="2070" w:type="dxa"/>
            <w:tcBorders>
              <w:top w:val="single" w:sz="4" w:space="0" w:color="auto"/>
              <w:left w:val="single" w:sz="4" w:space="0" w:color="auto"/>
              <w:bottom w:val="single" w:sz="4" w:space="0" w:color="auto"/>
              <w:right w:val="single" w:sz="4" w:space="0" w:color="auto"/>
            </w:tcBorders>
            <w:vAlign w:val="center"/>
          </w:tcPr>
          <w:p w14:paraId="5354F603" w14:textId="40A3C19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0.31 (0.30, 0.31)</w:t>
            </w:r>
          </w:p>
        </w:tc>
        <w:tc>
          <w:tcPr>
            <w:tcW w:w="2250" w:type="dxa"/>
            <w:tcBorders>
              <w:top w:val="single" w:sz="4" w:space="0" w:color="auto"/>
              <w:left w:val="single" w:sz="4" w:space="0" w:color="auto"/>
              <w:bottom w:val="single" w:sz="4" w:space="0" w:color="auto"/>
              <w:right w:val="single" w:sz="4" w:space="0" w:color="auto"/>
            </w:tcBorders>
            <w:vAlign w:val="center"/>
          </w:tcPr>
          <w:p w14:paraId="7D6EBBC9" w14:textId="390B3695"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37.90 (37.89, 37.90)</w:t>
            </w:r>
          </w:p>
        </w:tc>
        <w:tc>
          <w:tcPr>
            <w:tcW w:w="2250" w:type="dxa"/>
            <w:tcBorders>
              <w:top w:val="single" w:sz="4" w:space="0" w:color="auto"/>
              <w:left w:val="single" w:sz="4" w:space="0" w:color="auto"/>
              <w:bottom w:val="single" w:sz="4" w:space="0" w:color="auto"/>
              <w:right w:val="single" w:sz="4" w:space="0" w:color="auto"/>
            </w:tcBorders>
            <w:vAlign w:val="center"/>
          </w:tcPr>
          <w:p w14:paraId="1C270109" w14:textId="1DB100B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53.8</w:t>
            </w:r>
            <w:r w:rsidR="00D10125" w:rsidRPr="002A6CEA">
              <w:rPr>
                <w:rFonts w:ascii="Times New Roman" w:hAnsi="Times New Roman" w:cs="Times New Roman"/>
                <w:color w:val="000000"/>
                <w:sz w:val="20"/>
                <w:szCs w:val="20"/>
              </w:rPr>
              <w:t>0</w:t>
            </w:r>
            <w:r w:rsidRPr="002A6CEA">
              <w:rPr>
                <w:rFonts w:ascii="Times New Roman" w:hAnsi="Times New Roman" w:cs="Times New Roman"/>
                <w:color w:val="000000"/>
                <w:sz w:val="20"/>
                <w:szCs w:val="20"/>
              </w:rPr>
              <w:t xml:space="preserve"> (46.37, 61.60)</w:t>
            </w:r>
          </w:p>
        </w:tc>
      </w:tr>
      <w:tr w:rsidR="00CF609E" w:rsidRPr="00095878" w14:paraId="20F0E38A"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FDFBE"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lastRenderedPageBreak/>
              <w:t>Morocco</w:t>
            </w:r>
          </w:p>
        </w:tc>
        <w:tc>
          <w:tcPr>
            <w:tcW w:w="2070" w:type="dxa"/>
            <w:tcBorders>
              <w:top w:val="single" w:sz="4" w:space="0" w:color="auto"/>
              <w:left w:val="single" w:sz="4" w:space="0" w:color="auto"/>
              <w:bottom w:val="single" w:sz="4" w:space="0" w:color="auto"/>
              <w:right w:val="single" w:sz="4" w:space="0" w:color="auto"/>
            </w:tcBorders>
            <w:vAlign w:val="center"/>
          </w:tcPr>
          <w:p w14:paraId="74D750EA" w14:textId="2EECE77E"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0.16 (0.16, 0.16)</w:t>
            </w:r>
          </w:p>
        </w:tc>
        <w:tc>
          <w:tcPr>
            <w:tcW w:w="2250" w:type="dxa"/>
            <w:tcBorders>
              <w:top w:val="single" w:sz="4" w:space="0" w:color="auto"/>
              <w:left w:val="single" w:sz="4" w:space="0" w:color="auto"/>
              <w:bottom w:val="single" w:sz="4" w:space="0" w:color="auto"/>
              <w:right w:val="single" w:sz="4" w:space="0" w:color="auto"/>
            </w:tcBorders>
            <w:vAlign w:val="center"/>
          </w:tcPr>
          <w:p w14:paraId="0348197F" w14:textId="7BD1C975"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1.61 (1.61, 1.61)</w:t>
            </w:r>
          </w:p>
        </w:tc>
        <w:tc>
          <w:tcPr>
            <w:tcW w:w="2250" w:type="dxa"/>
            <w:tcBorders>
              <w:top w:val="single" w:sz="4" w:space="0" w:color="auto"/>
              <w:left w:val="single" w:sz="4" w:space="0" w:color="auto"/>
              <w:bottom w:val="single" w:sz="4" w:space="0" w:color="auto"/>
              <w:right w:val="single" w:sz="4" w:space="0" w:color="auto"/>
            </w:tcBorders>
            <w:vAlign w:val="center"/>
          </w:tcPr>
          <w:p w14:paraId="0006D39D" w14:textId="1401227E"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18.39 (12.75, 24.30)</w:t>
            </w:r>
          </w:p>
        </w:tc>
      </w:tr>
      <w:tr w:rsidR="00CF609E" w:rsidRPr="00095878" w14:paraId="5531DAFB"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5E3C4" w14:textId="77777777" w:rsidR="00CF609E" w:rsidRPr="00095878" w:rsidRDefault="00CF609E"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Tunisia</w:t>
            </w:r>
          </w:p>
        </w:tc>
        <w:tc>
          <w:tcPr>
            <w:tcW w:w="2070" w:type="dxa"/>
            <w:tcBorders>
              <w:top w:val="single" w:sz="4" w:space="0" w:color="auto"/>
              <w:left w:val="single" w:sz="4" w:space="0" w:color="auto"/>
              <w:bottom w:val="single" w:sz="4" w:space="0" w:color="auto"/>
              <w:right w:val="single" w:sz="4" w:space="0" w:color="auto"/>
            </w:tcBorders>
            <w:vAlign w:val="center"/>
          </w:tcPr>
          <w:p w14:paraId="7E0FBFBC" w14:textId="51799707"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0.58 (0.58, 0.58)</w:t>
            </w:r>
          </w:p>
        </w:tc>
        <w:tc>
          <w:tcPr>
            <w:tcW w:w="2250" w:type="dxa"/>
            <w:tcBorders>
              <w:top w:val="single" w:sz="4" w:space="0" w:color="auto"/>
              <w:left w:val="single" w:sz="4" w:space="0" w:color="auto"/>
              <w:bottom w:val="single" w:sz="4" w:space="0" w:color="auto"/>
              <w:right w:val="single" w:sz="4" w:space="0" w:color="auto"/>
            </w:tcBorders>
            <w:vAlign w:val="center"/>
          </w:tcPr>
          <w:p w14:paraId="3D3B9C9D" w14:textId="3A2A82D8"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19.42 (19.41, 19.43)</w:t>
            </w:r>
          </w:p>
        </w:tc>
        <w:tc>
          <w:tcPr>
            <w:tcW w:w="2250" w:type="dxa"/>
            <w:tcBorders>
              <w:top w:val="single" w:sz="4" w:space="0" w:color="auto"/>
              <w:left w:val="single" w:sz="4" w:space="0" w:color="auto"/>
              <w:bottom w:val="single" w:sz="4" w:space="0" w:color="auto"/>
              <w:right w:val="single" w:sz="4" w:space="0" w:color="auto"/>
            </w:tcBorders>
            <w:vAlign w:val="center"/>
          </w:tcPr>
          <w:p w14:paraId="32F3FCB1" w14:textId="233D2C6B" w:rsidR="00CF609E" w:rsidRPr="002A6CEA" w:rsidRDefault="00CF609E" w:rsidP="00011DC8">
            <w:pPr>
              <w:spacing w:after="0" w:line="240" w:lineRule="auto"/>
              <w:rPr>
                <w:rFonts w:ascii="Times New Roman" w:eastAsia="Times New Roman" w:hAnsi="Times New Roman" w:cs="Times New Roman"/>
                <w:sz w:val="20"/>
                <w:szCs w:val="20"/>
              </w:rPr>
            </w:pPr>
            <w:r w:rsidRPr="002A6CEA">
              <w:rPr>
                <w:rFonts w:ascii="Times New Roman" w:hAnsi="Times New Roman" w:cs="Times New Roman"/>
                <w:color w:val="000000"/>
                <w:sz w:val="20"/>
                <w:szCs w:val="20"/>
              </w:rPr>
              <w:t>32.10 (25.13, 39.47)</w:t>
            </w:r>
          </w:p>
        </w:tc>
      </w:tr>
      <w:tr w:rsidR="00320873" w:rsidRPr="00095878" w14:paraId="46FC28C2"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tcPr>
          <w:p w14:paraId="74AAB05D" w14:textId="77777777" w:rsidR="00320873" w:rsidRPr="00095878" w:rsidRDefault="00320873" w:rsidP="00011DC8">
            <w:pPr>
              <w:spacing w:after="0" w:line="240" w:lineRule="auto"/>
              <w:rPr>
                <w:rFonts w:ascii="Times New Roman" w:eastAsia="Times New Roman" w:hAnsi="Times New Roman" w:cs="Times New Roman"/>
                <w:color w:val="000000"/>
                <w:sz w:val="20"/>
                <w:szCs w:val="20"/>
              </w:rPr>
            </w:pPr>
            <w:r w:rsidRPr="00095878">
              <w:rPr>
                <w:rFonts w:ascii="Times New Roman" w:eastAsia="Times New Roman" w:hAnsi="Times New Roman" w:cs="Times New Roman"/>
                <w:b/>
                <w:bCs/>
                <w:color w:val="000000"/>
                <w:sz w:val="20"/>
                <w:szCs w:val="20"/>
              </w:rPr>
              <w:t>Africa (South)</w:t>
            </w:r>
          </w:p>
        </w:tc>
        <w:tc>
          <w:tcPr>
            <w:tcW w:w="2070" w:type="dxa"/>
            <w:tcBorders>
              <w:top w:val="single" w:sz="4" w:space="0" w:color="auto"/>
              <w:left w:val="single" w:sz="4" w:space="0" w:color="auto"/>
              <w:bottom w:val="single" w:sz="4" w:space="0" w:color="auto"/>
              <w:right w:val="single" w:sz="4" w:space="0" w:color="auto"/>
            </w:tcBorders>
            <w:vAlign w:val="center"/>
          </w:tcPr>
          <w:p w14:paraId="533CD02D" w14:textId="63116BDD"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0.64 (0.64, 0.65)</w:t>
            </w:r>
          </w:p>
        </w:tc>
        <w:tc>
          <w:tcPr>
            <w:tcW w:w="2250" w:type="dxa"/>
            <w:tcBorders>
              <w:top w:val="single" w:sz="4" w:space="0" w:color="auto"/>
              <w:left w:val="single" w:sz="4" w:space="0" w:color="auto"/>
              <w:bottom w:val="single" w:sz="4" w:space="0" w:color="auto"/>
              <w:right w:val="single" w:sz="4" w:space="0" w:color="auto"/>
            </w:tcBorders>
            <w:vAlign w:val="center"/>
          </w:tcPr>
          <w:p w14:paraId="5F0B39DE" w14:textId="77693509" w:rsidR="00320873" w:rsidRPr="00A46225" w:rsidRDefault="00C50915"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3.08 (3.07, 3.08)</w:t>
            </w:r>
          </w:p>
        </w:tc>
        <w:tc>
          <w:tcPr>
            <w:tcW w:w="2250" w:type="dxa"/>
            <w:tcBorders>
              <w:top w:val="single" w:sz="4" w:space="0" w:color="auto"/>
              <w:left w:val="single" w:sz="4" w:space="0" w:color="auto"/>
              <w:bottom w:val="single" w:sz="4" w:space="0" w:color="auto"/>
              <w:right w:val="single" w:sz="4" w:space="0" w:color="auto"/>
            </w:tcBorders>
            <w:vAlign w:val="center"/>
          </w:tcPr>
          <w:p w14:paraId="4CB7EC97" w14:textId="23A38C19" w:rsidR="00320873" w:rsidRPr="00A46225" w:rsidRDefault="00320873" w:rsidP="00011DC8">
            <w:pPr>
              <w:spacing w:after="0" w:line="240" w:lineRule="auto"/>
              <w:rPr>
                <w:rFonts w:ascii="Times New Roman" w:eastAsia="Times New Roman" w:hAnsi="Times New Roman" w:cs="Times New Roman"/>
                <w:sz w:val="20"/>
                <w:szCs w:val="20"/>
              </w:rPr>
            </w:pPr>
            <w:r w:rsidRPr="00A46225">
              <w:rPr>
                <w:rFonts w:ascii="Times New Roman" w:eastAsia="Times New Roman" w:hAnsi="Times New Roman" w:cs="Times New Roman"/>
                <w:sz w:val="20"/>
                <w:szCs w:val="20"/>
              </w:rPr>
              <w:t>16.93 (5.04, 30.17)</w:t>
            </w:r>
          </w:p>
        </w:tc>
      </w:tr>
      <w:tr w:rsidR="00320873" w:rsidRPr="00095878" w14:paraId="11BA72F1" w14:textId="77777777" w:rsidTr="00AA025E">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tcPr>
          <w:p w14:paraId="52B47464" w14:textId="77777777" w:rsidR="00320873" w:rsidRPr="00095878" w:rsidRDefault="00320873" w:rsidP="00011DC8">
            <w:pPr>
              <w:spacing w:after="0" w:line="240" w:lineRule="auto"/>
              <w:rPr>
                <w:rFonts w:ascii="Times New Roman" w:eastAsia="Times New Roman" w:hAnsi="Times New Roman" w:cs="Times New Roman"/>
                <w:color w:val="000000"/>
                <w:sz w:val="20"/>
                <w:szCs w:val="20"/>
              </w:rPr>
            </w:pPr>
            <w:r w:rsidRPr="00095878">
              <w:rPr>
                <w:rFonts w:ascii="Times New Roman" w:eastAsiaTheme="minorHAnsi" w:hAnsi="Times New Roman" w:cs="Times New Roman"/>
                <w:color w:val="000000"/>
                <w:sz w:val="20"/>
                <w:szCs w:val="20"/>
                <w:lang w:val="en-US"/>
              </w:rPr>
              <w:t>South Africa</w:t>
            </w:r>
          </w:p>
        </w:tc>
        <w:tc>
          <w:tcPr>
            <w:tcW w:w="2070" w:type="dxa"/>
            <w:tcBorders>
              <w:top w:val="single" w:sz="4" w:space="0" w:color="auto"/>
              <w:left w:val="single" w:sz="4" w:space="0" w:color="auto"/>
              <w:bottom w:val="single" w:sz="4" w:space="0" w:color="auto"/>
              <w:right w:val="single" w:sz="4" w:space="0" w:color="auto"/>
            </w:tcBorders>
            <w:vAlign w:val="center"/>
          </w:tcPr>
          <w:p w14:paraId="6FE1F8F7" w14:textId="4247CFF6" w:rsidR="00320873"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0.64 (0.64, 0.65)</w:t>
            </w:r>
          </w:p>
        </w:tc>
        <w:tc>
          <w:tcPr>
            <w:tcW w:w="2250" w:type="dxa"/>
            <w:tcBorders>
              <w:top w:val="single" w:sz="4" w:space="0" w:color="auto"/>
              <w:left w:val="single" w:sz="4" w:space="0" w:color="auto"/>
              <w:bottom w:val="single" w:sz="4" w:space="0" w:color="auto"/>
              <w:right w:val="single" w:sz="4" w:space="0" w:color="auto"/>
            </w:tcBorders>
            <w:vAlign w:val="center"/>
          </w:tcPr>
          <w:p w14:paraId="4B19175D" w14:textId="764C6B3A" w:rsidR="00320873" w:rsidRPr="002A6CEA" w:rsidRDefault="00C50915"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3.08 (3.07, 3.08)</w:t>
            </w:r>
          </w:p>
        </w:tc>
        <w:tc>
          <w:tcPr>
            <w:tcW w:w="2250" w:type="dxa"/>
            <w:tcBorders>
              <w:top w:val="single" w:sz="4" w:space="0" w:color="auto"/>
              <w:left w:val="single" w:sz="4" w:space="0" w:color="auto"/>
              <w:bottom w:val="single" w:sz="4" w:space="0" w:color="auto"/>
              <w:right w:val="single" w:sz="4" w:space="0" w:color="auto"/>
            </w:tcBorders>
            <w:vAlign w:val="center"/>
          </w:tcPr>
          <w:p w14:paraId="1CA2198A" w14:textId="0DEDC7CF" w:rsidR="00320873" w:rsidRPr="002A6CEA" w:rsidRDefault="00320873" w:rsidP="00011DC8">
            <w:pPr>
              <w:spacing w:after="0" w:line="240" w:lineRule="auto"/>
              <w:rPr>
                <w:rFonts w:ascii="Times New Roman" w:eastAsia="Times New Roman" w:hAnsi="Times New Roman" w:cs="Times New Roman"/>
                <w:sz w:val="20"/>
                <w:szCs w:val="20"/>
              </w:rPr>
            </w:pPr>
            <w:r w:rsidRPr="002A6CEA">
              <w:rPr>
                <w:rFonts w:ascii="Times New Roman" w:eastAsia="Times New Roman" w:hAnsi="Times New Roman" w:cs="Times New Roman"/>
                <w:sz w:val="20"/>
                <w:szCs w:val="20"/>
              </w:rPr>
              <w:t>13.73 (9.81, 17.79)</w:t>
            </w:r>
          </w:p>
        </w:tc>
      </w:tr>
    </w:tbl>
    <w:p w14:paraId="200BB648" w14:textId="77777777" w:rsidR="00C50915" w:rsidRPr="00095878" w:rsidRDefault="00C50915" w:rsidP="00011DC8">
      <w:pPr>
        <w:spacing w:after="0" w:line="240" w:lineRule="auto"/>
        <w:rPr>
          <w:rFonts w:ascii="Times New Roman" w:eastAsia="Cambria" w:hAnsi="Times New Roman" w:cs="Times New Roman"/>
          <w:sz w:val="24"/>
          <w:szCs w:val="24"/>
        </w:rPr>
      </w:pPr>
    </w:p>
    <w:p w14:paraId="41F0DEDE" w14:textId="72172158" w:rsidR="00D93E9D" w:rsidRPr="00A46225" w:rsidRDefault="006156E5" w:rsidP="00011DC8">
      <w:pPr>
        <w:spacing w:after="0" w:line="240" w:lineRule="auto"/>
        <w:rPr>
          <w:rFonts w:ascii="Times New Roman" w:eastAsia="Cambria" w:hAnsi="Times New Roman" w:cs="Times New Roman"/>
          <w:sz w:val="20"/>
          <w:szCs w:val="20"/>
        </w:rPr>
      </w:pPr>
      <w:proofErr w:type="spellStart"/>
      <w:r w:rsidRPr="00A46225">
        <w:rPr>
          <w:rFonts w:ascii="Times New Roman" w:eastAsia="Times New Roman" w:hAnsi="Times New Roman" w:cs="Times New Roman"/>
          <w:color w:val="000000"/>
          <w:sz w:val="20"/>
          <w:szCs w:val="20"/>
          <w:vertAlign w:val="superscript"/>
        </w:rPr>
        <w:t>a</w:t>
      </w:r>
      <w:r w:rsidR="00D93E9D" w:rsidRPr="00A46225">
        <w:rPr>
          <w:rFonts w:ascii="Times New Roman" w:eastAsia="Times New Roman" w:hAnsi="Times New Roman" w:cs="Times New Roman"/>
          <w:color w:val="000000"/>
          <w:sz w:val="20"/>
          <w:szCs w:val="20"/>
        </w:rPr>
        <w:t>Worldwide</w:t>
      </w:r>
      <w:proofErr w:type="spellEnd"/>
      <w:r w:rsidR="00D93E9D" w:rsidRPr="00A46225">
        <w:rPr>
          <w:rFonts w:ascii="Times New Roman" w:eastAsia="Times New Roman" w:hAnsi="Times New Roman" w:cs="Times New Roman"/>
          <w:color w:val="000000"/>
          <w:sz w:val="20"/>
          <w:szCs w:val="20"/>
        </w:rPr>
        <w:t xml:space="preserve"> and regional estimates with 95% CI were calculated by pooling the estimates using meta-analysis (random-effects model).</w:t>
      </w:r>
      <w:r w:rsidR="00D93E9D" w:rsidRPr="00A46225">
        <w:rPr>
          <w:rFonts w:ascii="Times New Roman" w:eastAsia="Cambria" w:hAnsi="Times New Roman" w:cs="Times New Roman"/>
          <w:sz w:val="20"/>
          <w:szCs w:val="20"/>
        </w:rPr>
        <w:t xml:space="preserve"> </w:t>
      </w:r>
    </w:p>
    <w:p w14:paraId="50A2BB7F" w14:textId="77777777" w:rsidR="00D93E9D" w:rsidRPr="00A46225" w:rsidRDefault="00D93E9D" w:rsidP="00011DC8">
      <w:pPr>
        <w:spacing w:after="0" w:line="240" w:lineRule="auto"/>
        <w:rPr>
          <w:rFonts w:ascii="Times New Roman" w:eastAsia="Cambria" w:hAnsi="Times New Roman" w:cs="Times New Roman"/>
          <w:sz w:val="20"/>
          <w:szCs w:val="20"/>
        </w:rPr>
      </w:pPr>
    </w:p>
    <w:p w14:paraId="0DFFD09B" w14:textId="236DFE9E" w:rsidR="00D93E9D" w:rsidRPr="00A46225" w:rsidRDefault="006156E5" w:rsidP="00011DC8">
      <w:pPr>
        <w:spacing w:after="0" w:line="240" w:lineRule="auto"/>
        <w:rPr>
          <w:rFonts w:ascii="Times New Roman" w:eastAsia="Cambria" w:hAnsi="Times New Roman" w:cs="Times New Roman"/>
          <w:sz w:val="20"/>
          <w:szCs w:val="20"/>
        </w:rPr>
      </w:pPr>
      <w:proofErr w:type="spellStart"/>
      <w:r w:rsidRPr="00A46225">
        <w:rPr>
          <w:rFonts w:ascii="Times New Roman" w:eastAsia="Cambria" w:hAnsi="Times New Roman" w:cs="Times New Roman"/>
          <w:sz w:val="20"/>
          <w:szCs w:val="20"/>
          <w:vertAlign w:val="superscript"/>
        </w:rPr>
        <w:t>b</w:t>
      </w:r>
      <w:r w:rsidR="00D93E9D" w:rsidRPr="00A46225">
        <w:rPr>
          <w:rFonts w:ascii="Times New Roman" w:eastAsia="Cambria" w:hAnsi="Times New Roman" w:cs="Times New Roman"/>
          <w:sz w:val="20"/>
          <w:szCs w:val="20"/>
        </w:rPr>
        <w:t>The</w:t>
      </w:r>
      <w:proofErr w:type="spellEnd"/>
      <w:r w:rsidR="00D93E9D" w:rsidRPr="00A46225">
        <w:rPr>
          <w:rFonts w:ascii="Times New Roman" w:eastAsia="Cambria" w:hAnsi="Times New Roman" w:cs="Times New Roman"/>
          <w:sz w:val="20"/>
          <w:szCs w:val="20"/>
        </w:rPr>
        <w:t xml:space="preserve"> average annual change is calculated using a linear regression model, with log-transformed consumption in DDD/TID as the dependent variable and year as the independent variable. The average annual change was expressed as average annual percentage change, calculated by [</w:t>
      </w:r>
      <w:proofErr w:type="gramStart"/>
      <w:r w:rsidR="00D93E9D" w:rsidRPr="00A46225">
        <w:rPr>
          <w:rFonts w:ascii="Times New Roman" w:eastAsia="Cambria" w:hAnsi="Times New Roman" w:cs="Times New Roman"/>
          <w:sz w:val="20"/>
          <w:szCs w:val="20"/>
        </w:rPr>
        <w:t>exp(</w:t>
      </w:r>
      <w:proofErr w:type="gramEnd"/>
      <w:r w:rsidR="00D93E9D" w:rsidRPr="00A46225">
        <w:rPr>
          <w:rFonts w:ascii="Times New Roman" w:eastAsia="Cambria" w:hAnsi="Times New Roman" w:cs="Times New Roman"/>
          <w:sz w:val="20"/>
          <w:szCs w:val="20"/>
        </w:rPr>
        <w:t>the coefficient of the year variable) – 1] x 100%.</w:t>
      </w:r>
      <w:r w:rsidR="00D93E9D" w:rsidRPr="00A46225">
        <w:rPr>
          <w:rFonts w:ascii="Times New Roman" w:eastAsiaTheme="minorHAnsi" w:hAnsi="Times New Roman" w:cs="Times New Roman"/>
          <w:sz w:val="20"/>
          <w:szCs w:val="20"/>
          <w:lang w:val="en-US"/>
        </w:rPr>
        <w:t xml:space="preserve"> </w:t>
      </w:r>
      <w:r w:rsidR="00D93E9D" w:rsidRPr="00A46225">
        <w:rPr>
          <w:rFonts w:ascii="Times New Roman" w:eastAsia="Cambria" w:hAnsi="Times New Roman" w:cs="Times New Roman"/>
          <w:sz w:val="20"/>
          <w:szCs w:val="20"/>
        </w:rPr>
        <w:t>The multinational and regional trend changes were estimated using linear mixed models, controlling for within-country correlations and assuming the correlations between years were autocorrelated.</w:t>
      </w:r>
    </w:p>
    <w:p w14:paraId="29F27924" w14:textId="77777777" w:rsidR="00D93E9D" w:rsidRPr="00A46225" w:rsidRDefault="00D93E9D" w:rsidP="00011DC8">
      <w:pPr>
        <w:spacing w:after="0" w:line="240" w:lineRule="auto"/>
        <w:rPr>
          <w:rFonts w:ascii="Times New Roman" w:eastAsia="Times New Roman" w:hAnsi="Times New Roman" w:cs="Times New Roman"/>
          <w:color w:val="000000"/>
          <w:sz w:val="20"/>
          <w:szCs w:val="20"/>
        </w:rPr>
      </w:pPr>
    </w:p>
    <w:p w14:paraId="7EED1F25" w14:textId="197E3BEE" w:rsidR="00491BD7" w:rsidRPr="00A46225" w:rsidRDefault="00D93E9D" w:rsidP="00011DC8">
      <w:pPr>
        <w:spacing w:after="0" w:line="240" w:lineRule="auto"/>
        <w:rPr>
          <w:rFonts w:ascii="Times New Roman" w:eastAsia="Times New Roman" w:hAnsi="Times New Roman" w:cs="Times New Roman"/>
          <w:color w:val="000000"/>
          <w:sz w:val="20"/>
          <w:szCs w:val="20"/>
        </w:rPr>
      </w:pPr>
      <w:r w:rsidRPr="00A46225">
        <w:rPr>
          <w:rFonts w:ascii="Times New Roman" w:eastAsia="Times New Roman" w:hAnsi="Times New Roman" w:cs="Times New Roman"/>
          <w:color w:val="000000"/>
          <w:sz w:val="20"/>
          <w:szCs w:val="20"/>
        </w:rPr>
        <w:t>Abbreviations: CI, confidence interval; DDD/TID, Defined Daily Dose per 10,000 inhabitants</w:t>
      </w:r>
      <w:r w:rsidRPr="00A46225" w:rsidDel="00D82BED">
        <w:rPr>
          <w:rFonts w:ascii="Times New Roman" w:eastAsia="Times New Roman" w:hAnsi="Times New Roman" w:cs="Times New Roman"/>
          <w:color w:val="000000"/>
          <w:sz w:val="20"/>
          <w:szCs w:val="20"/>
        </w:rPr>
        <w:t xml:space="preserve"> </w:t>
      </w:r>
      <w:r w:rsidRPr="00A46225">
        <w:rPr>
          <w:rFonts w:ascii="Times New Roman" w:eastAsia="Times New Roman" w:hAnsi="Times New Roman" w:cs="Times New Roman"/>
          <w:color w:val="000000"/>
          <w:sz w:val="20"/>
          <w:szCs w:val="20"/>
        </w:rPr>
        <w:t>per day</w:t>
      </w:r>
    </w:p>
    <w:p w14:paraId="63D6407A" w14:textId="41A032FB" w:rsidR="00491BD7" w:rsidRPr="00A46225" w:rsidRDefault="00491BD7" w:rsidP="00011DC8">
      <w:pPr>
        <w:spacing w:after="0" w:line="240" w:lineRule="auto"/>
        <w:rPr>
          <w:rFonts w:ascii="Times New Roman" w:eastAsia="Times New Roman" w:hAnsi="Times New Roman" w:cs="Times New Roman"/>
          <w:color w:val="000000"/>
          <w:sz w:val="20"/>
          <w:szCs w:val="20"/>
        </w:rPr>
      </w:pPr>
    </w:p>
    <w:p w14:paraId="39D08ED1" w14:textId="29EFDC9A" w:rsidR="00491BD7" w:rsidRDefault="00491BD7" w:rsidP="00011DC8">
      <w:pPr>
        <w:spacing w:after="0" w:line="240" w:lineRule="auto"/>
        <w:rPr>
          <w:rFonts w:ascii="Times New Roman" w:eastAsia="Times New Roman" w:hAnsi="Times New Roman" w:cs="Times New Roman"/>
          <w:color w:val="000000"/>
          <w:sz w:val="16"/>
          <w:szCs w:val="16"/>
        </w:rPr>
      </w:pPr>
    </w:p>
    <w:p w14:paraId="71EED117" w14:textId="6F4C090B" w:rsidR="00491BD7" w:rsidRDefault="00491BD7" w:rsidP="00011DC8">
      <w:pPr>
        <w:spacing w:after="0" w:line="240" w:lineRule="auto"/>
        <w:rPr>
          <w:rFonts w:ascii="Times New Roman" w:eastAsia="Times New Roman" w:hAnsi="Times New Roman" w:cs="Times New Roman"/>
          <w:color w:val="000000"/>
          <w:sz w:val="16"/>
          <w:szCs w:val="16"/>
        </w:rPr>
      </w:pPr>
    </w:p>
    <w:p w14:paraId="5303DACA" w14:textId="22CFBF48" w:rsidR="00491BD7" w:rsidRDefault="00491BD7" w:rsidP="00011DC8">
      <w:pPr>
        <w:spacing w:after="0" w:line="240" w:lineRule="auto"/>
        <w:rPr>
          <w:rFonts w:ascii="Times New Roman" w:eastAsia="Times New Roman" w:hAnsi="Times New Roman" w:cs="Times New Roman"/>
          <w:color w:val="000000"/>
          <w:sz w:val="16"/>
          <w:szCs w:val="16"/>
        </w:rPr>
      </w:pPr>
    </w:p>
    <w:p w14:paraId="16E9FF95" w14:textId="34B0EEFA" w:rsidR="00491BD7" w:rsidRDefault="00491BD7" w:rsidP="00011DC8">
      <w:pPr>
        <w:spacing w:after="0" w:line="240" w:lineRule="auto"/>
        <w:rPr>
          <w:rFonts w:ascii="Times New Roman" w:eastAsia="Times New Roman" w:hAnsi="Times New Roman" w:cs="Times New Roman"/>
          <w:color w:val="000000"/>
          <w:sz w:val="16"/>
          <w:szCs w:val="16"/>
        </w:rPr>
      </w:pPr>
    </w:p>
    <w:p w14:paraId="2DE109F7"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139A419A"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51197789"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13D5415A"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640F7EC6"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113EA545"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4A492DCA"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499BCE68"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3382BDBC"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6A9FFCB1"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4CA84724"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17F62553"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26360EA6"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44D94A4E"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63B3ED36"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6B5B13F0"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00BD9EB8"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59AB3765"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72475FA8"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7FFF454C"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69A31FA9"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532B2F17"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2E467DF9"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0EC01FE6"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2F2B281A"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736F5CEA"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4DF1BB0A"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15FFBCA0"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6935EA4D"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6BEAE7B9"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1DB7376A"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3FFEEC59"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58237C08"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06EFE242"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275F7449"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632F77F9"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3619588B"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788DC505"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2B0A9FD5"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762EAD6D"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6D806B69"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736C2ECB"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41D4E69B"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316214F7" w14:textId="77777777" w:rsidR="00C452AF" w:rsidRDefault="00C452AF" w:rsidP="00011DC8">
      <w:pPr>
        <w:spacing w:after="0" w:line="240" w:lineRule="auto"/>
        <w:rPr>
          <w:rFonts w:ascii="Times New Roman" w:eastAsia="Times New Roman" w:hAnsi="Times New Roman" w:cs="Times New Roman"/>
          <w:color w:val="000000"/>
          <w:sz w:val="16"/>
          <w:szCs w:val="16"/>
        </w:rPr>
      </w:pPr>
    </w:p>
    <w:p w14:paraId="04B8A381" w14:textId="77777777" w:rsidR="00C56EE8" w:rsidRPr="000F6057" w:rsidRDefault="00C56EE8" w:rsidP="00C56EE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Supplementary Table 9. Healthcare systems classification of the 65 countries/ regions</w:t>
      </w:r>
    </w:p>
    <w:tbl>
      <w:tblPr>
        <w:tblStyle w:val="TableGrid1"/>
        <w:tblW w:w="9782" w:type="dxa"/>
        <w:tblInd w:w="-289" w:type="dxa"/>
        <w:tblLayout w:type="fixed"/>
        <w:tblLook w:val="04A0" w:firstRow="1" w:lastRow="0" w:firstColumn="1" w:lastColumn="0" w:noHBand="0" w:noVBand="1"/>
      </w:tblPr>
      <w:tblGrid>
        <w:gridCol w:w="2269"/>
        <w:gridCol w:w="1502"/>
        <w:gridCol w:w="1503"/>
        <w:gridCol w:w="1502"/>
        <w:gridCol w:w="1503"/>
        <w:gridCol w:w="1503"/>
      </w:tblGrid>
      <w:tr w:rsidR="00C56EE8" w:rsidRPr="00095878" w14:paraId="7DDB0AF4" w14:textId="77777777" w:rsidTr="00AB0180">
        <w:trPr>
          <w:trHeight w:val="144"/>
        </w:trPr>
        <w:tc>
          <w:tcPr>
            <w:tcW w:w="2269" w:type="dxa"/>
            <w:noWrap/>
            <w:hideMark/>
          </w:tcPr>
          <w:p w14:paraId="3A65506C" w14:textId="77777777" w:rsidR="00C56EE8" w:rsidRPr="00095878" w:rsidRDefault="00C56EE8" w:rsidP="00025239">
            <w:pPr>
              <w:rPr>
                <w:rFonts w:ascii="Times New Roman" w:eastAsia="Times New Roman" w:hAnsi="Times New Roman" w:cs="Times New Roman"/>
                <w:b/>
                <w:bCs/>
                <w:color w:val="000000"/>
                <w:sz w:val="20"/>
                <w:szCs w:val="20"/>
                <w:lang w:val="en-US"/>
              </w:rPr>
            </w:pPr>
            <w:r w:rsidRPr="00095878">
              <w:rPr>
                <w:rFonts w:ascii="Times New Roman" w:eastAsia="Times New Roman" w:hAnsi="Times New Roman" w:cs="Times New Roman"/>
                <w:b/>
                <w:bCs/>
                <w:color w:val="000000"/>
                <w:sz w:val="20"/>
                <w:szCs w:val="20"/>
              </w:rPr>
              <w:t>Country</w:t>
            </w:r>
            <w:r>
              <w:rPr>
                <w:rFonts w:ascii="Times New Roman" w:eastAsia="Times New Roman" w:hAnsi="Times New Roman" w:cs="Times New Roman"/>
                <w:b/>
                <w:bCs/>
                <w:color w:val="000000"/>
                <w:sz w:val="20"/>
                <w:szCs w:val="20"/>
              </w:rPr>
              <w:t>/ Region</w:t>
            </w:r>
          </w:p>
        </w:tc>
        <w:tc>
          <w:tcPr>
            <w:tcW w:w="1502" w:type="dxa"/>
            <w:noWrap/>
          </w:tcPr>
          <w:p w14:paraId="5BCB20CA" w14:textId="41095505" w:rsidR="00C56EE8" w:rsidRPr="00C56EE8" w:rsidRDefault="00C56EE8" w:rsidP="00025239">
            <w:pP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U</w:t>
            </w:r>
            <w:r w:rsidRPr="00582C87">
              <w:rPr>
                <w:rFonts w:ascii="Times New Roman" w:eastAsia="Times New Roman" w:hAnsi="Times New Roman" w:cs="Times New Roman"/>
                <w:b/>
                <w:bCs/>
                <w:color w:val="000000"/>
                <w:sz w:val="20"/>
                <w:szCs w:val="20"/>
                <w:lang w:val="en-US"/>
              </w:rPr>
              <w:t>niversal government-funded health system</w:t>
            </w:r>
            <w:r>
              <w:rPr>
                <w:rFonts w:ascii="Times New Roman" w:eastAsia="Times New Roman" w:hAnsi="Times New Roman" w:cs="Times New Roman"/>
                <w:b/>
                <w:bCs/>
                <w:color w:val="000000"/>
                <w:sz w:val="20"/>
                <w:szCs w:val="20"/>
                <w:vertAlign w:val="superscript"/>
                <w:lang w:val="en-US"/>
              </w:rPr>
              <w:t>a</w:t>
            </w:r>
          </w:p>
        </w:tc>
        <w:tc>
          <w:tcPr>
            <w:tcW w:w="1503" w:type="dxa"/>
            <w:noWrap/>
          </w:tcPr>
          <w:p w14:paraId="1AB5D242" w14:textId="75FC35F8" w:rsidR="00C56EE8" w:rsidRPr="00C56EE8" w:rsidRDefault="00C56EE8" w:rsidP="00025239">
            <w:pP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U</w:t>
            </w:r>
            <w:r w:rsidRPr="00582C87">
              <w:rPr>
                <w:rFonts w:ascii="Times New Roman" w:eastAsia="Times New Roman" w:hAnsi="Times New Roman" w:cs="Times New Roman"/>
                <w:b/>
                <w:bCs/>
                <w:color w:val="000000"/>
                <w:sz w:val="20"/>
                <w:szCs w:val="20"/>
                <w:lang w:val="en-US"/>
              </w:rPr>
              <w:t xml:space="preserve">niversal public insurance </w:t>
            </w:r>
            <w:proofErr w:type="spellStart"/>
            <w:r w:rsidRPr="00582C87">
              <w:rPr>
                <w:rFonts w:ascii="Times New Roman" w:eastAsia="Times New Roman" w:hAnsi="Times New Roman" w:cs="Times New Roman"/>
                <w:b/>
                <w:bCs/>
                <w:color w:val="000000"/>
                <w:sz w:val="20"/>
                <w:szCs w:val="20"/>
                <w:lang w:val="en-US"/>
              </w:rPr>
              <w:t>system</w:t>
            </w:r>
            <w:r>
              <w:rPr>
                <w:rFonts w:ascii="Times New Roman" w:eastAsia="Times New Roman" w:hAnsi="Times New Roman" w:cs="Times New Roman"/>
                <w:b/>
                <w:bCs/>
                <w:color w:val="000000"/>
                <w:sz w:val="20"/>
                <w:szCs w:val="20"/>
                <w:vertAlign w:val="superscript"/>
                <w:lang w:val="en-US"/>
              </w:rPr>
              <w:t>b</w:t>
            </w:r>
            <w:proofErr w:type="spellEnd"/>
          </w:p>
        </w:tc>
        <w:tc>
          <w:tcPr>
            <w:tcW w:w="1502" w:type="dxa"/>
            <w:noWrap/>
          </w:tcPr>
          <w:p w14:paraId="4C4FDE88" w14:textId="591B471A" w:rsidR="00C56EE8" w:rsidRPr="00C56EE8" w:rsidRDefault="00C56EE8" w:rsidP="00025239">
            <w:pP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U</w:t>
            </w:r>
            <w:r w:rsidRPr="00FB1A3B">
              <w:rPr>
                <w:rFonts w:ascii="Times New Roman" w:eastAsia="Times New Roman" w:hAnsi="Times New Roman" w:cs="Times New Roman"/>
                <w:b/>
                <w:bCs/>
                <w:color w:val="000000"/>
                <w:sz w:val="20"/>
                <w:szCs w:val="20"/>
                <w:lang w:val="en-US"/>
              </w:rPr>
              <w:t xml:space="preserve">niversal public-private </w:t>
            </w:r>
            <w:proofErr w:type="spellStart"/>
            <w:r w:rsidRPr="00FB1A3B">
              <w:rPr>
                <w:rFonts w:ascii="Times New Roman" w:eastAsia="Times New Roman" w:hAnsi="Times New Roman" w:cs="Times New Roman"/>
                <w:b/>
                <w:bCs/>
                <w:color w:val="000000"/>
                <w:sz w:val="20"/>
                <w:szCs w:val="20"/>
                <w:lang w:val="en-US"/>
              </w:rPr>
              <w:t>insurance</w:t>
            </w:r>
            <w:r>
              <w:rPr>
                <w:rFonts w:ascii="Times New Roman" w:eastAsia="Times New Roman" w:hAnsi="Times New Roman" w:cs="Times New Roman"/>
                <w:b/>
                <w:bCs/>
                <w:color w:val="000000"/>
                <w:sz w:val="20"/>
                <w:szCs w:val="20"/>
                <w:vertAlign w:val="superscript"/>
                <w:lang w:val="en-US"/>
              </w:rPr>
              <w:t>c</w:t>
            </w:r>
            <w:proofErr w:type="spellEnd"/>
          </w:p>
        </w:tc>
        <w:tc>
          <w:tcPr>
            <w:tcW w:w="1503" w:type="dxa"/>
          </w:tcPr>
          <w:p w14:paraId="2F18D5DC" w14:textId="1C53A06E" w:rsidR="00C56EE8" w:rsidRPr="00C56EE8" w:rsidRDefault="00C56EE8" w:rsidP="00025239">
            <w:pP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U</w:t>
            </w:r>
            <w:r w:rsidRPr="005271BB">
              <w:rPr>
                <w:rFonts w:ascii="Times New Roman" w:eastAsia="Times New Roman" w:hAnsi="Times New Roman" w:cs="Times New Roman"/>
                <w:b/>
                <w:bCs/>
                <w:color w:val="000000"/>
                <w:sz w:val="20"/>
                <w:szCs w:val="20"/>
                <w:lang w:val="en-US"/>
              </w:rPr>
              <w:t xml:space="preserve">niversal private health insurance </w:t>
            </w:r>
            <w:proofErr w:type="spellStart"/>
            <w:r w:rsidRPr="005271BB">
              <w:rPr>
                <w:rFonts w:ascii="Times New Roman" w:eastAsia="Times New Roman" w:hAnsi="Times New Roman" w:cs="Times New Roman"/>
                <w:b/>
                <w:bCs/>
                <w:color w:val="000000"/>
                <w:sz w:val="20"/>
                <w:szCs w:val="20"/>
                <w:lang w:val="en-US"/>
              </w:rPr>
              <w:t>system</w:t>
            </w:r>
            <w:r>
              <w:rPr>
                <w:rFonts w:ascii="Times New Roman" w:eastAsia="Times New Roman" w:hAnsi="Times New Roman" w:cs="Times New Roman"/>
                <w:b/>
                <w:bCs/>
                <w:color w:val="000000"/>
                <w:sz w:val="20"/>
                <w:szCs w:val="20"/>
                <w:vertAlign w:val="superscript"/>
                <w:lang w:val="en-US"/>
              </w:rPr>
              <w:t>d</w:t>
            </w:r>
            <w:proofErr w:type="spellEnd"/>
          </w:p>
        </w:tc>
        <w:tc>
          <w:tcPr>
            <w:tcW w:w="1503" w:type="dxa"/>
            <w:noWrap/>
          </w:tcPr>
          <w:p w14:paraId="66D11337" w14:textId="4465F9FB" w:rsidR="00C56EE8" w:rsidRPr="00C56EE8" w:rsidRDefault="00C56EE8" w:rsidP="00025239">
            <w:pP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N</w:t>
            </w:r>
            <w:r w:rsidRPr="00FB1A3B">
              <w:rPr>
                <w:rFonts w:ascii="Times New Roman" w:eastAsia="Times New Roman" w:hAnsi="Times New Roman" w:cs="Times New Roman"/>
                <w:b/>
                <w:bCs/>
                <w:color w:val="000000"/>
                <w:sz w:val="20"/>
                <w:szCs w:val="20"/>
                <w:lang w:val="en-US"/>
              </w:rPr>
              <w:t xml:space="preserve">on-universal insurance </w:t>
            </w:r>
            <w:proofErr w:type="spellStart"/>
            <w:r w:rsidRPr="00FB1A3B">
              <w:rPr>
                <w:rFonts w:ascii="Times New Roman" w:eastAsia="Times New Roman" w:hAnsi="Times New Roman" w:cs="Times New Roman"/>
                <w:b/>
                <w:bCs/>
                <w:color w:val="000000"/>
                <w:sz w:val="20"/>
                <w:szCs w:val="20"/>
                <w:lang w:val="en-US"/>
              </w:rPr>
              <w:t>system</w:t>
            </w:r>
            <w:r>
              <w:rPr>
                <w:rFonts w:ascii="Times New Roman" w:eastAsia="Times New Roman" w:hAnsi="Times New Roman" w:cs="Times New Roman"/>
                <w:b/>
                <w:bCs/>
                <w:color w:val="000000"/>
                <w:sz w:val="20"/>
                <w:szCs w:val="20"/>
                <w:vertAlign w:val="superscript"/>
                <w:lang w:val="en-US"/>
              </w:rPr>
              <w:t>e</w:t>
            </w:r>
            <w:proofErr w:type="spellEnd"/>
          </w:p>
        </w:tc>
      </w:tr>
      <w:tr w:rsidR="00C56EE8" w:rsidRPr="00095878" w14:paraId="4C75502D" w14:textId="77777777" w:rsidTr="00AB0180">
        <w:trPr>
          <w:trHeight w:val="460"/>
        </w:trPr>
        <w:tc>
          <w:tcPr>
            <w:tcW w:w="2269" w:type="dxa"/>
            <w:noWrap/>
            <w:hideMark/>
          </w:tcPr>
          <w:p w14:paraId="57403B02" w14:textId="174553E0"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Canada</w:t>
            </w:r>
            <w:r>
              <w:rPr>
                <w:rFonts w:ascii="Times New Roman" w:hAnsi="Times New Roman" w:cs="Times New Roman"/>
                <w:color w:val="000000"/>
                <w:sz w:val="20"/>
                <w:szCs w:val="20"/>
              </w:rPr>
              <w:fldChar w:fldCharType="begin"/>
            </w:r>
            <w:r w:rsidR="00101D84">
              <w:rPr>
                <w:rFonts w:ascii="Times New Roman" w:hAnsi="Times New Roman" w:cs="Times New Roman"/>
                <w:color w:val="000000"/>
                <w:sz w:val="20"/>
                <w:szCs w:val="20"/>
              </w:rPr>
              <w:instrText xml:space="preserve"> ADDIN EN.CITE &lt;EndNote&gt;&lt;Cite&gt;&lt;Author&gt;Government of Canada&lt;/Author&gt;&lt;Year&gt;2019&lt;/Year&gt;&lt;RecNum&gt;1040&lt;/RecNum&gt;&lt;DisplayText&gt;&lt;style face="superscript"&gt;47&lt;/style&gt;&lt;/DisplayText&gt;&lt;record&gt;&lt;rec-number&gt;1040&lt;/rec-number&gt;&lt;foreign-keys&gt;&lt;key app="EN" db-id="zwvrr02aqprtdpe2ada500fsdazvv5xxafxz" timestamp="1686065520"&gt;1040&lt;/key&gt;&lt;/foreign-keys&gt;&lt;ref-type name="Web Page"&gt;12&lt;/ref-type&gt;&lt;contributors&gt;&lt;authors&gt;&lt;author&gt;Government of Canada,&lt;/author&gt;&lt;/authors&gt;&lt;/contributors&gt;&lt;titles&gt;&lt;title&gt;Canada&amp;apos;s Health Care System&lt;/title&gt;&lt;/titles&gt;&lt;volume&gt;2023&lt;/volume&gt;&lt;number&gt;06/06/2023&lt;/number&gt;&lt;dates&gt;&lt;year&gt;2019&lt;/year&gt;&lt;/dates&gt;&lt;urls&gt;&lt;related-urls&gt;&lt;url&gt;https://www.canada.ca/en/health-canada/services/health-care-system/reports-publications/health-care-system/canada.html&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47</w:t>
            </w:r>
            <w:r>
              <w:rPr>
                <w:rFonts w:ascii="Times New Roman" w:hAnsi="Times New Roman" w:cs="Times New Roman"/>
                <w:color w:val="000000"/>
                <w:sz w:val="20"/>
                <w:szCs w:val="20"/>
              </w:rPr>
              <w:fldChar w:fldCharType="end"/>
            </w:r>
          </w:p>
        </w:tc>
        <w:tc>
          <w:tcPr>
            <w:tcW w:w="1502" w:type="dxa"/>
            <w:noWrap/>
            <w:vAlign w:val="center"/>
          </w:tcPr>
          <w:p w14:paraId="5624AC0B"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57E9068C"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21AD1FEC"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09AE6C4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037C23C8"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2DAAE7A7" w14:textId="77777777" w:rsidTr="00AB0180">
        <w:trPr>
          <w:trHeight w:val="460"/>
        </w:trPr>
        <w:tc>
          <w:tcPr>
            <w:tcW w:w="2269" w:type="dxa"/>
            <w:noWrap/>
            <w:hideMark/>
          </w:tcPr>
          <w:p w14:paraId="4B91A1BE" w14:textId="2C1E67B1"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United States</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&lt;EndNote&gt;&lt;Cite&gt;&lt;Author&gt;Roosa Tikkanen&lt;/Author&gt;&lt;Year&gt;2020&lt;/Year&gt;&lt;RecNum&gt;1041&lt;/RecNum&gt;&lt;DisplayText&gt;&lt;style face="superscript"&gt;48&lt;/style&gt;&lt;/DisplayText&gt;&lt;record&gt;&lt;rec-number&gt;1041&lt;/rec-number&gt;&lt;foreign-keys&gt;&lt;key app="EN" db-id="zwvrr02aqprtdpe2ada500fsdazvv5xxafxz" timestamp="1686065914"&gt;1041&lt;/key&gt;&lt;/foreign-keys&gt;&lt;ref-type name="Web Page"&gt;12&lt;/ref-type&gt;&lt;contributors&gt;&lt;authors&gt;&lt;author&gt;Roosa Tikkanen, Robin Osborn, Elias Mossialos, Ana Djordjevic, George A. Wharton&lt;/author&gt;&lt;/authors&gt;&lt;/contributors&gt;&lt;titles&gt;&lt;title&gt;International Health Care System Profiles - United States&lt;/title&gt;&lt;/titles&gt;&lt;volume&gt;2023&lt;/volume&gt;&lt;number&gt;06/06/2023&lt;/number&gt;&lt;dates&gt;&lt;year&gt;2020&lt;/year&gt;&lt;/dates&gt;&lt;publisher&gt;The Commonwealth Fund&lt;/publisher&gt;&lt;urls&gt;&lt;related-urls&gt;&lt;url&gt;https://www.commonwealthfund.org/international-health-policy-center/countries/united-states&lt;/url&gt;&lt;/related-urls&gt;&lt;/urls&gt;&lt;/record&gt;&lt;/Cite&gt;&lt;/EndNote&gt;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48</w:t>
            </w:r>
            <w:r>
              <w:rPr>
                <w:rFonts w:ascii="Times New Roman" w:hAnsi="Times New Roman" w:cs="Times New Roman"/>
                <w:color w:val="000000"/>
                <w:sz w:val="20"/>
                <w:szCs w:val="20"/>
              </w:rPr>
              <w:fldChar w:fldCharType="end"/>
            </w:r>
          </w:p>
        </w:tc>
        <w:tc>
          <w:tcPr>
            <w:tcW w:w="1502" w:type="dxa"/>
            <w:noWrap/>
            <w:vAlign w:val="center"/>
          </w:tcPr>
          <w:p w14:paraId="2CF6D63C"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148577F8"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5F581319"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50E19427"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78FD6F7C"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r>
      <w:tr w:rsidR="00C56EE8" w:rsidRPr="00095878" w14:paraId="5E3DDFC6" w14:textId="77777777" w:rsidTr="00AB0180">
        <w:trPr>
          <w:trHeight w:val="460"/>
        </w:trPr>
        <w:tc>
          <w:tcPr>
            <w:tcW w:w="2269" w:type="dxa"/>
            <w:noWrap/>
            <w:hideMark/>
          </w:tcPr>
          <w:p w14:paraId="1085B209" w14:textId="63355CF8"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Chile</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&lt;EndNote&gt;&lt;Cite&gt;&lt;Author&gt;Bastias&lt;/Author&gt;&lt;Year&gt;2008&lt;/Year&gt;&lt;RecNum&gt;1042&lt;/RecNum&gt;&lt;DisplayText&gt;&lt;style face="superscript"&gt;49&lt;/style&gt;&lt;/DisplayText&gt;&lt;record&gt;&lt;rec-number&gt;1042&lt;/rec-number&gt;&lt;foreign-keys&gt;&lt;key app="EN" db-id="zwvrr02aqprtdpe2ada500fsdazvv5xxafxz" timestamp="1686066223"&gt;1042&lt;/key&gt;&lt;/foreign-keys&gt;&lt;ref-type name="Journal Article"&gt;17&lt;/ref-type&gt;&lt;contributors&gt;&lt;authors&gt;&lt;author&gt;Bastias, G.&lt;/author&gt;&lt;author&gt;Pantoja, T.&lt;/author&gt;&lt;author&gt;Leisewitz, T.&lt;/author&gt;&lt;author&gt;Zarate, V.&lt;/author&gt;&lt;/authors&gt;&lt;/contributors&gt;&lt;titles&gt;&lt;title&gt;Health care reform in Chile&lt;/title&gt;&lt;secondary-title&gt;CMAJ&lt;/secondary-title&gt;&lt;/titles&gt;&lt;periodical&gt;&lt;full-title&gt;CMAJ&lt;/full-title&gt;&lt;/periodical&gt;&lt;pages&gt;1289-92&lt;/pages&gt;&lt;volume&gt;179&lt;/volume&gt;&lt;number&gt;12&lt;/number&gt;&lt;keywords&gt;&lt;keyword&gt;Chile&lt;/keyword&gt;&lt;keyword&gt;*Health Care Reform&lt;/keyword&gt;&lt;keyword&gt;Health Priorities&lt;/keyword&gt;&lt;keyword&gt;Humans&lt;/keyword&gt;&lt;keyword&gt;Insurance, Health&lt;/keyword&gt;&lt;keyword&gt;*National Health Programs/organization &amp;amp; administration&lt;/keyword&gt;&lt;keyword&gt;Private Sector&lt;/keyword&gt;&lt;keyword&gt;Universal Health Insurance/*organization &amp;amp; administration&lt;/keyword&gt;&lt;/keywords&gt;&lt;dates&gt;&lt;year&gt;2008&lt;/year&gt;&lt;pub-dates&gt;&lt;date&gt;Dec 2&lt;/date&gt;&lt;/pub-dates&gt;&lt;/dates&gt;&lt;isbn&gt;1488-2329 (Electronic)&amp;#xD;0820-3946 (Print)&amp;#xD;0820-3946 (Linking)&lt;/isbn&gt;&lt;accession-num&gt;19047610&lt;/accession-num&gt;&lt;urls&gt;&lt;related-urls&gt;&lt;url&gt;https://www.ncbi.nlm.nih.gov/pubmed/19047610&lt;/url&gt;&lt;/related-urls&gt;&lt;/urls&gt;&lt;custom2&gt;PMC2585124&lt;/custom2&gt;&lt;electronic-resource-num&gt;10.1503/cmaj.071843&lt;/electronic-resource-num&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49</w:t>
            </w:r>
            <w:r>
              <w:rPr>
                <w:rFonts w:ascii="Times New Roman" w:hAnsi="Times New Roman" w:cs="Times New Roman"/>
                <w:color w:val="000000"/>
                <w:sz w:val="20"/>
                <w:szCs w:val="20"/>
              </w:rPr>
              <w:fldChar w:fldCharType="end"/>
            </w:r>
          </w:p>
        </w:tc>
        <w:tc>
          <w:tcPr>
            <w:tcW w:w="1502" w:type="dxa"/>
            <w:noWrap/>
            <w:vAlign w:val="center"/>
          </w:tcPr>
          <w:p w14:paraId="740BB7DE"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0099AD1F"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22934047"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vAlign w:val="center"/>
          </w:tcPr>
          <w:p w14:paraId="0615983F"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057E6D90"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5B4176F7" w14:textId="77777777" w:rsidTr="00AB0180">
        <w:trPr>
          <w:trHeight w:val="460"/>
        </w:trPr>
        <w:tc>
          <w:tcPr>
            <w:tcW w:w="2269" w:type="dxa"/>
            <w:noWrap/>
            <w:hideMark/>
          </w:tcPr>
          <w:p w14:paraId="06BEA8CE" w14:textId="48C5755A"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Puerto Rico</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&lt;EndNote&gt;&lt;Cite&gt;&lt;Author&gt;The Office of the Assistant Secretary for Planning and Evaluation (ASPE)&lt;/Author&gt;&lt;Year&gt;2017&lt;/Year&gt;&lt;RecNum&gt;1043&lt;/RecNum&gt;&lt;DisplayText&gt;&lt;style face="superscript"&gt;50&lt;/style&gt;&lt;/DisplayText&gt;&lt;record&gt;&lt;rec-number&gt;1043&lt;/rec-number&gt;&lt;foreign-keys&gt;&lt;key app="EN" db-id="zwvrr02aqprtdpe2ada500fsdazvv5xxafxz" timestamp="1686066729"&gt;1043&lt;/key&gt;&lt;/foreign-keys&gt;&lt;ref-type name="Government Document"&gt;46&lt;/ref-type&gt;&lt;contributors&gt;&lt;authors&gt;&lt;author&gt; The Office of the Assistant Secretary for Planning and Evaluation (ASPE), &lt;/author&gt;&lt;/authors&gt;&lt;secondary-authors&gt;&lt;author&gt;Department of Health &amp;amp; Human Services, USA &lt;/author&gt;&lt;/secondary-authors&gt;&lt;/contributors&gt;&lt;titles&gt;&lt;title&gt;Evidence Indicates a Range of Challenges for Puerto Rico Health Care System &lt;/title&gt;&lt;/titles&gt;&lt;dates&gt;&lt;year&gt;2017&lt;/year&gt;&lt;pub-dates&gt;&lt;date&gt;12th January, 2017&lt;/date&gt;&lt;/pub-dates&gt;&lt;/dates&gt;&lt;urls&gt;&lt;related-urls&gt;&lt;url&gt;https://www.medicaid.gov/state-overviews/puerto-rico.html&lt;/url&gt;&lt;/related-urls&gt;&lt;/urls&gt;&lt;/record&gt;&lt;/Cite&gt;&lt;/EndNote&gt;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50</w:t>
            </w:r>
            <w:r>
              <w:rPr>
                <w:rFonts w:ascii="Times New Roman" w:hAnsi="Times New Roman" w:cs="Times New Roman"/>
                <w:color w:val="000000"/>
                <w:sz w:val="20"/>
                <w:szCs w:val="20"/>
              </w:rPr>
              <w:fldChar w:fldCharType="end"/>
            </w:r>
          </w:p>
        </w:tc>
        <w:tc>
          <w:tcPr>
            <w:tcW w:w="1502" w:type="dxa"/>
            <w:noWrap/>
            <w:vAlign w:val="center"/>
          </w:tcPr>
          <w:p w14:paraId="5B5E97FD"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56F9A4BE"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4231F313"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114708E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6D2C6592"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r>
      <w:tr w:rsidR="00C56EE8" w:rsidRPr="00095878" w14:paraId="70CB2D93" w14:textId="77777777" w:rsidTr="00AB0180">
        <w:trPr>
          <w:trHeight w:val="460"/>
        </w:trPr>
        <w:tc>
          <w:tcPr>
            <w:tcW w:w="2269" w:type="dxa"/>
            <w:noWrap/>
            <w:hideMark/>
          </w:tcPr>
          <w:p w14:paraId="797DD557" w14:textId="516A700E"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Uruguay</w:t>
            </w:r>
            <w:r>
              <w:rPr>
                <w:rFonts w:ascii="Times New Roman" w:hAnsi="Times New Roman" w:cs="Times New Roman"/>
                <w:color w:val="000000"/>
                <w:sz w:val="20"/>
                <w:szCs w:val="20"/>
              </w:rPr>
              <w:fldChar w:fldCharType="begin"/>
            </w:r>
            <w:r w:rsidR="00101D84">
              <w:rPr>
                <w:rFonts w:ascii="Times New Roman" w:hAnsi="Times New Roman" w:cs="Times New Roman"/>
                <w:color w:val="000000"/>
                <w:sz w:val="20"/>
                <w:szCs w:val="20"/>
              </w:rPr>
              <w:instrText xml:space="preserve"> ADDIN EN.CITE &lt;EndNote&gt;&lt;Cite&gt;&lt;Author&gt;Pan American Health Organisation&lt;/Author&gt;&lt;Year&gt;2020&lt;/Year&gt;&lt;RecNum&gt;1044&lt;/RecNum&gt;&lt;DisplayText&gt;&lt;style face="superscript"&gt;51&lt;/style&gt;&lt;/DisplayText&gt;&lt;record&gt;&lt;rec-number&gt;1044&lt;/rec-number&gt;&lt;foreign-keys&gt;&lt;key app="EN" db-id="zwvrr02aqprtdpe2ada500fsdazvv5xxafxz" timestamp="1686067321"&gt;1044&lt;/key&gt;&lt;/foreign-keys&gt;&lt;ref-type name="Report"&gt;27&lt;/ref-type&gt;&lt;contributors&gt;&lt;authors&gt;&lt;author&gt;Pan American Health Organisation, &lt;/author&gt;&lt;/authors&gt;&lt;/contributors&gt;&lt;titles&gt;&lt;title&gt;Functioning of the health system in Uruguay - Principles, financing,  management, and care model&lt;/title&gt;&lt;/titles&gt;&lt;dates&gt;&lt;year&gt;2020&lt;/year&gt;&lt;/dates&gt;&lt;publisher&gt;Pan American Health Organisation and Regional Office for the Americas - World Health Organization&lt;/publisher&gt;&lt;urls&gt;&lt;related-urls&gt;&lt;url&gt;https://www.paho.org/es/file/103089/download?token=-JfoeRJO#:~:text=The%20Uruguayan%20health%20system%20is,Product%20(GDP)%20in%202019.&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51</w:t>
            </w:r>
            <w:r>
              <w:rPr>
                <w:rFonts w:ascii="Times New Roman" w:hAnsi="Times New Roman" w:cs="Times New Roman"/>
                <w:color w:val="000000"/>
                <w:sz w:val="20"/>
                <w:szCs w:val="20"/>
              </w:rPr>
              <w:fldChar w:fldCharType="end"/>
            </w:r>
          </w:p>
        </w:tc>
        <w:tc>
          <w:tcPr>
            <w:tcW w:w="1502" w:type="dxa"/>
            <w:noWrap/>
            <w:vAlign w:val="center"/>
          </w:tcPr>
          <w:p w14:paraId="6B6E7538"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0793E70C"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50137B05"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1663497C"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7A06C547"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67CC9AD7" w14:textId="77777777" w:rsidTr="00AB0180">
        <w:trPr>
          <w:trHeight w:val="460"/>
        </w:trPr>
        <w:tc>
          <w:tcPr>
            <w:tcW w:w="2269" w:type="dxa"/>
            <w:noWrap/>
            <w:hideMark/>
          </w:tcPr>
          <w:p w14:paraId="3DA0591D" w14:textId="128DF4EE"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Austria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&lt;EndNote&gt;&lt;Cite&gt;&lt;Author&gt;Bachner&lt;/Author&gt;&lt;Year&gt;2018&lt;/Year&gt;&lt;RecNum&gt;1045&lt;/RecNum&gt;&lt;DisplayText&gt;&lt;style face="superscript"&gt;52&lt;/style&gt;&lt;/DisplayText&gt;&lt;record&gt;&lt;rec-number&gt;1045&lt;/rec-number&gt;&lt;foreign-keys&gt;&lt;key app="EN" db-id="zwvrr02aqprtdpe2ada500fsdazvv5xxafxz" timestamp="1686067984"&gt;1045&lt;/key&gt;&lt;/foreign-keys&gt;&lt;ref-type name="Journal Article"&gt;17&lt;/ref-type&gt;&lt;contributors&gt;&lt;authors&gt;&lt;author&gt;Bachner, F.&lt;/author&gt;&lt;author&gt;Bobek, J.&lt;/author&gt;&lt;author&gt;Habimana, K.&lt;/author&gt;&lt;author&gt;Ladurner, J.&lt;/author&gt;&lt;author&gt;Lepuschutz, L.&lt;/author&gt;&lt;author&gt;Ostermann, H.&lt;/author&gt;&lt;author&gt;Rainer, L.&lt;/author&gt;&lt;author&gt;Schmidt, A. E.&lt;/author&gt;&lt;author&gt;Zuba, M.&lt;/author&gt;&lt;author&gt;Quentin, W.&lt;/author&gt;&lt;author&gt;Winkelmann, J.&lt;/author&gt;&lt;/authors&gt;&lt;/contributors&gt;&lt;auth-address&gt;Austrian Public Health Institute (GOG).&amp;#xD;European Observatory on Health Systems and Policies.&lt;/auth-address&gt;&lt;titles&gt;&lt;title&gt;Austria: Health System Review&lt;/title&gt;&lt;secondary-title&gt;Health Syst Transit&lt;/secondary-title&gt;&lt;/titles&gt;&lt;periodical&gt;&lt;full-title&gt;Health Syst Transit&lt;/full-title&gt;&lt;/periodical&gt;&lt;pages&gt;1-254&lt;/pages&gt;&lt;volume&gt;20&lt;/volume&gt;&lt;number&gt;3&lt;/number&gt;&lt;keywords&gt;&lt;keyword&gt;Austria&lt;/keyword&gt;&lt;keyword&gt;*Delivery of Health Care&lt;/keyword&gt;&lt;keyword&gt;*Health Policy&lt;/keyword&gt;&lt;keyword&gt;Humans&lt;/keyword&gt;&lt;keyword&gt;*Quality of Health Care&lt;/keyword&gt;&lt;/keywords&gt;&lt;dates&gt;&lt;year&gt;2018&lt;/year&gt;&lt;pub-dates&gt;&lt;date&gt;Aug&lt;/date&gt;&lt;/pub-dates&gt;&lt;/dates&gt;&lt;isbn&gt;1817-6127 (Electronic)&amp;#xD;1817-6119 (Linking)&lt;/isbn&gt;&lt;accession-num&gt;30277215&lt;/accession-num&gt;&lt;urls&gt;&lt;related-urls&gt;&lt;url&gt;https://www.ncbi.nlm.nih.gov/pubmed/30277215&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52</w:t>
            </w:r>
            <w:r>
              <w:rPr>
                <w:rFonts w:ascii="Times New Roman" w:hAnsi="Times New Roman" w:cs="Times New Roman"/>
                <w:color w:val="000000"/>
                <w:sz w:val="20"/>
                <w:szCs w:val="20"/>
              </w:rPr>
              <w:fldChar w:fldCharType="end"/>
            </w:r>
          </w:p>
        </w:tc>
        <w:tc>
          <w:tcPr>
            <w:tcW w:w="1502" w:type="dxa"/>
            <w:noWrap/>
            <w:vAlign w:val="center"/>
          </w:tcPr>
          <w:p w14:paraId="4B8778FD"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27395861"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5E004C3D"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4C79B98B"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74CFED39"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458F4B22" w14:textId="77777777" w:rsidTr="00AB0180">
        <w:trPr>
          <w:trHeight w:val="460"/>
        </w:trPr>
        <w:tc>
          <w:tcPr>
            <w:tcW w:w="2269" w:type="dxa"/>
            <w:noWrap/>
            <w:hideMark/>
          </w:tcPr>
          <w:p w14:paraId="2F5D231E" w14:textId="01B075EE"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Belgium</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&lt;EndNote&gt;&lt;Cite&gt;&lt;Author&gt;Gerkens&lt;/Author&gt;&lt;Year&gt;2020&lt;/Year&gt;&lt;RecNum&gt;1046&lt;/RecNum&gt;&lt;DisplayText&gt;&lt;style face="superscript"&gt;53&lt;/style&gt;&lt;/DisplayText&gt;&lt;record&gt;&lt;rec-number&gt;1046&lt;/rec-number&gt;&lt;foreign-keys&gt;&lt;key app="EN" db-id="zwvrr02aqprtdpe2ada500fsdazvv5xxafxz" timestamp="1686068107"&gt;1046&lt;/key&gt;&lt;/foreign-keys&gt;&lt;ref-type name="Journal Article"&gt;17&lt;/ref-type&gt;&lt;contributors&gt;&lt;authors&gt;&lt;author&gt;Gerkens, S.&lt;/author&gt;&lt;author&gt;Merkur, S.&lt;/author&gt;&lt;/authors&gt;&lt;/contributors&gt;&lt;auth-address&gt;Belgian Health Care Knowledge Centre.&amp;#xD;European Observatory on Health Systems and Policies.&lt;/auth-address&gt;&lt;titles&gt;&lt;title&gt;Belgium: Health System Review&lt;/title&gt;&lt;secondary-title&gt;Health Syst Transit&lt;/secondary-title&gt;&lt;/titles&gt;&lt;periodical&gt;&lt;full-title&gt;Health Syst Transit&lt;/full-title&gt;&lt;/periodical&gt;&lt;pages&gt;1-237&lt;/pages&gt;&lt;volume&gt;22&lt;/volume&gt;&lt;number&gt;5&lt;/number&gt;&lt;keywords&gt;&lt;keyword&gt;Belgium/epidemiology&lt;/keyword&gt;&lt;keyword&gt;COVID-19/epidemiology&lt;/keyword&gt;&lt;keyword&gt;*Health Care Reform&lt;/keyword&gt;&lt;keyword&gt;*Health Policy&lt;/keyword&gt;&lt;keyword&gt;Health Services/*statistics &amp;amp; numerical data&lt;/keyword&gt;&lt;keyword&gt;Health Services Administration&lt;/keyword&gt;&lt;keyword&gt;Health Workforce&lt;/keyword&gt;&lt;keyword&gt;Humans&lt;/keyword&gt;&lt;keyword&gt;National Health Programs/*organization &amp;amp; administration&lt;/keyword&gt;&lt;keyword&gt;Public Health Practice&lt;/keyword&gt;&lt;keyword&gt;*Quality of Health Care&lt;/keyword&gt;&lt;keyword&gt;SARS-CoV-2&lt;/keyword&gt;&lt;/keywords&gt;&lt;dates&gt;&lt;year&gt;2020&lt;/year&gt;&lt;pub-dates&gt;&lt;date&gt;Dec&lt;/date&gt;&lt;/pub-dates&gt;&lt;/dates&gt;&lt;isbn&gt;1817-6127 (Electronic)&amp;#xD;1817-6119 (Linking)&lt;/isbn&gt;&lt;accession-num&gt;33527904&lt;/accession-num&gt;&lt;urls&gt;&lt;related-urls&gt;&lt;url&gt;https://www.ncbi.nlm.nih.gov/pubmed/33527904&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53</w:t>
            </w:r>
            <w:r>
              <w:rPr>
                <w:rFonts w:ascii="Times New Roman" w:hAnsi="Times New Roman" w:cs="Times New Roman"/>
                <w:color w:val="000000"/>
                <w:sz w:val="20"/>
                <w:szCs w:val="20"/>
              </w:rPr>
              <w:fldChar w:fldCharType="end"/>
            </w:r>
          </w:p>
        </w:tc>
        <w:tc>
          <w:tcPr>
            <w:tcW w:w="1502" w:type="dxa"/>
            <w:noWrap/>
            <w:vAlign w:val="center"/>
          </w:tcPr>
          <w:p w14:paraId="2318F6CA"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0FC06267"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628BB3AD"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2478DEC6"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4C070D1F"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78260069" w14:textId="77777777" w:rsidTr="00AB0180">
        <w:trPr>
          <w:trHeight w:val="460"/>
        </w:trPr>
        <w:tc>
          <w:tcPr>
            <w:tcW w:w="2269" w:type="dxa"/>
            <w:noWrap/>
            <w:hideMark/>
          </w:tcPr>
          <w:p w14:paraId="25422E45" w14:textId="56024CDB"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France</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&lt;EndNote&gt;&lt;Cite&gt;&lt;Author&gt;Chevreul&lt;/Author&gt;&lt;Year&gt;2015&lt;/Year&gt;&lt;RecNum&gt;1047&lt;/RecNum&gt;&lt;DisplayText&gt;&lt;style face="superscript"&gt;54&lt;/style&gt;&lt;/DisplayText&gt;&lt;record&gt;&lt;rec-number&gt;1047&lt;/rec-number&gt;&lt;foreign-keys&gt;&lt;key app="EN" db-id="zwvrr02aqprtdpe2ada500fsdazvv5xxafxz" timestamp="1686068190"&gt;1047&lt;/key&gt;&lt;/foreign-keys&gt;&lt;ref-type name="Journal Article"&gt;17&lt;/ref-type&gt;&lt;contributors&gt;&lt;authors&gt;&lt;author&gt;Chevreul, K.&lt;/author&gt;&lt;author&gt;Berg Brigham, K.&lt;/author&gt;&lt;author&gt;Durand-Zaleski, I.&lt;/author&gt;&lt;author&gt;Hernandez-Quevedo, C.&lt;/author&gt;&lt;/authors&gt;&lt;/contributors&gt;&lt;auth-address&gt;URC Economie de la sante, AP-HP / INSERM / Universite Paris Diderot.&amp;#xD;URC Economie de la sante, AP-HP / Universite Paris-Est.&amp;#xD;URC Economie de la sante, AP-HP / INSERM / Universite Paris-Est.&amp;#xD;European Observatory on Health Systems and Policies, LSE Health.&lt;/auth-address&gt;&lt;titles&gt;&lt;title&gt;France: Health System Review&lt;/title&gt;&lt;secondary-title&gt;Health Syst Transit&lt;/secondary-title&gt;&lt;/titles&gt;&lt;periodical&gt;&lt;full-title&gt;Health Syst Transit&lt;/full-title&gt;&lt;/periodical&gt;&lt;pages&gt;1-218, xvii&lt;/pages&gt;&lt;volume&gt;17&lt;/volume&gt;&lt;number&gt;3&lt;/number&gt;&lt;keywords&gt;&lt;keyword&gt;Delivery of Health Care/economics/*methods/*organization &amp;amp; administration&lt;/keyword&gt;&lt;keyword&gt;France&lt;/keyword&gt;&lt;keyword&gt;*Health Policy&lt;/keyword&gt;&lt;keyword&gt;Health Status&lt;/keyword&gt;&lt;keyword&gt;Healthcare Disparities&lt;/keyword&gt;&lt;keyword&gt;Healthcare Financing&lt;/keyword&gt;&lt;keyword&gt;Humans&lt;/keyword&gt;&lt;keyword&gt;*Quality of Health Care&lt;/keyword&gt;&lt;keyword&gt;Socioeconomic Factors&lt;/keyword&gt;&lt;/keywords&gt;&lt;dates&gt;&lt;year&gt;2015&lt;/year&gt;&lt;/dates&gt;&lt;isbn&gt;1817-6127 (Electronic)&amp;#xD;1817-6119 (Linking)&lt;/isbn&gt;&lt;accession-num&gt;26766545&lt;/accession-num&gt;&lt;urls&gt;&lt;related-urls&gt;&lt;url&gt;https://www.ncbi.nlm.nih.gov/pubmed/26766545&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54</w:t>
            </w:r>
            <w:r>
              <w:rPr>
                <w:rFonts w:ascii="Times New Roman" w:hAnsi="Times New Roman" w:cs="Times New Roman"/>
                <w:color w:val="000000"/>
                <w:sz w:val="20"/>
                <w:szCs w:val="20"/>
              </w:rPr>
              <w:fldChar w:fldCharType="end"/>
            </w:r>
          </w:p>
        </w:tc>
        <w:tc>
          <w:tcPr>
            <w:tcW w:w="1502" w:type="dxa"/>
            <w:noWrap/>
            <w:vAlign w:val="center"/>
          </w:tcPr>
          <w:p w14:paraId="76F5DB83"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50F3379C"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1DA941CD"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014E1F0E"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2D0A1DCD"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660D37A4" w14:textId="77777777" w:rsidTr="00AB0180">
        <w:trPr>
          <w:trHeight w:val="460"/>
        </w:trPr>
        <w:tc>
          <w:tcPr>
            <w:tcW w:w="2269" w:type="dxa"/>
            <w:noWrap/>
            <w:hideMark/>
          </w:tcPr>
          <w:p w14:paraId="64EAB7A9" w14:textId="31222BCE"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Germany</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&lt;EndNote&gt;&lt;Cite&gt;&lt;Author&gt;Blumel&lt;/Author&gt;&lt;Year&gt;2020&lt;/Year&gt;&lt;RecNum&gt;1048&lt;/RecNum&gt;&lt;DisplayText&gt;&lt;style face="superscript"&gt;55&lt;/style&gt;&lt;/DisplayText&gt;&lt;record&gt;&lt;rec-number&gt;1048&lt;/rec-number&gt;&lt;foreign-keys&gt;&lt;key app="EN" db-id="zwvrr02aqprtdpe2ada500fsdazvv5xxafxz" timestamp="1686068402"&gt;1048&lt;/key&gt;&lt;/foreign-keys&gt;&lt;ref-type name="Journal Article"&gt;17&lt;/ref-type&gt;&lt;contributors&gt;&lt;authors&gt;&lt;author&gt;Blumel, M.&lt;/author&gt;&lt;author&gt;Spranger, A.&lt;/author&gt;&lt;author&gt;Achstetter, K.&lt;/author&gt;&lt;author&gt;Maresso, A.&lt;/author&gt;&lt;author&gt;Busse, R.&lt;/author&gt;&lt;/authors&gt;&lt;/contributors&gt;&lt;auth-address&gt;European Observatory on Health Systems and Policies and Department of Health Care Management, Berlin University of Technology.&amp;#xD;Department of Health Care Management, Berlin University of Technology.&amp;#xD;European Observatory on Health Systems and Policies.&lt;/auth-address&gt;&lt;titles&gt;&lt;title&gt;Germany: Health System Review&lt;/title&gt;&lt;secondary-title&gt;Health Syst Transit&lt;/secondary-title&gt;&lt;/titles&gt;&lt;periodical&gt;&lt;full-title&gt;Health Syst Transit&lt;/full-title&gt;&lt;/periodical&gt;&lt;pages&gt;1-272&lt;/pages&gt;&lt;volume&gt;22&lt;/volume&gt;&lt;number&gt;6&lt;/number&gt;&lt;keywords&gt;&lt;keyword&gt;Delivery of Health Care&lt;/keyword&gt;&lt;keyword&gt;Germany&lt;/keyword&gt;&lt;keyword&gt;Government Programs&lt;/keyword&gt;&lt;keyword&gt;Health Care Reform&lt;/keyword&gt;&lt;keyword&gt;*Health Expenditures&lt;/keyword&gt;&lt;keyword&gt;Humans&lt;/keyword&gt;&lt;keyword&gt;Insurance, Health&lt;/keyword&gt;&lt;keyword&gt;*Quality of Health Care&lt;/keyword&gt;&lt;/keywords&gt;&lt;dates&gt;&lt;year&gt;2020&lt;/year&gt;&lt;pub-dates&gt;&lt;date&gt;Dec&lt;/date&gt;&lt;/pub-dates&gt;&lt;/dates&gt;&lt;isbn&gt;1817-6127 (Electronic)&amp;#xD;1817-6119 (Linking)&lt;/isbn&gt;&lt;accession-num&gt;34232120&lt;/accession-num&gt;&lt;urls&gt;&lt;related-urls&gt;&lt;url&gt;https://www.ncbi.nlm.nih.gov/pubmed/34232120&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55</w:t>
            </w:r>
            <w:r>
              <w:rPr>
                <w:rFonts w:ascii="Times New Roman" w:hAnsi="Times New Roman" w:cs="Times New Roman"/>
                <w:color w:val="000000"/>
                <w:sz w:val="20"/>
                <w:szCs w:val="20"/>
              </w:rPr>
              <w:fldChar w:fldCharType="end"/>
            </w:r>
          </w:p>
        </w:tc>
        <w:tc>
          <w:tcPr>
            <w:tcW w:w="1502" w:type="dxa"/>
            <w:noWrap/>
            <w:vAlign w:val="center"/>
          </w:tcPr>
          <w:p w14:paraId="1B94CC34"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366A9965"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328B7B81"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vAlign w:val="center"/>
          </w:tcPr>
          <w:p w14:paraId="2C0DC61A"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27759CCD"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321A2C04" w14:textId="77777777" w:rsidTr="00AB0180">
        <w:trPr>
          <w:trHeight w:val="460"/>
        </w:trPr>
        <w:tc>
          <w:tcPr>
            <w:tcW w:w="2269" w:type="dxa"/>
            <w:noWrap/>
            <w:hideMark/>
          </w:tcPr>
          <w:p w14:paraId="241C803F" w14:textId="7B98AD23"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Luxembourg</w:t>
            </w:r>
            <w:r>
              <w:rPr>
                <w:rFonts w:ascii="Times New Roman" w:hAnsi="Times New Roman" w:cs="Times New Roman"/>
                <w:color w:val="000000"/>
                <w:sz w:val="20"/>
                <w:szCs w:val="20"/>
              </w:rPr>
              <w:fldChar w:fldCharType="begin"/>
            </w:r>
            <w:r w:rsidR="00101D84">
              <w:rPr>
                <w:rFonts w:ascii="Times New Roman" w:hAnsi="Times New Roman" w:cs="Times New Roman"/>
                <w:color w:val="000000"/>
                <w:sz w:val="20"/>
                <w:szCs w:val="20"/>
              </w:rPr>
              <w:instrText xml:space="preserve"> ADDIN EN.CITE &lt;EndNote&gt;&lt;Cite&gt;&lt;Author&gt;OECD&lt;/Author&gt;&lt;Year&gt;2021&lt;/Year&gt;&lt;RecNum&gt;1049&lt;/RecNum&gt;&lt;DisplayText&gt;&lt;style face="superscript"&gt;56&lt;/style&gt;&lt;/DisplayText&gt;&lt;record&gt;&lt;rec-number&gt;1049&lt;/rec-number&gt;&lt;foreign-keys&gt;&lt;key app="EN" db-id="zwvrr02aqprtdpe2ada500fsdazvv5xxafxz" timestamp="1686068744"&gt;1049&lt;/key&gt;&lt;/foreign-keys&gt;&lt;ref-type name="Book"&gt;6&lt;/ref-type&gt;&lt;contributors&gt;&lt;authors&gt;&lt;author&gt;OECD&lt;/author&gt;&lt;author&gt;European Observatory on Health Systems&lt;/author&gt;&lt;author&gt;Policies,&lt;/author&gt;&lt;/authors&gt;&lt;/contributors&gt;&lt;titles&gt;&lt;title&gt;Luxembourg: Country Health Profile 2021&lt;/title&gt;&lt;/titles&gt;&lt;dates&gt;&lt;year&gt;2021&lt;/year&gt;&lt;/dates&gt;&lt;urls&gt;&lt;related-urls&gt;&lt;url&gt;https://www.oecd-ilibrary.org/content/publication/3c147ce7-en&lt;/url&gt;&lt;/related-urls&gt;&lt;/urls&gt;&lt;electronic-resource-num&gt;doi:https://doi.org/10.1787/3c147ce7-en&lt;/electronic-resource-num&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56</w:t>
            </w:r>
            <w:r>
              <w:rPr>
                <w:rFonts w:ascii="Times New Roman" w:hAnsi="Times New Roman" w:cs="Times New Roman"/>
                <w:color w:val="000000"/>
                <w:sz w:val="20"/>
                <w:szCs w:val="20"/>
              </w:rPr>
              <w:fldChar w:fldCharType="end"/>
            </w:r>
          </w:p>
        </w:tc>
        <w:tc>
          <w:tcPr>
            <w:tcW w:w="1502" w:type="dxa"/>
            <w:noWrap/>
            <w:vAlign w:val="center"/>
          </w:tcPr>
          <w:p w14:paraId="7470B96A"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2386111E"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694B7E3E"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10370245"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295EBA34"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6FB8C7BD" w14:textId="77777777" w:rsidTr="00AB0180">
        <w:trPr>
          <w:trHeight w:val="460"/>
        </w:trPr>
        <w:tc>
          <w:tcPr>
            <w:tcW w:w="2269" w:type="dxa"/>
            <w:noWrap/>
            <w:hideMark/>
          </w:tcPr>
          <w:p w14:paraId="3117681A" w14:textId="19031399"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Netherlands</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&lt;EndNote&gt;&lt;Cite&gt;&lt;Author&gt;Kroneman&lt;/Author&gt;&lt;Year&gt;2016&lt;/Year&gt;&lt;RecNum&gt;1050&lt;/RecNum&gt;&lt;DisplayText&gt;&lt;style face="superscript"&gt;57&lt;/style&gt;&lt;/DisplayText&gt;&lt;record&gt;&lt;rec-number&gt;1050&lt;/rec-number&gt;&lt;foreign-keys&gt;&lt;key app="EN" db-id="zwvrr02aqprtdpe2ada500fsdazvv5xxafxz" timestamp="1686068946"&gt;1050&lt;/key&gt;&lt;/foreign-keys&gt;&lt;ref-type name="Journal Article"&gt;17&lt;/ref-type&gt;&lt;contributors&gt;&lt;authors&gt;&lt;author&gt;Kroneman, M.&lt;/author&gt;&lt;author&gt;Boerma, W.&lt;/author&gt;&lt;author&gt;van den Berg, M.&lt;/author&gt;&lt;author&gt;Groenewegen, P.&lt;/author&gt;&lt;author&gt;de Jong, J.&lt;/author&gt;&lt;author&gt;van Ginneken, E.&lt;/author&gt;&lt;/authors&gt;&lt;/contributors&gt;&lt;auth-address&gt;NIVEL, Netherlands Institute for Health Services Research.&amp;#xD;RIVM, the National Institute for Public Health and the Environment.&amp;#xD;European Observatory on Health Systems and Policies, Berlin University of Technology.&lt;/auth-address&gt;&lt;titles&gt;&lt;title&gt;Netherlands: Health System Review&lt;/title&gt;&lt;secondary-title&gt;Health Syst Transit&lt;/secondary-title&gt;&lt;/titles&gt;&lt;periodical&gt;&lt;full-title&gt;Health Syst Transit&lt;/full-title&gt;&lt;/periodical&gt;&lt;pages&gt;1-240&lt;/pages&gt;&lt;volume&gt;18&lt;/volume&gt;&lt;number&gt;2&lt;/number&gt;&lt;keywords&gt;&lt;keyword&gt;Delivery of Health Care/*methods/*organization &amp;amp; administration&lt;/keyword&gt;&lt;keyword&gt;Health Care Reform/methods/organization &amp;amp; administration&lt;/keyword&gt;&lt;keyword&gt;Health Expenditures&lt;/keyword&gt;&lt;keyword&gt;*Health Policy&lt;/keyword&gt;&lt;keyword&gt;*Healthcare Financing&lt;/keyword&gt;&lt;keyword&gt;Humans&lt;/keyword&gt;&lt;keyword&gt;Insurance, Health/organization &amp;amp; administration&lt;/keyword&gt;&lt;keyword&gt;Long-Term Care/methods/organization &amp;amp; administration&lt;/keyword&gt;&lt;keyword&gt;Netherlands&lt;/keyword&gt;&lt;keyword&gt;Quality of Health Care&lt;/keyword&gt;&lt;/keywords&gt;&lt;dates&gt;&lt;year&gt;2016&lt;/year&gt;&lt;pub-dates&gt;&lt;date&gt;Mar&lt;/date&gt;&lt;/pub-dates&gt;&lt;/dates&gt;&lt;isbn&gt;1817-6127 (Electronic)&amp;#xD;1817-6119 (Linking)&lt;/isbn&gt;&lt;accession-num&gt;27467715&lt;/accession-num&gt;&lt;urls&gt;&lt;related-urls&gt;&lt;url&gt;https://www.ncbi.nlm.nih.gov/pubmed/27467715&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57</w:t>
            </w:r>
            <w:r>
              <w:rPr>
                <w:rFonts w:ascii="Times New Roman" w:hAnsi="Times New Roman" w:cs="Times New Roman"/>
                <w:color w:val="000000"/>
                <w:sz w:val="20"/>
                <w:szCs w:val="20"/>
              </w:rPr>
              <w:fldChar w:fldCharType="end"/>
            </w:r>
          </w:p>
        </w:tc>
        <w:tc>
          <w:tcPr>
            <w:tcW w:w="1502" w:type="dxa"/>
            <w:noWrap/>
            <w:vAlign w:val="center"/>
          </w:tcPr>
          <w:p w14:paraId="6A016E55"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53F2984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1CC7EC9A"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CCC9481"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0F69FA6C"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7E68BCCD" w14:textId="77777777" w:rsidTr="00AB0180">
        <w:trPr>
          <w:trHeight w:val="460"/>
        </w:trPr>
        <w:tc>
          <w:tcPr>
            <w:tcW w:w="2269" w:type="dxa"/>
            <w:noWrap/>
            <w:hideMark/>
          </w:tcPr>
          <w:p w14:paraId="1ED39AF1" w14:textId="6063D7F6"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Switzerland</w:t>
            </w:r>
            <w:r>
              <w:rPr>
                <w:rFonts w:ascii="Times New Roman" w:hAnsi="Times New Roman" w:cs="Times New Roman"/>
                <w:color w:val="000000"/>
                <w:sz w:val="20"/>
                <w:szCs w:val="20"/>
              </w:rPr>
              <w:fldChar w:fldCharType="begin">
                <w:fldData xml:space="preserve">PEVuZE5vdGU+PENpdGU+PEF1dGhvcj5EZSBQaWV0cm88L0F1dGhvcj48WWVhcj4yMDE1PC9ZZWFy
PjxSZWNOdW0+MTA1MTwvUmVjTnVtPjxEaXNwbGF5VGV4dD48c3R5bGUgZmFjZT0ic3VwZXJzY3Jp
cHQiPjU4PC9zdHlsZT48L0Rpc3BsYXlUZXh0PjxyZWNvcmQ+PHJlYy1udW1iZXI+MTA1MTwvcmVj
LW51bWJlcj48Zm9yZWlnbi1rZXlzPjxrZXkgYXBwPSJFTiIgZGItaWQ9Inp3dnJyMDJhcXBydGRw
ZTJhZGE1MDBmc2RhenZ2NXh4YWZ4eiIgdGltZXN0YW1wPSIxNjg2MDY5NTEyIj4xMDUxPC9rZXk+
PC9mb3JlaWduLWtleXM+PHJlZi10eXBlIG5hbWU9IkpvdXJuYWwgQXJ0aWNsZSI+MTc8L3JlZi10
eXBlPjxjb250cmlidXRvcnM+PGF1dGhvcnM+PGF1dGhvcj5EZSBQaWV0cm8sIEMuPC9hdXRob3I+
PGF1dGhvcj5DYW1lbnppbmQsIFAuPC9hdXRob3I+PGF1dGhvcj5TdHVybnksIEkuPC9hdXRob3I+
PGF1dGhvcj5Dcml2ZWxsaSwgTC48L2F1dGhvcj48YXV0aG9yPkVkd2FyZHMtR2FyYXZvZ2xpYSwg
Uy48L2F1dGhvcj48YXV0aG9yPlNwcmFuZ2VyLCBBLjwvYXV0aG9yPjxhdXRob3I+V2l0dGVuYmVj
aGVyLCBGLjwvYXV0aG9yPjxhdXRob3I+UXVlbnRpbiwgVy48L2F1dGhvcj48L2F1dGhvcnM+PC9j
b250cmlidXRvcnM+PGF1dGgtYWRkcmVzcz5EZXBhcnRtZW50IG9mIEJ1c2luZXNzIEVjb25vbWlj
cywgSGVhbHRoIGFuZCBTb2NpYWwgQ2FyZSBhdCB0aGUgVW5pdmVyc2l0eSBvZiBBcHBsaWVkIFNj
aWVuY2VzIGFuZCBBcnRzIG9mIFNvdXRoZXJuIFN3aXR6ZXJsYW5kLiYjeEQ7U3dpc3MgSGVhbHRo
IE9ic2VydmF0b3J5IChPYnNhbikgaW4gTmV1Y2hhdGVsLiYjeEQ7RGVwYXJ0bWVudCBvZiBCdXNp
bmVzcyBFY29ub21pY3MsIEhlYWx0aCBhbmQgU29jaWFsIENhcmUgYXQgdGhlIFVuaXZlcnNpdHkg
b2YgQXBwbGllZCBTY2llbmNlcyBhbmQgQXJ0cyBvZiBTb3V0aGVybiBTd2l0emVybGFuZCwgVW5p
dmVyc2l0YSBkZWxsYSBTdml6emVyYSBJdGFsaWFuYSBhbmQgU3dpc3MgU2Nob29sIG9mIFB1Ymxp
YyBIZWFsdGguJiN4RDtFdXJvcGVhbiBPYnNlcnZhdG9yeSBvbiBIZWFsdGggU3lzdGVtcyBhbmQg
UG9saWNpZXMgYW5kIERlcGFydG1lbnQgb2YgSGVhbHRoIENhcmUgTWFuYWdlbWVudCBhdCB0aGUg
QmVybGluIFVuaXZlcnNpdHkgb2YgVGVjaG5vbG9neS48L2F1dGgtYWRkcmVzcz48dGl0bGVzPjx0
aXRsZT5Td2l0emVybGFuZDogSGVhbHRoIFN5c3RlbSBSZXZpZXc8L3RpdGxlPjxzZWNvbmRhcnkt
dGl0bGU+SGVhbHRoIFN5c3QgVHJhbnNpdDwvc2Vjb25kYXJ5LXRpdGxlPjwvdGl0bGVzPjxwZXJp
b2RpY2FsPjxmdWxsLXRpdGxlPkhlYWx0aCBTeXN0IFRyYW5zaXQ8L2Z1bGwtdGl0bGU+PC9wZXJp
b2RpY2FsPjxwYWdlcz4xLTI4OCwgeGl4PC9wYWdlcz48dm9sdW1lPjE3PC92b2x1bWU+PG51bWJl
cj40PC9udW1iZXI+PGtleXdvcmRzPjxrZXl3b3JkPkRlbGl2ZXJ5IG9mIEhlYWx0aCBDYXJlL2Vj
b25vbWljcy8qbWV0aG9kcy8qb3JnYW5pemF0aW9uICZhbXA7IGFkbWluaXN0cmF0aW9uPC9rZXl3
b3JkPjxrZXl3b3JkPkhlYWx0aCBDYXJlIFJlZm9ybTwva2V5d29yZD48a2V5d29yZD5IZWFsdGgg
RXhwZW5kaXR1cmVzPC9rZXl3b3JkPjxrZXl3b3JkPipIZWFsdGggUG9saWN5PC9rZXl3b3JkPjxr
ZXl3b3JkPkhlYWx0aGNhcmUgRmluYW5jaW5nPC9rZXl3b3JkPjxrZXl3b3JkPkh1bWFuczwva2V5
d29yZD48a2V5d29yZD5JbnN1cmFuY2UsIEhlYWx0aDwva2V5d29yZD48a2V5d29yZD5MaWZlIEV4
cGVjdGFuY3k8L2tleXdvcmQ+PGtleXdvcmQ+KlF1YWxpdHkgb2YgSGVhbHRoIENhcmU8L2tleXdv
cmQ+PGtleXdvcmQ+U3dpdHplcmxhbmQ8L2tleXdvcmQ+PC9rZXl3b3Jkcz48ZGF0ZXM+PHllYXI+
MjAxNTwveWVhcj48L2RhdGVzPjxpc2JuPjE4MTctNjEyNyAoRWxlY3Ryb25pYykmI3hEOzE4MTct
NjExOSAoTGlua2luZyk8L2lzYm4+PGFjY2Vzc2lvbi1udW0+MjY3NjY2MjY8L2FjY2Vzc2lvbi1u
dW0+PHVybHM+PHJlbGF0ZWQtdXJscz48dXJsPmh0dHBzOi8vd3d3Lm5jYmkubmxtLm5paC5nb3Yv
cHVibWVkLzI2NzY2NjI2PC91cmw+PC9yZWxhdGVkLXVybHM+PC91cmxzPjxyZW1vdGUtZGF0YWJh
c2UtbmFtZT5NZWRsaW5lPC9yZW1vdGUtZGF0YWJhc2UtbmFtZT48cmVtb3RlLWRhdGFiYXNlLXBy
b3ZpZGVyPk5MTTwvcmVtb3RlLWRhdGFiYXNlLXByb3ZpZGVyPjwvcmVjb3JkPjwvQ2l0ZT48L0Vu
ZE5vdGU+AG==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PEVuZE5vdGU+PENpdGU+PEF1dGhvcj5EZSBQaWV0cm88L0F1dGhvcj48WWVhcj4yMDE1PC9ZZWFy
PjxSZWNOdW0+MTA1MTwvUmVjTnVtPjxEaXNwbGF5VGV4dD48c3R5bGUgZmFjZT0ic3VwZXJzY3Jp
cHQiPjU4PC9zdHlsZT48L0Rpc3BsYXlUZXh0PjxyZWNvcmQ+PHJlYy1udW1iZXI+MTA1MTwvcmVj
LW51bWJlcj48Zm9yZWlnbi1rZXlzPjxrZXkgYXBwPSJFTiIgZGItaWQ9Inp3dnJyMDJhcXBydGRw
ZTJhZGE1MDBmc2RhenZ2NXh4YWZ4eiIgdGltZXN0YW1wPSIxNjg2MDY5NTEyIj4xMDUxPC9rZXk+
PC9mb3JlaWduLWtleXM+PHJlZi10eXBlIG5hbWU9IkpvdXJuYWwgQXJ0aWNsZSI+MTc8L3JlZi10
eXBlPjxjb250cmlidXRvcnM+PGF1dGhvcnM+PGF1dGhvcj5EZSBQaWV0cm8sIEMuPC9hdXRob3I+
PGF1dGhvcj5DYW1lbnppbmQsIFAuPC9hdXRob3I+PGF1dGhvcj5TdHVybnksIEkuPC9hdXRob3I+
PGF1dGhvcj5Dcml2ZWxsaSwgTC48L2F1dGhvcj48YXV0aG9yPkVkd2FyZHMtR2FyYXZvZ2xpYSwg
Uy48L2F1dGhvcj48YXV0aG9yPlNwcmFuZ2VyLCBBLjwvYXV0aG9yPjxhdXRob3I+V2l0dGVuYmVj
aGVyLCBGLjwvYXV0aG9yPjxhdXRob3I+UXVlbnRpbiwgVy48L2F1dGhvcj48L2F1dGhvcnM+PC9j
b250cmlidXRvcnM+PGF1dGgtYWRkcmVzcz5EZXBhcnRtZW50IG9mIEJ1c2luZXNzIEVjb25vbWlj
cywgSGVhbHRoIGFuZCBTb2NpYWwgQ2FyZSBhdCB0aGUgVW5pdmVyc2l0eSBvZiBBcHBsaWVkIFNj
aWVuY2VzIGFuZCBBcnRzIG9mIFNvdXRoZXJuIFN3aXR6ZXJsYW5kLiYjeEQ7U3dpc3MgSGVhbHRo
IE9ic2VydmF0b3J5IChPYnNhbikgaW4gTmV1Y2hhdGVsLiYjeEQ7RGVwYXJ0bWVudCBvZiBCdXNp
bmVzcyBFY29ub21pY3MsIEhlYWx0aCBhbmQgU29jaWFsIENhcmUgYXQgdGhlIFVuaXZlcnNpdHkg
b2YgQXBwbGllZCBTY2llbmNlcyBhbmQgQXJ0cyBvZiBTb3V0aGVybiBTd2l0emVybGFuZCwgVW5p
dmVyc2l0YSBkZWxsYSBTdml6emVyYSBJdGFsaWFuYSBhbmQgU3dpc3MgU2Nob29sIG9mIFB1Ymxp
YyBIZWFsdGguJiN4RDtFdXJvcGVhbiBPYnNlcnZhdG9yeSBvbiBIZWFsdGggU3lzdGVtcyBhbmQg
UG9saWNpZXMgYW5kIERlcGFydG1lbnQgb2YgSGVhbHRoIENhcmUgTWFuYWdlbWVudCBhdCB0aGUg
QmVybGluIFVuaXZlcnNpdHkgb2YgVGVjaG5vbG9neS48L2F1dGgtYWRkcmVzcz48dGl0bGVzPjx0
aXRsZT5Td2l0emVybGFuZDogSGVhbHRoIFN5c3RlbSBSZXZpZXc8L3RpdGxlPjxzZWNvbmRhcnkt
dGl0bGU+SGVhbHRoIFN5c3QgVHJhbnNpdDwvc2Vjb25kYXJ5LXRpdGxlPjwvdGl0bGVzPjxwZXJp
b2RpY2FsPjxmdWxsLXRpdGxlPkhlYWx0aCBTeXN0IFRyYW5zaXQ8L2Z1bGwtdGl0bGU+PC9wZXJp
b2RpY2FsPjxwYWdlcz4xLTI4OCwgeGl4PC9wYWdlcz48dm9sdW1lPjE3PC92b2x1bWU+PG51bWJl
cj40PC9udW1iZXI+PGtleXdvcmRzPjxrZXl3b3JkPkRlbGl2ZXJ5IG9mIEhlYWx0aCBDYXJlL2Vj
b25vbWljcy8qbWV0aG9kcy8qb3JnYW5pemF0aW9uICZhbXA7IGFkbWluaXN0cmF0aW9uPC9rZXl3
b3JkPjxrZXl3b3JkPkhlYWx0aCBDYXJlIFJlZm9ybTwva2V5d29yZD48a2V5d29yZD5IZWFsdGgg
RXhwZW5kaXR1cmVzPC9rZXl3b3JkPjxrZXl3b3JkPipIZWFsdGggUG9saWN5PC9rZXl3b3JkPjxr
ZXl3b3JkPkhlYWx0aGNhcmUgRmluYW5jaW5nPC9rZXl3b3JkPjxrZXl3b3JkPkh1bWFuczwva2V5
d29yZD48a2V5d29yZD5JbnN1cmFuY2UsIEhlYWx0aDwva2V5d29yZD48a2V5d29yZD5MaWZlIEV4
cGVjdGFuY3k8L2tleXdvcmQ+PGtleXdvcmQ+KlF1YWxpdHkgb2YgSGVhbHRoIENhcmU8L2tleXdv
cmQ+PGtleXdvcmQ+U3dpdHplcmxhbmQ8L2tleXdvcmQ+PC9rZXl3b3Jkcz48ZGF0ZXM+PHllYXI+
MjAxNTwveWVhcj48L2RhdGVzPjxpc2JuPjE4MTctNjEyNyAoRWxlY3Ryb25pYykmI3hEOzE4MTct
NjExOSAoTGlua2luZyk8L2lzYm4+PGFjY2Vzc2lvbi1udW0+MjY3NjY2MjY8L2FjY2Vzc2lvbi1u
dW0+PHVybHM+PHJlbGF0ZWQtdXJscz48dXJsPmh0dHBzOi8vd3d3Lm5jYmkubmxtLm5paC5nb3Yv
cHVibWVkLzI2NzY2NjI2PC91cmw+PC9yZWxhdGVkLXVybHM+PC91cmxzPjxyZW1vdGUtZGF0YWJh
c2UtbmFtZT5NZWRsaW5lPC9yZW1vdGUtZGF0YWJhc2UtbmFtZT48cmVtb3RlLWRhdGFiYXNlLXBy
b3ZpZGVyPk5MTTwvcmVtb3RlLWRhdGFiYXNlLXByb3ZpZGVyPjwvcmVjb3JkPjwvQ2l0ZT48L0Vu
ZE5vdGU+AG==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58</w:t>
            </w:r>
            <w:r>
              <w:rPr>
                <w:rFonts w:ascii="Times New Roman" w:hAnsi="Times New Roman" w:cs="Times New Roman"/>
                <w:color w:val="000000"/>
                <w:sz w:val="20"/>
                <w:szCs w:val="20"/>
              </w:rPr>
              <w:fldChar w:fldCharType="end"/>
            </w:r>
          </w:p>
        </w:tc>
        <w:tc>
          <w:tcPr>
            <w:tcW w:w="1502" w:type="dxa"/>
            <w:noWrap/>
            <w:vAlign w:val="center"/>
          </w:tcPr>
          <w:p w14:paraId="36EBDE00"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11B086A9"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3C2AC10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4F3B4BBB"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30D53541"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7823BD33" w14:textId="77777777" w:rsidTr="00AB0180">
        <w:trPr>
          <w:trHeight w:val="460"/>
        </w:trPr>
        <w:tc>
          <w:tcPr>
            <w:tcW w:w="2269" w:type="dxa"/>
            <w:noWrap/>
            <w:hideMark/>
          </w:tcPr>
          <w:p w14:paraId="131FFB89" w14:textId="178F8379"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Estonia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&lt;EndNote&gt;&lt;Cite&gt;&lt;Author&gt;Habicht&lt;/Author&gt;&lt;Year&gt;2018&lt;/Year&gt;&lt;RecNum&gt;1071&lt;/RecNum&gt;&lt;DisplayText&gt;&lt;style face="superscript"&gt;59&lt;/style&gt;&lt;/DisplayText&gt;&lt;record&gt;&lt;rec-number&gt;1071&lt;/rec-number&gt;&lt;foreign-keys&gt;&lt;key app="EN" db-id="zwvrr02aqprtdpe2ada500fsdazvv5xxafxz" timestamp="1686073127"&gt;1071&lt;/key&gt;&lt;/foreign-keys&gt;&lt;ref-type name="Journal Article"&gt;17&lt;/ref-type&gt;&lt;contributors&gt;&lt;authors&gt;&lt;author&gt;Habicht, T.&lt;/author&gt;&lt;author&gt;Reinap, M.&lt;/author&gt;&lt;author&gt;Kasekamp, K.&lt;/author&gt;&lt;author&gt;Sikkut, R.&lt;/author&gt;&lt;author&gt;Aaben, L.&lt;/author&gt;&lt;author&gt;van Ginneken, E.&lt;/author&gt;&lt;/authors&gt;&lt;/contributors&gt;&lt;auth-address&gt;International health financing consultant.&amp;#xD;WHO Country Office, Estonia.&amp;#xD;Ministry of Social Affairs, Estonia.&amp;#xD;Government Office, Estonia.&amp;#xD;Praxis.&amp;#xD;Berlin University of Technology and European Observatory on Health Systems and Policies.&lt;/auth-address&gt;&lt;titles&gt;&lt;title&gt;Estonia: Health System Review&lt;/title&gt;&lt;secondary-title&gt;Health Syst Transit&lt;/secondary-title&gt;&lt;/titles&gt;&lt;periodical&gt;&lt;full-title&gt;Health Syst Transit&lt;/full-title&gt;&lt;/periodical&gt;&lt;pages&gt;1-189&lt;/pages&gt;&lt;volume&gt;20&lt;/volume&gt;&lt;number&gt;1&lt;/number&gt;&lt;keywords&gt;&lt;keyword&gt;*Delivery of Health Care&lt;/keyword&gt;&lt;keyword&gt;Estonia&lt;/keyword&gt;&lt;keyword&gt;*Health Policy&lt;/keyword&gt;&lt;keyword&gt;Humans&lt;/keyword&gt;&lt;keyword&gt;*Quality of Health Care&lt;/keyword&gt;&lt;/keywords&gt;&lt;dates&gt;&lt;year&gt;2018&lt;/year&gt;&lt;pub-dates&gt;&lt;date&gt;Mar&lt;/date&gt;&lt;/pub-dates&gt;&lt;/dates&gt;&lt;isbn&gt;1817-6127 (Electronic)&amp;#xD;1817-6119 (Linking)&lt;/isbn&gt;&lt;accession-num&gt;30277217&lt;/accession-num&gt;&lt;urls&gt;&lt;related-urls&gt;&lt;url&gt;https://www.ncbi.nlm.nih.gov/pubmed/30277217&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59</w:t>
            </w:r>
            <w:r>
              <w:rPr>
                <w:rFonts w:ascii="Times New Roman" w:hAnsi="Times New Roman" w:cs="Times New Roman"/>
                <w:color w:val="000000"/>
                <w:sz w:val="20"/>
                <w:szCs w:val="20"/>
              </w:rPr>
              <w:fldChar w:fldCharType="end"/>
            </w:r>
          </w:p>
        </w:tc>
        <w:tc>
          <w:tcPr>
            <w:tcW w:w="1502" w:type="dxa"/>
            <w:noWrap/>
            <w:vAlign w:val="center"/>
          </w:tcPr>
          <w:p w14:paraId="4D01825F"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4DF35AEA"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0BF3AC23"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1E1F682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35EA49F3"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4699CB00" w14:textId="77777777" w:rsidTr="00AB0180">
        <w:trPr>
          <w:trHeight w:val="460"/>
        </w:trPr>
        <w:tc>
          <w:tcPr>
            <w:tcW w:w="2269" w:type="dxa"/>
            <w:noWrap/>
            <w:hideMark/>
          </w:tcPr>
          <w:p w14:paraId="0E1E4A23" w14:textId="3016EC94"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Finland</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&lt;EndNote&gt;&lt;Cite&gt;&lt;Author&gt;Keskimaki&lt;/Author&gt;&lt;Year&gt;2019&lt;/Year&gt;&lt;RecNum&gt;1072&lt;/RecNum&gt;&lt;DisplayText&gt;&lt;style face="superscript"&gt;60&lt;/style&gt;&lt;/DisplayText&gt;&lt;record&gt;&lt;rec-number&gt;1072&lt;/rec-number&gt;&lt;foreign-keys&gt;&lt;key app="EN" db-id="zwvrr02aqprtdpe2ada500fsdazvv5xxafxz" timestamp="1686073162"&gt;1072&lt;/key&gt;&lt;/foreign-keys&gt;&lt;ref-type name="Journal Article"&gt;17&lt;/ref-type&gt;&lt;contributors&gt;&lt;authors&gt;&lt;author&gt;Keskimaki, I.&lt;/author&gt;&lt;author&gt;Tynkkynen, L. K.&lt;/author&gt;&lt;author&gt;Reissell, E.&lt;/author&gt;&lt;author&gt;Koivusalo, M.&lt;/author&gt;&lt;author&gt;Syrja, V.&lt;/author&gt;&lt;author&gt;Vuorenkoski, L.&lt;/author&gt;&lt;author&gt;Rechel, B.&lt;/author&gt;&lt;author&gt;Karanikolos, M.&lt;/author&gt;&lt;/authors&gt;&lt;/contributors&gt;&lt;auth-address&gt;Finnish Institute for Health and Welfare and Tampere University.&amp;#xD;Tampere University.&amp;#xD;Finnish Institute for Health and Welfare.&amp;#xD;Finnish Medical Association.&amp;#xD;European Observatory on Health Systems and Policies.&lt;/auth-address&gt;&lt;titles&gt;&lt;title&gt;Finland: Health System Review&lt;/title&gt;&lt;secondary-title&gt;Health Syst Transit&lt;/secondary-title&gt;&lt;/titles&gt;&lt;periodical&gt;&lt;full-title&gt;Health Syst Transit&lt;/full-title&gt;&lt;/periodical&gt;&lt;pages&gt;1-166&lt;/pages&gt;&lt;volume&gt;21&lt;/volume&gt;&lt;number&gt;2&lt;/number&gt;&lt;keywords&gt;&lt;keyword&gt;Delivery of Health Care/methods/*organization &amp;amp; administration&lt;/keyword&gt;&lt;keyword&gt;Finland&lt;/keyword&gt;&lt;keyword&gt;Health Care Reform&lt;/keyword&gt;&lt;keyword&gt;Health Policy&lt;/keyword&gt;&lt;keyword&gt;Health Services/statistics &amp;amp; numerical data&lt;/keyword&gt;&lt;keyword&gt;*Healthcare Financing&lt;/keyword&gt;&lt;keyword&gt;Humans&lt;/keyword&gt;&lt;keyword&gt;Insurance, Health/organization &amp;amp; administration&lt;/keyword&gt;&lt;keyword&gt;Politics&lt;/keyword&gt;&lt;keyword&gt;*Quality of Health Care&lt;/keyword&gt;&lt;/keywords&gt;&lt;dates&gt;&lt;year&gt;2019&lt;/year&gt;&lt;pub-dates&gt;&lt;date&gt;Aug&lt;/date&gt;&lt;/pub-dates&gt;&lt;/dates&gt;&lt;isbn&gt;1817-6127 (Electronic)&amp;#xD;1817-6119 (Linking)&lt;/isbn&gt;&lt;accession-num&gt;31596240&lt;/accession-num&gt;&lt;urls&gt;&lt;related-urls&gt;&lt;url&gt;https://www.ncbi.nlm.nih.gov/pubmed/31596240&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60</w:t>
            </w:r>
            <w:r>
              <w:rPr>
                <w:rFonts w:ascii="Times New Roman" w:hAnsi="Times New Roman" w:cs="Times New Roman"/>
                <w:color w:val="000000"/>
                <w:sz w:val="20"/>
                <w:szCs w:val="20"/>
              </w:rPr>
              <w:fldChar w:fldCharType="end"/>
            </w:r>
          </w:p>
        </w:tc>
        <w:tc>
          <w:tcPr>
            <w:tcW w:w="1502" w:type="dxa"/>
            <w:noWrap/>
            <w:vAlign w:val="center"/>
          </w:tcPr>
          <w:p w14:paraId="3B0ED6E3"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4356A8D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6E973868"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A5BEFDC"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740D8AFC"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0BC3A0EC" w14:textId="77777777" w:rsidTr="00AB0180">
        <w:trPr>
          <w:trHeight w:val="460"/>
        </w:trPr>
        <w:tc>
          <w:tcPr>
            <w:tcW w:w="2269" w:type="dxa"/>
            <w:noWrap/>
            <w:hideMark/>
          </w:tcPr>
          <w:p w14:paraId="150D96BE" w14:textId="0B501BE5"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Ireland</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&lt;EndNote&gt;&lt;Cite&gt;&lt;Author&gt;McDaid&lt;/Author&gt;&lt;Year&gt;2009&lt;/Year&gt;&lt;RecNum&gt;1054&lt;/RecNum&gt;&lt;DisplayText&gt;&lt;style face="superscript"&gt;61&lt;/style&gt;&lt;/DisplayText&gt;&lt;record&gt;&lt;rec-number&gt;1054&lt;/rec-number&gt;&lt;foreign-keys&gt;&lt;key app="EN" db-id="zwvrr02aqprtdpe2ada500fsdazvv5xxafxz" timestamp="1686070504"&gt;1054&lt;/key&gt;&lt;/foreign-keys&gt;&lt;ref-type name="Journal Article"&gt;17&lt;/ref-type&gt;&lt;contributors&gt;&lt;authors&gt;&lt;author&gt;McDaid, David, Wiley, Miriam, Maresso, Anna. et al.&lt;/author&gt;&lt;/authors&gt;&lt;tertiary-authors&gt;&lt;author&gt;World Health Organization. Regional Office for Europe.&lt;/author&gt;&lt;/tertiary-authors&gt;&lt;/contributors&gt;&lt;titles&gt;&lt;title&gt;Ireland: health system review&lt;/title&gt;&lt;/titles&gt;&lt;dates&gt;&lt;year&gt;2009&lt;/year&gt;&lt;/dates&gt;&lt;publisher&gt;World Health Organization. Regional Office for Europe, European Observatory on Health Systems and Policies, &lt;/publisher&gt;&lt;urls&gt;&lt;related-urls&gt;&lt;url&gt;https://apps.who.int/iris/handle/10665/107959&lt;/url&gt;&lt;/related-urls&gt;&lt;/urls&gt;&lt;/record&gt;&lt;/Cite&gt;&lt;/EndNote&gt;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61</w:t>
            </w:r>
            <w:r>
              <w:rPr>
                <w:rFonts w:ascii="Times New Roman" w:hAnsi="Times New Roman" w:cs="Times New Roman"/>
                <w:color w:val="000000"/>
                <w:sz w:val="20"/>
                <w:szCs w:val="20"/>
              </w:rPr>
              <w:fldChar w:fldCharType="end"/>
            </w:r>
          </w:p>
        </w:tc>
        <w:tc>
          <w:tcPr>
            <w:tcW w:w="1502" w:type="dxa"/>
            <w:noWrap/>
            <w:vAlign w:val="center"/>
          </w:tcPr>
          <w:p w14:paraId="455CC566"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130DB3BF"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0FB56A2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DB508E5"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652306AA"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09B13730" w14:textId="77777777" w:rsidTr="00AB0180">
        <w:trPr>
          <w:trHeight w:val="460"/>
        </w:trPr>
        <w:tc>
          <w:tcPr>
            <w:tcW w:w="2269" w:type="dxa"/>
            <w:noWrap/>
            <w:hideMark/>
          </w:tcPr>
          <w:p w14:paraId="6B012631" w14:textId="482FE672"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Latvia</w:t>
            </w:r>
            <w:r>
              <w:rPr>
                <w:rFonts w:ascii="Times New Roman" w:hAnsi="Times New Roman" w:cs="Times New Roman"/>
                <w:color w:val="000000"/>
                <w:sz w:val="20"/>
                <w:szCs w:val="20"/>
              </w:rPr>
              <w:fldChar w:fldCharType="begin">
                <w:fldData xml:space="preserve">PEVuZE5vdGU+PENpdGU+PEF1dGhvcj5CZWhtYW5lPC9BdXRob3I+PFllYXI+MjAxOTwvWWVhcj48
UmVjTnVtPjEwNzM8L1JlY051bT48RGlzcGxheVRleHQ+PHN0eWxlIGZhY2U9InN1cGVyc2NyaXB0
Ij42Mjwvc3R5bGU+PC9EaXNwbGF5VGV4dD48cmVjb3JkPjxyZWMtbnVtYmVyPjEwNzM8L3JlYy1u
dW1iZXI+PGZvcmVpZ24ta2V5cz48a2V5IGFwcD0iRU4iIGRiLWlkPSJ6d3ZycjAyYXFwcnRkcGUy
YWRhNTAwZnNkYXp2djV4eGFmeHoiIHRpbWVzdGFtcD0iMTY4NjA3MzIzMCI+MTA3Mzwva2V5Pjwv
Zm9yZWlnbi1rZXlzPjxyZWYtdHlwZSBuYW1lPSJKb3VybmFsIEFydGljbGUiPjE3PC9yZWYtdHlw
ZT48Y29udHJpYnV0b3JzPjxhdXRob3JzPjxhdXRob3I+QmVobWFuZSwgRC48L2F1dGhvcj48YXV0
aG9yPkR1ZGVsZSwgQS48L2F1dGhvcj48YXV0aG9yPlZpbGxlcnVzYSwgQS48L2F1dGhvcj48YXV0
aG9yPk1pc2lucywgSi48L2F1dGhvcj48YXV0aG9yPktsYXZpbmEsIEsuPC9hdXRob3I+PGF1dGhv
cj5Nb3pnaXMsIEQuPC9hdXRob3I+PGF1dGhvcj5TY2FycGV0dGksIEcuPC9hdXRob3I+PC9hdXRo
b3JzPjwvY29udHJpYnV0b3JzPjxhdXRoLWFkZHJlc3M+UmlnYSBTdHJhZGlucyBVbml2ZXJzaXR5
LiYjeEQ7Q2VudHJlIGZvciBEaXNlYXNlIFByZXZlbnRpb24gYW5kIENvbnRyb2wuJiN4RDtNaW5p
c3RyeSBvZiBIZWFsdGggb2YgdGhlIFJlcHVibGljIG9mIExhdHZpYS4mI3hEO0JlcmxpbiBVbml2
ZXJzaXR5IG9mIFRlY2hub2xvZ3kgYW5kIEV1cm9wZWFuIE9ic2VydmF0b3J5IG9uIEhlYWx0aCBT
eXN0ZW1zIGFuZCBQb2xpY2llcy48L2F1dGgtYWRkcmVzcz48dGl0bGVzPjx0aXRsZT5MYXR2aWE6
IEhlYWx0aCBTeXN0ZW0gUmV2aWV3PC90aXRsZT48c2Vjb25kYXJ5LXRpdGxlPkhlYWx0aCBTeXN0
IFRyYW5zaXQ8L3NlY29uZGFyeS10aXRsZT48L3RpdGxlcz48cGVyaW9kaWNhbD48ZnVsbC10aXRs
ZT5IZWFsdGggU3lzdCBUcmFuc2l0PC9mdWxsLXRpdGxlPjwvcGVyaW9kaWNhbD48cGFnZXM+MS0x
NjU8L3BhZ2VzPjx2b2x1bWU+MjE8L3ZvbHVtZT48bnVtYmVyPjQ8L251bWJlcj48a2V5d29yZHM+
PGtleXdvcmQ+RGVsaXZlcnkgb2YgSGVhbHRoIENhcmUvZWNvbm9taWNzLypvcmdhbml6YXRpb24g
JmFtcDsgYWRtaW5pc3RyYXRpb248L2tleXdvcmQ+PGtleXdvcmQ+SGVhbHRoIENhcmUgUmVmb3Jt
L29yZ2FuaXphdGlvbiAmYW1wOyBhZG1pbmlzdHJhdGlvbjwva2V5d29yZD48a2V5d29yZD5IZWFs
dGggRXhwZW5kaXR1cmVzL3RyZW5kczwva2V5d29yZD48a2V5d29yZD5IZWFsdGggUG9saWN5PC9r
ZXl3b3JkPjxrZXl3b3JkPkhlYWx0aCBTZXJ2aWNlcy9lY29ub21pY3MvKnN0YXRpc3RpY3MgJmFt
cDsgbnVtZXJpY2FsIGRhdGE8L2tleXdvcmQ+PGtleXdvcmQ+SGVhbHRoY2FyZSBGaW5hbmNpbmc8
L2tleXdvcmQ+PGtleXdvcmQ+SHVtYW5zPC9rZXl3b3JkPjxrZXl3b3JkPkxhdHZpYTwva2V5d29y
ZD48a2V5d29yZD5MaWZlIEV4cGVjdGFuY3kvdHJlbmRzPC9rZXl3b3JkPjxrZXl3b3JkPlF1YWxp
dHkgb2YgSGVhbHRoIENhcmUvb3JnYW5pemF0aW9uICZhbXA7IGFkbWluaXN0cmF0aW9uPC9rZXl3
b3JkPjxrZXl3b3JkPlN0YXRlIE1lZGljaW5lL2Vjb25vbWljcy8qb3JnYW5pemF0aW9uICZhbXA7
IGFkbWluaXN0cmF0aW9uPC9rZXl3b3JkPjxrZXl3b3JkPlVuaXZlcnNhbCBIZWFsdGggSW5zdXJh
bmNlPC9rZXl3b3JkPjwva2V5d29yZHM+PGRhdGVzPjx5ZWFyPjIwMTk8L3llYXI+PHB1Yi1kYXRl
cz48ZGF0ZT5EZWM8L2RhdGU+PC9wdWItZGF0ZXM+PC9kYXRlcz48aXNibj4xODE3LTYxMjcgKEVs
ZWN0cm9uaWMpJiN4RDsxODE3LTYxMTkgKExpbmtpbmcpPC9pc2JuPjxhY2Nlc3Npb24tbnVtPjMy
ODYzMjQwPC9hY2Nlc3Npb24tbnVtPjx1cmxzPjxyZWxhdGVkLXVybHM+PHVybD5odHRwczovL3d3
dy5uY2JpLm5sbS5uaWguZ292L3B1Ym1lZC8zMjg2MzI0MDwvdXJsPjwvcmVsYXRlZC11cmxzPjwv
dXJscz48cmVtb3RlLWRhdGFiYXNlLW5hbWU+TWVkbGluZTwvcmVtb3RlLWRhdGFiYXNlLW5hbWU+
PHJlbW90ZS1kYXRhYmFzZS1wcm92aWRlcj5OTE08L3JlbW90ZS1kYXRhYmFzZS1wcm92aWRlcj48
L3JlY29yZD48L0NpdGU+PC9FbmROb3RlPn==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PEVuZE5vdGU+PENpdGU+PEF1dGhvcj5CZWhtYW5lPC9BdXRob3I+PFllYXI+MjAxOTwvWWVhcj48
UmVjTnVtPjEwNzM8L1JlY051bT48RGlzcGxheVRleHQ+PHN0eWxlIGZhY2U9InN1cGVyc2NyaXB0
Ij42Mjwvc3R5bGU+PC9EaXNwbGF5VGV4dD48cmVjb3JkPjxyZWMtbnVtYmVyPjEwNzM8L3JlYy1u
dW1iZXI+PGZvcmVpZ24ta2V5cz48a2V5IGFwcD0iRU4iIGRiLWlkPSJ6d3ZycjAyYXFwcnRkcGUy
YWRhNTAwZnNkYXp2djV4eGFmeHoiIHRpbWVzdGFtcD0iMTY4NjA3MzIzMCI+MTA3Mzwva2V5Pjwv
Zm9yZWlnbi1rZXlzPjxyZWYtdHlwZSBuYW1lPSJKb3VybmFsIEFydGljbGUiPjE3PC9yZWYtdHlw
ZT48Y29udHJpYnV0b3JzPjxhdXRob3JzPjxhdXRob3I+QmVobWFuZSwgRC48L2F1dGhvcj48YXV0
aG9yPkR1ZGVsZSwgQS48L2F1dGhvcj48YXV0aG9yPlZpbGxlcnVzYSwgQS48L2F1dGhvcj48YXV0
aG9yPk1pc2lucywgSi48L2F1dGhvcj48YXV0aG9yPktsYXZpbmEsIEsuPC9hdXRob3I+PGF1dGhv
cj5Nb3pnaXMsIEQuPC9hdXRob3I+PGF1dGhvcj5TY2FycGV0dGksIEcuPC9hdXRob3I+PC9hdXRo
b3JzPjwvY29udHJpYnV0b3JzPjxhdXRoLWFkZHJlc3M+UmlnYSBTdHJhZGlucyBVbml2ZXJzaXR5
LiYjeEQ7Q2VudHJlIGZvciBEaXNlYXNlIFByZXZlbnRpb24gYW5kIENvbnRyb2wuJiN4RDtNaW5p
c3RyeSBvZiBIZWFsdGggb2YgdGhlIFJlcHVibGljIG9mIExhdHZpYS4mI3hEO0JlcmxpbiBVbml2
ZXJzaXR5IG9mIFRlY2hub2xvZ3kgYW5kIEV1cm9wZWFuIE9ic2VydmF0b3J5IG9uIEhlYWx0aCBT
eXN0ZW1zIGFuZCBQb2xpY2llcy48L2F1dGgtYWRkcmVzcz48dGl0bGVzPjx0aXRsZT5MYXR2aWE6
IEhlYWx0aCBTeXN0ZW0gUmV2aWV3PC90aXRsZT48c2Vjb25kYXJ5LXRpdGxlPkhlYWx0aCBTeXN0
IFRyYW5zaXQ8L3NlY29uZGFyeS10aXRsZT48L3RpdGxlcz48cGVyaW9kaWNhbD48ZnVsbC10aXRs
ZT5IZWFsdGggU3lzdCBUcmFuc2l0PC9mdWxsLXRpdGxlPjwvcGVyaW9kaWNhbD48cGFnZXM+MS0x
NjU8L3BhZ2VzPjx2b2x1bWU+MjE8L3ZvbHVtZT48bnVtYmVyPjQ8L251bWJlcj48a2V5d29yZHM+
PGtleXdvcmQ+RGVsaXZlcnkgb2YgSGVhbHRoIENhcmUvZWNvbm9taWNzLypvcmdhbml6YXRpb24g
JmFtcDsgYWRtaW5pc3RyYXRpb248L2tleXdvcmQ+PGtleXdvcmQ+SGVhbHRoIENhcmUgUmVmb3Jt
L29yZ2FuaXphdGlvbiAmYW1wOyBhZG1pbmlzdHJhdGlvbjwva2V5d29yZD48a2V5d29yZD5IZWFs
dGggRXhwZW5kaXR1cmVzL3RyZW5kczwva2V5d29yZD48a2V5d29yZD5IZWFsdGggUG9saWN5PC9r
ZXl3b3JkPjxrZXl3b3JkPkhlYWx0aCBTZXJ2aWNlcy9lY29ub21pY3MvKnN0YXRpc3RpY3MgJmFt
cDsgbnVtZXJpY2FsIGRhdGE8L2tleXdvcmQ+PGtleXdvcmQ+SGVhbHRoY2FyZSBGaW5hbmNpbmc8
L2tleXdvcmQ+PGtleXdvcmQ+SHVtYW5zPC9rZXl3b3JkPjxrZXl3b3JkPkxhdHZpYTwva2V5d29y
ZD48a2V5d29yZD5MaWZlIEV4cGVjdGFuY3kvdHJlbmRzPC9rZXl3b3JkPjxrZXl3b3JkPlF1YWxp
dHkgb2YgSGVhbHRoIENhcmUvb3JnYW5pemF0aW9uICZhbXA7IGFkbWluaXN0cmF0aW9uPC9rZXl3
b3JkPjxrZXl3b3JkPlN0YXRlIE1lZGljaW5lL2Vjb25vbWljcy8qb3JnYW5pemF0aW9uICZhbXA7
IGFkbWluaXN0cmF0aW9uPC9rZXl3b3JkPjxrZXl3b3JkPlVuaXZlcnNhbCBIZWFsdGggSW5zdXJh
bmNlPC9rZXl3b3JkPjwva2V5d29yZHM+PGRhdGVzPjx5ZWFyPjIwMTk8L3llYXI+PHB1Yi1kYXRl
cz48ZGF0ZT5EZWM8L2RhdGU+PC9wdWItZGF0ZXM+PC9kYXRlcz48aXNibj4xODE3LTYxMjcgKEVs
ZWN0cm9uaWMpJiN4RDsxODE3LTYxMTkgKExpbmtpbmcpPC9pc2JuPjxhY2Nlc3Npb24tbnVtPjMy
ODYzMjQwPC9hY2Nlc3Npb24tbnVtPjx1cmxzPjxyZWxhdGVkLXVybHM+PHVybD5odHRwczovL3d3
dy5uY2JpLm5sbS5uaWguZ292L3B1Ym1lZC8zMjg2MzI0MDwvdXJsPjwvcmVsYXRlZC11cmxzPjwv
dXJscz48cmVtb3RlLWRhdGFiYXNlLW5hbWU+TWVkbGluZTwvcmVtb3RlLWRhdGFiYXNlLW5hbWU+
PHJlbW90ZS1kYXRhYmFzZS1wcm92aWRlcj5OTE08L3JlbW90ZS1kYXRhYmFzZS1wcm92aWRlcj48
L3JlY29yZD48L0NpdGU+PC9FbmROb3RlPn==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62</w:t>
            </w:r>
            <w:r>
              <w:rPr>
                <w:rFonts w:ascii="Times New Roman" w:hAnsi="Times New Roman" w:cs="Times New Roman"/>
                <w:color w:val="000000"/>
                <w:sz w:val="20"/>
                <w:szCs w:val="20"/>
              </w:rPr>
              <w:fldChar w:fldCharType="end"/>
            </w:r>
          </w:p>
        </w:tc>
        <w:tc>
          <w:tcPr>
            <w:tcW w:w="1502" w:type="dxa"/>
            <w:noWrap/>
            <w:vAlign w:val="center"/>
          </w:tcPr>
          <w:p w14:paraId="2623294D"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2DF4406C"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0E5833B9"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68C4F46E"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66E210F3"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66F50D65" w14:textId="77777777" w:rsidTr="00AB0180">
        <w:trPr>
          <w:trHeight w:val="460"/>
        </w:trPr>
        <w:tc>
          <w:tcPr>
            <w:tcW w:w="2269" w:type="dxa"/>
            <w:noWrap/>
            <w:hideMark/>
          </w:tcPr>
          <w:p w14:paraId="6E9ED80B" w14:textId="1B6BA373"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Lithuania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&lt;EndNote&gt;&lt;Cite&gt;&lt;Author&gt;Murauskiene&lt;/Author&gt;&lt;Year&gt;2013&lt;/Year&gt;&lt;RecNum&gt;1056&lt;/RecNum&gt;&lt;DisplayText&gt;&lt;style face="superscript"&gt;63&lt;/style&gt;&lt;/DisplayText&gt;&lt;record&gt;&lt;rec-number&gt;1056&lt;/rec-number&gt;&lt;foreign-keys&gt;&lt;key app="EN" db-id="zwvrr02aqprtdpe2ada500fsdazvv5xxafxz" timestamp="1686070847"&gt;1056&lt;/key&gt;&lt;/foreign-keys&gt;&lt;ref-type name="Journal Article"&gt;17&lt;/ref-type&gt;&lt;contributors&gt;&lt;authors&gt;&lt;author&gt;Murauskiene, L.&lt;/author&gt;&lt;author&gt;Janoniene, R.&lt;/author&gt;&lt;author&gt;Veniute, M.&lt;/author&gt;&lt;author&gt;van Ginneken, E.&lt;/author&gt;&lt;author&gt;Karanikolos, M.&lt;/author&gt;&lt;/authors&gt;&lt;/contributors&gt;&lt;auth-address&gt;Training, Research and Development Centre, Vilnius.&lt;/auth-address&gt;&lt;titles&gt;&lt;title&gt;Lithuania: health system review&lt;/title&gt;&lt;secondary-title&gt;Health Syst Transit&lt;/secondary-title&gt;&lt;/titles&gt;&lt;periodical&gt;&lt;full-title&gt;Health Syst Transit&lt;/full-title&gt;&lt;/periodical&gt;&lt;pages&gt;1-150&lt;/pages&gt;&lt;volume&gt;15&lt;/volume&gt;&lt;number&gt;2&lt;/number&gt;&lt;keywords&gt;&lt;keyword&gt;Delivery of Health Care/economics/legislation &amp;amp; jurisprudence/*organization &amp;amp;&lt;/keyword&gt;&lt;keyword&gt;administration&lt;/keyword&gt;&lt;keyword&gt;Health Care Reform/organization &amp;amp; administration&lt;/keyword&gt;&lt;keyword&gt;Health Expenditures/statistics &amp;amp; numerical data&lt;/keyword&gt;&lt;keyword&gt;Health Services Accessibility/organization &amp;amp; administration&lt;/keyword&gt;&lt;keyword&gt;Health Status&lt;/keyword&gt;&lt;keyword&gt;Health Workforce&lt;/keyword&gt;&lt;keyword&gt;Healthcare Financing&lt;/keyword&gt;&lt;keyword&gt;Humans&lt;/keyword&gt;&lt;keyword&gt;Lithuania&lt;/keyword&gt;&lt;keyword&gt;Population Dynamics&lt;/keyword&gt;&lt;/keywords&gt;&lt;dates&gt;&lt;year&gt;2013&lt;/year&gt;&lt;/dates&gt;&lt;isbn&gt;1817-6127 (Electronic)&amp;#xD;1817-6119 (Linking)&lt;/isbn&gt;&lt;accession-num&gt;23902994&lt;/accession-num&gt;&lt;urls&gt;&lt;related-urls&gt;&lt;url&gt;https://www.ncbi.nlm.nih.gov/pubmed/23902994&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63</w:t>
            </w:r>
            <w:r>
              <w:rPr>
                <w:rFonts w:ascii="Times New Roman" w:hAnsi="Times New Roman" w:cs="Times New Roman"/>
                <w:color w:val="000000"/>
                <w:sz w:val="20"/>
                <w:szCs w:val="20"/>
              </w:rPr>
              <w:fldChar w:fldCharType="end"/>
            </w:r>
          </w:p>
        </w:tc>
        <w:tc>
          <w:tcPr>
            <w:tcW w:w="1502" w:type="dxa"/>
            <w:noWrap/>
            <w:vAlign w:val="center"/>
          </w:tcPr>
          <w:p w14:paraId="5ED31342"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6296AF27"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49CA65C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74AE56E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5F47F7AA"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0810C831" w14:textId="77777777" w:rsidTr="00AB0180">
        <w:trPr>
          <w:trHeight w:val="460"/>
        </w:trPr>
        <w:tc>
          <w:tcPr>
            <w:tcW w:w="2269" w:type="dxa"/>
            <w:noWrap/>
            <w:hideMark/>
          </w:tcPr>
          <w:p w14:paraId="620FD752" w14:textId="2853CDC1"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Norway</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&lt;EndNote&gt;&lt;Cite&gt;&lt;Author&gt;Saunes&lt;/Author&gt;&lt;Year&gt;2020&lt;/Year&gt;&lt;RecNum&gt;1070&lt;/RecNum&gt;&lt;DisplayText&gt;&lt;style face="superscript"&gt;64&lt;/style&gt;&lt;/DisplayText&gt;&lt;record&gt;&lt;rec-number&gt;1070&lt;/rec-number&gt;&lt;foreign-keys&gt;&lt;key app="EN" db-id="zwvrr02aqprtdpe2ada500fsdazvv5xxafxz" timestamp="1686073048"&gt;1070&lt;/key&gt;&lt;/foreign-keys&gt;&lt;ref-type name="Journal Article"&gt;17&lt;/ref-type&gt;&lt;contributors&gt;&lt;authors&gt;&lt;author&gt;Saunes, I. S.&lt;/author&gt;&lt;author&gt;Karanikolos, M.&lt;/author&gt;&lt;author&gt;Sagan, A.&lt;/author&gt;&lt;/authors&gt;&lt;/contributors&gt;&lt;auth-address&gt;Norwegian Institute of Public Health.&amp;#xD;European Observatory on Health systems and policies.&lt;/auth-address&gt;&lt;titles&gt;&lt;title&gt;Norway: Health System Review&lt;/title&gt;&lt;secondary-title&gt;Health Syst Transit&lt;/secondary-title&gt;&lt;/titles&gt;&lt;periodical&gt;&lt;full-title&gt;Health Syst Transit&lt;/full-title&gt;&lt;/periodical&gt;&lt;pages&gt;1-163&lt;/pages&gt;&lt;volume&gt;22&lt;/volume&gt;&lt;number&gt;1&lt;/number&gt;&lt;keywords&gt;&lt;keyword&gt;Delivery of Health Care/economics/*organization &amp;amp; administration&lt;/keyword&gt;&lt;keyword&gt;Health Care Reform/organization &amp;amp; administration&lt;/keyword&gt;&lt;keyword&gt;Health Expenditures/statistics &amp;amp; numerical data&lt;/keyword&gt;&lt;keyword&gt;Health Policy&lt;/keyword&gt;&lt;keyword&gt;Healthcare Financing&lt;/keyword&gt;&lt;keyword&gt;Humans&lt;/keyword&gt;&lt;keyword&gt;Insurance, Health/economics/*organization &amp;amp; administration&lt;/keyword&gt;&lt;keyword&gt;National Health Programs/economics/*organization &amp;amp; administration&lt;/keyword&gt;&lt;keyword&gt;Norway&lt;/keyword&gt;&lt;keyword&gt;Primary Health Care/organization &amp;amp; administration&lt;/keyword&gt;&lt;/keywords&gt;&lt;dates&gt;&lt;year&gt;2020&lt;/year&gt;&lt;pub-dates&gt;&lt;date&gt;Jan&lt;/date&gt;&lt;/pub-dates&gt;&lt;/dates&gt;&lt;isbn&gt;1817-6127 (Electronic)&amp;#xD;1817-6119 (Linking)&lt;/isbn&gt;&lt;accession-num&gt;32863241&lt;/accession-num&gt;&lt;urls&gt;&lt;related-urls&gt;&lt;url&gt;https://www.ncbi.nlm.nih.gov/pubmed/32863241&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64</w:t>
            </w:r>
            <w:r>
              <w:rPr>
                <w:rFonts w:ascii="Times New Roman" w:hAnsi="Times New Roman" w:cs="Times New Roman"/>
                <w:color w:val="000000"/>
                <w:sz w:val="20"/>
                <w:szCs w:val="20"/>
              </w:rPr>
              <w:fldChar w:fldCharType="end"/>
            </w:r>
          </w:p>
        </w:tc>
        <w:tc>
          <w:tcPr>
            <w:tcW w:w="1502" w:type="dxa"/>
            <w:noWrap/>
            <w:vAlign w:val="center"/>
          </w:tcPr>
          <w:p w14:paraId="14C459C1"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4BB40958"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54D752B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638CA625"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25CEC2B8"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43172F0F" w14:textId="77777777" w:rsidTr="00AB0180">
        <w:trPr>
          <w:trHeight w:val="460"/>
        </w:trPr>
        <w:tc>
          <w:tcPr>
            <w:tcW w:w="2269" w:type="dxa"/>
            <w:noWrap/>
            <w:hideMark/>
          </w:tcPr>
          <w:p w14:paraId="06DCADE3" w14:textId="48E51693"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Sweden</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&lt;EndNote&gt;&lt;Cite&gt;&lt;Author&gt;Anell&lt;/Author&gt;&lt;Year&gt;2012&lt;/Year&gt;&lt;RecNum&gt;1058&lt;/RecNum&gt;&lt;DisplayText&gt;&lt;style face="superscript"&gt;65&lt;/style&gt;&lt;/DisplayText&gt;&lt;record&gt;&lt;rec-number&gt;1058&lt;/rec-number&gt;&lt;foreign-keys&gt;&lt;key app="EN" db-id="zwvrr02aqprtdpe2ada500fsdazvv5xxafxz" timestamp="1686071023"&gt;1058&lt;/key&gt;&lt;/foreign-keys&gt;&lt;ref-type name="Journal Article"&gt;17&lt;/ref-type&gt;&lt;contributors&gt;&lt;authors&gt;&lt;author&gt;Anell, A.&lt;/author&gt;&lt;author&gt;Glenngard, A. H.&lt;/author&gt;&lt;author&gt;Merkur, S.&lt;/author&gt;&lt;/authors&gt;&lt;/contributors&gt;&lt;auth-address&gt;Lund University School of Economics and Management.&lt;/auth-address&gt;&lt;titles&gt;&lt;title&gt;Sweden health system review&lt;/title&gt;&lt;secondary-title&gt;Health Syst Transit&lt;/secondary-title&gt;&lt;/titles&gt;&lt;periodical&gt;&lt;full-title&gt;Health Syst Transit&lt;/full-title&gt;&lt;/periodical&gt;&lt;pages&gt;1-159&lt;/pages&gt;&lt;volume&gt;14&lt;/volume&gt;&lt;number&gt;5&lt;/number&gt;&lt;keywords&gt;&lt;keyword&gt;*Financing, Organized&lt;/keyword&gt;&lt;keyword&gt;Government Regulation&lt;/keyword&gt;&lt;keyword&gt;Health Planning/economics/*trends&lt;/keyword&gt;&lt;keyword&gt;*Health Policy&lt;/keyword&gt;&lt;keyword&gt;Health Services Administration/economics/*trends&lt;/keyword&gt;&lt;keyword&gt;Health Status&lt;/keyword&gt;&lt;keyword&gt;Humans&lt;/keyword&gt;&lt;keyword&gt;Public Health/economics/*trends&lt;/keyword&gt;&lt;keyword&gt;Sweden&lt;/keyword&gt;&lt;/keywords&gt;&lt;dates&gt;&lt;year&gt;2012&lt;/year&gt;&lt;/dates&gt;&lt;isbn&gt;1817-6127 (Electronic)&amp;#xD;1817-6119 (Linking)&lt;/isbn&gt;&lt;accession-num&gt;22894859&lt;/accession-num&gt;&lt;urls&gt;&lt;related-urls&gt;&lt;url&gt;https://www.ncbi.nlm.nih.gov/pubmed/22894859&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65</w:t>
            </w:r>
            <w:r>
              <w:rPr>
                <w:rFonts w:ascii="Times New Roman" w:hAnsi="Times New Roman" w:cs="Times New Roman"/>
                <w:color w:val="000000"/>
                <w:sz w:val="20"/>
                <w:szCs w:val="20"/>
              </w:rPr>
              <w:fldChar w:fldCharType="end"/>
            </w:r>
          </w:p>
        </w:tc>
        <w:tc>
          <w:tcPr>
            <w:tcW w:w="1502" w:type="dxa"/>
            <w:noWrap/>
            <w:vAlign w:val="center"/>
          </w:tcPr>
          <w:p w14:paraId="5B0785C6"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4AA3F27E"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0E9AA56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5DC7AA18"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4FD54079"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2310DF5D" w14:textId="77777777" w:rsidTr="00AB0180">
        <w:trPr>
          <w:trHeight w:val="460"/>
        </w:trPr>
        <w:tc>
          <w:tcPr>
            <w:tcW w:w="2269" w:type="dxa"/>
            <w:noWrap/>
            <w:hideMark/>
          </w:tcPr>
          <w:p w14:paraId="6B7528C4" w14:textId="19AC028C"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United Kingdom</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&lt;EndNote&gt;&lt;Cite&gt;&lt;Author&gt;Anderson&lt;/Author&gt;&lt;Year&gt;2022&lt;/Year&gt;&lt;RecNum&gt;1059&lt;/RecNum&gt;&lt;DisplayText&gt;&lt;style face="superscript"&gt;66&lt;/style&gt;&lt;/DisplayText&gt;&lt;record&gt;&lt;rec-number&gt;1059&lt;/rec-number&gt;&lt;foreign-keys&gt;&lt;key app="EN" db-id="zwvrr02aqprtdpe2ada500fsdazvv5xxafxz" timestamp="1686071923"&gt;1059&lt;/key&gt;&lt;/foreign-keys&gt;&lt;ref-type name="Journal Article"&gt;17&lt;/ref-type&gt;&lt;contributors&gt;&lt;authors&gt;&lt;author&gt;Anderson, M.&lt;/author&gt;&lt;author&gt;Pitchforth, E.&lt;/author&gt;&lt;author&gt;Edwards, N.&lt;/author&gt;&lt;author&gt;Alderwick, H.&lt;/author&gt;&lt;author&gt;McGuire, A.&lt;/author&gt;&lt;author&gt;Mossialos, E.&lt;/author&gt;&lt;/authors&gt;&lt;/contributors&gt;&lt;auth-address&gt;London School of Economics and Political Science.&amp;#xD;University of Exeter.&amp;#xD;Nuffield Trust.&amp;#xD;The Health Foundation.&lt;/auth-address&gt;&lt;titles&gt;&lt;title&gt;United Kingdom: Health System Review&lt;/title&gt;&lt;secondary-title&gt;Health Syst Transit&lt;/secondary-title&gt;&lt;/titles&gt;&lt;periodical&gt;&lt;full-title&gt;Health Syst Transit&lt;/full-title&gt;&lt;/periodical&gt;&lt;pages&gt;1-194&lt;/pages&gt;&lt;volume&gt;24&lt;/volume&gt;&lt;number&gt;1&lt;/number&gt;&lt;keywords&gt;&lt;keyword&gt;*covid-19&lt;/keyword&gt;&lt;keyword&gt;European Union&lt;/keyword&gt;&lt;keyword&gt;Humans&lt;/keyword&gt;&lt;keyword&gt;Quality of Health Care&lt;/keyword&gt;&lt;keyword&gt;*State Medicine&lt;/keyword&gt;&lt;keyword&gt;United Kingdom&lt;/keyword&gt;&lt;/keywords&gt;&lt;dates&gt;&lt;year&gt;2022&lt;/year&gt;&lt;pub-dates&gt;&lt;date&gt;May&lt;/date&gt;&lt;/pub-dates&gt;&lt;/dates&gt;&lt;isbn&gt;1817-6127 (Electronic)&amp;#xD;1817-6119 (Linking)&lt;/isbn&gt;&lt;accession-num&gt;35579557&lt;/accession-num&gt;&lt;urls&gt;&lt;related-urls&gt;&lt;url&gt;https://www.ncbi.nlm.nih.gov/pubmed/35579557&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66</w:t>
            </w:r>
            <w:r>
              <w:rPr>
                <w:rFonts w:ascii="Times New Roman" w:hAnsi="Times New Roman" w:cs="Times New Roman"/>
                <w:color w:val="000000"/>
                <w:sz w:val="20"/>
                <w:szCs w:val="20"/>
              </w:rPr>
              <w:fldChar w:fldCharType="end"/>
            </w:r>
          </w:p>
        </w:tc>
        <w:tc>
          <w:tcPr>
            <w:tcW w:w="1502" w:type="dxa"/>
            <w:noWrap/>
            <w:vAlign w:val="center"/>
          </w:tcPr>
          <w:p w14:paraId="08A9CAA3"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74CF843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580F0F63"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54CE1CCF"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023414DC"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10BED961" w14:textId="77777777" w:rsidTr="00AB0180">
        <w:trPr>
          <w:trHeight w:val="460"/>
        </w:trPr>
        <w:tc>
          <w:tcPr>
            <w:tcW w:w="2269" w:type="dxa"/>
            <w:noWrap/>
            <w:hideMark/>
          </w:tcPr>
          <w:p w14:paraId="5955C967" w14:textId="60E3D304"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Czech Republic</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&lt;EndNote&gt;&lt;Cite&gt;&lt;Author&gt;Bryndova&lt;/Author&gt;&lt;Year&gt;2023&lt;/Year&gt;&lt;RecNum&gt;1060&lt;/RecNum&gt;&lt;DisplayText&gt;&lt;style face="superscript"&gt;67&lt;/style&gt;&lt;/DisplayText&gt;&lt;record&gt;&lt;rec-number&gt;1060&lt;/rec-number&gt;&lt;foreign-keys&gt;&lt;key app="EN" db-id="zwvrr02aqprtdpe2ada500fsdazvv5xxafxz" timestamp="1686071956"&gt;1060&lt;/key&gt;&lt;/foreign-keys&gt;&lt;ref-type name="Journal Article"&gt;17&lt;/ref-type&gt;&lt;contributors&gt;&lt;authors&gt;&lt;author&gt;Bryndova, L.&lt;/author&gt;&lt;author&gt;Slegerova, L.&lt;/author&gt;&lt;author&gt;Votapkova, J.&lt;/author&gt;&lt;author&gt;Hrobon, P.&lt;/author&gt;&lt;author&gt;Shuftan, N.&lt;/author&gt;&lt;author&gt;Spranger, A.&lt;/author&gt;&lt;/authors&gt;&lt;/contributors&gt;&lt;auth-address&gt;Faculty of Social Sciences, Charles University.&amp;#xD;Institute of Economic Studies, Faculty of Social Sciences, Charles University.&amp;#xD;Advance Healthcare Management Institute.&amp;#xD;European Observatory on Health Systems and Policies and Department of Health Care Management, Berlin University of Technology.&lt;/auth-address&gt;&lt;titles&gt;&lt;title&gt;Czechia: Health System Review&lt;/title&gt;&lt;secondary-title&gt;Health Syst Transit&lt;/secondary-title&gt;&lt;/titles&gt;&lt;periodical&gt;&lt;full-title&gt;Health Syst Transit&lt;/full-title&gt;&lt;/periodical&gt;&lt;pages&gt;1-216&lt;/pages&gt;&lt;volume&gt;25&lt;/volume&gt;&lt;number&gt;1&lt;/number&gt;&lt;keywords&gt;&lt;keyword&gt;Humans&lt;/keyword&gt;&lt;keyword&gt;Czech Republic&lt;/keyword&gt;&lt;keyword&gt;*Health Policy&lt;/keyword&gt;&lt;keyword&gt;Pandemics&lt;/keyword&gt;&lt;keyword&gt;*COVID-19/epidemiology&lt;/keyword&gt;&lt;keyword&gt;Health Expenditures&lt;/keyword&gt;&lt;keyword&gt;Quality of Health Care&lt;/keyword&gt;&lt;keyword&gt;Insurance, Health&lt;/keyword&gt;&lt;keyword&gt;Health Care Reform&lt;/keyword&gt;&lt;/keywords&gt;&lt;dates&gt;&lt;year&gt;2023&lt;/year&gt;&lt;pub-dates&gt;&lt;date&gt;Mar&lt;/date&gt;&lt;/pub-dates&gt;&lt;/dates&gt;&lt;isbn&gt;1817-6127 (Electronic)&amp;#xD;1817-6119 (Linking)&lt;/isbn&gt;&lt;accession-num&gt;36951272&lt;/accession-num&gt;&lt;urls&gt;&lt;related-urls&gt;&lt;url&gt;https://www.ncbi.nlm.nih.gov/pubmed/36951272&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67</w:t>
            </w:r>
            <w:r>
              <w:rPr>
                <w:rFonts w:ascii="Times New Roman" w:hAnsi="Times New Roman" w:cs="Times New Roman"/>
                <w:color w:val="000000"/>
                <w:sz w:val="20"/>
                <w:szCs w:val="20"/>
              </w:rPr>
              <w:fldChar w:fldCharType="end"/>
            </w:r>
          </w:p>
        </w:tc>
        <w:tc>
          <w:tcPr>
            <w:tcW w:w="1502" w:type="dxa"/>
            <w:noWrap/>
            <w:vAlign w:val="center"/>
          </w:tcPr>
          <w:p w14:paraId="4B1C645C"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1B430580"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7536BE7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5034BEB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1284EE83"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5FBF6950" w14:textId="77777777" w:rsidTr="00AB0180">
        <w:trPr>
          <w:trHeight w:val="460"/>
        </w:trPr>
        <w:tc>
          <w:tcPr>
            <w:tcW w:w="2269" w:type="dxa"/>
            <w:noWrap/>
            <w:hideMark/>
          </w:tcPr>
          <w:p w14:paraId="04A62426" w14:textId="2A27EF32"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Hungary</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&lt;EndNote&gt;&lt;Cite&gt;&lt;Author&gt;Gaal&lt;/Author&gt;&lt;Year&gt;2011&lt;/Year&gt;&lt;RecNum&gt;1061&lt;/RecNum&gt;&lt;DisplayText&gt;&lt;style face="superscript"&gt;68&lt;/style&gt;&lt;/DisplayText&gt;&lt;record&gt;&lt;rec-number&gt;1061&lt;/rec-number&gt;&lt;foreign-keys&gt;&lt;key app="EN" db-id="zwvrr02aqprtdpe2ada500fsdazvv5xxafxz" timestamp="1686072023"&gt;1061&lt;/key&gt;&lt;/foreign-keys&gt;&lt;ref-type name="Journal Article"&gt;17&lt;/ref-type&gt;&lt;contributors&gt;&lt;authors&gt;&lt;author&gt;Gaal, P.&lt;/author&gt;&lt;author&gt;Szigeti, S.&lt;/author&gt;&lt;author&gt;Csere, M.&lt;/author&gt;&lt;author&gt;Gaskins, M.&lt;/author&gt;&lt;author&gt;Panteli, D.&lt;/author&gt;&lt;/authors&gt;&lt;/contributors&gt;&lt;auth-address&gt;Health Services Management Training Centre, Semmelweis University, Budapest.&lt;/auth-address&gt;&lt;titles&gt;&lt;title&gt;Hungary health system review&lt;/title&gt;&lt;secondary-title&gt;Health Syst Transit&lt;/secondary-title&gt;&lt;/titles&gt;&lt;periodical&gt;&lt;full-title&gt;Health Syst Transit&lt;/full-title&gt;&lt;/periodical&gt;&lt;pages&gt;1-266&lt;/pages&gt;&lt;volume&gt;13&lt;/volume&gt;&lt;number&gt;5&lt;/number&gt;&lt;keywords&gt;&lt;keyword&gt;Delivery of Health Care/*organization &amp;amp; administration/statistics &amp;amp; numerical&lt;/keyword&gt;&lt;keyword&gt;data&lt;/keyword&gt;&lt;keyword&gt;Financing, Organized&lt;/keyword&gt;&lt;keyword&gt;Government Regulation&lt;/keyword&gt;&lt;keyword&gt;*Health Care Reform&lt;/keyword&gt;&lt;keyword&gt;Health Expenditures&lt;/keyword&gt;&lt;keyword&gt;*Health Policy&lt;/keyword&gt;&lt;keyword&gt;Health Services Administration&lt;/keyword&gt;&lt;keyword&gt;Health Status&lt;/keyword&gt;&lt;keyword&gt;Humans&lt;/keyword&gt;&lt;keyword&gt;Hungary&lt;/keyword&gt;&lt;keyword&gt;Life Expectancy&lt;/keyword&gt;&lt;keyword&gt;National Health Programs/*organization &amp;amp; administration/statistics &amp;amp; numerical&lt;/keyword&gt;&lt;keyword&gt;data&lt;/keyword&gt;&lt;keyword&gt;Public Health Practice&lt;/keyword&gt;&lt;/keywords&gt;&lt;dates&gt;&lt;year&gt;2011&lt;/year&gt;&lt;/dates&gt;&lt;isbn&gt;1817-6127 (Electronic)&amp;#xD;1817-6119 (Linking)&lt;/isbn&gt;&lt;accession-num&gt;22394651&lt;/accession-num&gt;&lt;urls&gt;&lt;related-urls&gt;&lt;url&gt;https://www.ncbi.nlm.nih.gov/pubmed/22394651&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68</w:t>
            </w:r>
            <w:r>
              <w:rPr>
                <w:rFonts w:ascii="Times New Roman" w:hAnsi="Times New Roman" w:cs="Times New Roman"/>
                <w:color w:val="000000"/>
                <w:sz w:val="20"/>
                <w:szCs w:val="20"/>
              </w:rPr>
              <w:fldChar w:fldCharType="end"/>
            </w:r>
          </w:p>
        </w:tc>
        <w:tc>
          <w:tcPr>
            <w:tcW w:w="1502" w:type="dxa"/>
            <w:noWrap/>
            <w:vAlign w:val="center"/>
          </w:tcPr>
          <w:p w14:paraId="74C58B56"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597F51A9"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046C9E2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55FB3ABE"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2209744D"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34EFE5F8" w14:textId="77777777" w:rsidTr="00AB0180">
        <w:trPr>
          <w:trHeight w:val="460"/>
        </w:trPr>
        <w:tc>
          <w:tcPr>
            <w:tcW w:w="2269" w:type="dxa"/>
            <w:noWrap/>
            <w:hideMark/>
          </w:tcPr>
          <w:p w14:paraId="4D381CDF" w14:textId="4CD583E7"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Poland</w:t>
            </w:r>
            <w:r>
              <w:rPr>
                <w:rFonts w:ascii="Times New Roman" w:hAnsi="Times New Roman" w:cs="Times New Roman"/>
                <w:color w:val="000000"/>
                <w:sz w:val="20"/>
                <w:szCs w:val="20"/>
              </w:rPr>
              <w:fldChar w:fldCharType="begin">
                <w:fldData xml:space="preserve">PEVuZE5vdGU+PENpdGU+PEF1dGhvcj5Tb3dhZGE8L0F1dGhvcj48WWVhcj4yMDE5PC9ZZWFyPjxS
ZWNOdW0+MTA2MjwvUmVjTnVtPjxEaXNwbGF5VGV4dD48c3R5bGUgZmFjZT0ic3VwZXJzY3JpcHQi
PjY5PC9zdHlsZT48L0Rpc3BsYXlUZXh0PjxyZWNvcmQ+PHJlYy1udW1iZXI+MTA2MjwvcmVjLW51
bWJlcj48Zm9yZWlnbi1rZXlzPjxrZXkgYXBwPSJFTiIgZGItaWQ9Inp3dnJyMDJhcXBydGRwZTJh
ZGE1MDBmc2RhenZ2NXh4YWZ4eiIgdGltZXN0YW1wPSIxNjg2MDcyNTAxIj4xMDYyPC9rZXk+PC9m
b3JlaWduLWtleXM+PHJlZi10eXBlIG5hbWU9IkpvdXJuYWwgQXJ0aWNsZSI+MTc8L3JlZi10eXBl
Pjxjb250cmlidXRvcnM+PGF1dGhvcnM+PGF1dGhvcj5Tb3dhZGEsIEMuPC9hdXRob3I+PGF1dGhv
cj5TYWdhbiwgQS48L2F1dGhvcj48YXV0aG9yPktvd2Fsc2thLUJvYmtvLCBJLjwvYXV0aG9yPjxh
dXRob3I+QmFkb3JhLU11c2lhbCwgSy48L2F1dGhvcj48YXV0aG9yPkJvY2hlbmVrLCBULjwvYXV0
aG9yPjxhdXRob3I+RG9tYWdhbGEsIEEuPC9hdXRob3I+PGF1dGhvcj5EdWJhcy1KYWtvYmN6eWss
IEsuPC9hdXRob3I+PGF1dGhvcj5Lb2NvdCwgRS48L2F1dGhvcj48YXV0aG9yPk1yb3play1HYXNp
b3Jvd3NrYSwgTS48L2F1dGhvcj48YXV0aG9yPlNpdGtvLCBTLjwvYXV0aG9yPjxhdXRob3I+U3pl
dGVsYSwgQS4gTS48L2F1dGhvcj48YXV0aG9yPlN6ZXRlbGEsIFAuPC9hdXRob3I+PGF1dGhvcj5U
YW1ib3IsIE0uPC9hdXRob3I+PGF1dGhvcj5XaWVja293c2thLCBCLjwvYXV0aG9yPjxhdXRob3I+
WmFiZHlyLUphbXJveiwgTS48L2F1dGhvcj48YXV0aG9yPnZhbiBHaW5uZWtlbiwgRS48L2F1dGhv
cj48L2F1dGhvcnM+PC9jb250cmlidXRvcnM+PGF1dGgtYWRkcmVzcz5KYWdpZWxsb25pYW4gVW5p
dmVyc2l0eSBNZWRpY2FsIENvbGxlZ2UuJiN4RDtFdXJvcGVhbiBPYnNlcnZhdG9yeSBvbiBIZWFs
dGggU3lzdGVtcyBhbmQgUG9saWNpZXMuJiN4RDtKYWdpZWxsb25pYW4gVW5pdmVyc2l0eS4mI3hE
O1dhcnNhdyBTY2hvb2wgb2YgRWNvbm9taWNzLjwvYXV0aC1hZGRyZXNzPjx0aXRsZXM+PHRpdGxl
PlBvbGFuZDogSGVhbHRoIFN5c3RlbSBSZXZpZXc8L3RpdGxlPjxzZWNvbmRhcnktdGl0bGU+SGVh
bHRoIFN5c3QgVHJhbnNpdDwvc2Vjb25kYXJ5LXRpdGxlPjwvdGl0bGVzPjxwZXJpb2RpY2FsPjxm
dWxsLXRpdGxlPkhlYWx0aCBTeXN0IFRyYW5zaXQ8L2Z1bGwtdGl0bGU+PC9wZXJpb2RpY2FsPjxw
YWdlcz4xLTIzNDwvcGFnZXM+PHZvbHVtZT4yMTwvdm9sdW1lPjxudW1iZXI+MTwvbnVtYmVyPjxr
ZXl3b3Jkcz48a2V5d29yZD5EZWxpdmVyeSBvZiBIZWFsdGggQ2FyZS9lY29ub21pY3MvKm9yZ2Fu
aXphdGlvbiAmYW1wOyBhZG1pbmlzdHJhdGlvbjwva2V5d29yZD48a2V5d29yZD5FY29ub21pY3Ms
IEhvc3BpdGFsL29yZ2FuaXphdGlvbiAmYW1wOyBhZG1pbmlzdHJhdGlvbjwva2V5d29yZD48a2V5
d29yZD5IZWFsdGggQ2FyZSBSZWZvcm0vb3JnYW5pemF0aW9uICZhbXA7IGFkbWluaXN0cmF0aW9u
PC9rZXl3b3JkPjxrZXl3b3JkPkhlYWx0aCBFeHBlbmRpdHVyZXMvKnN0YXRpc3RpY3MgJmFtcDsg
bnVtZXJpY2FsIGRhdGE8L2tleXdvcmQ+PGtleXdvcmQ+KkhlYWx0aCBQb2xpY3k8L2tleXdvcmQ+
PGtleXdvcmQ+SG9zcGl0YWxzL3N0YXRpc3RpY3MgJmFtcDsgbnVtZXJpY2FsIGRhdGE8L2tleXdv
cmQ+PGtleXdvcmQ+SHVtYW5zPC9rZXl3b3JkPjxrZXl3b3JkPlBvbGFuZDwva2V5d29yZD48a2V5
d29yZD5QcmltYXJ5IEhlYWx0aCBDYXJlL29yZ2FuaXphdGlvbiAmYW1wOyBhZG1pbmlzdHJhdGlv
bjwva2V5d29yZD48L2tleXdvcmRzPjxkYXRlcz48eWVhcj4yMDE5PC95ZWFyPjxwdWItZGF0ZXM+
PGRhdGU+SnVuPC9kYXRlPjwvcHViLWRhdGVzPjwvZGF0ZXM+PGlzYm4+MTgxNy02MTI3IChFbGVj
dHJvbmljKSYjeEQ7MTgxNy02MTE5IChMaW5raW5nKTwvaXNibj48YWNjZXNzaW9uLW51bT4zMTMz
MzE5MjwvYWNjZXNzaW9uLW51bT48dXJscz48cmVsYXRlZC11cmxzPjx1cmw+aHR0cHM6Ly93d3cu
bmNiaS5ubG0ubmloLmdvdi9wdWJtZWQvMzEzMzMxOTI8L3VybD48L3JlbGF0ZWQtdXJscz48L3Vy
bHM+PHJlbW90ZS1kYXRhYmFzZS1uYW1lPk1lZGxpbmU8L3JlbW90ZS1kYXRhYmFzZS1uYW1lPjxy
ZW1vdGUtZGF0YWJhc2UtcHJvdmlkZXI+TkxNPC9yZW1vdGUtZGF0YWJhc2UtcHJvdmlkZXI+PC9y
ZWNvcmQ+PC9DaXRlPjwvRW5kTm90ZT5=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PEVuZE5vdGU+PENpdGU+PEF1dGhvcj5Tb3dhZGE8L0F1dGhvcj48WWVhcj4yMDE5PC9ZZWFyPjxS
ZWNOdW0+MTA2MjwvUmVjTnVtPjxEaXNwbGF5VGV4dD48c3R5bGUgZmFjZT0ic3VwZXJzY3JpcHQi
PjY5PC9zdHlsZT48L0Rpc3BsYXlUZXh0PjxyZWNvcmQ+PHJlYy1udW1iZXI+MTA2MjwvcmVjLW51
bWJlcj48Zm9yZWlnbi1rZXlzPjxrZXkgYXBwPSJFTiIgZGItaWQ9Inp3dnJyMDJhcXBydGRwZTJh
ZGE1MDBmc2RhenZ2NXh4YWZ4eiIgdGltZXN0YW1wPSIxNjg2MDcyNTAxIj4xMDYyPC9rZXk+PC9m
b3JlaWduLWtleXM+PHJlZi10eXBlIG5hbWU9IkpvdXJuYWwgQXJ0aWNsZSI+MTc8L3JlZi10eXBl
Pjxjb250cmlidXRvcnM+PGF1dGhvcnM+PGF1dGhvcj5Tb3dhZGEsIEMuPC9hdXRob3I+PGF1dGhv
cj5TYWdhbiwgQS48L2F1dGhvcj48YXV0aG9yPktvd2Fsc2thLUJvYmtvLCBJLjwvYXV0aG9yPjxh
dXRob3I+QmFkb3JhLU11c2lhbCwgSy48L2F1dGhvcj48YXV0aG9yPkJvY2hlbmVrLCBULjwvYXV0
aG9yPjxhdXRob3I+RG9tYWdhbGEsIEEuPC9hdXRob3I+PGF1dGhvcj5EdWJhcy1KYWtvYmN6eWss
IEsuPC9hdXRob3I+PGF1dGhvcj5Lb2NvdCwgRS48L2F1dGhvcj48YXV0aG9yPk1yb3play1HYXNp
b3Jvd3NrYSwgTS48L2F1dGhvcj48YXV0aG9yPlNpdGtvLCBTLjwvYXV0aG9yPjxhdXRob3I+U3pl
dGVsYSwgQS4gTS48L2F1dGhvcj48YXV0aG9yPlN6ZXRlbGEsIFAuPC9hdXRob3I+PGF1dGhvcj5U
YW1ib3IsIE0uPC9hdXRob3I+PGF1dGhvcj5XaWVja293c2thLCBCLjwvYXV0aG9yPjxhdXRob3I+
WmFiZHlyLUphbXJveiwgTS48L2F1dGhvcj48YXV0aG9yPnZhbiBHaW5uZWtlbiwgRS48L2F1dGhv
cj48L2F1dGhvcnM+PC9jb250cmlidXRvcnM+PGF1dGgtYWRkcmVzcz5KYWdpZWxsb25pYW4gVW5p
dmVyc2l0eSBNZWRpY2FsIENvbGxlZ2UuJiN4RDtFdXJvcGVhbiBPYnNlcnZhdG9yeSBvbiBIZWFs
dGggU3lzdGVtcyBhbmQgUG9saWNpZXMuJiN4RDtKYWdpZWxsb25pYW4gVW5pdmVyc2l0eS4mI3hE
O1dhcnNhdyBTY2hvb2wgb2YgRWNvbm9taWNzLjwvYXV0aC1hZGRyZXNzPjx0aXRsZXM+PHRpdGxl
PlBvbGFuZDogSGVhbHRoIFN5c3RlbSBSZXZpZXc8L3RpdGxlPjxzZWNvbmRhcnktdGl0bGU+SGVh
bHRoIFN5c3QgVHJhbnNpdDwvc2Vjb25kYXJ5LXRpdGxlPjwvdGl0bGVzPjxwZXJpb2RpY2FsPjxm
dWxsLXRpdGxlPkhlYWx0aCBTeXN0IFRyYW5zaXQ8L2Z1bGwtdGl0bGU+PC9wZXJpb2RpY2FsPjxw
YWdlcz4xLTIzNDwvcGFnZXM+PHZvbHVtZT4yMTwvdm9sdW1lPjxudW1iZXI+MTwvbnVtYmVyPjxr
ZXl3b3Jkcz48a2V5d29yZD5EZWxpdmVyeSBvZiBIZWFsdGggQ2FyZS9lY29ub21pY3MvKm9yZ2Fu
aXphdGlvbiAmYW1wOyBhZG1pbmlzdHJhdGlvbjwva2V5d29yZD48a2V5d29yZD5FY29ub21pY3Ms
IEhvc3BpdGFsL29yZ2FuaXphdGlvbiAmYW1wOyBhZG1pbmlzdHJhdGlvbjwva2V5d29yZD48a2V5
d29yZD5IZWFsdGggQ2FyZSBSZWZvcm0vb3JnYW5pemF0aW9uICZhbXA7IGFkbWluaXN0cmF0aW9u
PC9rZXl3b3JkPjxrZXl3b3JkPkhlYWx0aCBFeHBlbmRpdHVyZXMvKnN0YXRpc3RpY3MgJmFtcDsg
bnVtZXJpY2FsIGRhdGE8L2tleXdvcmQ+PGtleXdvcmQ+KkhlYWx0aCBQb2xpY3k8L2tleXdvcmQ+
PGtleXdvcmQ+SG9zcGl0YWxzL3N0YXRpc3RpY3MgJmFtcDsgbnVtZXJpY2FsIGRhdGE8L2tleXdv
cmQ+PGtleXdvcmQ+SHVtYW5zPC9rZXl3b3JkPjxrZXl3b3JkPlBvbGFuZDwva2V5d29yZD48a2V5
d29yZD5QcmltYXJ5IEhlYWx0aCBDYXJlL29yZ2FuaXphdGlvbiAmYW1wOyBhZG1pbmlzdHJhdGlv
bjwva2V5d29yZD48L2tleXdvcmRzPjxkYXRlcz48eWVhcj4yMDE5PC95ZWFyPjxwdWItZGF0ZXM+
PGRhdGU+SnVuPC9kYXRlPjwvcHViLWRhdGVzPjwvZGF0ZXM+PGlzYm4+MTgxNy02MTI3IChFbGVj
dHJvbmljKSYjeEQ7MTgxNy02MTE5IChMaW5raW5nKTwvaXNibj48YWNjZXNzaW9uLW51bT4zMTMz
MzE5MjwvYWNjZXNzaW9uLW51bT48dXJscz48cmVsYXRlZC11cmxzPjx1cmw+aHR0cHM6Ly93d3cu
bmNiaS5ubG0ubmloLmdvdi9wdWJtZWQvMzEzMzMxOTI8L3VybD48L3JlbGF0ZWQtdXJscz48L3Vy
bHM+PHJlbW90ZS1kYXRhYmFzZS1uYW1lPk1lZGxpbmU8L3JlbW90ZS1kYXRhYmFzZS1uYW1lPjxy
ZW1vdGUtZGF0YWJhc2UtcHJvdmlkZXI+TkxNPC9yZW1vdGUtZGF0YWJhc2UtcHJvdmlkZXI+PC9y
ZWNvcmQ+PC9DaXRlPjwvRW5kTm90ZT5=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69</w:t>
            </w:r>
            <w:r>
              <w:rPr>
                <w:rFonts w:ascii="Times New Roman" w:hAnsi="Times New Roman" w:cs="Times New Roman"/>
                <w:color w:val="000000"/>
                <w:sz w:val="20"/>
                <w:szCs w:val="20"/>
              </w:rPr>
              <w:fldChar w:fldCharType="end"/>
            </w:r>
          </w:p>
        </w:tc>
        <w:tc>
          <w:tcPr>
            <w:tcW w:w="1502" w:type="dxa"/>
            <w:noWrap/>
            <w:vAlign w:val="center"/>
          </w:tcPr>
          <w:p w14:paraId="7CB865AF"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4921E023"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33A07868"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2E37F185"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33393696"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155F8F2A" w14:textId="77777777" w:rsidTr="00AB0180">
        <w:trPr>
          <w:trHeight w:val="460"/>
        </w:trPr>
        <w:tc>
          <w:tcPr>
            <w:tcW w:w="2269" w:type="dxa"/>
            <w:noWrap/>
            <w:hideMark/>
          </w:tcPr>
          <w:p w14:paraId="72562DE3" w14:textId="37520898"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Slovakia</w:t>
            </w:r>
            <w:r>
              <w:rPr>
                <w:rFonts w:ascii="Times New Roman" w:hAnsi="Times New Roman" w:cs="Times New Roman"/>
                <w:color w:val="000000"/>
                <w:sz w:val="20"/>
                <w:szCs w:val="20"/>
              </w:rPr>
              <w:fldChar w:fldCharType="begin">
                <w:fldData xml:space="preserve">PEVuZE5vdGU+PENpdGU+PEF1dGhvcj5TbWF0YW5hPC9BdXRob3I+PFllYXI+MjAxNjwvWWVhcj48
UmVjTnVtPjEwNjM8L1JlY051bT48RGlzcGxheVRleHQ+PHN0eWxlIGZhY2U9InN1cGVyc2NyaXB0
Ij43MDwvc3R5bGU+PC9EaXNwbGF5VGV4dD48cmVjb3JkPjxyZWMtbnVtYmVyPjEwNjM8L3JlYy1u
dW1iZXI+PGZvcmVpZ24ta2V5cz48a2V5IGFwcD0iRU4iIGRiLWlkPSJ6d3ZycjAyYXFwcnRkcGUy
YWRhNTAwZnNkYXp2djV4eGFmeHoiIHRpbWVzdGFtcD0iMTY4NjA3MjYwOSI+MTA2Mzwva2V5Pjwv
Zm9yZWlnbi1rZXlzPjxyZWYtdHlwZSBuYW1lPSJKb3VybmFsIEFydGljbGUiPjE3PC9yZWYtdHlw
ZT48Y29udHJpYnV0b3JzPjxhdXRob3JzPjxhdXRob3I+U21hdGFuYSwgTS48L2F1dGhvcj48YXV0
aG9yPlBheml0bnksIFAuPC9hdXRob3I+PGF1dGhvcj5LYW5kaWxha2ksIEQuPC9hdXRob3I+PGF1
dGhvcj5MYWt0aXNvdmEsIE0uPC9hdXRob3I+PGF1dGhvcj5TZWRsYWtvdmEsIEQuPC9hdXRob3I+
PGF1dGhvcj5QYWx1c2tvdmEsIE0uPC9hdXRob3I+PGF1dGhvcj52YW4gR2lubmVrZW4sIEUuPC9h
dXRob3I+PGF1dGhvcj5TcHJhbmdlciwgQS48L2F1dGhvcj48L2F1dGhvcnM+PC9jb250cmlidXRv
cnM+PGF1dGgtYWRkcmVzcz5TbG92YWsgTWluaXN0cnkgb2YgSGVhbHRoLCBJbnN0aXR1dGUgZm9y
IEhlYWx0aCBQb2xpY2llcy4mI3hEO1VuaXZlcnNpdHkgb2YgRWNvbm9taWNzLCBQcmFndWUuJiN4
RDtTbG92YWsgTWluaXN0cnkgb2YgSGVhbHRoLiYjeEQ7SGVhZCBvZiBXSE8gQ291bnRyeSBvZmZp
Y2Ugb2YgU2xvdmFraWEuJiN4RDtUaGUgQ2hpZWYgR2VuZXJhbCBwcmFjdGl0aW9uZXIgb2YgU2xv
dmFraWEuJiN4RDtCZXJsaW4gVW5pdmVyc2l0eSBvZiBUZWNobm9sb2d5IGFuZCBFdXJvcGVhbiBP
YnNlcnZhdG9yeSBvbiBIZWFsdGggU3lzdGVtcyBhbmQgUG9saWNpZXMuPC9hdXRoLWFkZHJlc3M+
PHRpdGxlcz48dGl0bGU+U2xvdmFraWE6IEhlYWx0aCBTeXN0ZW0gUmV2aWV3PC90aXRsZT48c2Vj
b25kYXJ5LXRpdGxlPkhlYWx0aCBTeXN0IFRyYW5zaXQ8L3NlY29uZGFyeS10aXRsZT48L3RpdGxl
cz48cGVyaW9kaWNhbD48ZnVsbC10aXRsZT5IZWFsdGggU3lzdCBUcmFuc2l0PC9mdWxsLXRpdGxl
PjwvcGVyaW9kaWNhbD48cGFnZXM+MS0yMTA8L3BhZ2VzPjx2b2x1bWU+MTg8L3ZvbHVtZT48bnVt
YmVyPjY8L251bWJlcj48a2V5d29yZHM+PGtleXdvcmQ+RGVsaXZlcnkgb2YgSGVhbHRoIENhcmUv
ZWNvbm9taWNzLypsZWdpc2xhdGlvbiAmYW1wOyBqdXJpc3BydWRlbmNlLypvcmdhbml6YXRpb24g
JmFtcDs8L2tleXdvcmQ+PGtleXdvcmQ+YWRtaW5pc3RyYXRpb248L2tleXdvcmQ+PGtleXdvcmQ+
SGVhbHRoIEV4cGVuZGl0dXJlczwva2V5d29yZD48a2V5d29yZD4qSGVhbHRoIFBvbGljeTwva2V5
d29yZD48a2V5d29yZD4qSGVhbHRoY2FyZSBGaW5hbmNpbmc8L2tleXdvcmQ+PGtleXdvcmQ+SHVt
YW5zPC9rZXl3b3JkPjxrZXl3b3JkPkluc3VyYW5jZSwgSGVhbHRoPC9rZXl3b3JkPjxrZXl3b3Jk
PkxvbmctVGVybSBDYXJlL29yZ2FuaXphdGlvbiAmYW1wOyBhZG1pbmlzdHJhdGlvbjwva2V5d29y
ZD48a2V5d29yZD5QcmltYXJ5IEhlYWx0aCBDYXJlL29yZ2FuaXphdGlvbiAmYW1wOyBhZG1pbmlz
dHJhdGlvbjwva2V5d29yZD48a2V5d29yZD5RdWFsaXR5IG9mIEhlYWx0aCBDYXJlPC9rZXl3b3Jk
PjxrZXl3b3JkPlNsb3Zha2lhPC9rZXl3b3JkPjxrZXl3b3JkPlVuaXZlcnNhbCBIZWFsdGggSW5z
dXJhbmNlPC9rZXl3b3JkPjwva2V5d29yZHM+PGRhdGVzPjx5ZWFyPjIwMTY8L3llYXI+PHB1Yi1k
YXRlcz48ZGF0ZT5Ob3Y8L2RhdGU+PC9wdWItZGF0ZXM+PC9kYXRlcz48aXNibj4xODE3LTYxMjcg
KEVsZWN0cm9uaWMpJiN4RDsxODE3LTYxMTkgKExpbmtpbmcpPC9pc2JuPjxhY2Nlc3Npb24tbnVt
PjI4MTM5NDYxPC9hY2Nlc3Npb24tbnVtPjx1cmxzPjxyZWxhdGVkLXVybHM+PHVybD5odHRwczov
L3d3dy5uY2JpLm5sbS5uaWguZ292L3B1Ym1lZC8yODEzOTQ2MTwvdXJsPjwvcmVsYXRlZC11cmxz
PjwvdXJscz48cmVtb3RlLWRhdGFiYXNlLW5hbWU+TWVkbGluZTwvcmVtb3RlLWRhdGFiYXNlLW5h
bWU+PHJlbW90ZS1kYXRhYmFzZS1wcm92aWRlcj5OTE08L3JlbW90ZS1kYXRhYmFzZS1wcm92aWRl
cj48L3JlY29yZD48L0NpdGU+PC9FbmROb3RlPn==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PEVuZE5vdGU+PENpdGU+PEF1dGhvcj5TbWF0YW5hPC9BdXRob3I+PFllYXI+MjAxNjwvWWVhcj48
UmVjTnVtPjEwNjM8L1JlY051bT48RGlzcGxheVRleHQ+PHN0eWxlIGZhY2U9InN1cGVyc2NyaXB0
Ij43MDwvc3R5bGU+PC9EaXNwbGF5VGV4dD48cmVjb3JkPjxyZWMtbnVtYmVyPjEwNjM8L3JlYy1u
dW1iZXI+PGZvcmVpZ24ta2V5cz48a2V5IGFwcD0iRU4iIGRiLWlkPSJ6d3ZycjAyYXFwcnRkcGUy
YWRhNTAwZnNkYXp2djV4eGFmeHoiIHRpbWVzdGFtcD0iMTY4NjA3MjYwOSI+MTA2Mzwva2V5Pjwv
Zm9yZWlnbi1rZXlzPjxyZWYtdHlwZSBuYW1lPSJKb3VybmFsIEFydGljbGUiPjE3PC9yZWYtdHlw
ZT48Y29udHJpYnV0b3JzPjxhdXRob3JzPjxhdXRob3I+U21hdGFuYSwgTS48L2F1dGhvcj48YXV0
aG9yPlBheml0bnksIFAuPC9hdXRob3I+PGF1dGhvcj5LYW5kaWxha2ksIEQuPC9hdXRob3I+PGF1
dGhvcj5MYWt0aXNvdmEsIE0uPC9hdXRob3I+PGF1dGhvcj5TZWRsYWtvdmEsIEQuPC9hdXRob3I+
PGF1dGhvcj5QYWx1c2tvdmEsIE0uPC9hdXRob3I+PGF1dGhvcj52YW4gR2lubmVrZW4sIEUuPC9h
dXRob3I+PGF1dGhvcj5TcHJhbmdlciwgQS48L2F1dGhvcj48L2F1dGhvcnM+PC9jb250cmlidXRv
cnM+PGF1dGgtYWRkcmVzcz5TbG92YWsgTWluaXN0cnkgb2YgSGVhbHRoLCBJbnN0aXR1dGUgZm9y
IEhlYWx0aCBQb2xpY2llcy4mI3hEO1VuaXZlcnNpdHkgb2YgRWNvbm9taWNzLCBQcmFndWUuJiN4
RDtTbG92YWsgTWluaXN0cnkgb2YgSGVhbHRoLiYjeEQ7SGVhZCBvZiBXSE8gQ291bnRyeSBvZmZp
Y2Ugb2YgU2xvdmFraWEuJiN4RDtUaGUgQ2hpZWYgR2VuZXJhbCBwcmFjdGl0aW9uZXIgb2YgU2xv
dmFraWEuJiN4RDtCZXJsaW4gVW5pdmVyc2l0eSBvZiBUZWNobm9sb2d5IGFuZCBFdXJvcGVhbiBP
YnNlcnZhdG9yeSBvbiBIZWFsdGggU3lzdGVtcyBhbmQgUG9saWNpZXMuPC9hdXRoLWFkZHJlc3M+
PHRpdGxlcz48dGl0bGU+U2xvdmFraWE6IEhlYWx0aCBTeXN0ZW0gUmV2aWV3PC90aXRsZT48c2Vj
b25kYXJ5LXRpdGxlPkhlYWx0aCBTeXN0IFRyYW5zaXQ8L3NlY29uZGFyeS10aXRsZT48L3RpdGxl
cz48cGVyaW9kaWNhbD48ZnVsbC10aXRsZT5IZWFsdGggU3lzdCBUcmFuc2l0PC9mdWxsLXRpdGxl
PjwvcGVyaW9kaWNhbD48cGFnZXM+MS0yMTA8L3BhZ2VzPjx2b2x1bWU+MTg8L3ZvbHVtZT48bnVt
YmVyPjY8L251bWJlcj48a2V5d29yZHM+PGtleXdvcmQ+RGVsaXZlcnkgb2YgSGVhbHRoIENhcmUv
ZWNvbm9taWNzLypsZWdpc2xhdGlvbiAmYW1wOyBqdXJpc3BydWRlbmNlLypvcmdhbml6YXRpb24g
JmFtcDs8L2tleXdvcmQ+PGtleXdvcmQ+YWRtaW5pc3RyYXRpb248L2tleXdvcmQ+PGtleXdvcmQ+
SGVhbHRoIEV4cGVuZGl0dXJlczwva2V5d29yZD48a2V5d29yZD4qSGVhbHRoIFBvbGljeTwva2V5
d29yZD48a2V5d29yZD4qSGVhbHRoY2FyZSBGaW5hbmNpbmc8L2tleXdvcmQ+PGtleXdvcmQ+SHVt
YW5zPC9rZXl3b3JkPjxrZXl3b3JkPkluc3VyYW5jZSwgSGVhbHRoPC9rZXl3b3JkPjxrZXl3b3Jk
PkxvbmctVGVybSBDYXJlL29yZ2FuaXphdGlvbiAmYW1wOyBhZG1pbmlzdHJhdGlvbjwva2V5d29y
ZD48a2V5d29yZD5QcmltYXJ5IEhlYWx0aCBDYXJlL29yZ2FuaXphdGlvbiAmYW1wOyBhZG1pbmlz
dHJhdGlvbjwva2V5d29yZD48a2V5d29yZD5RdWFsaXR5IG9mIEhlYWx0aCBDYXJlPC9rZXl3b3Jk
PjxrZXl3b3JkPlNsb3Zha2lhPC9rZXl3b3JkPjxrZXl3b3JkPlVuaXZlcnNhbCBIZWFsdGggSW5z
dXJhbmNlPC9rZXl3b3JkPjwva2V5d29yZHM+PGRhdGVzPjx5ZWFyPjIwMTY8L3llYXI+PHB1Yi1k
YXRlcz48ZGF0ZT5Ob3Y8L2RhdGU+PC9wdWItZGF0ZXM+PC9kYXRlcz48aXNibj4xODE3LTYxMjcg
KEVsZWN0cm9uaWMpJiN4RDsxODE3LTYxMTkgKExpbmtpbmcpPC9pc2JuPjxhY2Nlc3Npb24tbnVt
PjI4MTM5NDYxPC9hY2Nlc3Npb24tbnVtPjx1cmxzPjxyZWxhdGVkLXVybHM+PHVybD5odHRwczov
L3d3dy5uY2JpLm5sbS5uaWguZ292L3B1Ym1lZC8yODEzOTQ2MTwvdXJsPjwvcmVsYXRlZC11cmxz
PjwvdXJscz48cmVtb3RlLWRhdGFiYXNlLW5hbWU+TWVkbGluZTwvcmVtb3RlLWRhdGFiYXNlLW5h
bWU+PHJlbW90ZS1kYXRhYmFzZS1wcm92aWRlcj5OTE08L3JlbW90ZS1kYXRhYmFzZS1wcm92aWRl
cj48L3JlY29yZD48L0NpdGU+PC9FbmROb3RlPn==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70</w:t>
            </w:r>
            <w:r>
              <w:rPr>
                <w:rFonts w:ascii="Times New Roman" w:hAnsi="Times New Roman" w:cs="Times New Roman"/>
                <w:color w:val="000000"/>
                <w:sz w:val="20"/>
                <w:szCs w:val="20"/>
              </w:rPr>
              <w:fldChar w:fldCharType="end"/>
            </w:r>
          </w:p>
        </w:tc>
        <w:tc>
          <w:tcPr>
            <w:tcW w:w="1502" w:type="dxa"/>
            <w:noWrap/>
            <w:vAlign w:val="center"/>
          </w:tcPr>
          <w:p w14:paraId="6F2B52A6"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6C0EADCD"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0A2E8949"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6557A1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083932D3"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53678779" w14:textId="77777777" w:rsidTr="00AB0180">
        <w:trPr>
          <w:trHeight w:val="460"/>
        </w:trPr>
        <w:tc>
          <w:tcPr>
            <w:tcW w:w="2269" w:type="dxa"/>
            <w:noWrap/>
            <w:hideMark/>
          </w:tcPr>
          <w:p w14:paraId="0E03EED1" w14:textId="7289438F"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lastRenderedPageBreak/>
              <w:t>Croatia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&lt;EndNote&gt;&lt;Cite&gt;&lt;Author&gt;Dzakula&lt;/Author&gt;&lt;Year&gt;2021&lt;/Year&gt;&lt;RecNum&gt;1064&lt;/RecNum&gt;&lt;DisplayText&gt;&lt;style face="superscript"&gt;71&lt;/style&gt;&lt;/DisplayText&gt;&lt;record&gt;&lt;rec-number&gt;1064&lt;/rec-number&gt;&lt;foreign-keys&gt;&lt;key app="EN" db-id="zwvrr02aqprtdpe2ada500fsdazvv5xxafxz" timestamp="1686072672"&gt;1064&lt;/key&gt;&lt;/foreign-keys&gt;&lt;ref-type name="Journal Article"&gt;17&lt;/ref-type&gt;&lt;contributors&gt;&lt;authors&gt;&lt;author&gt;Dzakula, A.&lt;/author&gt;&lt;author&gt;Vocanec, D.&lt;/author&gt;&lt;author&gt;Banadinovic, M.&lt;/author&gt;&lt;author&gt;Vajagic, M.&lt;/author&gt;&lt;author&gt;Loncarek, K.&lt;/author&gt;&lt;author&gt;Lukacevic Lovrencic, I.&lt;/author&gt;&lt;author&gt;Radin, D.&lt;/author&gt;&lt;author&gt;Rechel, B.&lt;/author&gt;&lt;/authors&gt;&lt;/contributors&gt;&lt;auth-address&gt;Andrija Stampar School of Public Health, University of Zagreb, School of Medicine.&amp;#xD;Croatian Health Insurance Fund.&amp;#xD;Amsterdam UMC.&amp;#xD;University of Zagreb,Faculty of Political Science.&amp;#xD;European Observatory on Health Systems and Policies.&lt;/auth-address&gt;&lt;titles&gt;&lt;title&gt;Croatia: Health System Review&lt;/title&gt;&lt;secondary-title&gt;Health Syst Transit&lt;/secondary-title&gt;&lt;/titles&gt;&lt;periodical&gt;&lt;full-title&gt;Health Syst Transit&lt;/full-title&gt;&lt;/periodical&gt;&lt;pages&gt;1-146&lt;/pages&gt;&lt;volume&gt;23&lt;/volume&gt;&lt;number&gt;2&lt;/number&gt;&lt;keywords&gt;&lt;keyword&gt;Covid-19&lt;/keyword&gt;&lt;keyword&gt;Croatia&lt;/keyword&gt;&lt;keyword&gt;*Delivery of Health Care&lt;/keyword&gt;&lt;keyword&gt;Health Care Reform&lt;/keyword&gt;&lt;keyword&gt;Health Expenditures&lt;/keyword&gt;&lt;keyword&gt;Humans&lt;/keyword&gt;&lt;keyword&gt;Insurance, Health&lt;/keyword&gt;&lt;keyword&gt;Pandemics&lt;/keyword&gt;&lt;keyword&gt;Quality of Health Care&lt;/keyword&gt;&lt;/keywords&gt;&lt;dates&gt;&lt;year&gt;2021&lt;/year&gt;&lt;pub-dates&gt;&lt;date&gt;Nov&lt;/date&gt;&lt;/pub-dates&gt;&lt;/dates&gt;&lt;isbn&gt;1817-6127 (Electronic)&amp;#xD;1817-6119 (Linking)&lt;/isbn&gt;&lt;accession-num&gt;34994691&lt;/accession-num&gt;&lt;urls&gt;&lt;related-urls&gt;&lt;url&gt;https://www.ncbi.nlm.nih.gov/pubmed/34994691&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71</w:t>
            </w:r>
            <w:r>
              <w:rPr>
                <w:rFonts w:ascii="Times New Roman" w:hAnsi="Times New Roman" w:cs="Times New Roman"/>
                <w:color w:val="000000"/>
                <w:sz w:val="20"/>
                <w:szCs w:val="20"/>
              </w:rPr>
              <w:fldChar w:fldCharType="end"/>
            </w:r>
          </w:p>
        </w:tc>
        <w:tc>
          <w:tcPr>
            <w:tcW w:w="1502" w:type="dxa"/>
            <w:noWrap/>
            <w:vAlign w:val="center"/>
          </w:tcPr>
          <w:p w14:paraId="47ED7003"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7AEF03BE"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3E6F9C5D"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5ACE7DDD"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3EBF7E92"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6916A018" w14:textId="77777777" w:rsidTr="00AB0180">
        <w:trPr>
          <w:trHeight w:val="460"/>
        </w:trPr>
        <w:tc>
          <w:tcPr>
            <w:tcW w:w="2269" w:type="dxa"/>
            <w:noWrap/>
            <w:hideMark/>
          </w:tcPr>
          <w:p w14:paraId="45C4FE08" w14:textId="5CB2F1AB"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Greece</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&lt;EndNote&gt;&lt;Cite&gt;&lt;Author&gt;Economou&lt;/Author&gt;&lt;Year&gt;2017&lt;/Year&gt;&lt;RecNum&gt;1065&lt;/RecNum&gt;&lt;DisplayText&gt;&lt;style face="superscript"&gt;72&lt;/style&gt;&lt;/DisplayText&gt;&lt;record&gt;&lt;rec-number&gt;1065&lt;/rec-number&gt;&lt;foreign-keys&gt;&lt;key app="EN" db-id="zwvrr02aqprtdpe2ada500fsdazvv5xxafxz" timestamp="1686072719"&gt;1065&lt;/key&gt;&lt;/foreign-keys&gt;&lt;ref-type name="Journal Article"&gt;17&lt;/ref-type&gt;&lt;contributors&gt;&lt;authors&gt;&lt;author&gt;Economou, C.&lt;/author&gt;&lt;author&gt;Kaitelidou, D.&lt;/author&gt;&lt;author&gt;Karanikolos, M.&lt;/author&gt;&lt;author&gt;Maresso, A.&lt;/author&gt;&lt;/authors&gt;&lt;/contributors&gt;&lt;auth-address&gt;Panteion University of Social and Political Science, Greece.&amp;#xD;University of Athens, Greece.&amp;#xD;European Observatory on Health Systems and Policies.&lt;/auth-address&gt;&lt;titles&gt;&lt;title&gt;Greece: Health System Review&lt;/title&gt;&lt;secondary-title&gt;Health Syst Transit&lt;/secondary-title&gt;&lt;/titles&gt;&lt;periodical&gt;&lt;full-title&gt;Health Syst Transit&lt;/full-title&gt;&lt;/periodical&gt;&lt;pages&gt;1-166&lt;/pages&gt;&lt;volume&gt;19&lt;/volume&gt;&lt;number&gt;5&lt;/number&gt;&lt;keywords&gt;&lt;keyword&gt;Delivery of Health Care/*organization &amp;amp; administration&lt;/keyword&gt;&lt;keyword&gt;Government Programs/economics&lt;/keyword&gt;&lt;keyword&gt;Health Care Reform/organization &amp;amp; administration&lt;/keyword&gt;&lt;keyword&gt;Health Expenditures&lt;/keyword&gt;&lt;keyword&gt;*Healthcare Financing&lt;/keyword&gt;&lt;keyword&gt;Humans&lt;/keyword&gt;&lt;keyword&gt;*Insurance, Health&lt;/keyword&gt;&lt;keyword&gt;*Universal Health Insurance&lt;/keyword&gt;&lt;/keywords&gt;&lt;dates&gt;&lt;year&gt;2017&lt;/year&gt;&lt;pub-dates&gt;&lt;date&gt;Sep&lt;/date&gt;&lt;/pub-dates&gt;&lt;/dates&gt;&lt;isbn&gt;1817-6127 (Electronic)&amp;#xD;1817-6119 (Linking)&lt;/isbn&gt;&lt;accession-num&gt;29972131&lt;/accession-num&gt;&lt;urls&gt;&lt;related-urls&gt;&lt;url&gt;https://www.ncbi.nlm.nih.gov/pubmed/29972131&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72</w:t>
            </w:r>
            <w:r>
              <w:rPr>
                <w:rFonts w:ascii="Times New Roman" w:hAnsi="Times New Roman" w:cs="Times New Roman"/>
                <w:color w:val="000000"/>
                <w:sz w:val="20"/>
                <w:szCs w:val="20"/>
              </w:rPr>
              <w:fldChar w:fldCharType="end"/>
            </w:r>
          </w:p>
        </w:tc>
        <w:tc>
          <w:tcPr>
            <w:tcW w:w="1502" w:type="dxa"/>
            <w:noWrap/>
            <w:vAlign w:val="center"/>
          </w:tcPr>
          <w:p w14:paraId="315240EA"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3B9119D7"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489915DC"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3E88113"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79AC7BCF"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3AAD04F9" w14:textId="77777777" w:rsidTr="00AB0180">
        <w:trPr>
          <w:trHeight w:val="460"/>
        </w:trPr>
        <w:tc>
          <w:tcPr>
            <w:tcW w:w="2269" w:type="dxa"/>
            <w:noWrap/>
            <w:hideMark/>
          </w:tcPr>
          <w:p w14:paraId="2408A824" w14:textId="70ACFDB8"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Italy</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&lt;EndNote&gt;&lt;Cite&gt;&lt;Author&gt;Giulio de Belvis&lt;/Author&gt;&lt;Year&gt;2022&lt;/Year&gt;&lt;RecNum&gt;1066&lt;/RecNum&gt;&lt;DisplayText&gt;&lt;style face="superscript"&gt;73&lt;/style&gt;&lt;/DisplayText&gt;&lt;record&gt;&lt;rec-number&gt;1066&lt;/rec-number&gt;&lt;foreign-keys&gt;&lt;key app="EN" db-id="zwvrr02aqprtdpe2ada500fsdazvv5xxafxz" timestamp="1686072820"&gt;1066&lt;/key&gt;&lt;/foreign-keys&gt;&lt;ref-type name="Journal Article"&gt;17&lt;/ref-type&gt;&lt;contributors&gt;&lt;authors&gt;&lt;author&gt;Giulio de Belvis, A.&lt;/author&gt;&lt;author&gt;Meregaglia, M.&lt;/author&gt;&lt;author&gt;Morsella, A.&lt;/author&gt;&lt;author&gt;Adduci, A.&lt;/author&gt;&lt;author&gt;Perilli, A.&lt;/author&gt;&lt;author&gt;Cascini, F.&lt;/author&gt;&lt;author&gt;Solipaca, A.&lt;/author&gt;&lt;author&gt;Fattore, G.&lt;/author&gt;&lt;author&gt;Ricciardi, W.&lt;/author&gt;&lt;author&gt;Maresso, A.&lt;/author&gt;&lt;author&gt;Scarpetti, G.&lt;/author&gt;&lt;/authors&gt;&lt;/contributors&gt;&lt;auth-address&gt;Universita Cattolica del Sacro Cuore.&amp;#xD;CERGAS, Universita Bocconi.&amp;#xD;Osservasalute/Universita Cattolica del Sacro Cuore.&amp;#xD;European Observatory on Health Systems and Policies.&lt;/auth-address&gt;&lt;titles&gt;&lt;title&gt;Italy: Health System Review&lt;/title&gt;&lt;secondary-title&gt;Health Syst Transit&lt;/secondary-title&gt;&lt;/titles&gt;&lt;periodical&gt;&lt;full-title&gt;Health Syst Transit&lt;/full-title&gt;&lt;/periodical&gt;&lt;pages&gt;1-236&lt;/pages&gt;&lt;volume&gt;24&lt;/volume&gt;&lt;number&gt;4&lt;/number&gt;&lt;keywords&gt;&lt;keyword&gt;Humans&lt;/keyword&gt;&lt;keyword&gt;*State Medicine&lt;/keyword&gt;&lt;keyword&gt;Pandemics&lt;/keyword&gt;&lt;keyword&gt;*COVID-19/epidemiology&lt;/keyword&gt;&lt;keyword&gt;Delivery of Health Care&lt;/keyword&gt;&lt;keyword&gt;Italy/epidemiology&lt;/keyword&gt;&lt;keyword&gt;Health Policy&lt;/keyword&gt;&lt;keyword&gt;Health Expenditures&lt;/keyword&gt;&lt;keyword&gt;Health Care Reform&lt;/keyword&gt;&lt;/keywords&gt;&lt;dates&gt;&lt;year&gt;2022&lt;/year&gt;&lt;pub-dates&gt;&lt;date&gt;Dec&lt;/date&gt;&lt;/pub-dates&gt;&lt;/dates&gt;&lt;isbn&gt;1817-6127 (Electronic)&amp;#xD;1817-6119 (Linking)&lt;/isbn&gt;&lt;accession-num&gt;36951263&lt;/accession-num&gt;&lt;urls&gt;&lt;related-urls&gt;&lt;url&gt;https://www.ncbi.nlm.nih.gov/pubmed/36951263&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73</w:t>
            </w:r>
            <w:r>
              <w:rPr>
                <w:rFonts w:ascii="Times New Roman" w:hAnsi="Times New Roman" w:cs="Times New Roman"/>
                <w:color w:val="000000"/>
                <w:sz w:val="20"/>
                <w:szCs w:val="20"/>
              </w:rPr>
              <w:fldChar w:fldCharType="end"/>
            </w:r>
          </w:p>
        </w:tc>
        <w:tc>
          <w:tcPr>
            <w:tcW w:w="1502" w:type="dxa"/>
            <w:noWrap/>
            <w:vAlign w:val="center"/>
          </w:tcPr>
          <w:p w14:paraId="7B27245F"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27AB52AA"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728F0ADD"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74A0A895"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52705656"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27372AB9" w14:textId="77777777" w:rsidTr="00AB0180">
        <w:trPr>
          <w:trHeight w:val="460"/>
        </w:trPr>
        <w:tc>
          <w:tcPr>
            <w:tcW w:w="2269" w:type="dxa"/>
            <w:noWrap/>
            <w:hideMark/>
          </w:tcPr>
          <w:p w14:paraId="1AA4953B" w14:textId="5107A940"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Portugal</w:t>
            </w:r>
            <w:r>
              <w:rPr>
                <w:rFonts w:ascii="Times New Roman" w:hAnsi="Times New Roman" w:cs="Times New Roman"/>
                <w:color w:val="000000"/>
                <w:sz w:val="20"/>
                <w:szCs w:val="20"/>
              </w:rPr>
              <w:fldChar w:fldCharType="begin">
                <w:fldData xml:space="preserve">PEVuZE5vdGU+PENpdGU+PEF1dGhvcj5kZSBBbG1laWRhIFNpbW9lczwvQXV0aG9yPjxZZWFyPjIw
MTc8L1llYXI+PFJlY051bT4xMDY3PC9SZWNOdW0+PERpc3BsYXlUZXh0PjxzdHlsZSBmYWNlPSJz
dXBlcnNjcmlwdCI+NzQ8L3N0eWxlPjwvRGlzcGxheVRleHQ+PHJlY29yZD48cmVjLW51bWJlcj4x
MDY3PC9yZWMtbnVtYmVyPjxmb3JlaWduLWtleXM+PGtleSBhcHA9IkVOIiBkYi1pZD0iend2cnIw
MmFxcHJ0ZHBlMmFkYTUwMGZzZGF6dnY1eHhhZnh6IiB0aW1lc3RhbXA9IjE2ODYwNzI4ODMiPjEw
Njc8L2tleT48L2ZvcmVpZ24ta2V5cz48cmVmLXR5cGUgbmFtZT0iSm91cm5hbCBBcnRpY2xlIj4x
NzwvcmVmLXR5cGU+PGNvbnRyaWJ1dG9ycz48YXV0aG9ycz48YXV0aG9yPmRlIEFsbWVpZGEgU2lt
b2VzLCBKLjwvYXV0aG9yPjxhdXRob3I+QXVndXN0bywgRy4gRi48L2F1dGhvcj48YXV0aG9yPkZy
b250ZWlyYSwgSS48L2F1dGhvcj48YXV0aG9yPkhlcm5hbmRlei1RdWV2ZWRvLCBDLjwvYXV0aG9y
PjwvYXV0aG9ycz48L2NvbnRyaWJ1dG9ycz48YXV0aC1hZGRyZXNzPkdsb2JhbCBIZWFsdGggYW5k
IFRyb3BpY2FsIE1lZGljaW5lLCBJbnN0aXR1dGUgb2YgSHlnaWVuZSBhbmQgVHJvcGljYWwgTWVk
aWNpbmUsIE5PVkEgVW5pdmVyc2l0eSBvZiBMaXNib24uJiN4RDtFdXJvcGVhbiBPYnNlcnZhdG9y
eSBvbiBIZWFsdGggU3lzdGVtcyBhbmQgUG9saWNpZXMsIExTRSBIZWFsdGguPC9hdXRoLWFkZHJl
c3M+PHRpdGxlcz48dGl0bGU+UG9ydHVnYWw6IEhlYWx0aCBTeXN0ZW0gUmV2aWV3PC90aXRsZT48
c2Vjb25kYXJ5LXRpdGxlPkhlYWx0aCBTeXN0IFRyYW5zaXQ8L3NlY29uZGFyeS10aXRsZT48L3Rp
dGxlcz48cGVyaW9kaWNhbD48ZnVsbC10aXRsZT5IZWFsdGggU3lzdCBUcmFuc2l0PC9mdWxsLXRp
dGxlPjwvcGVyaW9kaWNhbD48cGFnZXM+MS0xODQ8L3BhZ2VzPjx2b2x1bWU+MTk8L3ZvbHVtZT48
bnVtYmVyPjI8L251bWJlcj48a2V5d29yZHM+PGtleXdvcmQ+RGVsaXZlcnkgb2YgSGVhbHRoIENh
cmUvZWNvbm9taWNzLypvcmdhbml6YXRpb24gJmFtcDsgYWRtaW5pc3RyYXRpb248L2tleXdvcmQ+
PGtleXdvcmQ+SGVhbHRoIENhcmUgUmVmb3JtL29yZ2FuaXphdGlvbiAmYW1wOyBhZG1pbmlzdHJh
dGlvbjwva2V5d29yZD48a2V5d29yZD5IZWFsdGggRXhwZW5kaXR1cmVzL3N0YXRpc3RpY3MgJmFt
cDsgbnVtZXJpY2FsIGRhdGE8L2tleXdvcmQ+PGtleXdvcmQ+SGVhbHRoY2FyZSBEaXNwYXJpdGll
czwva2V5d29yZD48a2V5d29yZD5IZWFsdGhjYXJlIEZpbmFuY2luZzwva2V5d29yZD48a2V5d29y
ZD5IdW1hbnM8L2tleXdvcmQ+PGtleXdvcmQ+SW5zdXJhbmNlLCBIZWFsdGgvZWNvbm9taWNzLypv
cmdhbml6YXRpb24gJmFtcDsgYWRtaW5pc3RyYXRpb248L2tleXdvcmQ+PGtleXdvcmQ+TmF0aW9u
YWwgSGVhbHRoIFByb2dyYW1zL2Vjb25vbWljcy8qb3JnYW5pemF0aW9uICZhbXA7IGFkbWluaXN0
cmF0aW9uPC9rZXl3b3JkPjxrZXl3b3JkPlBoYXJtYWNldXRpY2FsIFByZXBhcmF0aW9ucy9lY29u
b21pY3M8L2tleXdvcmQ+PGtleXdvcmQ+UG9ydHVnYWw8L2tleXdvcmQ+PGtleXdvcmQ+UHJpbWFy
eSBIZWFsdGggQ2FyZS9lY29ub21pY3Mvb3JnYW5pemF0aW9uICZhbXA7IGFkbWluaXN0cmF0aW9u
PC9rZXl3b3JkPjwva2V5d29yZHM+PGRhdGVzPjx5ZWFyPjIwMTc8L3llYXI+PHB1Yi1kYXRlcz48
ZGF0ZT5NYXI8L2RhdGU+PC9wdWItZGF0ZXM+PC9kYXRlcz48aXNibj4xODE3LTYxMjcgKEVsZWN0
cm9uaWMpJiN4RDsxODE3LTYxMTkgKExpbmtpbmcpPC9pc2JuPjxhY2Nlc3Npb24tbnVtPjI4NDg1
NzE0PC9hY2Nlc3Npb24tbnVtPjx1cmxzPjxyZWxhdGVkLXVybHM+PHVybD5odHRwczovL3d3dy5u
Y2JpLm5sbS5uaWguZ292L3B1Ym1lZC8yODQ4NTcxNDwvdXJsPjwvcmVsYXRlZC11cmxzPjwvdXJs
cz48cmVtb3RlLWRhdGFiYXNlLW5hbWU+TWVkbGluZTwvcmVtb3RlLWRhdGFiYXNlLW5hbWU+PHJl
bW90ZS1kYXRhYmFzZS1wcm92aWRlcj5OTE08L3JlbW90ZS1kYXRhYmFzZS1wcm92aWRlcj48L3Jl
Y29yZD48L0NpdGU+PC9FbmROb3RlPn==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PEVuZE5vdGU+PENpdGU+PEF1dGhvcj5kZSBBbG1laWRhIFNpbW9lczwvQXV0aG9yPjxZZWFyPjIw
MTc8L1llYXI+PFJlY051bT4xMDY3PC9SZWNOdW0+PERpc3BsYXlUZXh0PjxzdHlsZSBmYWNlPSJz
dXBlcnNjcmlwdCI+NzQ8L3N0eWxlPjwvRGlzcGxheVRleHQ+PHJlY29yZD48cmVjLW51bWJlcj4x
MDY3PC9yZWMtbnVtYmVyPjxmb3JlaWduLWtleXM+PGtleSBhcHA9IkVOIiBkYi1pZD0iend2cnIw
MmFxcHJ0ZHBlMmFkYTUwMGZzZGF6dnY1eHhhZnh6IiB0aW1lc3RhbXA9IjE2ODYwNzI4ODMiPjEw
Njc8L2tleT48L2ZvcmVpZ24ta2V5cz48cmVmLXR5cGUgbmFtZT0iSm91cm5hbCBBcnRpY2xlIj4x
NzwvcmVmLXR5cGU+PGNvbnRyaWJ1dG9ycz48YXV0aG9ycz48YXV0aG9yPmRlIEFsbWVpZGEgU2lt
b2VzLCBKLjwvYXV0aG9yPjxhdXRob3I+QXVndXN0bywgRy4gRi48L2F1dGhvcj48YXV0aG9yPkZy
b250ZWlyYSwgSS48L2F1dGhvcj48YXV0aG9yPkhlcm5hbmRlei1RdWV2ZWRvLCBDLjwvYXV0aG9y
PjwvYXV0aG9ycz48L2NvbnRyaWJ1dG9ycz48YXV0aC1hZGRyZXNzPkdsb2JhbCBIZWFsdGggYW5k
IFRyb3BpY2FsIE1lZGljaW5lLCBJbnN0aXR1dGUgb2YgSHlnaWVuZSBhbmQgVHJvcGljYWwgTWVk
aWNpbmUsIE5PVkEgVW5pdmVyc2l0eSBvZiBMaXNib24uJiN4RDtFdXJvcGVhbiBPYnNlcnZhdG9y
eSBvbiBIZWFsdGggU3lzdGVtcyBhbmQgUG9saWNpZXMsIExTRSBIZWFsdGguPC9hdXRoLWFkZHJl
c3M+PHRpdGxlcz48dGl0bGU+UG9ydHVnYWw6IEhlYWx0aCBTeXN0ZW0gUmV2aWV3PC90aXRsZT48
c2Vjb25kYXJ5LXRpdGxlPkhlYWx0aCBTeXN0IFRyYW5zaXQ8L3NlY29uZGFyeS10aXRsZT48L3Rp
dGxlcz48cGVyaW9kaWNhbD48ZnVsbC10aXRsZT5IZWFsdGggU3lzdCBUcmFuc2l0PC9mdWxsLXRp
dGxlPjwvcGVyaW9kaWNhbD48cGFnZXM+MS0xODQ8L3BhZ2VzPjx2b2x1bWU+MTk8L3ZvbHVtZT48
bnVtYmVyPjI8L251bWJlcj48a2V5d29yZHM+PGtleXdvcmQ+RGVsaXZlcnkgb2YgSGVhbHRoIENh
cmUvZWNvbm9taWNzLypvcmdhbml6YXRpb24gJmFtcDsgYWRtaW5pc3RyYXRpb248L2tleXdvcmQ+
PGtleXdvcmQ+SGVhbHRoIENhcmUgUmVmb3JtL29yZ2FuaXphdGlvbiAmYW1wOyBhZG1pbmlzdHJh
dGlvbjwva2V5d29yZD48a2V5d29yZD5IZWFsdGggRXhwZW5kaXR1cmVzL3N0YXRpc3RpY3MgJmFt
cDsgbnVtZXJpY2FsIGRhdGE8L2tleXdvcmQ+PGtleXdvcmQ+SGVhbHRoY2FyZSBEaXNwYXJpdGll
czwva2V5d29yZD48a2V5d29yZD5IZWFsdGhjYXJlIEZpbmFuY2luZzwva2V5d29yZD48a2V5d29y
ZD5IdW1hbnM8L2tleXdvcmQ+PGtleXdvcmQ+SW5zdXJhbmNlLCBIZWFsdGgvZWNvbm9taWNzLypv
cmdhbml6YXRpb24gJmFtcDsgYWRtaW5pc3RyYXRpb248L2tleXdvcmQ+PGtleXdvcmQ+TmF0aW9u
YWwgSGVhbHRoIFByb2dyYW1zL2Vjb25vbWljcy8qb3JnYW5pemF0aW9uICZhbXA7IGFkbWluaXN0
cmF0aW9uPC9rZXl3b3JkPjxrZXl3b3JkPlBoYXJtYWNldXRpY2FsIFByZXBhcmF0aW9ucy9lY29u
b21pY3M8L2tleXdvcmQ+PGtleXdvcmQ+UG9ydHVnYWw8L2tleXdvcmQ+PGtleXdvcmQ+UHJpbWFy
eSBIZWFsdGggQ2FyZS9lY29ub21pY3Mvb3JnYW5pemF0aW9uICZhbXA7IGFkbWluaXN0cmF0aW9u
PC9rZXl3b3JkPjwva2V5d29yZHM+PGRhdGVzPjx5ZWFyPjIwMTc8L3llYXI+PHB1Yi1kYXRlcz48
ZGF0ZT5NYXI8L2RhdGU+PC9wdWItZGF0ZXM+PC9kYXRlcz48aXNibj4xODE3LTYxMjcgKEVsZWN0
cm9uaWMpJiN4RDsxODE3LTYxMTkgKExpbmtpbmcpPC9pc2JuPjxhY2Nlc3Npb24tbnVtPjI4NDg1
NzE0PC9hY2Nlc3Npb24tbnVtPjx1cmxzPjxyZWxhdGVkLXVybHM+PHVybD5odHRwczovL3d3dy5u
Y2JpLm5sbS5uaWguZ292L3B1Ym1lZC8yODQ4NTcxNDwvdXJsPjwvcmVsYXRlZC11cmxzPjwvdXJs
cz48cmVtb3RlLWRhdGFiYXNlLW5hbWU+TWVkbGluZTwvcmVtb3RlLWRhdGFiYXNlLW5hbWU+PHJl
bW90ZS1kYXRhYmFzZS1wcm92aWRlcj5OTE08L3JlbW90ZS1kYXRhYmFzZS1wcm92aWRlcj48L3Jl
Y29yZD48L0NpdGU+PC9FbmROb3RlPn==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74</w:t>
            </w:r>
            <w:r>
              <w:rPr>
                <w:rFonts w:ascii="Times New Roman" w:hAnsi="Times New Roman" w:cs="Times New Roman"/>
                <w:color w:val="000000"/>
                <w:sz w:val="20"/>
                <w:szCs w:val="20"/>
              </w:rPr>
              <w:fldChar w:fldCharType="end"/>
            </w:r>
          </w:p>
        </w:tc>
        <w:tc>
          <w:tcPr>
            <w:tcW w:w="1502" w:type="dxa"/>
            <w:noWrap/>
            <w:vAlign w:val="center"/>
          </w:tcPr>
          <w:p w14:paraId="36FDCAEE"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415EE5C7"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70A1CA8C"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09E4531A"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1754B1D6"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61A6A9A2" w14:textId="77777777" w:rsidTr="00AB0180">
        <w:trPr>
          <w:trHeight w:val="460"/>
        </w:trPr>
        <w:tc>
          <w:tcPr>
            <w:tcW w:w="2269" w:type="dxa"/>
            <w:noWrap/>
            <w:hideMark/>
          </w:tcPr>
          <w:p w14:paraId="0A6EB5BB" w14:textId="43DF23BA"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Slovenia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&lt;EndNote&gt;&lt;Cite&gt;&lt;Author&gt;Albreht&lt;/Author&gt;&lt;Year&gt;2021&lt;/Year&gt;&lt;RecNum&gt;1068&lt;/RecNum&gt;&lt;DisplayText&gt;&lt;style face="superscript"&gt;75&lt;/style&gt;&lt;/DisplayText&gt;&lt;record&gt;&lt;rec-number&gt;1068&lt;/rec-number&gt;&lt;foreign-keys&gt;&lt;key app="EN" db-id="zwvrr02aqprtdpe2ada500fsdazvv5xxafxz" timestamp="1686072977"&gt;1068&lt;/key&gt;&lt;/foreign-keys&gt;&lt;ref-type name="Journal Article"&gt;17&lt;/ref-type&gt;&lt;contributors&gt;&lt;authors&gt;&lt;author&gt;Albreht, T.&lt;/author&gt;&lt;author&gt;Polin, K.&lt;/author&gt;&lt;author&gt;Pribakovic Brinovec, R.&lt;/author&gt;&lt;author&gt;Kuhar, M.&lt;/author&gt;&lt;author&gt;Poldrugovac, M.&lt;/author&gt;&lt;author&gt;Ogrin Rehberger, P.&lt;/author&gt;&lt;author&gt;Prevolnik Rupel, V.&lt;/author&gt;&lt;author&gt;Vracko, P.&lt;/author&gt;&lt;/authors&gt;&lt;/contributors&gt;&lt;auth-address&gt;National Institute of Public Health of Slovenia.&amp;#xD;European Observatory on Health Systems and Policies and Department of Health Care Management, Berlin University of Technology.&amp;#xD;Amsterdam UMC.&amp;#xD;Institute of Economic Research, Ljubljana, and DOBA Faculty of Applied Business and Social Studies, Maribor.&lt;/auth-address&gt;&lt;titles&gt;&lt;title&gt;Slovenia: Health System Review&lt;/title&gt;&lt;secondary-title&gt;Health Syst Transit&lt;/secondary-title&gt;&lt;/titles&gt;&lt;periodical&gt;&lt;full-title&gt;Health Syst Transit&lt;/full-title&gt;&lt;/periodical&gt;&lt;pages&gt;1-183&lt;/pages&gt;&lt;volume&gt;23&lt;/volume&gt;&lt;number&gt;1&lt;/number&gt;&lt;keywords&gt;&lt;keyword&gt;*covid-19&lt;/keyword&gt;&lt;keyword&gt;Health Care Reform&lt;/keyword&gt;&lt;keyword&gt;Health Expenditures&lt;/keyword&gt;&lt;keyword&gt;Healthcare Financing&lt;/keyword&gt;&lt;keyword&gt;Humans&lt;/keyword&gt;&lt;keyword&gt;Insurance, Health&lt;/keyword&gt;&lt;keyword&gt;Quality of Health Care&lt;/keyword&gt;&lt;keyword&gt;SARS-CoV-2&lt;/keyword&gt;&lt;keyword&gt;Slovenia&lt;/keyword&gt;&lt;/keywords&gt;&lt;dates&gt;&lt;year&gt;2021&lt;/year&gt;&lt;pub-dates&gt;&lt;date&gt;Oct&lt;/date&gt;&lt;/pub-dates&gt;&lt;/dates&gt;&lt;isbn&gt;1817-6127 (Electronic)&amp;#xD;1817-6119 (Linking)&lt;/isbn&gt;&lt;accession-num&gt;34994690&lt;/accession-num&gt;&lt;urls&gt;&lt;related-urls&gt;&lt;url&gt;https://www.ncbi.nlm.nih.gov/pubmed/34994690&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75</w:t>
            </w:r>
            <w:r>
              <w:rPr>
                <w:rFonts w:ascii="Times New Roman" w:hAnsi="Times New Roman" w:cs="Times New Roman"/>
                <w:color w:val="000000"/>
                <w:sz w:val="20"/>
                <w:szCs w:val="20"/>
              </w:rPr>
              <w:fldChar w:fldCharType="end"/>
            </w:r>
          </w:p>
        </w:tc>
        <w:tc>
          <w:tcPr>
            <w:tcW w:w="1502" w:type="dxa"/>
            <w:noWrap/>
            <w:vAlign w:val="center"/>
          </w:tcPr>
          <w:p w14:paraId="543E7517"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7B1EC8FF"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6711D013"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1686968"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0DA081F7"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3759E0C3" w14:textId="77777777" w:rsidTr="00AB0180">
        <w:trPr>
          <w:trHeight w:val="460"/>
        </w:trPr>
        <w:tc>
          <w:tcPr>
            <w:tcW w:w="2269" w:type="dxa"/>
            <w:noWrap/>
            <w:hideMark/>
          </w:tcPr>
          <w:p w14:paraId="51C6A1F0" w14:textId="14CE8BD6"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Spain</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&lt;EndNote&gt;&lt;Cite&gt;&lt;Author&gt;Bernal-Delgado&lt;/Author&gt;&lt;Year&gt;2018&lt;/Year&gt;&lt;RecNum&gt;1069&lt;/RecNum&gt;&lt;DisplayText&gt;&lt;style face="superscript"&gt;76&lt;/style&gt;&lt;/DisplayText&gt;&lt;record&gt;&lt;rec-number&gt;1069&lt;/rec-number&gt;&lt;foreign-keys&gt;&lt;key app="EN" db-id="zwvrr02aqprtdpe2ada500fsdazvv5xxafxz" timestamp="1686073030"&gt;1069&lt;/key&gt;&lt;/foreign-keys&gt;&lt;ref-type name="Journal Article"&gt;17&lt;/ref-type&gt;&lt;contributors&gt;&lt;authors&gt;&lt;author&gt;Bernal-Delgado, E.&lt;/author&gt;&lt;author&gt;Garcia-Armesto, S.&lt;/author&gt;&lt;author&gt;Oliva, J.&lt;/author&gt;&lt;author&gt;Sanchez Martinez, F. I.&lt;/author&gt;&lt;author&gt;Repullo, J. R.&lt;/author&gt;&lt;author&gt;Pena-Longobardo, L. M.&lt;/author&gt;&lt;author&gt;Ridao-Lopez, M.&lt;/author&gt;&lt;author&gt;Hernandez-Quevedo, C.&lt;/author&gt;&lt;/authors&gt;&lt;/contributors&gt;&lt;auth-address&gt;Instituto Aragones de Ciencias de la Salud.&amp;#xD;Universidad de Castilla-La Mancha.&amp;#xD;Universidad de Murcia.&amp;#xD;Instituto de Salud Carlos III.&amp;#xD;European Observatory on Health Systems and Policies, LSE Health.&lt;/auth-address&gt;&lt;titles&gt;&lt;title&gt;Spain: Health System Review&lt;/title&gt;&lt;secondary-title&gt;Health Syst Transit&lt;/secondary-title&gt;&lt;/titles&gt;&lt;periodical&gt;&lt;full-title&gt;Health Syst Transit&lt;/full-title&gt;&lt;/periodical&gt;&lt;pages&gt;1-179&lt;/pages&gt;&lt;volume&gt;20&lt;/volume&gt;&lt;number&gt;2&lt;/number&gt;&lt;keywords&gt;&lt;keyword&gt;*Delivery of Health Care&lt;/keyword&gt;&lt;keyword&gt;*Health Policy&lt;/keyword&gt;&lt;keyword&gt;Humans&lt;/keyword&gt;&lt;keyword&gt;*Quality of Health Care&lt;/keyword&gt;&lt;keyword&gt;Spain&lt;/keyword&gt;&lt;/keywords&gt;&lt;dates&gt;&lt;year&gt;2018&lt;/year&gt;&lt;pub-dates&gt;&lt;date&gt;May&lt;/date&gt;&lt;/pub-dates&gt;&lt;/dates&gt;&lt;isbn&gt;1817-6127 (Electronic)&amp;#xD;1817-6119 (Linking)&lt;/isbn&gt;&lt;accession-num&gt;30277216&lt;/accession-num&gt;&lt;urls&gt;&lt;related-urls&gt;&lt;url&gt;https://www.ncbi.nlm.nih.gov/pubmed/30277216&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76</w:t>
            </w:r>
            <w:r>
              <w:rPr>
                <w:rFonts w:ascii="Times New Roman" w:hAnsi="Times New Roman" w:cs="Times New Roman"/>
                <w:color w:val="000000"/>
                <w:sz w:val="20"/>
                <w:szCs w:val="20"/>
              </w:rPr>
              <w:fldChar w:fldCharType="end"/>
            </w:r>
          </w:p>
        </w:tc>
        <w:tc>
          <w:tcPr>
            <w:tcW w:w="1502" w:type="dxa"/>
            <w:noWrap/>
            <w:vAlign w:val="center"/>
          </w:tcPr>
          <w:p w14:paraId="4C3F5837"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352822A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5FC53C8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2CAED55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4A3A3D99"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5FB8ED35" w14:textId="77777777" w:rsidTr="00AB0180">
        <w:trPr>
          <w:trHeight w:val="460"/>
        </w:trPr>
        <w:tc>
          <w:tcPr>
            <w:tcW w:w="2269" w:type="dxa"/>
            <w:noWrap/>
            <w:hideMark/>
          </w:tcPr>
          <w:p w14:paraId="0E106BF0" w14:textId="66887349"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Australia</w:t>
            </w:r>
            <w:r>
              <w:rPr>
                <w:rFonts w:ascii="Times New Roman" w:hAnsi="Times New Roman" w:cs="Times New Roman"/>
                <w:color w:val="000000"/>
                <w:sz w:val="20"/>
                <w:szCs w:val="20"/>
              </w:rPr>
              <w:fldChar w:fldCharType="begin"/>
            </w:r>
            <w:r w:rsidR="00FE2639">
              <w:rPr>
                <w:rFonts w:ascii="Times New Roman" w:hAnsi="Times New Roman" w:cs="Times New Roman"/>
                <w:color w:val="000000"/>
                <w:sz w:val="20"/>
                <w:szCs w:val="20"/>
              </w:rPr>
              <w:instrText xml:space="preserve"> ADDIN EN.CITE &lt;EndNote&gt;&lt;Cite&gt;&lt;Author&gt;Australian Government - Department of Health and Aged Care&lt;/Author&gt;&lt;Year&gt;2019&lt;/Year&gt;&lt;RecNum&gt;1039&lt;/RecNum&gt;&lt;DisplayText&gt;&lt;style face="superscript"&gt;77&lt;/style&gt;&lt;/DisplayText&gt;&lt;record&gt;&lt;rec-number&gt;1039&lt;/rec-number&gt;&lt;foreign-keys&gt;&lt;key app="EN" db-id="zwvrr02aqprtdpe2ada500fsdazvv5xxafxz" timestamp="1686064731"&gt;1039&lt;/key&gt;&lt;/foreign-keys&gt;&lt;ref-type name="Web Page"&gt;12&lt;/ref-type&gt;&lt;contributors&gt;&lt;authors&gt;&lt;author&gt;Australian Government - Department of Health and Aged Care, &lt;/author&gt;&lt;/authors&gt;&lt;/contributors&gt;&lt;titles&gt;&lt;title&gt;The Australian health system&lt;/title&gt;&lt;/titles&gt;&lt;volume&gt;2023&lt;/volume&gt;&lt;number&gt;06/06/2023&lt;/number&gt;&lt;dates&gt;&lt;year&gt;2019&lt;/year&gt;&lt;/dates&gt;&lt;pub-location&gt;Australia&lt;/pub-location&gt;&lt;urls&gt;&lt;related-urls&gt;&lt;url&gt;https://www.health.gov.au/about-us/the-australian-health-system&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77</w:t>
            </w:r>
            <w:r>
              <w:rPr>
                <w:rFonts w:ascii="Times New Roman" w:hAnsi="Times New Roman" w:cs="Times New Roman"/>
                <w:color w:val="000000"/>
                <w:sz w:val="20"/>
                <w:szCs w:val="20"/>
              </w:rPr>
              <w:fldChar w:fldCharType="end"/>
            </w:r>
          </w:p>
        </w:tc>
        <w:tc>
          <w:tcPr>
            <w:tcW w:w="1502" w:type="dxa"/>
            <w:noWrap/>
            <w:vAlign w:val="center"/>
          </w:tcPr>
          <w:p w14:paraId="27099A86" w14:textId="77777777" w:rsidR="00C56EE8" w:rsidRPr="0032673B" w:rsidRDefault="00C56EE8" w:rsidP="00025239">
            <w:pPr>
              <w:jc w:val="center"/>
              <w:rPr>
                <w:rFonts w:ascii="Times New Roman" w:eastAsia="Times New Roman" w:hAnsi="Times New Roman" w:cs="Times New Roman"/>
                <w:color w:val="00000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3679D355"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7AAD36BF"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621A398B"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231E6297"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273CD389" w14:textId="77777777" w:rsidTr="00AB0180">
        <w:trPr>
          <w:trHeight w:val="460"/>
        </w:trPr>
        <w:tc>
          <w:tcPr>
            <w:tcW w:w="2269" w:type="dxa"/>
            <w:noWrap/>
            <w:hideMark/>
          </w:tcPr>
          <w:p w14:paraId="5470E67D" w14:textId="01ACEC23"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New Zealand</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&lt;EndNote&gt;&lt;Cite&gt;&lt;Author&gt;Jacqueline Cumming&lt;/Author&gt;&lt;Year&gt;2014&lt;/Year&gt;&lt;RecNum&gt;1074&lt;/RecNum&gt;&lt;DisplayText&gt;&lt;style face="superscript"&gt;78&lt;/style&gt;&lt;/DisplayText&gt;&lt;record&gt;&lt;rec-number&gt;1074&lt;/rec-number&gt;&lt;foreign-keys&gt;&lt;key app="EN" db-id="zwvrr02aqprtdpe2ada500fsdazvv5xxafxz" timestamp="1686073579"&gt;1074&lt;/key&gt;&lt;/foreign-keys&gt;&lt;ref-type name="Journal Article"&gt;17&lt;/ref-type&gt;&lt;contributors&gt;&lt;authors&gt;&lt;author&gt;Jacqueline Cumming, Janet McDonald, Colin Barr, Greg Martin, Zac Gerring, Jacob Daubé&lt;/author&gt;&lt;/authors&gt;&lt;/contributors&gt;&lt;titles&gt;&lt;title&gt;New Zealand health system review&lt;/title&gt;&lt;secondary-title&gt;Health systems in transition&lt;/secondary-title&gt;&lt;/titles&gt;&lt;periodical&gt;&lt;full-title&gt;Health systems in transition&lt;/full-title&gt;&lt;/periodical&gt;&lt;volume&gt;Vol. 4&lt;/volume&gt;&lt;number&gt;no.2&lt;/number&gt;&lt;dates&gt;&lt;year&gt;2014&lt;/year&gt;&lt;/dates&gt;&lt;publisher&gt;World Health Organization. Regional Office for the Western Pacific.&lt;/publisher&gt;&lt;urls&gt;&lt;related-urls&gt;&lt;url&gt;https://apps.who.int/iris/handle/10665/207738&lt;/url&gt;&lt;/related-urls&gt;&lt;/urls&gt;&lt;/record&gt;&lt;/Cite&gt;&lt;/EndNote&gt;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78</w:t>
            </w:r>
            <w:r>
              <w:rPr>
                <w:rFonts w:ascii="Times New Roman" w:hAnsi="Times New Roman" w:cs="Times New Roman"/>
                <w:color w:val="000000"/>
                <w:sz w:val="20"/>
                <w:szCs w:val="20"/>
              </w:rPr>
              <w:fldChar w:fldCharType="end"/>
            </w:r>
          </w:p>
        </w:tc>
        <w:tc>
          <w:tcPr>
            <w:tcW w:w="1502" w:type="dxa"/>
            <w:noWrap/>
            <w:vAlign w:val="center"/>
          </w:tcPr>
          <w:p w14:paraId="0A473A41"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69929837"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37E6768F"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1F5F1A1A"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1E791C3B"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15411E26" w14:textId="77777777" w:rsidTr="00AB0180">
        <w:trPr>
          <w:trHeight w:val="460"/>
        </w:trPr>
        <w:tc>
          <w:tcPr>
            <w:tcW w:w="2269" w:type="dxa"/>
            <w:noWrap/>
            <w:hideMark/>
          </w:tcPr>
          <w:p w14:paraId="638BE8E9" w14:textId="7862D38F"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Japan</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&lt;EndNote&gt;&lt;Cite&gt;&lt;Author&gt;Haruka Sakamoto&lt;/Author&gt;&lt;Year&gt;2018&lt;/Year&gt;&lt;RecNum&gt;1075&lt;/RecNum&gt;&lt;DisplayText&gt;&lt;style face="superscript"&gt;79&lt;/style&gt;&lt;/DisplayText&gt;&lt;record&gt;&lt;rec-number&gt;1075&lt;/rec-number&gt;&lt;foreign-keys&gt;&lt;key app="EN" db-id="zwvrr02aqprtdpe2ada500fsdazvv5xxafxz" timestamp="1686073798"&gt;1075&lt;/key&gt;&lt;/foreign-keys&gt;&lt;ref-type name="Journal Article"&gt;17&lt;/ref-type&gt;&lt;contributors&gt;&lt;authors&gt;&lt;author&gt;Haruka Sakamoto, Mizanur Rahman, Shuhei Nomura, Etsuji Okamoto, Soichi Koike, Hideo Yasunaga, Norito Kawakami, Hideki Hashimoto, Naoki Kondo, Sarah Krull Abe, Matthew Palmer, Cyrus Ghaznavi&lt;/author&gt;&lt;/authors&gt;&lt;/contributors&gt;&lt;titles&gt;&lt;title&gt;Japan health system review&lt;/title&gt;&lt;secondary-title&gt;Health Systems in Transition&lt;/secondary-title&gt;&lt;/titles&gt;&lt;periodical&gt;&lt;full-title&gt;Health systems in transition&lt;/full-title&gt;&lt;/periodical&gt;&lt;volume&gt;Vol. 8&lt;/volume&gt;&lt;number&gt;1&lt;/number&gt;&lt;dates&gt;&lt;year&gt;2018&lt;/year&gt;&lt;/dates&gt;&lt;publisher&gt;World Health Organization. Regional Office for South-East Asia&lt;/publisher&gt;&lt;urls&gt;&lt;related-urls&gt;&lt;url&gt;https://apps.who.int/iris/handle/10665/259941&lt;/url&gt;&lt;/related-urls&gt;&lt;/urls&gt;&lt;/record&gt;&lt;/Cite&gt;&lt;/EndNote&gt;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79</w:t>
            </w:r>
            <w:r>
              <w:rPr>
                <w:rFonts w:ascii="Times New Roman" w:hAnsi="Times New Roman" w:cs="Times New Roman"/>
                <w:color w:val="000000"/>
                <w:sz w:val="20"/>
                <w:szCs w:val="20"/>
              </w:rPr>
              <w:fldChar w:fldCharType="end"/>
            </w:r>
          </w:p>
        </w:tc>
        <w:tc>
          <w:tcPr>
            <w:tcW w:w="1502" w:type="dxa"/>
            <w:noWrap/>
            <w:vAlign w:val="center"/>
          </w:tcPr>
          <w:p w14:paraId="0973310D"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232D839C"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241EC0E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4ADA3CF9"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3161F001"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7A6A4312" w14:textId="77777777" w:rsidTr="00AB0180">
        <w:trPr>
          <w:trHeight w:val="460"/>
        </w:trPr>
        <w:tc>
          <w:tcPr>
            <w:tcW w:w="2269" w:type="dxa"/>
            <w:noWrap/>
            <w:hideMark/>
          </w:tcPr>
          <w:p w14:paraId="7E2E4BBA" w14:textId="7C9D966C"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South Korea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&lt;EndNote&gt;&lt;Cite&gt;&lt;Author&gt;Soonman Kwon&lt;/Author&gt;&lt;Year&gt;2015&lt;/Year&gt;&lt;RecNum&gt;1076&lt;/RecNum&gt;&lt;DisplayText&gt;&lt;style face="superscript"&gt;80&lt;/style&gt;&lt;/DisplayText&gt;&lt;record&gt;&lt;rec-number&gt;1076&lt;/rec-number&gt;&lt;foreign-keys&gt;&lt;key app="EN" db-id="zwvrr02aqprtdpe2ada500fsdazvv5xxafxz" timestamp="1686073944"&gt;1076&lt;/key&gt;&lt;/foreign-keys&gt;&lt;ref-type name="Journal Article"&gt;17&lt;/ref-type&gt;&lt;contributors&gt;&lt;authors&gt;&lt;author&gt;Soonman Kwon, Tae-jin Lee, Chang-yup Kim&lt;/author&gt;&lt;/authors&gt;&lt;/contributors&gt;&lt;titles&gt;&lt;title&gt;Republic of Korea health system review&lt;/title&gt;&lt;secondary-title&gt;Health systems in transition&lt;/secondary-title&gt;&lt;/titles&gt;&lt;periodical&gt;&lt;full-title&gt;Health systems in transition&lt;/full-title&gt;&lt;/periodical&gt;&lt;volume&gt;Vol. 5&lt;/volume&gt;&lt;number&gt;4&lt;/number&gt;&lt;dates&gt;&lt;year&gt;2015&lt;/year&gt;&lt;/dates&gt;&lt;publisher&gt;World Health Organization. Regional Office for the Western Pacific.&lt;/publisher&gt;&lt;urls&gt;&lt;related-urls&gt;&lt;url&gt;https://apps.who.int/iris/handle/10665/208215&lt;/url&gt;&lt;/related-urls&gt;&lt;/urls&gt;&lt;/record&gt;&lt;/Cite&gt;&lt;/EndNote&gt;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80</w:t>
            </w:r>
            <w:r>
              <w:rPr>
                <w:rFonts w:ascii="Times New Roman" w:hAnsi="Times New Roman" w:cs="Times New Roman"/>
                <w:color w:val="000000"/>
                <w:sz w:val="20"/>
                <w:szCs w:val="20"/>
              </w:rPr>
              <w:fldChar w:fldCharType="end"/>
            </w:r>
          </w:p>
        </w:tc>
        <w:tc>
          <w:tcPr>
            <w:tcW w:w="1502" w:type="dxa"/>
            <w:noWrap/>
            <w:vAlign w:val="center"/>
          </w:tcPr>
          <w:p w14:paraId="511C1A0D"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3E204BC0"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7806D538"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92EC8B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52D6182C"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74169EC7" w14:textId="77777777" w:rsidTr="00AB0180">
        <w:trPr>
          <w:trHeight w:val="460"/>
        </w:trPr>
        <w:tc>
          <w:tcPr>
            <w:tcW w:w="2269" w:type="dxa"/>
            <w:noWrap/>
            <w:hideMark/>
          </w:tcPr>
          <w:p w14:paraId="599C09BD" w14:textId="370247CB"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Taiwan</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&lt;EndNote&gt;&lt;Cite&gt;&lt;Author&gt;Cheng&lt;/Author&gt;&lt;Year&gt;2020&lt;/Year&gt;&lt;RecNum&gt;986&lt;/RecNum&gt;&lt;DisplayText&gt;&lt;style face="superscript"&gt;81&lt;/style&gt;&lt;/DisplayText&gt;&lt;record&gt;&lt;rec-number&gt;986&lt;/rec-number&gt;&lt;foreign-keys&gt;&lt;key app="EN" db-id="zwvrr02aqprtdpe2ada500fsdazvv5xxafxz" timestamp="1685719748"&gt;986&lt;/key&gt;&lt;/foreign-keys&gt;&lt;ref-type name="Web Page"&gt;12&lt;/ref-type&gt;&lt;contributors&gt;&lt;authors&gt;&lt;author&gt;Tsung-Mei Cheng&lt;/author&gt;&lt;/authors&gt;&lt;/contributors&gt;&lt;titles&gt;&lt;title&gt;International Health Care System Profiles - Taiwan&lt;/title&gt;&lt;/titles&gt;&lt;volume&gt;2023&lt;/volume&gt;&lt;number&gt;02/06/2023&lt;/number&gt;&lt;dates&gt;&lt;year&gt;2020&lt;/year&gt;&lt;/dates&gt;&lt;urls&gt;&lt;related-urls&gt;&lt;url&gt;https://www.commonwealthfund.org/international-health-policy-center/countries/taiwan&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81</w:t>
            </w:r>
            <w:r>
              <w:rPr>
                <w:rFonts w:ascii="Times New Roman" w:hAnsi="Times New Roman" w:cs="Times New Roman"/>
                <w:color w:val="000000"/>
                <w:sz w:val="20"/>
                <w:szCs w:val="20"/>
              </w:rPr>
              <w:fldChar w:fldCharType="end"/>
            </w:r>
          </w:p>
        </w:tc>
        <w:tc>
          <w:tcPr>
            <w:tcW w:w="1502" w:type="dxa"/>
            <w:noWrap/>
            <w:vAlign w:val="center"/>
          </w:tcPr>
          <w:p w14:paraId="522E8FC5"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5F4E58EC"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5BB64633"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7AB0050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4DBD5946"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583C89B8" w14:textId="77777777" w:rsidTr="00AB0180">
        <w:trPr>
          <w:trHeight w:val="460"/>
        </w:trPr>
        <w:tc>
          <w:tcPr>
            <w:tcW w:w="2269" w:type="dxa"/>
            <w:noWrap/>
            <w:hideMark/>
          </w:tcPr>
          <w:p w14:paraId="22D63C05" w14:textId="63911D20"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Kuwait</w:t>
            </w:r>
            <w:r>
              <w:rPr>
                <w:rFonts w:ascii="Times New Roman" w:hAnsi="Times New Roman" w:cs="Times New Roman"/>
                <w:color w:val="000000"/>
                <w:sz w:val="20"/>
                <w:szCs w:val="20"/>
              </w:rPr>
              <w:fldChar w:fldCharType="begin"/>
            </w:r>
            <w:r w:rsidR="00FE2639">
              <w:rPr>
                <w:rFonts w:ascii="Times New Roman" w:hAnsi="Times New Roman" w:cs="Times New Roman"/>
                <w:color w:val="000000"/>
                <w:sz w:val="20"/>
                <w:szCs w:val="20"/>
              </w:rPr>
              <w:instrText xml:space="preserve"> ADDIN EN.CITE &lt;EndNote&gt;&lt;Cite&gt;&lt;Author&gt;World Health Organization&lt;/Author&gt;&lt;Year&gt;2017&lt;/Year&gt;&lt;RecNum&gt;1078&lt;/RecNum&gt;&lt;DisplayText&gt;&lt;style face="superscript"&gt;82&lt;/style&gt;&lt;/DisplayText&gt;&lt;record&gt;&lt;rec-number&gt;1078&lt;/rec-number&gt;&lt;foreign-keys&gt;&lt;key app="EN" db-id="zwvrr02aqprtdpe2ada500fsdazvv5xxafxz" timestamp="1686074560"&gt;1078&lt;/key&gt;&lt;/foreign-keys&gt;&lt;ref-type name="Report"&gt;27&lt;/ref-type&gt;&lt;contributors&gt;&lt;authors&gt;&lt;author&gt;World Health Organization, &lt;/author&gt;&lt;/authors&gt;&lt;tertiary-authors&gt;&lt;author&gt;World Health Organization&lt;/author&gt;&lt;/tertiary-authors&gt;&lt;/contributors&gt;&lt;titles&gt;&lt;title&gt;Country Cooperation Strategy at a glance - Kuwait&lt;/title&gt;&lt;/titles&gt;&lt;dates&gt;&lt;year&gt;2017&lt;/year&gt;&lt;pub-dates&gt;&lt;date&gt;May 2017&lt;/date&gt;&lt;/pub-dates&gt;&lt;/dates&gt;&lt;publisher&gt;World Health Organization&lt;/publisher&gt;&lt;urls&gt;&lt;related-urls&gt;&lt;url&gt;https://apps.who.int/iris/bitstream/10665/136906/1/ccsbrief_kwt_en.pdf&lt;/url&gt;&lt;/related-urls&gt;&lt;/urls&gt;&lt;/record&gt;&lt;/Cite&gt;&lt;/EndNote&gt;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82</w:t>
            </w:r>
            <w:r>
              <w:rPr>
                <w:rFonts w:ascii="Times New Roman" w:hAnsi="Times New Roman" w:cs="Times New Roman"/>
                <w:color w:val="000000"/>
                <w:sz w:val="20"/>
                <w:szCs w:val="20"/>
              </w:rPr>
              <w:fldChar w:fldCharType="end"/>
            </w:r>
          </w:p>
        </w:tc>
        <w:tc>
          <w:tcPr>
            <w:tcW w:w="1502" w:type="dxa"/>
            <w:noWrap/>
            <w:vAlign w:val="center"/>
          </w:tcPr>
          <w:p w14:paraId="0FC94BE2"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3870DC3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5CBC1B6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773B22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6C857DEB"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2973313B" w14:textId="77777777" w:rsidTr="00AB0180">
        <w:trPr>
          <w:trHeight w:val="460"/>
        </w:trPr>
        <w:tc>
          <w:tcPr>
            <w:tcW w:w="2269" w:type="dxa"/>
            <w:noWrap/>
            <w:hideMark/>
          </w:tcPr>
          <w:p w14:paraId="257C40AC" w14:textId="236DE35D"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Saudi Arabia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&lt;EndNote&gt;&lt;Cite&gt;&lt;Author&gt;Alkhamis&lt;/Author&gt;&lt;Year&gt;2012&lt;/Year&gt;&lt;RecNum&gt;1079&lt;/RecNum&gt;&lt;DisplayText&gt;&lt;style face="superscript"&gt;83&lt;/style&gt;&lt;/DisplayText&gt;&lt;record&gt;&lt;rec-number&gt;1079&lt;/rec-number&gt;&lt;foreign-keys&gt;&lt;key app="EN" db-id="zwvrr02aqprtdpe2ada500fsdazvv5xxafxz" timestamp="1686074638"&gt;1079&lt;/key&gt;&lt;/foreign-keys&gt;&lt;ref-type name="Journal Article"&gt;17&lt;/ref-type&gt;&lt;contributors&gt;&lt;authors&gt;&lt;author&gt;Alkhamis, A.&lt;/author&gt;&lt;/authors&gt;&lt;/contributors&gt;&lt;titles&gt;&lt;title&gt;Health care system in Saudi Arabia: an overview&lt;/title&gt;&lt;secondary-title&gt;East Mediterr Health J&lt;/secondary-title&gt;&lt;/titles&gt;&lt;periodical&gt;&lt;full-title&gt;East Mediterr Health J&lt;/full-title&gt;&lt;/periodical&gt;&lt;pages&gt;1078-9&lt;/pages&gt;&lt;volume&gt;18&lt;/volume&gt;&lt;number&gt;10&lt;/number&gt;&lt;keywords&gt;&lt;keyword&gt;Delivery of Health Care/*organization &amp;amp; administration&lt;/keyword&gt;&lt;keyword&gt;Health Policy/*trends&lt;/keyword&gt;&lt;keyword&gt;*Health Workforce&lt;/keyword&gt;&lt;keyword&gt;Humans&lt;/keyword&gt;&lt;keyword&gt;*Public Health&lt;/keyword&gt;&lt;/keywords&gt;&lt;dates&gt;&lt;year&gt;2012&lt;/year&gt;&lt;pub-dates&gt;&lt;date&gt;Oct&lt;/date&gt;&lt;/pub-dates&gt;&lt;/dates&gt;&lt;isbn&gt;1020-3397 (Print)&amp;#xD;1020-3397 (Linking)&lt;/isbn&gt;&lt;accession-num&gt;23301365&lt;/accession-num&gt;&lt;urls&gt;&lt;related-urls&gt;&lt;url&gt;https://www.ncbi.nlm.nih.gov/pubmed/23301365&lt;/url&gt;&lt;/related-urls&gt;&lt;/urls&gt;&lt;electronic-resource-num&gt;10.26719/2012.18.10.1078&lt;/electronic-resource-num&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83</w:t>
            </w:r>
            <w:r>
              <w:rPr>
                <w:rFonts w:ascii="Times New Roman" w:hAnsi="Times New Roman" w:cs="Times New Roman"/>
                <w:color w:val="000000"/>
                <w:sz w:val="20"/>
                <w:szCs w:val="20"/>
              </w:rPr>
              <w:fldChar w:fldCharType="end"/>
            </w:r>
          </w:p>
        </w:tc>
        <w:tc>
          <w:tcPr>
            <w:tcW w:w="1502" w:type="dxa"/>
            <w:noWrap/>
            <w:vAlign w:val="center"/>
          </w:tcPr>
          <w:p w14:paraId="2AC9BE62"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18997C69"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5346949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55BE895E"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09A8BD4F"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7916B318" w14:textId="77777777" w:rsidTr="00AB0180">
        <w:trPr>
          <w:trHeight w:val="460"/>
        </w:trPr>
        <w:tc>
          <w:tcPr>
            <w:tcW w:w="2269" w:type="dxa"/>
            <w:noWrap/>
            <w:hideMark/>
          </w:tcPr>
          <w:p w14:paraId="43345A62" w14:textId="5F6C78DB"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United Arab Emirates</w:t>
            </w:r>
            <w:r>
              <w:rPr>
                <w:rFonts w:ascii="Times New Roman" w:hAnsi="Times New Roman" w:cs="Times New Roman"/>
                <w:color w:val="000000"/>
                <w:sz w:val="20"/>
                <w:szCs w:val="20"/>
              </w:rPr>
              <w:fldChar w:fldCharType="begin">
                <w:fldData xml:space="preserve">PEVuZE5vdGU+PENpdGU+PEF1dGhvcj5Lb29ybm5lZWY8L0F1dGhvcj48WWVhcj4yMDE3PC9ZZWFy
PjxSZWNOdW0+MTA4MDwvUmVjTnVtPjxEaXNwbGF5VGV4dD48c3R5bGUgZmFjZT0ic3VwZXJzY3Jp
cHQiPjg0PC9zdHlsZT48L0Rpc3BsYXlUZXh0PjxyZWNvcmQ+PHJlYy1udW1iZXI+MTA4MDwvcmVj
LW51bWJlcj48Zm9yZWlnbi1rZXlzPjxrZXkgYXBwPSJFTiIgZGItaWQ9Inp3dnJyMDJhcXBydGRw
ZTJhZGE1MDBmc2RhenZ2NXh4YWZ4eiIgdGltZXN0YW1wPSIxNjg2MDc0OTM5Ij4xMDgwPC9rZXk+
PC9mb3JlaWduLWtleXM+PHJlZi10eXBlIG5hbWU9IkpvdXJuYWwgQXJ0aWNsZSI+MTc8L3JlZi10
eXBlPjxjb250cmlidXRvcnM+PGF1dGhvcnM+PGF1dGhvcj5Lb29ybm5lZWYsIEUuPC9hdXRob3I+
PGF1dGhvcj5Sb2JiZW4sIFAuPC9hdXRob3I+PGF1dGhvcj5CbGFpciwgSS48L2F1dGhvcj48L2F1
dGhvcnM+PC9jb250cmlidXRvcnM+PGF1dGgtYWRkcmVzcz5JbnN0aXR1dGUgZm9yIEhlYWx0aCBQ
b2xpY3kgYW5kIE1hbmFnZW1lbnQsIEVyYXNtdXMgVW5pdmVyc2l0eSwgUm90dGVyZGFtLCBUaGUg
TmV0aGVybGFuZHMuJiN4RDtUcnV2ZW4gSGVhbHRoIEFuYWx5dGljcywgQW4gSUJNIENvbXBhbnks
IE1pY2hpZ2FuLCBVU0EuJiN4RDtEdXRjaCBIZWFsdGhjYXJlIEluc3BlY3RvcmF0ZSwgVXRyZWNo
dCwgVGhlIE5ldGhlcmxhbmRzLiYjeEQ7SW5zdGl0dXRlIG9mIFB1YmxpYyBIZWFsdGgsIENvbGxl
Z2Ugb2YgTWVkaWNpbmUgYW5kIEhlYWx0aCBTY2llbmNlcywgVW5pdGVkIEFyYWIgRW1pcmF0ZXMg
VW5pdmVyc2l0eSwgUE8gQm94IDE3NjY2LCBBbCBBaW4sIFVuaXRlZCBBcmFiIEVtaXJhdGVzLiBp
YWluX2JsYWlyQHVhZXUuYWMuYWUuPC9hdXRoLWFkZHJlc3M+PHRpdGxlcz48dGl0bGU+UHJvZ3Jl
c3MgYW5kIG91dGNvbWVzIG9mIGhlYWx0aCBzeXN0ZW1zIHJlZm9ybSBpbiB0aGUgVW5pdGVkIEFy
YWIgRW1pcmF0ZXM6IGEgc3lzdGVtYXRpYyByZXZpZXc8L3RpdGxlPjxzZWNvbmRhcnktdGl0bGU+
Qk1DIEhlYWx0aCBTZXJ2IFJlczwvc2Vjb25kYXJ5LXRpdGxlPjwvdGl0bGVzPjxwZXJpb2RpY2Fs
PjxmdWxsLXRpdGxlPkJNQyBIZWFsdGggU2VydiBSZXM8L2Z1bGwtdGl0bGU+PC9wZXJpb2RpY2Fs
PjxwYWdlcz42NzI8L3BhZ2VzPjx2b2x1bWU+MTc8L3ZvbHVtZT48bnVtYmVyPjE8L251bWJlcj48
ZWRpdGlvbj4yMDE3MDkyMDwvZWRpdGlvbj48a2V5d29yZHM+PGtleXdvcmQ+RGVsaXZlcnkgb2Yg
SGVhbHRoIENhcmUvKm9yZ2FuaXphdGlvbiAmYW1wOyBhZG1pbmlzdHJhdGlvbi9zdGFuZGFyZHM8
L2tleXdvcmQ+PGtleXdvcmQ+SGVhbHRoIENhcmUgUmVmb3JtLypvcmdhbml6YXRpb24gJmFtcDsg
YWRtaW5pc3RyYXRpb24vc3RhbmRhcmRzPC9rZXl3b3JkPjxrZXl3b3JkPkhlYWx0aCBTZXJ2aWNl
cyBBY2Nlc3NpYmlsaXR5Lypvcmdhbml6YXRpb24gJmFtcDsgYWRtaW5pc3RyYXRpb24vc3RhbmRh
cmRzPC9rZXl3b3JkPjxrZXl3b3JkPkhlYWx0aGNhcmUgRmluYW5jaW5nPC9rZXl3b3JkPjxrZXl3
b3JkPkh1bWFuczwva2V5d29yZD48a2V5d29yZD5JbnN1cmFuY2UsIEhlYWx0aDwva2V5d29yZD48
a2V5d29yZD5MaWZlIEV4cGVjdGFuY3k8L2tleXdvcmQ+PGtleXdvcmQ+T3V0Y29tZSBhbmQgUHJv
Y2VzcyBBc3Nlc3NtZW50LCBIZWFsdGggQ2FyZTwva2V5d29yZD48a2V5d29yZD5Qcml2YXRlIFNl
Y3Rvcjwva2V5d29yZD48a2V5d29yZD5RdWFsaXR5IEltcHJvdmVtZW50LypzdGFuZGFyZHM8L2tl
eXdvcmQ+PGtleXdvcmQ+UXVhbGl0eSBvZiBIZWFsdGggQ2FyZS8qc3RhbmRhcmRzPC9rZXl3b3Jk
PjxrZXl3b3JkPlVuaXRlZCBBcmFiIEVtaXJhdGVzPC9rZXl3b3JkPjxrZXl3b3JkPkhlYWx0aCBp
bnN1cmFuY2U8L2tleXdvcmQ+PGtleXdvcmQ+SGVhbHRoIHN5c3RlbTwva2V5d29yZD48a2V5d29y
ZD5NaWRkbGUgRWFzdDwva2V5d29yZD48a2V5d29yZD5Qcml2YXRpemF0aW9uPC9rZXl3b3JkPjxr
ZXl3b3JkPlJlZm9ybTwva2V5d29yZD48L2tleXdvcmRzPjxkYXRlcz48eWVhcj4yMDE3PC95ZWFy
PjxwdWItZGF0ZXM+PGRhdGU+U2VwIDIwPC9kYXRlPjwvcHViLWRhdGVzPjwvZGF0ZXM+PGlzYm4+
MTQ3Mi02OTYzIChFbGVjdHJvbmljKSYjeEQ7MTQ3Mi02OTYzIChMaW5raW5nKTwvaXNibj48YWNj
ZXNzaW9uLW51bT4yODkzMTM4ODwvYWNjZXNzaW9uLW51bT48dXJscz48cmVsYXRlZC11cmxzPjx1
cmw+aHR0cHM6Ly93d3cubmNiaS5ubG0ubmloLmdvdi9wdWJtZWQvMjg5MzEzODg8L3VybD48L3Jl
bGF0ZWQtdXJscz48L3VybHM+PGN1c3RvbTE+Q09OU0VOVCBGT1IgUFVCTElDQVRJT046IE5vdCBh
cHBsaWNhYmxlLiBDT01QRVRJTkcgSU5URVJFU1RTOiBUaGUgYXV0aG9ycyBkZWNsYXJlIHRoYXQg
dGhleSBoYXZlIG5vIGNvbXBldGluZyBpbnRlcmVzdHMuIEFsbCBhdXRob3JzIGhhdmUgY29tcGxl
dGVkIHRoZSBJQ01KRSB1bmlmb3JtIGRpc2Nsb3N1cmUgZm9ybSBhdCBodHRwOi8vd3d3LmljbWpl
Lm9yZy9kb3dubG9hZHMvY29pX2Rpc2Nsb3N1cmUuemlwLiBUaGUgYXV0aG9ycyBkZWNsYXJlZCBu
byBmaW5hbmNpYWwgcmVsYXRpb25zaGlwcyB3aXRoIGFueSBvcmdhbml6YXRpb25zIHRoYXQgbWln
aHQgaGF2ZSBhbiBpbnRlcmVzdCBpbiB0aGUgc3VibWl0dGVkIHdvcmsgaW4gdGhlIHByZXZpb3Vz
IDMgeWVhcnMgYW5kIG5vIG90aGVyIHJlbGF0aW9uc2hpcHMgb3IgYWN0aXZpdGllcyB0aGF0IGNv
dWxkIGFwcGVhciB0byBoYXZlIGluZmx1ZW5jZWQgdGhlIHN1Ym1pdHRlZCB3b3JrLiBQVUJMSVNI
RVImYXBvcztTIE5PVEU6IFNwcmluZ2VyIE5hdHVyZSByZW1haW5zIG5ldXRyYWwgd2l0aCByZWdh
cmQgdG8ganVyaXNkaWN0aW9uYWwgY2xhaW1zIGluIHB1Ymxpc2hlZCBtYXBzIGFuZCBpbnN0aXR1
dGlvbmFsIGFmZmlsaWF0aW9ucy48L2N1c3RvbTE+PGN1c3RvbTI+UE1DNTYwNzU4OTwvY3VzdG9t
Mj48ZWxlY3Ryb25pYy1yZXNvdXJjZS1udW0+MTAuMTE4Ni9zMTI5MTMtMDE3LTI1OTctMTwvZWxl
Y3Ryb25pYy1yZXNvdXJjZS1udW0+PHJlbW90ZS1kYXRhYmFzZS1uYW1lPk1lZGxpbmU8L3JlbW90
ZS1kYXRhYmFzZS1uYW1lPjxyZW1vdGUtZGF0YWJhc2UtcHJvdmlkZXI+TkxNPC9yZW1vdGUtZGF0
YWJhc2UtcHJvdmlkZXI+PC9yZWNvcmQ+PC9DaXRlPjwvRW5kTm90ZT5=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PEVuZE5vdGU+PENpdGU+PEF1dGhvcj5Lb29ybm5lZWY8L0F1dGhvcj48WWVhcj4yMDE3PC9ZZWFy
PjxSZWNOdW0+MTA4MDwvUmVjTnVtPjxEaXNwbGF5VGV4dD48c3R5bGUgZmFjZT0ic3VwZXJzY3Jp
cHQiPjg0PC9zdHlsZT48L0Rpc3BsYXlUZXh0PjxyZWNvcmQ+PHJlYy1udW1iZXI+MTA4MDwvcmVj
LW51bWJlcj48Zm9yZWlnbi1rZXlzPjxrZXkgYXBwPSJFTiIgZGItaWQ9Inp3dnJyMDJhcXBydGRw
ZTJhZGE1MDBmc2RhenZ2NXh4YWZ4eiIgdGltZXN0YW1wPSIxNjg2MDc0OTM5Ij4xMDgwPC9rZXk+
PC9mb3JlaWduLWtleXM+PHJlZi10eXBlIG5hbWU9IkpvdXJuYWwgQXJ0aWNsZSI+MTc8L3JlZi10
eXBlPjxjb250cmlidXRvcnM+PGF1dGhvcnM+PGF1dGhvcj5Lb29ybm5lZWYsIEUuPC9hdXRob3I+
PGF1dGhvcj5Sb2JiZW4sIFAuPC9hdXRob3I+PGF1dGhvcj5CbGFpciwgSS48L2F1dGhvcj48L2F1
dGhvcnM+PC9jb250cmlidXRvcnM+PGF1dGgtYWRkcmVzcz5JbnN0aXR1dGUgZm9yIEhlYWx0aCBQ
b2xpY3kgYW5kIE1hbmFnZW1lbnQsIEVyYXNtdXMgVW5pdmVyc2l0eSwgUm90dGVyZGFtLCBUaGUg
TmV0aGVybGFuZHMuJiN4RDtUcnV2ZW4gSGVhbHRoIEFuYWx5dGljcywgQW4gSUJNIENvbXBhbnks
IE1pY2hpZ2FuLCBVU0EuJiN4RDtEdXRjaCBIZWFsdGhjYXJlIEluc3BlY3RvcmF0ZSwgVXRyZWNo
dCwgVGhlIE5ldGhlcmxhbmRzLiYjeEQ7SW5zdGl0dXRlIG9mIFB1YmxpYyBIZWFsdGgsIENvbGxl
Z2Ugb2YgTWVkaWNpbmUgYW5kIEhlYWx0aCBTY2llbmNlcywgVW5pdGVkIEFyYWIgRW1pcmF0ZXMg
VW5pdmVyc2l0eSwgUE8gQm94IDE3NjY2LCBBbCBBaW4sIFVuaXRlZCBBcmFiIEVtaXJhdGVzLiBp
YWluX2JsYWlyQHVhZXUuYWMuYWUuPC9hdXRoLWFkZHJlc3M+PHRpdGxlcz48dGl0bGU+UHJvZ3Jl
c3MgYW5kIG91dGNvbWVzIG9mIGhlYWx0aCBzeXN0ZW1zIHJlZm9ybSBpbiB0aGUgVW5pdGVkIEFy
YWIgRW1pcmF0ZXM6IGEgc3lzdGVtYXRpYyByZXZpZXc8L3RpdGxlPjxzZWNvbmRhcnktdGl0bGU+
Qk1DIEhlYWx0aCBTZXJ2IFJlczwvc2Vjb25kYXJ5LXRpdGxlPjwvdGl0bGVzPjxwZXJpb2RpY2Fs
PjxmdWxsLXRpdGxlPkJNQyBIZWFsdGggU2VydiBSZXM8L2Z1bGwtdGl0bGU+PC9wZXJpb2RpY2Fs
PjxwYWdlcz42NzI8L3BhZ2VzPjx2b2x1bWU+MTc8L3ZvbHVtZT48bnVtYmVyPjE8L251bWJlcj48
ZWRpdGlvbj4yMDE3MDkyMDwvZWRpdGlvbj48a2V5d29yZHM+PGtleXdvcmQ+RGVsaXZlcnkgb2Yg
SGVhbHRoIENhcmUvKm9yZ2FuaXphdGlvbiAmYW1wOyBhZG1pbmlzdHJhdGlvbi9zdGFuZGFyZHM8
L2tleXdvcmQ+PGtleXdvcmQ+SGVhbHRoIENhcmUgUmVmb3JtLypvcmdhbml6YXRpb24gJmFtcDsg
YWRtaW5pc3RyYXRpb24vc3RhbmRhcmRzPC9rZXl3b3JkPjxrZXl3b3JkPkhlYWx0aCBTZXJ2aWNl
cyBBY2Nlc3NpYmlsaXR5Lypvcmdhbml6YXRpb24gJmFtcDsgYWRtaW5pc3RyYXRpb24vc3RhbmRh
cmRzPC9rZXl3b3JkPjxrZXl3b3JkPkhlYWx0aGNhcmUgRmluYW5jaW5nPC9rZXl3b3JkPjxrZXl3
b3JkPkh1bWFuczwva2V5d29yZD48a2V5d29yZD5JbnN1cmFuY2UsIEhlYWx0aDwva2V5d29yZD48
a2V5d29yZD5MaWZlIEV4cGVjdGFuY3k8L2tleXdvcmQ+PGtleXdvcmQ+T3V0Y29tZSBhbmQgUHJv
Y2VzcyBBc3Nlc3NtZW50LCBIZWFsdGggQ2FyZTwva2V5d29yZD48a2V5d29yZD5Qcml2YXRlIFNl
Y3Rvcjwva2V5d29yZD48a2V5d29yZD5RdWFsaXR5IEltcHJvdmVtZW50LypzdGFuZGFyZHM8L2tl
eXdvcmQ+PGtleXdvcmQ+UXVhbGl0eSBvZiBIZWFsdGggQ2FyZS8qc3RhbmRhcmRzPC9rZXl3b3Jk
PjxrZXl3b3JkPlVuaXRlZCBBcmFiIEVtaXJhdGVzPC9rZXl3b3JkPjxrZXl3b3JkPkhlYWx0aCBp
bnN1cmFuY2U8L2tleXdvcmQ+PGtleXdvcmQ+SGVhbHRoIHN5c3RlbTwva2V5d29yZD48a2V5d29y
ZD5NaWRkbGUgRWFzdDwva2V5d29yZD48a2V5d29yZD5Qcml2YXRpemF0aW9uPC9rZXl3b3JkPjxr
ZXl3b3JkPlJlZm9ybTwva2V5d29yZD48L2tleXdvcmRzPjxkYXRlcz48eWVhcj4yMDE3PC95ZWFy
PjxwdWItZGF0ZXM+PGRhdGU+U2VwIDIwPC9kYXRlPjwvcHViLWRhdGVzPjwvZGF0ZXM+PGlzYm4+
MTQ3Mi02OTYzIChFbGVjdHJvbmljKSYjeEQ7MTQ3Mi02OTYzIChMaW5raW5nKTwvaXNibj48YWNj
ZXNzaW9uLW51bT4yODkzMTM4ODwvYWNjZXNzaW9uLW51bT48dXJscz48cmVsYXRlZC11cmxzPjx1
cmw+aHR0cHM6Ly93d3cubmNiaS5ubG0ubmloLmdvdi9wdWJtZWQvMjg5MzEzODg8L3VybD48L3Jl
bGF0ZWQtdXJscz48L3VybHM+PGN1c3RvbTE+Q09OU0VOVCBGT1IgUFVCTElDQVRJT046IE5vdCBh
cHBsaWNhYmxlLiBDT01QRVRJTkcgSU5URVJFU1RTOiBUaGUgYXV0aG9ycyBkZWNsYXJlIHRoYXQg
dGhleSBoYXZlIG5vIGNvbXBldGluZyBpbnRlcmVzdHMuIEFsbCBhdXRob3JzIGhhdmUgY29tcGxl
dGVkIHRoZSBJQ01KRSB1bmlmb3JtIGRpc2Nsb3N1cmUgZm9ybSBhdCBodHRwOi8vd3d3LmljbWpl
Lm9yZy9kb3dubG9hZHMvY29pX2Rpc2Nsb3N1cmUuemlwLiBUaGUgYXV0aG9ycyBkZWNsYXJlZCBu
byBmaW5hbmNpYWwgcmVsYXRpb25zaGlwcyB3aXRoIGFueSBvcmdhbml6YXRpb25zIHRoYXQgbWln
aHQgaGF2ZSBhbiBpbnRlcmVzdCBpbiB0aGUgc3VibWl0dGVkIHdvcmsgaW4gdGhlIHByZXZpb3Vz
IDMgeWVhcnMgYW5kIG5vIG90aGVyIHJlbGF0aW9uc2hpcHMgb3IgYWN0aXZpdGllcyB0aGF0IGNv
dWxkIGFwcGVhciB0byBoYXZlIGluZmx1ZW5jZWQgdGhlIHN1Ym1pdHRlZCB3b3JrLiBQVUJMSVNI
RVImYXBvcztTIE5PVEU6IFNwcmluZ2VyIE5hdHVyZSByZW1haW5zIG5ldXRyYWwgd2l0aCByZWdh
cmQgdG8ganVyaXNkaWN0aW9uYWwgY2xhaW1zIGluIHB1Ymxpc2hlZCBtYXBzIGFuZCBpbnN0aXR1
dGlvbmFsIGFmZmlsaWF0aW9ucy48L2N1c3RvbTE+PGN1c3RvbTI+UE1DNTYwNzU4OTwvY3VzdG9t
Mj48ZWxlY3Ryb25pYy1yZXNvdXJjZS1udW0+MTAuMTE4Ni9zMTI5MTMtMDE3LTI1OTctMTwvZWxl
Y3Ryb25pYy1yZXNvdXJjZS1udW0+PHJlbW90ZS1kYXRhYmFzZS1uYW1lPk1lZGxpbmU8L3JlbW90
ZS1kYXRhYmFzZS1uYW1lPjxyZW1vdGUtZGF0YWJhc2UtcHJvdmlkZXI+TkxNPC9yZW1vdGUtZGF0
YWJhc2UtcHJvdmlkZXI+PC9yZWNvcmQ+PC9DaXRlPjwvRW5kTm90ZT5=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84</w:t>
            </w:r>
            <w:r>
              <w:rPr>
                <w:rFonts w:ascii="Times New Roman" w:hAnsi="Times New Roman" w:cs="Times New Roman"/>
                <w:color w:val="000000"/>
                <w:sz w:val="20"/>
                <w:szCs w:val="20"/>
              </w:rPr>
              <w:fldChar w:fldCharType="end"/>
            </w:r>
          </w:p>
        </w:tc>
        <w:tc>
          <w:tcPr>
            <w:tcW w:w="1502" w:type="dxa"/>
            <w:noWrap/>
            <w:vAlign w:val="center"/>
          </w:tcPr>
          <w:p w14:paraId="4A7C330C"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19BF3E36"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58C251D7"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1CA9619"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43ED13A0"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5C98EA04" w14:textId="77777777" w:rsidTr="00AB0180">
        <w:trPr>
          <w:trHeight w:val="460"/>
        </w:trPr>
        <w:tc>
          <w:tcPr>
            <w:tcW w:w="2269" w:type="dxa"/>
            <w:noWrap/>
          </w:tcPr>
          <w:p w14:paraId="76E194FA" w14:textId="7D3A6B41"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Argentina</w:t>
            </w:r>
            <w:r>
              <w:rPr>
                <w:rFonts w:ascii="Times New Roman" w:hAnsi="Times New Roman" w:cs="Times New Roman"/>
                <w:color w:val="000000"/>
                <w:sz w:val="20"/>
                <w:szCs w:val="20"/>
              </w:rPr>
              <w:fldChar w:fldCharType="begin">
                <w:fldData xml:space="preserve">PEVuZE5vdGU+PENpdGU+PEF1dGhvcj5CZWxsbzwvQXV0aG9yPjxZZWFyPjIwMTE8L1llYXI+PFJl
Y051bT4xMDgxPC9SZWNOdW0+PERpc3BsYXlUZXh0PjxzdHlsZSBmYWNlPSJzdXBlcnNjcmlwdCI+
ODU8L3N0eWxlPjwvRGlzcGxheVRleHQ+PHJlY29yZD48cmVjLW51bWJlcj4xMDgxPC9yZWMtbnVt
YmVyPjxmb3JlaWduLWtleXM+PGtleSBhcHA9IkVOIiBkYi1pZD0iend2cnIwMmFxcHJ0ZHBlMmFk
YTUwMGZzZGF6dnY1eHhhZnh6IiB0aW1lc3RhbXA9IjE2ODYwNzUwMzUiPjEwODE8L2tleT48L2Zv
cmVpZ24ta2V5cz48cmVmLXR5cGUgbmFtZT0iSm91cm5hbCBBcnRpY2xlIj4xNzwvcmVmLXR5cGU+
PGNvbnRyaWJ1dG9ycz48YXV0aG9ycz48YXV0aG9yPkJlbGxvLCBNLjwvYXV0aG9yPjxhdXRob3I+
QmVjZXJyaWwtTW9udGVraW8sIFYuIE0uPC9hdXRob3I+PC9hdXRob3JzPjwvY29udHJpYnV0b3Jz
PjxhdXRoLWFkZHJlc3M+VW5pdmVyc2lkYWQgZGVsIENhcmliZSwgQ2FuY3VuLCBSb28sIE1leGlj
by4gbWJlbGxvQG9ic2VydmF0b3Jpby51Y2FyaWJlLmVkdS5teDwvYXV0aC1hZGRyZXNzPjx0aXRs
ZXM+PHRpdGxlPltUaGUgaGVhbHRoIHN5c3RlbSBvZiBBcmdlbnRpbmFdPC90aXRsZT48c2Vjb25k
YXJ5LXRpdGxlPlNhbHVkIFB1YmxpY2EgTWV4PC9zZWNvbmRhcnktdGl0bGU+PC90aXRsZXM+PHBl
cmlvZGljYWw+PGZ1bGwtdGl0bGU+U2FsdWQgUHVibGljYSBNZXg8L2Z1bGwtdGl0bGU+PC9wZXJp
b2RpY2FsPjxwYWdlcz5zOTYtczEwODwvcGFnZXM+PHZvbHVtZT41MyBTdXBwbCAyPC92b2x1bWU+
PGtleXdvcmRzPjxrZXl3b3JkPkFyZ2VudGluYTwva2V5d29yZD48a2V5d29yZD5Db21tdW5pdHkg
UGFydGljaXBhdGlvbi9zdGF0aXN0aWNzICZhbXA7IG51bWVyaWNhbCBkYXRhPC9rZXl3b3JkPjxr
ZXl3b3JkPkRlbGl2ZXJ5IG9mIEhlYWx0aCBDYXJlL2Vjb25vbWljcy8qb3JnYW5pemF0aW9uICZh
bXA7IGFkbWluaXN0cmF0aW9uL3N0YXRpc3RpY3MgJmFtcDs8L2tleXdvcmQ+PGtleXdvcmQ+bnVt
ZXJpY2FsIGRhdGE8L2tleXdvcmQ+PGtleXdvcmQ+RGVtb2dyYXBoeTwva2V5d29yZD48a2V5d29y
ZD5GaW5hbmNpbmcsIE9yZ2FuaXplZC9lY29ub21pY3Mvb3JnYW5pemF0aW9uICZhbXA7IGFkbWlu
aXN0cmF0aW9uL3N0YXRpc3RpY3MgJmFtcDs8L2tleXdvcmQ+PGtleXdvcmQ+bnVtZXJpY2FsIGRh
dGE8L2tleXdvcmQ+PGtleXdvcmQ+R292ZXJubWVudCBQcm9ncmFtcy9lY29ub21pY3Mvb3JnYW5p
emF0aW9uICZhbXA7IGFkbWluaXN0cmF0aW9uL3N0YXRpc3RpY3MgJmFtcDs8L2tleXdvcmQ+PGtl
eXdvcmQ+bnVtZXJpY2FsIGRhdGE8L2tleXdvcmQ+PGtleXdvcmQ+SGVhbHRoIEV4cGVuZGl0dXJl
cy9zdGF0aXN0aWNzICZhbXA7IG51bWVyaWNhbCBkYXRhPC9rZXl3b3JkPjxrZXl3b3JkPkhlYWx0
aCBSZXNvdXJjZXMvb3JnYW5pemF0aW9uICZhbXA7IGFkbWluaXN0cmF0aW9uL3N0YXRpc3RpY3Mg
JmFtcDsgbnVtZXJpY2FsIGRhdGEvc3VwcGx5PC9rZXl3b3JkPjxrZXl3b3JkPiZhbXA7IGRpc3Ry
aWJ1dGlvbjwva2V5d29yZD48a2V5d29yZD5IZWFsdGggU2VydmljZXMvZWNvbm9taWNzL3N0YXRp
c3RpY3MgJmFtcDsgbnVtZXJpY2FsIGRhdGE8L2tleXdvcmQ+PGtleXdvcmQ+KkhlYWx0aCBTZXJ2
aWNlcyBBZG1pbmlzdHJhdGlvbi9lY29ub21pY3Mvc3RhdGlzdGljcyAmYW1wOyBudW1lcmljYWwg
ZGF0YTwva2V5d29yZD48a2V5d29yZD5IZWFsdGggU3RhdHVzIEluZGljYXRvcnM8L2tleXdvcmQ+
PGtleXdvcmQ+SHVtYW5zPC9rZXl3b3JkPjxrZXl3b3JkPkluc3VyYW5jZSBCZW5lZml0cy9lY29u
b21pY3Mvc3RhdGlzdGljcyAmYW1wOyBudW1lcmljYWwgZGF0YTwva2V5d29yZD48a2V5d29yZD5J
bnN1cmFuY2UgQ292ZXJhZ2UvZWNvbm9taWNzL3N0YXRpc3RpY3MgJmFtcDsgbnVtZXJpY2FsIGRh
dGE8L2tleXdvcmQ+PGtleXdvcmQ+SW5zdXJhbmNlLCBIZWFsdGgvZWNvbm9taWNzL29yZ2FuaXph
dGlvbiAmYW1wOyBhZG1pbmlzdHJhdGlvbi9zdGF0aXN0aWNzICZhbXA7IG51bWVyaWNhbDwva2V5
d29yZD48a2V5d29yZD5kYXRhPC9rZXl3b3JkPjxrZXl3b3JkPk5hdGlvbmFsIEhlYWx0aCBQcm9n
cmFtcy9lY29ub21pY3Mvb3JnYW5pemF0aW9uICZhbXA7IGFkbWluaXN0cmF0aW9uL3N0YXRpc3Rp
Y3MgJmFtcDs8L2tleXdvcmQ+PGtleXdvcmQ+bnVtZXJpY2FsIGRhdGE8L2tleXdvcmQ+PGtleXdv
cmQ+T3JnYW5pemF0aW9uYWwgSW5ub3ZhdGlvbjwva2V5d29yZD48a2V5d29yZD5Qcml2YXRlIFNl
Y3Rvci9lY29ub21pY3Mvb3JnYW5pemF0aW9uICZhbXA7IGFkbWluaXN0cmF0aW9uL3N0YXRpc3Rp
Y3MgJmFtcDsgbnVtZXJpY2FsPC9rZXl3b3JkPjxrZXl3b3JkPmRhdGE8L2tleXdvcmQ+PGtleXdv
cmQ+UXVhbGl0eSBBc3N1cmFuY2UsIEhlYWx0aCBDYXJlL29yZ2FuaXphdGlvbiAmYW1wOyBhZG1p
bmlzdHJhdGlvbjwva2V5d29yZD48a2V5d29yZD5Tb2NpYWwgU2VjdXJpdHkvZWNvbm9taWNzL29y
Z2FuaXphdGlvbiAmYW1wOyBhZG1pbmlzdHJhdGlvbi9zdGF0aXN0aWNzICZhbXA7IG51bWVyaWNh
bDwva2V5d29yZD48a2V5d29yZD5kYXRhPC9rZXl3b3JkPjxrZXl3b3JkPlZpdGFsIFN0YXRpc3Rp
Y3M8L2tleXdvcmQ+PC9rZXl3b3Jkcz48ZGF0ZXM+PHllYXI+MjAxMTwveWVhcj48L2RhdGVzPjxv
cmlnLXB1Yj5TaXN0ZW1hIGRlIHNhbHVkIGRlIEFyZ2VudGluYS48L29yaWctcHViPjxpc2JuPjE2
MDYtNzkxNiAoRWxlY3Ryb25pYykmI3hEOzAwMzYtMzYzNCAoTGlua2luZyk8L2lzYm4+PGFjY2Vz
c2lvbi1udW0+MjE4NzcwOTg8L2FjY2Vzc2lvbi1udW0+PHVybHM+PHJlbGF0ZWQtdXJscz48dXJs
Pmh0dHBzOi8vd3d3Lm5jYmkubmxtLm5paC5nb3YvcHVibWVkLzIxODc3MDk4PC91cmw+PC9yZWxh
dGVkLXVybHM+PC91cmxzPjxyZW1vdGUtZGF0YWJhc2UtbmFtZT5NZWRsaW5lPC9yZW1vdGUtZGF0
YWJhc2UtbmFtZT48cmVtb3RlLWRhdGFiYXNlLXByb3ZpZGVyPk5MTTwvcmVtb3RlLWRhdGFiYXNl
LXByb3ZpZGVyPjwvcmVjb3JkPjwvQ2l0ZT48L0VuZE5vdGU+AG==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PEVuZE5vdGU+PENpdGU+PEF1dGhvcj5CZWxsbzwvQXV0aG9yPjxZZWFyPjIwMTE8L1llYXI+PFJl
Y051bT4xMDgxPC9SZWNOdW0+PERpc3BsYXlUZXh0PjxzdHlsZSBmYWNlPSJzdXBlcnNjcmlwdCI+
ODU8L3N0eWxlPjwvRGlzcGxheVRleHQ+PHJlY29yZD48cmVjLW51bWJlcj4xMDgxPC9yZWMtbnVt
YmVyPjxmb3JlaWduLWtleXM+PGtleSBhcHA9IkVOIiBkYi1pZD0iend2cnIwMmFxcHJ0ZHBlMmFk
YTUwMGZzZGF6dnY1eHhhZnh6IiB0aW1lc3RhbXA9IjE2ODYwNzUwMzUiPjEwODE8L2tleT48L2Zv
cmVpZ24ta2V5cz48cmVmLXR5cGUgbmFtZT0iSm91cm5hbCBBcnRpY2xlIj4xNzwvcmVmLXR5cGU+
PGNvbnRyaWJ1dG9ycz48YXV0aG9ycz48YXV0aG9yPkJlbGxvLCBNLjwvYXV0aG9yPjxhdXRob3I+
QmVjZXJyaWwtTW9udGVraW8sIFYuIE0uPC9hdXRob3I+PC9hdXRob3JzPjwvY29udHJpYnV0b3Jz
PjxhdXRoLWFkZHJlc3M+VW5pdmVyc2lkYWQgZGVsIENhcmliZSwgQ2FuY3VuLCBSb28sIE1leGlj
by4gbWJlbGxvQG9ic2VydmF0b3Jpby51Y2FyaWJlLmVkdS5teDwvYXV0aC1hZGRyZXNzPjx0aXRs
ZXM+PHRpdGxlPltUaGUgaGVhbHRoIHN5c3RlbSBvZiBBcmdlbnRpbmFdPC90aXRsZT48c2Vjb25k
YXJ5LXRpdGxlPlNhbHVkIFB1YmxpY2EgTWV4PC9zZWNvbmRhcnktdGl0bGU+PC90aXRsZXM+PHBl
cmlvZGljYWw+PGZ1bGwtdGl0bGU+U2FsdWQgUHVibGljYSBNZXg8L2Z1bGwtdGl0bGU+PC9wZXJp
b2RpY2FsPjxwYWdlcz5zOTYtczEwODwvcGFnZXM+PHZvbHVtZT41MyBTdXBwbCAyPC92b2x1bWU+
PGtleXdvcmRzPjxrZXl3b3JkPkFyZ2VudGluYTwva2V5d29yZD48a2V5d29yZD5Db21tdW5pdHkg
UGFydGljaXBhdGlvbi9zdGF0aXN0aWNzICZhbXA7IG51bWVyaWNhbCBkYXRhPC9rZXl3b3JkPjxr
ZXl3b3JkPkRlbGl2ZXJ5IG9mIEhlYWx0aCBDYXJlL2Vjb25vbWljcy8qb3JnYW5pemF0aW9uICZh
bXA7IGFkbWluaXN0cmF0aW9uL3N0YXRpc3RpY3MgJmFtcDs8L2tleXdvcmQ+PGtleXdvcmQ+bnVt
ZXJpY2FsIGRhdGE8L2tleXdvcmQ+PGtleXdvcmQ+RGVtb2dyYXBoeTwva2V5d29yZD48a2V5d29y
ZD5GaW5hbmNpbmcsIE9yZ2FuaXplZC9lY29ub21pY3Mvb3JnYW5pemF0aW9uICZhbXA7IGFkbWlu
aXN0cmF0aW9uL3N0YXRpc3RpY3MgJmFtcDs8L2tleXdvcmQ+PGtleXdvcmQ+bnVtZXJpY2FsIGRh
dGE8L2tleXdvcmQ+PGtleXdvcmQ+R292ZXJubWVudCBQcm9ncmFtcy9lY29ub21pY3Mvb3JnYW5p
emF0aW9uICZhbXA7IGFkbWluaXN0cmF0aW9uL3N0YXRpc3RpY3MgJmFtcDs8L2tleXdvcmQ+PGtl
eXdvcmQ+bnVtZXJpY2FsIGRhdGE8L2tleXdvcmQ+PGtleXdvcmQ+SGVhbHRoIEV4cGVuZGl0dXJl
cy9zdGF0aXN0aWNzICZhbXA7IG51bWVyaWNhbCBkYXRhPC9rZXl3b3JkPjxrZXl3b3JkPkhlYWx0
aCBSZXNvdXJjZXMvb3JnYW5pemF0aW9uICZhbXA7IGFkbWluaXN0cmF0aW9uL3N0YXRpc3RpY3Mg
JmFtcDsgbnVtZXJpY2FsIGRhdGEvc3VwcGx5PC9rZXl3b3JkPjxrZXl3b3JkPiZhbXA7IGRpc3Ry
aWJ1dGlvbjwva2V5d29yZD48a2V5d29yZD5IZWFsdGggU2VydmljZXMvZWNvbm9taWNzL3N0YXRp
c3RpY3MgJmFtcDsgbnVtZXJpY2FsIGRhdGE8L2tleXdvcmQ+PGtleXdvcmQ+KkhlYWx0aCBTZXJ2
aWNlcyBBZG1pbmlzdHJhdGlvbi9lY29ub21pY3Mvc3RhdGlzdGljcyAmYW1wOyBudW1lcmljYWwg
ZGF0YTwva2V5d29yZD48a2V5d29yZD5IZWFsdGggU3RhdHVzIEluZGljYXRvcnM8L2tleXdvcmQ+
PGtleXdvcmQ+SHVtYW5zPC9rZXl3b3JkPjxrZXl3b3JkPkluc3VyYW5jZSBCZW5lZml0cy9lY29u
b21pY3Mvc3RhdGlzdGljcyAmYW1wOyBudW1lcmljYWwgZGF0YTwva2V5d29yZD48a2V5d29yZD5J
bnN1cmFuY2UgQ292ZXJhZ2UvZWNvbm9taWNzL3N0YXRpc3RpY3MgJmFtcDsgbnVtZXJpY2FsIGRh
dGE8L2tleXdvcmQ+PGtleXdvcmQ+SW5zdXJhbmNlLCBIZWFsdGgvZWNvbm9taWNzL29yZ2FuaXph
dGlvbiAmYW1wOyBhZG1pbmlzdHJhdGlvbi9zdGF0aXN0aWNzICZhbXA7IG51bWVyaWNhbDwva2V5
d29yZD48a2V5d29yZD5kYXRhPC9rZXl3b3JkPjxrZXl3b3JkPk5hdGlvbmFsIEhlYWx0aCBQcm9n
cmFtcy9lY29ub21pY3Mvb3JnYW5pemF0aW9uICZhbXA7IGFkbWluaXN0cmF0aW9uL3N0YXRpc3Rp
Y3MgJmFtcDs8L2tleXdvcmQ+PGtleXdvcmQ+bnVtZXJpY2FsIGRhdGE8L2tleXdvcmQ+PGtleXdv
cmQ+T3JnYW5pemF0aW9uYWwgSW5ub3ZhdGlvbjwva2V5d29yZD48a2V5d29yZD5Qcml2YXRlIFNl
Y3Rvci9lY29ub21pY3Mvb3JnYW5pemF0aW9uICZhbXA7IGFkbWluaXN0cmF0aW9uL3N0YXRpc3Rp
Y3MgJmFtcDsgbnVtZXJpY2FsPC9rZXl3b3JkPjxrZXl3b3JkPmRhdGE8L2tleXdvcmQ+PGtleXdv
cmQ+UXVhbGl0eSBBc3N1cmFuY2UsIEhlYWx0aCBDYXJlL29yZ2FuaXphdGlvbiAmYW1wOyBhZG1p
bmlzdHJhdGlvbjwva2V5d29yZD48a2V5d29yZD5Tb2NpYWwgU2VjdXJpdHkvZWNvbm9taWNzL29y
Z2FuaXphdGlvbiAmYW1wOyBhZG1pbmlzdHJhdGlvbi9zdGF0aXN0aWNzICZhbXA7IG51bWVyaWNh
bDwva2V5d29yZD48a2V5d29yZD5kYXRhPC9rZXl3b3JkPjxrZXl3b3JkPlZpdGFsIFN0YXRpc3Rp
Y3M8L2tleXdvcmQ+PC9rZXl3b3Jkcz48ZGF0ZXM+PHllYXI+MjAxMTwveWVhcj48L2RhdGVzPjxv
cmlnLXB1Yj5TaXN0ZW1hIGRlIHNhbHVkIGRlIEFyZ2VudGluYS48L29yaWctcHViPjxpc2JuPjE2
MDYtNzkxNiAoRWxlY3Ryb25pYykmI3hEOzAwMzYtMzYzNCAoTGlua2luZyk8L2lzYm4+PGFjY2Vz
c2lvbi1udW0+MjE4NzcwOTg8L2FjY2Vzc2lvbi1udW0+PHVybHM+PHJlbGF0ZWQtdXJscz48dXJs
Pmh0dHBzOi8vd3d3Lm5jYmkubmxtLm5paC5nb3YvcHVibWVkLzIxODc3MDk4PC91cmw+PC9yZWxh
dGVkLXVybHM+PC91cmxzPjxyZW1vdGUtZGF0YWJhc2UtbmFtZT5NZWRsaW5lPC9yZW1vdGUtZGF0
YWJhc2UtbmFtZT48cmVtb3RlLWRhdGFiYXNlLXByb3ZpZGVyPk5MTTwvcmVtb3RlLWRhdGFiYXNl
LXByb3ZpZGVyPjwvcmVjb3JkPjwvQ2l0ZT48L0VuZE5vdGU+AG==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85</w:t>
            </w:r>
            <w:r>
              <w:rPr>
                <w:rFonts w:ascii="Times New Roman" w:hAnsi="Times New Roman" w:cs="Times New Roman"/>
                <w:color w:val="000000"/>
                <w:sz w:val="20"/>
                <w:szCs w:val="20"/>
              </w:rPr>
              <w:fldChar w:fldCharType="end"/>
            </w:r>
          </w:p>
        </w:tc>
        <w:tc>
          <w:tcPr>
            <w:tcW w:w="1502" w:type="dxa"/>
            <w:noWrap/>
            <w:vAlign w:val="center"/>
          </w:tcPr>
          <w:p w14:paraId="471D455D"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48FAD51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59CD475E"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vAlign w:val="center"/>
          </w:tcPr>
          <w:p w14:paraId="3337B897"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7BB151B8"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3F21DEEF" w14:textId="77777777" w:rsidTr="00AB0180">
        <w:trPr>
          <w:trHeight w:val="460"/>
        </w:trPr>
        <w:tc>
          <w:tcPr>
            <w:tcW w:w="2269" w:type="dxa"/>
            <w:noWrap/>
          </w:tcPr>
          <w:p w14:paraId="71568420" w14:textId="5C3F6D50"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Brazil</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&lt;EndNote&gt;&lt;Cite&gt;&lt;Author&gt;OECD&lt;/Author&gt;&lt;Year&gt;2021&lt;/Year&gt;&lt;RecNum&gt;1082&lt;/RecNum&gt;&lt;DisplayText&gt;&lt;style face="superscript"&gt;86&lt;/style&gt;&lt;/DisplayText&gt;&lt;record&gt;&lt;rec-number&gt;1082&lt;/rec-number&gt;&lt;foreign-keys&gt;&lt;key app="EN" db-id="zwvrr02aqprtdpe2ada500fsdazvv5xxafxz" timestamp="1686075086"&gt;1082&lt;/key&gt;&lt;/foreign-keys&gt;&lt;ref-type name="Book"&gt;6&lt;/ref-type&gt;&lt;contributors&gt;&lt;authors&gt;&lt;author&gt;OECD&lt;/author&gt;&lt;/authors&gt;&lt;/contributors&gt;&lt;titles&gt;&lt;title&gt;OECD Reviews of Health Systems: Brazil 2021&lt;/title&gt;&lt;/titles&gt;&lt;dates&gt;&lt;year&gt;2021&lt;/year&gt;&lt;/dates&gt;&lt;urls&gt;&lt;related-urls&gt;&lt;url&gt;https://www.oecd-ilibrary.org/content/publication/146d0dea-en&lt;/url&gt;&lt;/related-urls&gt;&lt;/urls&gt;&lt;electronic-resource-num&gt;doi:https://doi.org/10.1787/146d0dea-en&lt;/electronic-resource-num&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86</w:t>
            </w:r>
            <w:r>
              <w:rPr>
                <w:rFonts w:ascii="Times New Roman" w:hAnsi="Times New Roman" w:cs="Times New Roman"/>
                <w:color w:val="000000"/>
                <w:sz w:val="20"/>
                <w:szCs w:val="20"/>
              </w:rPr>
              <w:fldChar w:fldCharType="end"/>
            </w:r>
          </w:p>
        </w:tc>
        <w:tc>
          <w:tcPr>
            <w:tcW w:w="1502" w:type="dxa"/>
            <w:noWrap/>
            <w:vAlign w:val="center"/>
          </w:tcPr>
          <w:p w14:paraId="1F17B650"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6BB9EA1C"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56572636"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6861D123"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0BA11EA9"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1CEDC901" w14:textId="77777777" w:rsidTr="00AB0180">
        <w:trPr>
          <w:trHeight w:val="460"/>
        </w:trPr>
        <w:tc>
          <w:tcPr>
            <w:tcW w:w="2269" w:type="dxa"/>
            <w:noWrap/>
          </w:tcPr>
          <w:p w14:paraId="117250BE" w14:textId="6A688601"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Colombia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&lt;EndNote&gt;&lt;Cite&gt;&lt;Author&gt;OECD&lt;/Author&gt;&lt;Year&gt;2015&lt;/Year&gt;&lt;RecNum&gt;1083&lt;/RecNum&gt;&lt;DisplayText&gt;&lt;style face="superscript"&gt;87&lt;/style&gt;&lt;/DisplayText&gt;&lt;record&gt;&lt;rec-number&gt;1083&lt;/rec-number&gt;&lt;foreign-keys&gt;&lt;key app="EN" db-id="zwvrr02aqprtdpe2ada500fsdazvv5xxafxz" timestamp="1686075200"&gt;1083&lt;/key&gt;&lt;/foreign-keys&gt;&lt;ref-type name="Book"&gt;6&lt;/ref-type&gt;&lt;contributors&gt;&lt;authors&gt;&lt;author&gt;OECD&lt;/author&gt;&lt;/authors&gt;&lt;/contributors&gt;&lt;titles&gt;&lt;title&gt;OECD Reviews of Health Systems: Colombia 2016&lt;/title&gt;&lt;/titles&gt;&lt;dates&gt;&lt;year&gt;2015&lt;/year&gt;&lt;/dates&gt;&lt;urls&gt;&lt;related-urls&gt;&lt;url&gt;https://www.oecd-ilibrary.org/content/publication/9789264248908-en&lt;/url&gt;&lt;/related-urls&gt;&lt;/urls&gt;&lt;electronic-resource-num&gt;doi:https://doi.org/10.1787/9789264248908-en&lt;/electronic-resource-num&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87</w:t>
            </w:r>
            <w:r>
              <w:rPr>
                <w:rFonts w:ascii="Times New Roman" w:hAnsi="Times New Roman" w:cs="Times New Roman"/>
                <w:color w:val="000000"/>
                <w:sz w:val="20"/>
                <w:szCs w:val="20"/>
              </w:rPr>
              <w:fldChar w:fldCharType="end"/>
            </w:r>
          </w:p>
        </w:tc>
        <w:tc>
          <w:tcPr>
            <w:tcW w:w="1502" w:type="dxa"/>
            <w:noWrap/>
            <w:vAlign w:val="center"/>
          </w:tcPr>
          <w:p w14:paraId="69903B4C"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5D3FCE3D"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73D7EF1F"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DFD66DB"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3D5FBD4B"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0D011B10" w14:textId="77777777" w:rsidTr="00AB0180">
        <w:trPr>
          <w:trHeight w:val="460"/>
        </w:trPr>
        <w:tc>
          <w:tcPr>
            <w:tcW w:w="2269" w:type="dxa"/>
            <w:noWrap/>
          </w:tcPr>
          <w:p w14:paraId="6944EE46" w14:textId="360A481E"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Ecuador</w:t>
            </w:r>
            <w:r>
              <w:rPr>
                <w:rFonts w:ascii="Times New Roman" w:hAnsi="Times New Roman" w:cs="Times New Roman"/>
                <w:color w:val="000000"/>
                <w:sz w:val="20"/>
                <w:szCs w:val="20"/>
              </w:rPr>
              <w:fldChar w:fldCharType="begin">
                <w:fldData xml:space="preserve">PEVuZE5vdGU+PENpdGU+PEF1dGhvcj5GbG9yZXMgSmltZW5lejwvQXV0aG9yPjxZZWFyPjIwMjE8
L1llYXI+PFJlY051bT4xMDg0PC9SZWNOdW0+PERpc3BsYXlUZXh0PjxzdHlsZSBmYWNlPSJzdXBl
cnNjcmlwdCI+ODg8L3N0eWxlPjwvRGlzcGxheVRleHQ+PHJlY29yZD48cmVjLW51bWJlcj4xMDg0
PC9yZWMtbnVtYmVyPjxmb3JlaWduLWtleXM+PGtleSBhcHA9IkVOIiBkYi1pZD0iend2cnIwMmFx
cHJ0ZHBlMmFkYTUwMGZzZGF6dnY1eHhhZnh6IiB0aW1lc3RhbXA9IjE2ODYwNzU0MDYiPjEwODQ8
L2tleT48L2ZvcmVpZ24ta2V5cz48cmVmLXR5cGUgbmFtZT0iSm91cm5hbCBBcnRpY2xlIj4xNzwv
cmVmLXR5cGU+PGNvbnRyaWJ1dG9ycz48YXV0aG9ycz48YXV0aG9yPkZsb3JlcyBKaW1lbmV6LCBT
LiBFLjwvYXV0aG9yPjxhdXRob3I+U2FuIFNlYmFzdGlhbiwgTS48L2F1dGhvcj48L2F1dGhvcnM+
PC9jb250cmlidXRvcnM+PGF1dGgtYWRkcmVzcz5EZXBhcnRtZW50IG9mIEVwaWRlbWlvbG9neSBh
bmQgR2xvYmFsIEhlYWx0aCwgVW1lYSBVbml2ZXJzaXR5LCBVbWVhLCBTd2VkZW4uJiN4RDtEZXBh
cnRtZW50IG9mIEVwaWRlbWlvbG9neSBhbmQgR2xvYmFsIEhlYWx0aCwgVW1lYSBVbml2ZXJzaXR5
LCBVbWVhLCBTd2VkZW4uIG1pZ3VlbC5zYW4uc2ViYXN0aWFuQHVtdS5zZS48L2F1dGgtYWRkcmVz
cz48dGl0bGVzPjx0aXRsZT5Bc3Nlc3NpbmcgdGhlIGltcGFjdCBvZiB0aGUgMjAwOCBoZWFsdGgg
cmVmb3JtIGluIEVjdWFkb3Igb24gdGhlIHBlcmZvcm1hbmNlIG9mIHByaW1hcnkgaGVhbHRoIGNh
cmUgc2VydmljZXM6IGFuIGludGVycnVwdGVkIHRpbWUgc2VyaWVzIGFuYWx5c2lzPC90aXRsZT48
c2Vjb25kYXJ5LXRpdGxlPkludCBKIEVxdWl0eSBIZWFsdGg8L3NlY29uZGFyeS10aXRsZT48L3Rp
dGxlcz48cGVyaW9kaWNhbD48ZnVsbC10aXRsZT5JbnQgSiBFcXVpdHkgSGVhbHRoPC9mdWxsLXRp
dGxlPjwvcGVyaW9kaWNhbD48cGFnZXM+MTY5PC9wYWdlcz48dm9sdW1lPjIwPC92b2x1bWU+PG51
bWJlcj4xPC9udW1iZXI+PGVkaXRpb24+MjAyMTA3MjI8L2VkaXRpb24+PGtleXdvcmRzPjxrZXl3
b3JkPipBbWJ1bGF0b3J5IENhcmUvc3RhdGlzdGljcyAmYW1wOyBudW1lcmljYWwgZGF0YTwva2V5
d29yZD48a2V5d29yZD5FY3VhZG9yPC9rZXl3b3JkPjxrZXl3b3JkPkZlbWFsZTwva2V5d29yZD48
a2V5d29yZD4qSGVhbHRoIENhcmUgUmVmb3JtPC9rZXl3b3JkPjxrZXl3b3JkPkhlYWx0aCBTZXJ2
aWNlcyBSZXNlYXJjaDwva2V5d29yZD48a2V5d29yZD4qSG9zcGl0YWxpemF0aW9uL3N0YXRpc3Rp
Y3MgJmFtcDsgbnVtZXJpY2FsIGRhdGE8L2tleXdvcmQ+PGtleXdvcmQ+SHVtYW5zPC9rZXl3b3Jk
PjxrZXl3b3JkPkludGVycnVwdGVkIFRpbWUgU2VyaWVzIEFuYWx5c2lzPC9rZXl3b3JkPjxrZXl3
b3JkPk1hbGU8L2tleXdvcmQ+PGtleXdvcmQ+KlByaW1hcnkgSGVhbHRoIENhcmUvb3JnYW5pemF0
aW9uICZhbXA7IGFkbWluaXN0cmF0aW9uPC9rZXl3b3JkPjxrZXl3b3JkPkFtYnVsYXRvcnkgY2Fy
ZSBzZW5zaXRpdmUgY29uZGl0aW9uczwva2V5d29yZD48a2V5d29yZD5oZWFsdGggcmVmb3JtPC9r
ZXl3b3JkPjxrZXl3b3JkPnByaW1hcnkgaGVhbHRoIGNhcmU8L2tleXdvcmQ+PC9rZXl3b3Jkcz48
ZGF0ZXM+PHllYXI+MjAyMTwveWVhcj48cHViLWRhdGVzPjxkYXRlPkp1bCAyMjwvZGF0ZT48L3B1
Yi1kYXRlcz48L2RhdGVzPjxpc2JuPjE0NzUtOTI3NiAoRWxlY3Ryb25pYykmI3hEOzE0NzUtOTI3
NiAoTGlua2luZyk8L2lzYm4+PGFjY2Vzc2lvbi1udW0+MzQyOTQxMDk8L2FjY2Vzc2lvbi1udW0+
PHVybHM+PHJlbGF0ZWQtdXJscz48dXJsPmh0dHBzOi8vd3d3Lm5jYmkubmxtLm5paC5nb3YvcHVi
bWVkLzM0Mjk0MTA5PC91cmw+PC9yZWxhdGVkLXVybHM+PC91cmxzPjxjdXN0b20xPlRoZSBhdXRo
b3JzIGRlY2xhcmUgdGhhdCB0aGV5IGhhdmUgbm8gY29tcGV0aW5nIGludGVyZXN0cy48L2N1c3Rv
bTE+PGN1c3RvbTI+UE1DODI5NjczOTwvY3VzdG9tMj48ZWxlY3Ryb25pYy1yZXNvdXJjZS1udW0+
MTAuMTE4Ni9zMTI5MzktMDIxLTAxNDk1LTI8L2VsZWN0cm9uaWMtcmVzb3VyY2UtbnVtPjxyZW1v
dGUtZGF0YWJhc2UtbmFtZT5NZWRsaW5lPC9yZW1vdGUtZGF0YWJhc2UtbmFtZT48cmVtb3RlLWRh
dGFiYXNlLXByb3ZpZGVyPk5MTTwvcmVtb3RlLWRhdGFiYXNlLXByb3ZpZGVyPjwvcmVjb3JkPjwv
Q2l0ZT48L0VuZE5vdGU+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PEVuZE5vdGU+PENpdGU+PEF1dGhvcj5GbG9yZXMgSmltZW5lejwvQXV0aG9yPjxZZWFyPjIwMjE8
L1llYXI+PFJlY051bT4xMDg0PC9SZWNOdW0+PERpc3BsYXlUZXh0PjxzdHlsZSBmYWNlPSJzdXBl
cnNjcmlwdCI+ODg8L3N0eWxlPjwvRGlzcGxheVRleHQ+PHJlY29yZD48cmVjLW51bWJlcj4xMDg0
PC9yZWMtbnVtYmVyPjxmb3JlaWduLWtleXM+PGtleSBhcHA9IkVOIiBkYi1pZD0iend2cnIwMmFx
cHJ0ZHBlMmFkYTUwMGZzZGF6dnY1eHhhZnh6IiB0aW1lc3RhbXA9IjE2ODYwNzU0MDYiPjEwODQ8
L2tleT48L2ZvcmVpZ24ta2V5cz48cmVmLXR5cGUgbmFtZT0iSm91cm5hbCBBcnRpY2xlIj4xNzwv
cmVmLXR5cGU+PGNvbnRyaWJ1dG9ycz48YXV0aG9ycz48YXV0aG9yPkZsb3JlcyBKaW1lbmV6LCBT
LiBFLjwvYXV0aG9yPjxhdXRob3I+U2FuIFNlYmFzdGlhbiwgTS48L2F1dGhvcj48L2F1dGhvcnM+
PC9jb250cmlidXRvcnM+PGF1dGgtYWRkcmVzcz5EZXBhcnRtZW50IG9mIEVwaWRlbWlvbG9neSBh
bmQgR2xvYmFsIEhlYWx0aCwgVW1lYSBVbml2ZXJzaXR5LCBVbWVhLCBTd2VkZW4uJiN4RDtEZXBh
cnRtZW50IG9mIEVwaWRlbWlvbG9neSBhbmQgR2xvYmFsIEhlYWx0aCwgVW1lYSBVbml2ZXJzaXR5
LCBVbWVhLCBTd2VkZW4uIG1pZ3VlbC5zYW4uc2ViYXN0aWFuQHVtdS5zZS48L2F1dGgtYWRkcmVz
cz48dGl0bGVzPjx0aXRsZT5Bc3Nlc3NpbmcgdGhlIGltcGFjdCBvZiB0aGUgMjAwOCBoZWFsdGgg
cmVmb3JtIGluIEVjdWFkb3Igb24gdGhlIHBlcmZvcm1hbmNlIG9mIHByaW1hcnkgaGVhbHRoIGNh
cmUgc2VydmljZXM6IGFuIGludGVycnVwdGVkIHRpbWUgc2VyaWVzIGFuYWx5c2lzPC90aXRsZT48
c2Vjb25kYXJ5LXRpdGxlPkludCBKIEVxdWl0eSBIZWFsdGg8L3NlY29uZGFyeS10aXRsZT48L3Rp
dGxlcz48cGVyaW9kaWNhbD48ZnVsbC10aXRsZT5JbnQgSiBFcXVpdHkgSGVhbHRoPC9mdWxsLXRp
dGxlPjwvcGVyaW9kaWNhbD48cGFnZXM+MTY5PC9wYWdlcz48dm9sdW1lPjIwPC92b2x1bWU+PG51
bWJlcj4xPC9udW1iZXI+PGVkaXRpb24+MjAyMTA3MjI8L2VkaXRpb24+PGtleXdvcmRzPjxrZXl3
b3JkPipBbWJ1bGF0b3J5IENhcmUvc3RhdGlzdGljcyAmYW1wOyBudW1lcmljYWwgZGF0YTwva2V5
d29yZD48a2V5d29yZD5FY3VhZG9yPC9rZXl3b3JkPjxrZXl3b3JkPkZlbWFsZTwva2V5d29yZD48
a2V5d29yZD4qSGVhbHRoIENhcmUgUmVmb3JtPC9rZXl3b3JkPjxrZXl3b3JkPkhlYWx0aCBTZXJ2
aWNlcyBSZXNlYXJjaDwva2V5d29yZD48a2V5d29yZD4qSG9zcGl0YWxpemF0aW9uL3N0YXRpc3Rp
Y3MgJmFtcDsgbnVtZXJpY2FsIGRhdGE8L2tleXdvcmQ+PGtleXdvcmQ+SHVtYW5zPC9rZXl3b3Jk
PjxrZXl3b3JkPkludGVycnVwdGVkIFRpbWUgU2VyaWVzIEFuYWx5c2lzPC9rZXl3b3JkPjxrZXl3
b3JkPk1hbGU8L2tleXdvcmQ+PGtleXdvcmQ+KlByaW1hcnkgSGVhbHRoIENhcmUvb3JnYW5pemF0
aW9uICZhbXA7IGFkbWluaXN0cmF0aW9uPC9rZXl3b3JkPjxrZXl3b3JkPkFtYnVsYXRvcnkgY2Fy
ZSBzZW5zaXRpdmUgY29uZGl0aW9uczwva2V5d29yZD48a2V5d29yZD5oZWFsdGggcmVmb3JtPC9r
ZXl3b3JkPjxrZXl3b3JkPnByaW1hcnkgaGVhbHRoIGNhcmU8L2tleXdvcmQ+PC9rZXl3b3Jkcz48
ZGF0ZXM+PHllYXI+MjAyMTwveWVhcj48cHViLWRhdGVzPjxkYXRlPkp1bCAyMjwvZGF0ZT48L3B1
Yi1kYXRlcz48L2RhdGVzPjxpc2JuPjE0NzUtOTI3NiAoRWxlY3Ryb25pYykmI3hEOzE0NzUtOTI3
NiAoTGlua2luZyk8L2lzYm4+PGFjY2Vzc2lvbi1udW0+MzQyOTQxMDk8L2FjY2Vzc2lvbi1udW0+
PHVybHM+PHJlbGF0ZWQtdXJscz48dXJsPmh0dHBzOi8vd3d3Lm5jYmkubmxtLm5paC5nb3YvcHVi
bWVkLzM0Mjk0MTA5PC91cmw+PC9yZWxhdGVkLXVybHM+PC91cmxzPjxjdXN0b20xPlRoZSBhdXRo
b3JzIGRlY2xhcmUgdGhhdCB0aGV5IGhhdmUgbm8gY29tcGV0aW5nIGludGVyZXN0cy48L2N1c3Rv
bTE+PGN1c3RvbTI+UE1DODI5NjczOTwvY3VzdG9tMj48ZWxlY3Ryb25pYy1yZXNvdXJjZS1udW0+
MTAuMTE4Ni9zMTI5MzktMDIxLTAxNDk1LTI8L2VsZWN0cm9uaWMtcmVzb3VyY2UtbnVtPjxyZW1v
dGUtZGF0YWJhc2UtbmFtZT5NZWRsaW5lPC9yZW1vdGUtZGF0YWJhc2UtbmFtZT48cmVtb3RlLWRh
dGFiYXNlLXByb3ZpZGVyPk5MTTwvcmVtb3RlLWRhdGFiYXNlLXByb3ZpZGVyPjwvcmVjb3JkPjwv
Q2l0ZT48L0VuZE5vdGU+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88</w:t>
            </w:r>
            <w:r>
              <w:rPr>
                <w:rFonts w:ascii="Times New Roman" w:hAnsi="Times New Roman" w:cs="Times New Roman"/>
                <w:color w:val="000000"/>
                <w:sz w:val="20"/>
                <w:szCs w:val="20"/>
              </w:rPr>
              <w:fldChar w:fldCharType="end"/>
            </w:r>
          </w:p>
        </w:tc>
        <w:tc>
          <w:tcPr>
            <w:tcW w:w="1502" w:type="dxa"/>
            <w:noWrap/>
            <w:vAlign w:val="center"/>
          </w:tcPr>
          <w:p w14:paraId="1475D524"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077E742A"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193B179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0B040B3E"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352FFCC6"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113DE746" w14:textId="77777777" w:rsidTr="00AB0180">
        <w:trPr>
          <w:trHeight w:val="460"/>
        </w:trPr>
        <w:tc>
          <w:tcPr>
            <w:tcW w:w="2269" w:type="dxa"/>
            <w:noWrap/>
          </w:tcPr>
          <w:p w14:paraId="7E77F433" w14:textId="2F963DF6"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Mexico</w:t>
            </w:r>
            <w:r>
              <w:rPr>
                <w:rFonts w:ascii="Times New Roman" w:hAnsi="Times New Roman" w:cs="Times New Roman"/>
                <w:color w:val="000000"/>
                <w:sz w:val="20"/>
                <w:szCs w:val="20"/>
              </w:rPr>
              <w:fldChar w:fldCharType="begin">
                <w:fldData xml:space="preserve">PEVuZE5vdGU+PENpdGU+PEF1dGhvcj5Hb256YWxleiBCbG9jazwvQXV0aG9yPjxZZWFyPjIwMjA8
L1llYXI+PFJlY051bT4xMDg1PC9SZWNOdW0+PERpc3BsYXlUZXh0PjxzdHlsZSBmYWNlPSJzdXBl
cnNjcmlwdCI+ODk8L3N0eWxlPjwvRGlzcGxheVRleHQ+PHJlY29yZD48cmVjLW51bWJlcj4xMDg1
PC9yZWMtbnVtYmVyPjxmb3JlaWduLWtleXM+PGtleSBhcHA9IkVOIiBkYi1pZD0iend2cnIwMmFx
cHJ0ZHBlMmFkYTUwMGZzZGF6dnY1eHhhZnh6IiB0aW1lc3RhbXA9IjE2ODYwNzU0NDEiPjEwODU8
L2tleT48L2ZvcmVpZ24ta2V5cz48cmVmLXR5cGUgbmFtZT0iSm91cm5hbCBBcnRpY2xlIj4xNzwv
cmVmLXR5cGU+PGNvbnRyaWJ1dG9ycz48YXV0aG9ycz48YXV0aG9yPkdvbnphbGV6IEJsb2NrLCBN
LiBBLjwvYXV0aG9yPjxhdXRob3I+UmV5ZXMgTW9yYWxlcywgSC48L2F1dGhvcj48YXV0aG9yPkh1
cnRhZG8sIEwuIEMuPC9hdXRob3I+PGF1dGhvcj5CYWxhbmRyYW4sIEEuPC9hdXRob3I+PGF1dGhv
cj5NZW5kZXosIEUuPC9hdXRob3I+PC9hdXRob3JzPjwvY29udHJpYnV0b3JzPjxhdXRoLWFkZHJl
c3M+TmF0aW9uYWwgSW5zdGl0dXRlIG9mIFB1YmxpYyBIZWFsdGguJiN4RDtJbnN0aXR1dG8gTWV4
aWNhbm8gZGVsIFNlZ3VybyBTb2NpYWwuJiN4RDtOYXRpb25hbCBJbnN0aXR1dGUgb2YgR2Vub21p
YyBNZWRpY2luZS48L2F1dGgtYWRkcmVzcz48dGl0bGVzPjx0aXRsZT5NZXhpY286IEhlYWx0aCBT
eXN0ZW0gUmV2aWV3PC90aXRsZT48c2Vjb25kYXJ5LXRpdGxlPkhlYWx0aCBTeXN0IFRyYW5zaXQ8
L3NlY29uZGFyeS10aXRsZT48L3RpdGxlcz48cGVyaW9kaWNhbD48ZnVsbC10aXRsZT5IZWFsdGgg
U3lzdCBUcmFuc2l0PC9mdWxsLXRpdGxlPjwvcGVyaW9kaWNhbD48cGFnZXM+MS0yMjI8L3BhZ2Vz
Pjx2b2x1bWU+MjI8L3ZvbHVtZT48bnVtYmVyPjI8L251bWJlcj48a2V5d29yZHM+PGtleXdvcmQ+
RGVsaXZlcnkgb2YgSGVhbHRoIENhcmUvZWNvbm9taWNzLypvcmdhbml6YXRpb24gJmFtcDsgYWRt
aW5pc3RyYXRpb24vc3RhdGlzdGljcyAmYW1wOzwva2V5d29yZD48a2V5d29yZD5udW1lcmljYWwg
ZGF0YTwva2V5d29yZD48a2V5d29yZD5Hb3Zlcm5tZW50IFByb2dyYW1zLypvcmdhbml6YXRpb24g
JmFtcDsgYWRtaW5pc3RyYXRpb248L2tleXdvcmQ+PGtleXdvcmQ+SGVhbHRoIEV4cGVuZGl0dXJl
cy8qc3RhdGlzdGljcyAmYW1wOyBudW1lcmljYWwgZGF0YTwva2V5d29yZD48a2V5d29yZD5IZWFs
dGggU2VydmljZXMvc3RhdGlzdGljcyAmYW1wOyBudW1lcmljYWwgZGF0YTwva2V5d29yZD48a2V5
d29yZD4qSGVhbHRoY2FyZSBGaW5hbmNpbmc8L2tleXdvcmQ+PGtleXdvcmQ+SHVtYW5zPC9rZXl3
b3JkPjxrZXl3b3JkPkluc3VyYW5jZSwgSGVhbHRoL3N0YXRpc3RpY3MgJmFtcDsgbnVtZXJpY2Fs
IGRhdGE8L2tleXdvcmQ+PGtleXdvcmQ+TWV4aWNvPC9rZXl3b3JkPjxrZXl3b3JkPk5hdGlvbmFs
IEhlYWx0aCBQcm9ncmFtczwva2V5d29yZD48a2V5d29yZD5Qcml2YXRlIFNlY3Rvci9zdGF0aXN0
aWNzICZhbXA7IG51bWVyaWNhbCBkYXRhPC9rZXl3b3JkPjxrZXl3b3JkPlNvY2lhbCBTZWN1cml0
eS9zdGF0aXN0aWNzICZhbXA7IG51bWVyaWNhbCBkYXRhPC9rZXl3b3JkPjwva2V5d29yZHM+PGRh
dGVzPjx5ZWFyPjIwMjA8L3llYXI+PHB1Yi1kYXRlcz48ZGF0ZT5BcHI8L2RhdGU+PC9wdWItZGF0
ZXM+PC9kYXRlcz48aXNibj4xODE3LTYxMjcgKEVsZWN0cm9uaWMpJiN4RDsxODE3LTYxMTkgKExp
bmtpbmcpPC9pc2JuPjxhY2Nlc3Npb24tbnVtPjMzNTI3OTAyPC9hY2Nlc3Npb24tbnVtPjx1cmxz
PjxyZWxhdGVkLXVybHM+PHVybD5odHRwczovL3d3dy5uY2JpLm5sbS5uaWguZ292L3B1Ym1lZC8z
MzUyNzkwMjwvdXJsPjwvcmVsYXRlZC11cmxzPjwvdXJscz48cmVtb3RlLWRhdGFiYXNlLW5hbWU+
TWVkbGluZTwvcmVtb3RlLWRhdGFiYXNlLW5hbWU+PHJlbW90ZS1kYXRhYmFzZS1wcm92aWRlcj5O
TE08L3JlbW90ZS1kYXRhYmFzZS1wcm92aWRlcj48L3JlY29yZD48L0NpdGU+PC9FbmROb3RlPn==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PEVuZE5vdGU+PENpdGU+PEF1dGhvcj5Hb256YWxleiBCbG9jazwvQXV0aG9yPjxZZWFyPjIwMjA8
L1llYXI+PFJlY051bT4xMDg1PC9SZWNOdW0+PERpc3BsYXlUZXh0PjxzdHlsZSBmYWNlPSJzdXBl
cnNjcmlwdCI+ODk8L3N0eWxlPjwvRGlzcGxheVRleHQ+PHJlY29yZD48cmVjLW51bWJlcj4xMDg1
PC9yZWMtbnVtYmVyPjxmb3JlaWduLWtleXM+PGtleSBhcHA9IkVOIiBkYi1pZD0iend2cnIwMmFx
cHJ0ZHBlMmFkYTUwMGZzZGF6dnY1eHhhZnh6IiB0aW1lc3RhbXA9IjE2ODYwNzU0NDEiPjEwODU8
L2tleT48L2ZvcmVpZ24ta2V5cz48cmVmLXR5cGUgbmFtZT0iSm91cm5hbCBBcnRpY2xlIj4xNzwv
cmVmLXR5cGU+PGNvbnRyaWJ1dG9ycz48YXV0aG9ycz48YXV0aG9yPkdvbnphbGV6IEJsb2NrLCBN
LiBBLjwvYXV0aG9yPjxhdXRob3I+UmV5ZXMgTW9yYWxlcywgSC48L2F1dGhvcj48YXV0aG9yPkh1
cnRhZG8sIEwuIEMuPC9hdXRob3I+PGF1dGhvcj5CYWxhbmRyYW4sIEEuPC9hdXRob3I+PGF1dGhv
cj5NZW5kZXosIEUuPC9hdXRob3I+PC9hdXRob3JzPjwvY29udHJpYnV0b3JzPjxhdXRoLWFkZHJl
c3M+TmF0aW9uYWwgSW5zdGl0dXRlIG9mIFB1YmxpYyBIZWFsdGguJiN4RDtJbnN0aXR1dG8gTWV4
aWNhbm8gZGVsIFNlZ3VybyBTb2NpYWwuJiN4RDtOYXRpb25hbCBJbnN0aXR1dGUgb2YgR2Vub21p
YyBNZWRpY2luZS48L2F1dGgtYWRkcmVzcz48dGl0bGVzPjx0aXRsZT5NZXhpY286IEhlYWx0aCBT
eXN0ZW0gUmV2aWV3PC90aXRsZT48c2Vjb25kYXJ5LXRpdGxlPkhlYWx0aCBTeXN0IFRyYW5zaXQ8
L3NlY29uZGFyeS10aXRsZT48L3RpdGxlcz48cGVyaW9kaWNhbD48ZnVsbC10aXRsZT5IZWFsdGgg
U3lzdCBUcmFuc2l0PC9mdWxsLXRpdGxlPjwvcGVyaW9kaWNhbD48cGFnZXM+MS0yMjI8L3BhZ2Vz
Pjx2b2x1bWU+MjI8L3ZvbHVtZT48bnVtYmVyPjI8L251bWJlcj48a2V5d29yZHM+PGtleXdvcmQ+
RGVsaXZlcnkgb2YgSGVhbHRoIENhcmUvZWNvbm9taWNzLypvcmdhbml6YXRpb24gJmFtcDsgYWRt
aW5pc3RyYXRpb24vc3RhdGlzdGljcyAmYW1wOzwva2V5d29yZD48a2V5d29yZD5udW1lcmljYWwg
ZGF0YTwva2V5d29yZD48a2V5d29yZD5Hb3Zlcm5tZW50IFByb2dyYW1zLypvcmdhbml6YXRpb24g
JmFtcDsgYWRtaW5pc3RyYXRpb248L2tleXdvcmQ+PGtleXdvcmQ+SGVhbHRoIEV4cGVuZGl0dXJl
cy8qc3RhdGlzdGljcyAmYW1wOyBudW1lcmljYWwgZGF0YTwva2V5d29yZD48a2V5d29yZD5IZWFs
dGggU2VydmljZXMvc3RhdGlzdGljcyAmYW1wOyBudW1lcmljYWwgZGF0YTwva2V5d29yZD48a2V5
d29yZD4qSGVhbHRoY2FyZSBGaW5hbmNpbmc8L2tleXdvcmQ+PGtleXdvcmQ+SHVtYW5zPC9rZXl3
b3JkPjxrZXl3b3JkPkluc3VyYW5jZSwgSGVhbHRoL3N0YXRpc3RpY3MgJmFtcDsgbnVtZXJpY2Fs
IGRhdGE8L2tleXdvcmQ+PGtleXdvcmQ+TWV4aWNvPC9rZXl3b3JkPjxrZXl3b3JkPk5hdGlvbmFs
IEhlYWx0aCBQcm9ncmFtczwva2V5d29yZD48a2V5d29yZD5Qcml2YXRlIFNlY3Rvci9zdGF0aXN0
aWNzICZhbXA7IG51bWVyaWNhbCBkYXRhPC9rZXl3b3JkPjxrZXl3b3JkPlNvY2lhbCBTZWN1cml0
eS9zdGF0aXN0aWNzICZhbXA7IG51bWVyaWNhbCBkYXRhPC9rZXl3b3JkPjwva2V5d29yZHM+PGRh
dGVzPjx5ZWFyPjIwMjA8L3llYXI+PHB1Yi1kYXRlcz48ZGF0ZT5BcHI8L2RhdGU+PC9wdWItZGF0
ZXM+PC9kYXRlcz48aXNibj4xODE3LTYxMjcgKEVsZWN0cm9uaWMpJiN4RDsxODE3LTYxMTkgKExp
bmtpbmcpPC9pc2JuPjxhY2Nlc3Npb24tbnVtPjMzNTI3OTAyPC9hY2Nlc3Npb24tbnVtPjx1cmxz
PjxyZWxhdGVkLXVybHM+PHVybD5odHRwczovL3d3dy5uY2JpLm5sbS5uaWguZ292L3B1Ym1lZC8z
MzUyNzkwMjwvdXJsPjwvcmVsYXRlZC11cmxzPjwvdXJscz48cmVtb3RlLWRhdGFiYXNlLW5hbWU+
TWVkbGluZTwvcmVtb3RlLWRhdGFiYXNlLW5hbWU+PHJlbW90ZS1kYXRhYmFzZS1wcm92aWRlcj5O
TE08L3JlbW90ZS1kYXRhYmFzZS1wcm92aWRlcj48L3JlY29yZD48L0NpdGU+PC9FbmROb3RlPn==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89</w:t>
            </w:r>
            <w:r>
              <w:rPr>
                <w:rFonts w:ascii="Times New Roman" w:hAnsi="Times New Roman" w:cs="Times New Roman"/>
                <w:color w:val="000000"/>
                <w:sz w:val="20"/>
                <w:szCs w:val="20"/>
              </w:rPr>
              <w:fldChar w:fldCharType="end"/>
            </w:r>
          </w:p>
        </w:tc>
        <w:tc>
          <w:tcPr>
            <w:tcW w:w="1502" w:type="dxa"/>
            <w:noWrap/>
            <w:vAlign w:val="center"/>
          </w:tcPr>
          <w:p w14:paraId="5AE03BFE"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676A55AA"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75654527"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vAlign w:val="center"/>
          </w:tcPr>
          <w:p w14:paraId="491AE6AC"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281037EA"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20E82507" w14:textId="77777777" w:rsidTr="00AB0180">
        <w:trPr>
          <w:trHeight w:val="460"/>
        </w:trPr>
        <w:tc>
          <w:tcPr>
            <w:tcW w:w="2269" w:type="dxa"/>
            <w:noWrap/>
            <w:hideMark/>
          </w:tcPr>
          <w:p w14:paraId="0EDE250D" w14:textId="76954233"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Peru</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&lt;EndNote&gt;&lt;Cite&gt;&lt;Author&gt;OECD&lt;/Author&gt;&lt;Year&gt;2017&lt;/Year&gt;&lt;RecNum&gt;1086&lt;/RecNum&gt;&lt;DisplayText&gt;&lt;style face="superscript"&gt;90&lt;/style&gt;&lt;/DisplayText&gt;&lt;record&gt;&lt;rec-number&gt;1086&lt;/rec-number&gt;&lt;foreign-keys&gt;&lt;key app="EN" db-id="zwvrr02aqprtdpe2ada500fsdazvv5xxafxz" timestamp="1686075511"&gt;1086&lt;/key&gt;&lt;/foreign-keys&gt;&lt;ref-type name="Book"&gt;6&lt;/ref-type&gt;&lt;contributors&gt;&lt;authors&gt;&lt;author&gt;OECD&lt;/author&gt;&lt;/authors&gt;&lt;/contributors&gt;&lt;titles&gt;&lt;title&gt;OECD Reviews of Health Systems: Peru 2017&lt;/title&gt;&lt;/titles&gt;&lt;dates&gt;&lt;year&gt;2017&lt;/year&gt;&lt;/dates&gt;&lt;urls&gt;&lt;related-urls&gt;&lt;url&gt;https://www.oecd-ilibrary.org/content/publication/9789264282735-en&lt;/url&gt;&lt;/related-urls&gt;&lt;/urls&gt;&lt;electronic-resource-num&gt;doi:https://doi.org/10.1787/9789264282735-en&lt;/electronic-resource-num&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90</w:t>
            </w:r>
            <w:r>
              <w:rPr>
                <w:rFonts w:ascii="Times New Roman" w:hAnsi="Times New Roman" w:cs="Times New Roman"/>
                <w:color w:val="000000"/>
                <w:sz w:val="20"/>
                <w:szCs w:val="20"/>
              </w:rPr>
              <w:fldChar w:fldCharType="end"/>
            </w:r>
          </w:p>
        </w:tc>
        <w:tc>
          <w:tcPr>
            <w:tcW w:w="1502" w:type="dxa"/>
            <w:noWrap/>
            <w:vAlign w:val="center"/>
          </w:tcPr>
          <w:p w14:paraId="7B40152C"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647934B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18E73FF2"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vAlign w:val="center"/>
          </w:tcPr>
          <w:p w14:paraId="7A8CF1FD"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0C2C7744"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02609E2F" w14:textId="77777777" w:rsidTr="00AB0180">
        <w:trPr>
          <w:trHeight w:val="460"/>
        </w:trPr>
        <w:tc>
          <w:tcPr>
            <w:tcW w:w="2269" w:type="dxa"/>
            <w:noWrap/>
            <w:hideMark/>
          </w:tcPr>
          <w:p w14:paraId="04E12F4D" w14:textId="78C12320"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Venezuela</w:t>
            </w:r>
            <w:r>
              <w:rPr>
                <w:rFonts w:ascii="Times New Roman" w:hAnsi="Times New Roman" w:cs="Times New Roman"/>
                <w:color w:val="000000"/>
                <w:sz w:val="20"/>
                <w:szCs w:val="20"/>
              </w:rPr>
              <w:fldChar w:fldCharType="begin">
                <w:fldData xml:space="preserve">PEVuZE5vdGU+PENpdGU+PEF1dGhvcj5QYWdlPC9BdXRob3I+PFllYXI+MjAxOTwvWWVhcj48UmVj
TnVtPjE2ODwvUmVjTnVtPjxEaXNwbGF5VGV4dD48c3R5bGUgZmFjZT0ic3VwZXJzY3JpcHQiPjkx
PC9zdHlsZT48L0Rpc3BsYXlUZXh0PjxyZWNvcmQ+PHJlYy1udW1iZXI+MTY4PC9yZWMtbnVtYmVy
Pjxmb3JlaWduLWtleXM+PGtleSBhcHA9IkVOIiBkYi1pZD0iend2cnIwMmFxcHJ0ZHBlMmFkYTUw
MGZzZGF6dnY1eHhhZnh6IiB0aW1lc3RhbXA9IjE2Njk3NDA0OTkiPjE2ODwva2V5PjwvZm9yZWln
bi1rZXlzPjxyZWYtdHlwZSBuYW1lPSJKb3VybmFsIEFydGljbGUiPjE3PC9yZWYtdHlwZT48Y29u
dHJpYnV0b3JzPjxhdXRob3JzPjxhdXRob3I+UGFnZSwgSy4gUi48L2F1dGhvcj48YXV0aG9yPkRv
b2N5LCBTLjwvYXV0aG9yPjxhdXRob3I+UmV5bmEgR2FudGVhdW1lLCBGLjwvYXV0aG9yPjxhdXRo
b3I+Q2FzdHJvLCBKLiBTLjwvYXV0aG9yPjxhdXRob3I+U3BpZWdlbCwgUC48L2F1dGhvcj48YXV0
aG9yPkJleXJlciwgQy48L2F1dGhvcj48L2F1dGhvcnM+PC9jb250cmlidXRvcnM+PGF1dGgtYWRk
cmVzcz5Kb2hucyBIb3BraW5zIFNjaG9vbCBvZiBNZWRpY2luZSwgQmFsdGltb3JlLCBNRCwgVVNB
LiBFbGVjdHJvbmljIGFkZHJlc3M6IGtwYWdlMkBqaG1pLmVkdS4mI3hEO0pvaG5zIEhvcGtpbnMg
Qmxvb21iZXJnIFNjaG9vbCBvZiBQdWJsaWMgSGVhbHRoLCBCYWx0aW1vcmUsIE1ELCBVU0EuIEVs
ZWN0cm9uaWMgYWRkcmVzczogZG9vY3kxQGpodS5lZHUuJiN4RDtBY2Npb24gU29saWRhcmlhLCBD
YXJhY2FzLCBWZW5lenVlbGEuJiN4RDtTY2hvb2wgb2YgTWVkaWNpbmUsIENhcmFjYXMsIFVuaXZl
cnNpZGFkIENlbnRyYWwgZGUgVmVuZXp1ZWxhLiYjeEQ7Sm9obnMgSG9wa2lucyBCbG9vbWJlcmcg
U2Nob29sIG9mIFB1YmxpYyBIZWFsdGgsIEJhbHRpbW9yZSwgTUQsIFVTQS48L2F1dGgtYWRkcmVz
cz48dGl0bGVzPjx0aXRsZT5WZW5lenVlbGEmYXBvcztzIHB1YmxpYyBoZWFsdGggY3Jpc2lzOiBh
IHJlZ2lvbmFsIGVtZXJnZW5jeTwvdGl0bGU+PHNlY29uZGFyeS10aXRsZT5MYW5jZXQ8L3NlY29u
ZGFyeS10aXRsZT48L3RpdGxlcz48cGVyaW9kaWNhbD48ZnVsbC10aXRsZT5MYW5jZXQ8L2Z1bGwt
dGl0bGU+PC9wZXJpb2RpY2FsPjxwYWdlcz4xMjU0LTEyNjA8L3BhZ2VzPjx2b2x1bWU+MzkzPC92
b2x1bWU+PG51bWJlcj4xMDE3NzwvbnVtYmVyPjxlZGl0aW9uPjIwMTkwMzExPC9lZGl0aW9uPjxr
ZXl3b3Jkcz48a2V5d29yZD5EZWxpdmVyeSBvZiBIZWFsdGggQ2FyZS8qZWNvbm9taWNzL3N0YXRp
c3RpY3MgJmFtcDsgbnVtZXJpY2FsIGRhdGE8L2tleXdvcmQ+PGtleXdvcmQ+RGlwaHRoZXJpYS9l
cGlkZW1pb2xvZ3k8L2tleXdvcmQ+PGtleXdvcmQ+RGlzZWFzZSBPdXRicmVha3Mvc3RhdGlzdGlj
cyAmYW1wOyBudW1lcmljYWwgZGF0YTwva2V5d29yZD48a2V5d29yZD5FY29ub21pYyBSZWNlc3Np
b24vKnN0YXRpc3RpY3MgJmFtcDsgbnVtZXJpY2FsIGRhdGE8L2tleXdvcmQ+PGtleXdvcmQ+RW1l
cmdlbmNpZXMvKmVwaWRlbWlvbG9neTwva2V5d29yZD48a2V5d29yZD5GZW1hbGU8L2tleXdvcmQ+
PGtleXdvcmQ+SElWIEluZmVjdGlvbnMvZXBpZGVtaW9sb2d5PC9rZXl3b3JkPjxrZXl3b3JkPkhl
YWx0aCBTZXJ2aWNlcyBBY2Nlc3NpYmlsaXR5LyplY29ub21pY3Mvc3RhdGlzdGljcyAmYW1wOyBu
dW1lcmljYWwgZGF0YTwva2V5d29yZD48a2V5d29yZD5IdW1hbnM8L2tleXdvcmQ+PGtleXdvcmQ+
SW5mYW50PC9rZXl3b3JkPjxrZXl3b3JkPkluZmFudCBEZWF0aDwva2V5d29yZD48a2V5d29yZD5N
YWxhcmlhL2VwaWRlbWlvbG9neTwva2V5d29yZD48a2V5d29yZD5NYWxlPC9rZXl3b3JkPjxrZXl3
b3JkPk1hdGVybmFsIE1vcnRhbGl0eS90cmVuZHM8L2tleXdvcmQ+PGtleXdvcmQ+TWVhc2xlcy9l
cGlkZW1pb2xvZ3k8L2tleXdvcmQ+PGtleXdvcmQ+TW9yYmlkaXR5L3RyZW5kczwva2V5d29yZD48
a2V5d29yZD5QdWJsaWMgSGVhbHRoLyplY29ub21pY3Mvc3RhdGlzdGljcyAmYW1wOyBudW1lcmlj
YWwgZGF0YTwva2V5d29yZD48a2V5d29yZD5UdWJlcmN1bG9zaXMvZXBpZGVtaW9sb2d5PC9rZXl3
b3JkPjxrZXl3b3JkPlZlbmV6dWVsYS9lcGlkZW1pb2xvZ3k8L2tleXdvcmQ+PC9rZXl3b3Jkcz48
ZGF0ZXM+PHllYXI+MjAxOTwveWVhcj48cHViLWRhdGVzPjxkYXRlPk1hciAyMzwvZGF0ZT48L3B1
Yi1kYXRlcz48L2RhdGVzPjxpc2JuPjE0NzQtNTQ3WCAoRWxlY3Ryb25pYykmI3hEOzAxNDAtNjcz
NiAoTGlua2luZyk8L2lzYm4+PGFjY2Vzc2lvbi1udW0+MzA4NzE3MjI8L2FjY2Vzc2lvbi1udW0+
PHVybHM+PHJlbGF0ZWQtdXJscz48dXJsPmh0dHBzOi8vd3d3Lm5jYmkubmxtLm5paC5nb3YvcHVi
bWVkLzMwODcxNzIyPC91cmw+PC9yZWxhdGVkLXVybHM+PC91cmxzPjxlbGVjdHJvbmljLXJlc291
cmNlLW51bT4xMC4xMDE2L1MwMTQwLTY3MzYoMTkpMzAzNDQtNzwvZWxlY3Ryb25pYy1yZXNvdXJj
ZS1udW0+PHJlbW90ZS1kYXRhYmFzZS1uYW1lPk1lZGxpbmU8L3JlbW90ZS1kYXRhYmFzZS1uYW1l
PjxyZW1vdGUtZGF0YWJhc2UtcHJvdmlkZXI+TkxNPC9yZW1vdGUtZGF0YWJhc2UtcHJvdmlkZXI+
PC9yZWNvcmQ+PC9DaXRlPjwvRW5kTm90ZT5=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PEVuZE5vdGU+PENpdGU+PEF1dGhvcj5QYWdlPC9BdXRob3I+PFllYXI+MjAxOTwvWWVhcj48UmVj
TnVtPjE2ODwvUmVjTnVtPjxEaXNwbGF5VGV4dD48c3R5bGUgZmFjZT0ic3VwZXJzY3JpcHQiPjkx
PC9zdHlsZT48L0Rpc3BsYXlUZXh0PjxyZWNvcmQ+PHJlYy1udW1iZXI+MTY4PC9yZWMtbnVtYmVy
Pjxmb3JlaWduLWtleXM+PGtleSBhcHA9IkVOIiBkYi1pZD0iend2cnIwMmFxcHJ0ZHBlMmFkYTUw
MGZzZGF6dnY1eHhhZnh6IiB0aW1lc3RhbXA9IjE2Njk3NDA0OTkiPjE2ODwva2V5PjwvZm9yZWln
bi1rZXlzPjxyZWYtdHlwZSBuYW1lPSJKb3VybmFsIEFydGljbGUiPjE3PC9yZWYtdHlwZT48Y29u
dHJpYnV0b3JzPjxhdXRob3JzPjxhdXRob3I+UGFnZSwgSy4gUi48L2F1dGhvcj48YXV0aG9yPkRv
b2N5LCBTLjwvYXV0aG9yPjxhdXRob3I+UmV5bmEgR2FudGVhdW1lLCBGLjwvYXV0aG9yPjxhdXRo
b3I+Q2FzdHJvLCBKLiBTLjwvYXV0aG9yPjxhdXRob3I+U3BpZWdlbCwgUC48L2F1dGhvcj48YXV0
aG9yPkJleXJlciwgQy48L2F1dGhvcj48L2F1dGhvcnM+PC9jb250cmlidXRvcnM+PGF1dGgtYWRk
cmVzcz5Kb2hucyBIb3BraW5zIFNjaG9vbCBvZiBNZWRpY2luZSwgQmFsdGltb3JlLCBNRCwgVVNB
LiBFbGVjdHJvbmljIGFkZHJlc3M6IGtwYWdlMkBqaG1pLmVkdS4mI3hEO0pvaG5zIEhvcGtpbnMg
Qmxvb21iZXJnIFNjaG9vbCBvZiBQdWJsaWMgSGVhbHRoLCBCYWx0aW1vcmUsIE1ELCBVU0EuIEVs
ZWN0cm9uaWMgYWRkcmVzczogZG9vY3kxQGpodS5lZHUuJiN4RDtBY2Npb24gU29saWRhcmlhLCBD
YXJhY2FzLCBWZW5lenVlbGEuJiN4RDtTY2hvb2wgb2YgTWVkaWNpbmUsIENhcmFjYXMsIFVuaXZl
cnNpZGFkIENlbnRyYWwgZGUgVmVuZXp1ZWxhLiYjeEQ7Sm9obnMgSG9wa2lucyBCbG9vbWJlcmcg
U2Nob29sIG9mIFB1YmxpYyBIZWFsdGgsIEJhbHRpbW9yZSwgTUQsIFVTQS48L2F1dGgtYWRkcmVz
cz48dGl0bGVzPjx0aXRsZT5WZW5lenVlbGEmYXBvcztzIHB1YmxpYyBoZWFsdGggY3Jpc2lzOiBh
IHJlZ2lvbmFsIGVtZXJnZW5jeTwvdGl0bGU+PHNlY29uZGFyeS10aXRsZT5MYW5jZXQ8L3NlY29u
ZGFyeS10aXRsZT48L3RpdGxlcz48cGVyaW9kaWNhbD48ZnVsbC10aXRsZT5MYW5jZXQ8L2Z1bGwt
dGl0bGU+PC9wZXJpb2RpY2FsPjxwYWdlcz4xMjU0LTEyNjA8L3BhZ2VzPjx2b2x1bWU+MzkzPC92
b2x1bWU+PG51bWJlcj4xMDE3NzwvbnVtYmVyPjxlZGl0aW9uPjIwMTkwMzExPC9lZGl0aW9uPjxr
ZXl3b3Jkcz48a2V5d29yZD5EZWxpdmVyeSBvZiBIZWFsdGggQ2FyZS8qZWNvbm9taWNzL3N0YXRp
c3RpY3MgJmFtcDsgbnVtZXJpY2FsIGRhdGE8L2tleXdvcmQ+PGtleXdvcmQ+RGlwaHRoZXJpYS9l
cGlkZW1pb2xvZ3k8L2tleXdvcmQ+PGtleXdvcmQ+RGlzZWFzZSBPdXRicmVha3Mvc3RhdGlzdGlj
cyAmYW1wOyBudW1lcmljYWwgZGF0YTwva2V5d29yZD48a2V5d29yZD5FY29ub21pYyBSZWNlc3Np
b24vKnN0YXRpc3RpY3MgJmFtcDsgbnVtZXJpY2FsIGRhdGE8L2tleXdvcmQ+PGtleXdvcmQ+RW1l
cmdlbmNpZXMvKmVwaWRlbWlvbG9neTwva2V5d29yZD48a2V5d29yZD5GZW1hbGU8L2tleXdvcmQ+
PGtleXdvcmQ+SElWIEluZmVjdGlvbnMvZXBpZGVtaW9sb2d5PC9rZXl3b3JkPjxrZXl3b3JkPkhl
YWx0aCBTZXJ2aWNlcyBBY2Nlc3NpYmlsaXR5LyplY29ub21pY3Mvc3RhdGlzdGljcyAmYW1wOyBu
dW1lcmljYWwgZGF0YTwva2V5d29yZD48a2V5d29yZD5IdW1hbnM8L2tleXdvcmQ+PGtleXdvcmQ+
SW5mYW50PC9rZXl3b3JkPjxrZXl3b3JkPkluZmFudCBEZWF0aDwva2V5d29yZD48a2V5d29yZD5N
YWxhcmlhL2VwaWRlbWlvbG9neTwva2V5d29yZD48a2V5d29yZD5NYWxlPC9rZXl3b3JkPjxrZXl3
b3JkPk1hdGVybmFsIE1vcnRhbGl0eS90cmVuZHM8L2tleXdvcmQ+PGtleXdvcmQ+TWVhc2xlcy9l
cGlkZW1pb2xvZ3k8L2tleXdvcmQ+PGtleXdvcmQ+TW9yYmlkaXR5L3RyZW5kczwva2V5d29yZD48
a2V5d29yZD5QdWJsaWMgSGVhbHRoLyplY29ub21pY3Mvc3RhdGlzdGljcyAmYW1wOyBudW1lcmlj
YWwgZGF0YTwva2V5d29yZD48a2V5d29yZD5UdWJlcmN1bG9zaXMvZXBpZGVtaW9sb2d5PC9rZXl3
b3JkPjxrZXl3b3JkPlZlbmV6dWVsYS9lcGlkZW1pb2xvZ3k8L2tleXdvcmQ+PC9rZXl3b3Jkcz48
ZGF0ZXM+PHllYXI+MjAxOTwveWVhcj48cHViLWRhdGVzPjxkYXRlPk1hciAyMzwvZGF0ZT48L3B1
Yi1kYXRlcz48L2RhdGVzPjxpc2JuPjE0NzQtNTQ3WCAoRWxlY3Ryb25pYykmI3hEOzAxNDAtNjcz
NiAoTGlua2luZyk8L2lzYm4+PGFjY2Vzc2lvbi1udW0+MzA4NzE3MjI8L2FjY2Vzc2lvbi1udW0+
PHVybHM+PHJlbGF0ZWQtdXJscz48dXJsPmh0dHBzOi8vd3d3Lm5jYmkubmxtLm5paC5nb3YvcHVi
bWVkLzMwODcxNzIyPC91cmw+PC9yZWxhdGVkLXVybHM+PC91cmxzPjxlbGVjdHJvbmljLXJlc291
cmNlLW51bT4xMC4xMDE2L1MwMTQwLTY3MzYoMTkpMzAzNDQtNzwvZWxlY3Ryb25pYy1yZXNvdXJj
ZS1udW0+PHJlbW90ZS1kYXRhYmFzZS1uYW1lPk1lZGxpbmU8L3JlbW90ZS1kYXRhYmFzZS1uYW1l
PjxyZW1vdGUtZGF0YWJhc2UtcHJvdmlkZXI+TkxNPC9yZW1vdGUtZGF0YWJhc2UtcHJvdmlkZXI+
PC9yZWNvcmQ+PC9DaXRlPjwvRW5kTm90ZT5=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91</w:t>
            </w:r>
            <w:r>
              <w:rPr>
                <w:rFonts w:ascii="Times New Roman" w:hAnsi="Times New Roman" w:cs="Times New Roman"/>
                <w:color w:val="000000"/>
                <w:sz w:val="20"/>
                <w:szCs w:val="20"/>
              </w:rPr>
              <w:fldChar w:fldCharType="end"/>
            </w:r>
          </w:p>
        </w:tc>
        <w:tc>
          <w:tcPr>
            <w:tcW w:w="1502" w:type="dxa"/>
            <w:noWrap/>
            <w:vAlign w:val="center"/>
          </w:tcPr>
          <w:p w14:paraId="4DE04176"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2F3C375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3422E409"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3992FD4B"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570BFFC9"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1656B1C2" w14:textId="77777777" w:rsidTr="00AB0180">
        <w:trPr>
          <w:trHeight w:val="460"/>
        </w:trPr>
        <w:tc>
          <w:tcPr>
            <w:tcW w:w="2269" w:type="dxa"/>
            <w:noWrap/>
            <w:hideMark/>
          </w:tcPr>
          <w:p w14:paraId="4FA13495" w14:textId="01CC6A86"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Belarus</w:t>
            </w:r>
            <w:r>
              <w:rPr>
                <w:rFonts w:ascii="Times New Roman" w:hAnsi="Times New Roman" w:cs="Times New Roman"/>
                <w:color w:val="000000"/>
                <w:sz w:val="20"/>
                <w:szCs w:val="20"/>
              </w:rPr>
              <w:fldChar w:fldCharType="begin">
                <w:fldData xml:space="preserve">PEVuZE5vdGU+PENpdGU+PEF1dGhvcj5SaWNoYXJkc29uPC9BdXRob3I+PFllYXI+MjAxMzwvWWVh
cj48UmVjTnVtPjEwODc8L1JlY051bT48RGlzcGxheVRleHQ+PHN0eWxlIGZhY2U9InN1cGVyc2Ny
aXB0Ij45Mjwvc3R5bGU+PC9EaXNwbGF5VGV4dD48cmVjb3JkPjxyZWMtbnVtYmVyPjEwODc8L3Jl
Yy1udW1iZXI+PGZvcmVpZ24ta2V5cz48a2V5IGFwcD0iRU4iIGRiLWlkPSJ6d3ZycjAyYXFwcnRk
cGUyYWRhNTAwZnNkYXp2djV4eGFmeHoiIHRpbWVzdGFtcD0iMTY4NjA3NTY0MCI+MTA4Nzwva2V5
PjwvZm9yZWlnbi1rZXlzPjxyZWYtdHlwZSBuYW1lPSJKb3VybmFsIEFydGljbGUiPjE3PC9yZWYt
dHlwZT48Y29udHJpYnV0b3JzPjxhdXRob3JzPjxhdXRob3I+UmljaGFyZHNvbiwgRS48L2F1dGhv
cj48YXV0aG9yPk1hbGFraG92YSwgSS48L2F1dGhvcj48YXV0aG9yPk5vdmlrLCBJLjwvYXV0aG9y
PjxhdXRob3I+RmFtZW5rYSwgQS48L2F1dGhvcj48L2F1dGhvcnM+PC9jb250cmlidXRvcnM+PGF1
dGgtYWRkcmVzcz5FdXJvcGVhbiBPYnNlcnZhdG9yeSBvbiBoZWFsdGggU3lzdGVtcyBhbmQgUG9s
aWNpZXMuJiN4RDtSZXB1YmxpY2FuIFNjaWVudGlmaWMgYW5kIFByYWN0aWNhbCBDZW50cmUgZm9y
IE1lZGljYWwgVGVjaG5vbG9naWVzLCBJbmZvcm1hdGl6YXRpb24sIEFkbWluaXN0cmF0aW9uIGFu
ZCBNYW5hZ2VtZW50IG9mIEhlYWx0aCAoUlNQQyBNVCkuJiN4RDtJbmRlcGVuZGVudCByZXNlYXJj
aGVyLCBNaW5zay48L2F1dGgtYWRkcmVzcz48dGl0bGVzPjx0aXRsZT5CZWxhcnVzOiBoZWFsdGgg
c3lzdGVtIHJldmlldzwvdGl0bGU+PHNlY29uZGFyeS10aXRsZT5IZWFsdGggU3lzdCBUcmFuc2l0
PC9zZWNvbmRhcnktdGl0bGU+PC90aXRsZXM+PHBlcmlvZGljYWw+PGZ1bGwtdGl0bGU+SGVhbHRo
IFN5c3QgVHJhbnNpdDwvZnVsbC10aXRsZT48L3BlcmlvZGljYWw+PHBhZ2VzPjEtMTE4PC9wYWdl
cz48dm9sdW1lPjE1PC92b2x1bWU+PG51bWJlcj41PC9udW1iZXI+PGtleXdvcmRzPjxrZXl3b3Jk
PkNhdXNlIG9mIERlYXRoL3RyZW5kczwva2V5d29yZD48a2V5d29yZD5Dcm9zcy1DdWx0dXJhbCBD
b21wYXJpc29uPC9rZXl3b3JkPjxrZXl3b3JkPkRlbGl2ZXJ5IG9mIEhlYWx0aCBDYXJlL2Vjb25v
bWljcy8qb3JnYW5pemF0aW9uICZhbXA7IGFkbWluaXN0cmF0aW9uL3RyZW5kczwva2V5d29yZD48
a2V5d29yZD5IZWFsdGggQ2FyZSBSZWZvcm0vZWNvbm9taWNzLypvcmdhbml6YXRpb24gJmFtcDsg
YWRtaW5pc3RyYXRpb24vdHJlbmRzPC9rZXl3b3JkPjxrZXl3b3JkPkhlYWx0aCBJbmZvcm1hdGlv
biBNYW5hZ2VtZW50L21ldGhvZHMvKm9yZ2FuaXphdGlvbiAmYW1wOyBhZG1pbmlzdHJhdGlvbi90
cmVuZHM8L2tleXdvcmQ+PGtleXdvcmQ+SGVhbHRoIE9jY3VwYXRpb25zL2VkdWNhdGlvbi9zdGFu
ZGFyZHMvdHJlbmRzPC9rZXl3b3JkPjxrZXl3b3JkPkhlYWx0aCBQbGFubmluZy9lY29ub21pY3Mv
bWV0aG9kcy9vcmdhbml6YXRpb24gJmFtcDsgYWRtaW5pc3RyYXRpb248L2tleXdvcmQ+PGtleXdv
cmQ+SGVhbHRoIFJlc291cmNlcy9lY29ub21pY3Mvb3JnYW5pemF0aW9uICZhbXA7IGFkbWluaXN0
cmF0aW9uL3N1cHBseSAmYW1wOyBkaXN0cmlidXRpb248L2tleXdvcmQ+PGtleXdvcmQ+SGVhbHRo
IFNlcnZpY2VzL2Vjb25vbWljcy9zdXBwbHkgJmFtcDsgZGlzdHJpYnV0aW9uPC9rZXl3b3JkPjxr
ZXl3b3JkPkhlYWx0aCBTdGF0dXMgSW5kaWNhdG9yczwva2V5d29yZD48a2V5d29yZD5IZWFsdGhj
YXJlIEZpbmFuY2luZzwva2V5d29yZD48a2V5d29yZD5IdW1hbnM8L2tleXdvcmQ+PGtleXdvcmQ+
TGlmZSBFeHBlY3RhbmN5L3RyZW5kczwva2V5d29yZD48a2V5d29yZD5OYXRpb25hbCBIZWFsdGgg
UHJvZ3JhbXMvZWNvbm9taWNzLypvcmdhbml6YXRpb24gJmFtcDsgYWRtaW5pc3RyYXRpb24vdHJl
bmRzPC9rZXl3b3JkPjxrZXl3b3JkPlBhdGllbnQgUmlnaHRzPC9rZXl3b3JkPjxrZXl3b3JkPlJl
cHVibGljIG9mIEJlbGFydXMvZXBpZGVtaW9sb2d5PC9rZXl3b3JkPjxrZXl3b3JkPlVuaXZlcnNh
bCBIZWFsdGggSW5zdXJhbmNlL2Vjb25vbWljcy8qb3JnYW5pemF0aW9uICZhbXA7IGFkbWluaXN0
cmF0aW9uL3N0YW5kYXJkczwva2V5d29yZD48L2tleXdvcmRzPjxkYXRlcz48eWVhcj4yMDEzPC95
ZWFyPjwvZGF0ZXM+PGlzYm4+MTgxNy02MTI3IChFbGVjdHJvbmljKSYjeEQ7MTgxNy02MTE5IChM
aW5raW5nKTwvaXNibj48YWNjZXNzaW9uLW51bT4yNDMzNDcwMjwvYWNjZXNzaW9uLW51bT48dXJs
cz48cmVsYXRlZC11cmxzPjx1cmw+aHR0cHM6Ly93d3cubmNiaS5ubG0ubmloLmdvdi9wdWJtZWQv
MjQzMzQ3MDI8L3VybD48L3JlbGF0ZWQtdXJscz48L3VybHM+PHJlbW90ZS1kYXRhYmFzZS1uYW1l
Pk1lZGxpbmU8L3JlbW90ZS1kYXRhYmFzZS1uYW1lPjxyZW1vdGUtZGF0YWJhc2UtcHJvdmlkZXI+
TkxNPC9yZW1vdGUtZGF0YWJhc2UtcHJvdmlkZXI+PC9yZWNvcmQ+PC9DaXRlPjwvRW5kTm90ZT4A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PEVuZE5vdGU+PENpdGU+PEF1dGhvcj5SaWNoYXJkc29uPC9BdXRob3I+PFllYXI+MjAxMzwvWWVh
cj48UmVjTnVtPjEwODc8L1JlY051bT48RGlzcGxheVRleHQ+PHN0eWxlIGZhY2U9InN1cGVyc2Ny
aXB0Ij45Mjwvc3R5bGU+PC9EaXNwbGF5VGV4dD48cmVjb3JkPjxyZWMtbnVtYmVyPjEwODc8L3Jl
Yy1udW1iZXI+PGZvcmVpZ24ta2V5cz48a2V5IGFwcD0iRU4iIGRiLWlkPSJ6d3ZycjAyYXFwcnRk
cGUyYWRhNTAwZnNkYXp2djV4eGFmeHoiIHRpbWVzdGFtcD0iMTY4NjA3NTY0MCI+MTA4Nzwva2V5
PjwvZm9yZWlnbi1rZXlzPjxyZWYtdHlwZSBuYW1lPSJKb3VybmFsIEFydGljbGUiPjE3PC9yZWYt
dHlwZT48Y29udHJpYnV0b3JzPjxhdXRob3JzPjxhdXRob3I+UmljaGFyZHNvbiwgRS48L2F1dGhv
cj48YXV0aG9yPk1hbGFraG92YSwgSS48L2F1dGhvcj48YXV0aG9yPk5vdmlrLCBJLjwvYXV0aG9y
PjxhdXRob3I+RmFtZW5rYSwgQS48L2F1dGhvcj48L2F1dGhvcnM+PC9jb250cmlidXRvcnM+PGF1
dGgtYWRkcmVzcz5FdXJvcGVhbiBPYnNlcnZhdG9yeSBvbiBoZWFsdGggU3lzdGVtcyBhbmQgUG9s
aWNpZXMuJiN4RDtSZXB1YmxpY2FuIFNjaWVudGlmaWMgYW5kIFByYWN0aWNhbCBDZW50cmUgZm9y
IE1lZGljYWwgVGVjaG5vbG9naWVzLCBJbmZvcm1hdGl6YXRpb24sIEFkbWluaXN0cmF0aW9uIGFu
ZCBNYW5hZ2VtZW50IG9mIEhlYWx0aCAoUlNQQyBNVCkuJiN4RDtJbmRlcGVuZGVudCByZXNlYXJj
aGVyLCBNaW5zay48L2F1dGgtYWRkcmVzcz48dGl0bGVzPjx0aXRsZT5CZWxhcnVzOiBoZWFsdGgg
c3lzdGVtIHJldmlldzwvdGl0bGU+PHNlY29uZGFyeS10aXRsZT5IZWFsdGggU3lzdCBUcmFuc2l0
PC9zZWNvbmRhcnktdGl0bGU+PC90aXRsZXM+PHBlcmlvZGljYWw+PGZ1bGwtdGl0bGU+SGVhbHRo
IFN5c3QgVHJhbnNpdDwvZnVsbC10aXRsZT48L3BlcmlvZGljYWw+PHBhZ2VzPjEtMTE4PC9wYWdl
cz48dm9sdW1lPjE1PC92b2x1bWU+PG51bWJlcj41PC9udW1iZXI+PGtleXdvcmRzPjxrZXl3b3Jk
PkNhdXNlIG9mIERlYXRoL3RyZW5kczwva2V5d29yZD48a2V5d29yZD5Dcm9zcy1DdWx0dXJhbCBD
b21wYXJpc29uPC9rZXl3b3JkPjxrZXl3b3JkPkRlbGl2ZXJ5IG9mIEhlYWx0aCBDYXJlL2Vjb25v
bWljcy8qb3JnYW5pemF0aW9uICZhbXA7IGFkbWluaXN0cmF0aW9uL3RyZW5kczwva2V5d29yZD48
a2V5d29yZD5IZWFsdGggQ2FyZSBSZWZvcm0vZWNvbm9taWNzLypvcmdhbml6YXRpb24gJmFtcDsg
YWRtaW5pc3RyYXRpb24vdHJlbmRzPC9rZXl3b3JkPjxrZXl3b3JkPkhlYWx0aCBJbmZvcm1hdGlv
biBNYW5hZ2VtZW50L21ldGhvZHMvKm9yZ2FuaXphdGlvbiAmYW1wOyBhZG1pbmlzdHJhdGlvbi90
cmVuZHM8L2tleXdvcmQ+PGtleXdvcmQ+SGVhbHRoIE9jY3VwYXRpb25zL2VkdWNhdGlvbi9zdGFu
ZGFyZHMvdHJlbmRzPC9rZXl3b3JkPjxrZXl3b3JkPkhlYWx0aCBQbGFubmluZy9lY29ub21pY3Mv
bWV0aG9kcy9vcmdhbml6YXRpb24gJmFtcDsgYWRtaW5pc3RyYXRpb248L2tleXdvcmQ+PGtleXdv
cmQ+SGVhbHRoIFJlc291cmNlcy9lY29ub21pY3Mvb3JnYW5pemF0aW9uICZhbXA7IGFkbWluaXN0
cmF0aW9uL3N1cHBseSAmYW1wOyBkaXN0cmlidXRpb248L2tleXdvcmQ+PGtleXdvcmQ+SGVhbHRo
IFNlcnZpY2VzL2Vjb25vbWljcy9zdXBwbHkgJmFtcDsgZGlzdHJpYnV0aW9uPC9rZXl3b3JkPjxr
ZXl3b3JkPkhlYWx0aCBTdGF0dXMgSW5kaWNhdG9yczwva2V5d29yZD48a2V5d29yZD5IZWFsdGhj
YXJlIEZpbmFuY2luZzwva2V5d29yZD48a2V5d29yZD5IdW1hbnM8L2tleXdvcmQ+PGtleXdvcmQ+
TGlmZSBFeHBlY3RhbmN5L3RyZW5kczwva2V5d29yZD48a2V5d29yZD5OYXRpb25hbCBIZWFsdGgg
UHJvZ3JhbXMvZWNvbm9taWNzLypvcmdhbml6YXRpb24gJmFtcDsgYWRtaW5pc3RyYXRpb24vdHJl
bmRzPC9rZXl3b3JkPjxrZXl3b3JkPlBhdGllbnQgUmlnaHRzPC9rZXl3b3JkPjxrZXl3b3JkPlJl
cHVibGljIG9mIEJlbGFydXMvZXBpZGVtaW9sb2d5PC9rZXl3b3JkPjxrZXl3b3JkPlVuaXZlcnNh
bCBIZWFsdGggSW5zdXJhbmNlL2Vjb25vbWljcy8qb3JnYW5pemF0aW9uICZhbXA7IGFkbWluaXN0
cmF0aW9uL3N0YW5kYXJkczwva2V5d29yZD48L2tleXdvcmRzPjxkYXRlcz48eWVhcj4yMDEzPC95
ZWFyPjwvZGF0ZXM+PGlzYm4+MTgxNy02MTI3IChFbGVjdHJvbmljKSYjeEQ7MTgxNy02MTE5IChM
aW5raW5nKTwvaXNibj48YWNjZXNzaW9uLW51bT4yNDMzNDcwMjwvYWNjZXNzaW9uLW51bT48dXJs
cz48cmVsYXRlZC11cmxzPjx1cmw+aHR0cHM6Ly93d3cubmNiaS5ubG0ubmloLmdvdi9wdWJtZWQv
MjQzMzQ3MDI8L3VybD48L3JlbGF0ZWQtdXJscz48L3VybHM+PHJlbW90ZS1kYXRhYmFzZS1uYW1l
Pk1lZGxpbmU8L3JlbW90ZS1kYXRhYmFzZS1uYW1lPjxyZW1vdGUtZGF0YWJhc2UtcHJvdmlkZXI+
TkxNPC9yZW1vdGUtZGF0YWJhc2UtcHJvdmlkZXI+PC9yZWNvcmQ+PC9DaXRlPjwvRW5kTm90ZT4A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92</w:t>
            </w:r>
            <w:r>
              <w:rPr>
                <w:rFonts w:ascii="Times New Roman" w:hAnsi="Times New Roman" w:cs="Times New Roman"/>
                <w:color w:val="000000"/>
                <w:sz w:val="20"/>
                <w:szCs w:val="20"/>
              </w:rPr>
              <w:fldChar w:fldCharType="end"/>
            </w:r>
          </w:p>
        </w:tc>
        <w:tc>
          <w:tcPr>
            <w:tcW w:w="1502" w:type="dxa"/>
            <w:noWrap/>
            <w:vAlign w:val="center"/>
          </w:tcPr>
          <w:p w14:paraId="766B2B38"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0865F43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shd w:val="clear" w:color="auto" w:fill="auto"/>
            <w:noWrap/>
            <w:vAlign w:val="center"/>
          </w:tcPr>
          <w:p w14:paraId="4A559E31"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51A2A5F3"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67C5478C"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18954E8F" w14:textId="77777777" w:rsidTr="00AB0180">
        <w:trPr>
          <w:trHeight w:val="460"/>
        </w:trPr>
        <w:tc>
          <w:tcPr>
            <w:tcW w:w="2269" w:type="dxa"/>
            <w:noWrap/>
            <w:hideMark/>
          </w:tcPr>
          <w:p w14:paraId="16EE2889" w14:textId="6D6155ED"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Bulgaria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&lt;EndNote&gt;&lt;Cite&gt;&lt;Author&gt;Dimova&lt;/Author&gt;&lt;Year&gt;2018&lt;/Year&gt;&lt;RecNum&gt;1088&lt;/RecNum&gt;&lt;DisplayText&gt;&lt;style face="superscript"&gt;93&lt;/style&gt;&lt;/DisplayText&gt;&lt;record&gt;&lt;rec-number&gt;1088&lt;/rec-number&gt;&lt;foreign-keys&gt;&lt;key app="EN" db-id="zwvrr02aqprtdpe2ada500fsdazvv5xxafxz" timestamp="1686075686"&gt;1088&lt;/key&gt;&lt;/foreign-keys&gt;&lt;ref-type name="Journal Article"&gt;17&lt;/ref-type&gt;&lt;contributors&gt;&lt;authors&gt;&lt;author&gt;Dimova, A.&lt;/author&gt;&lt;author&gt;Rohova, M.&lt;/author&gt;&lt;author&gt;Koeva, S.&lt;/author&gt;&lt;author&gt;Atanasova, E.&lt;/author&gt;&lt;author&gt;Koeva-Dimitrova, L.&lt;/author&gt;&lt;author&gt;Kostadinova, T.&lt;/author&gt;&lt;author&gt;Spranger, A.&lt;/author&gt;&lt;/authors&gt;&lt;/contributors&gt;&lt;auth-address&gt;Medical University of Varna.&amp;#xD;Berlin University of Technology and European Observatory on Health Systems and Policies.&lt;/auth-address&gt;&lt;titles&gt;&lt;title&gt;Bulgaria: Health System Review&lt;/title&gt;&lt;secondary-title&gt;Health Syst Transit&lt;/secondary-title&gt;&lt;/titles&gt;&lt;periodical&gt;&lt;full-title&gt;Health Syst Transit&lt;/full-title&gt;&lt;/periodical&gt;&lt;pages&gt;1-230&lt;/pages&gt;&lt;volume&gt;20&lt;/volume&gt;&lt;number&gt;4&lt;/number&gt;&lt;keywords&gt;&lt;keyword&gt;Bulgaria&lt;/keyword&gt;&lt;keyword&gt;*Delivery of Health Care&lt;/keyword&gt;&lt;keyword&gt;*Health Policy&lt;/keyword&gt;&lt;keyword&gt;Humans&lt;/keyword&gt;&lt;keyword&gt;*Quality of Health Care&lt;/keyword&gt;&lt;/keywords&gt;&lt;dates&gt;&lt;year&gt;2018&lt;/year&gt;&lt;pub-dates&gt;&lt;date&gt;Sep&lt;/date&gt;&lt;/pub-dates&gt;&lt;/dates&gt;&lt;isbn&gt;1817-6127 (Electronic)&amp;#xD;1817-6119 (Linking)&lt;/isbn&gt;&lt;accession-num&gt;30277214&lt;/accession-num&gt;&lt;urls&gt;&lt;related-urls&gt;&lt;url&gt;https://www.ncbi.nlm.nih.gov/pubmed/30277214&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93</w:t>
            </w:r>
            <w:r>
              <w:rPr>
                <w:rFonts w:ascii="Times New Roman" w:hAnsi="Times New Roman" w:cs="Times New Roman"/>
                <w:color w:val="000000"/>
                <w:sz w:val="20"/>
                <w:szCs w:val="20"/>
              </w:rPr>
              <w:fldChar w:fldCharType="end"/>
            </w:r>
          </w:p>
        </w:tc>
        <w:tc>
          <w:tcPr>
            <w:tcW w:w="1502" w:type="dxa"/>
            <w:noWrap/>
            <w:vAlign w:val="center"/>
          </w:tcPr>
          <w:p w14:paraId="4995C711"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1202B2F7"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0C9874C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4FC43E2C"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3691F5F3"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2B80A112" w14:textId="77777777" w:rsidTr="00AB0180">
        <w:trPr>
          <w:trHeight w:val="460"/>
        </w:trPr>
        <w:tc>
          <w:tcPr>
            <w:tcW w:w="2269" w:type="dxa"/>
            <w:noWrap/>
            <w:hideMark/>
          </w:tcPr>
          <w:p w14:paraId="32F39147" w14:textId="1DDCF849"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Romania</w:t>
            </w:r>
            <w:r>
              <w:rPr>
                <w:rFonts w:ascii="Times New Roman" w:hAnsi="Times New Roman" w:cs="Times New Roman"/>
                <w:color w:val="000000"/>
                <w:sz w:val="20"/>
                <w:szCs w:val="20"/>
              </w:rPr>
              <w:fldChar w:fldCharType="begin">
                <w:fldData xml:space="preserve">PEVuZE5vdGU+PENpdGU+PEF1dGhvcj5WbGFkZXNjdTwvQXV0aG9yPjxZZWFyPjIwMTY8L1llYXI+
PFJlY051bT4xMDg5PC9SZWNOdW0+PERpc3BsYXlUZXh0PjxzdHlsZSBmYWNlPSJzdXBlcnNjcmlw
dCI+OTQ8L3N0eWxlPjwvRGlzcGxheVRleHQ+PHJlY29yZD48cmVjLW51bWJlcj4xMDg5PC9yZWMt
bnVtYmVyPjxmb3JlaWduLWtleXM+PGtleSBhcHA9IkVOIiBkYi1pZD0iend2cnIwMmFxcHJ0ZHBl
MmFkYTUwMGZzZGF6dnY1eHhhZnh6IiB0aW1lc3RhbXA9IjE2ODYwNzU3MjgiPjEwODk8L2tleT48
L2ZvcmVpZ24ta2V5cz48cmVmLXR5cGUgbmFtZT0iSm91cm5hbCBBcnRpY2xlIj4xNzwvcmVmLXR5
cGU+PGNvbnRyaWJ1dG9ycz48YXV0aG9ycz48YXV0aG9yPlZsYWRlc2N1LCBDLjwvYXV0aG9yPjxh
dXRob3I+U2NpbnRlZSwgUy4gRy48L2F1dGhvcj48YXV0aG9yPk9sc2F2c3preSwgVi48L2F1dGhv
cj48YXV0aG9yPkhlcm5hbmRlei1RdWV2ZWRvLCBDLjwvYXV0aG9yPjxhdXRob3I+U2FnYW4sIEEu
PC9hdXRob3I+PC9hdXRob3JzPjwvY29udHJpYnV0b3JzPjxhdXRoLWFkZHJlc3M+VW5pdmVyc2l0
eSBvZiBNZWRpY2luZSBhbmQgUGhhcm1hY3kgVmljdG9yIEJhYmVzLCBOYXRpb25hbCBTY2hvb2wg
b2YgUHVibGljIEhlYWx0aCwgTWFuYWdlbWVudCBhbmQgUHJvZmVzc2lvbmFsIERldmVsb3BtZW50
LiYjeEQ7TmF0aW9uYWwgU2Nob29sIG9mIFB1YmxpYyBIZWFsdGgsIE1hbmFnZW1lbnQgYW5kIFBy
b2Zlc3Npb25hbCBEZXZlbG9wbWVudC4mI3hEO1dITyBDb3VudHJ5IE9mZmljZSBpbiBCb3NuaWEg
YW5kIEhlcnplZ292aW5hLiYjeEQ7RXVyb3BlYW4gT2JzZXJ2YXRvcnkgb24gSGVhbHRoIFN5c3Rl
bXMgYW5kIFBvbGljaWVzLCBMU0UgSGVhbHRoLjwvYXV0aC1hZGRyZXNzPjx0aXRsZXM+PHRpdGxl
PlJvbWFuaWE6IEhlYWx0aCBTeXN0ZW0gUmV2aWV3PC90aXRsZT48c2Vjb25kYXJ5LXRpdGxlPkhl
YWx0aCBTeXN0IFRyYW5zaXQ8L3NlY29uZGFyeS10aXRsZT48L3RpdGxlcz48cGVyaW9kaWNhbD48
ZnVsbC10aXRsZT5IZWFsdGggU3lzdCBUcmFuc2l0PC9mdWxsLXRpdGxlPjwvcGVyaW9kaWNhbD48
cGFnZXM+MS0xNzA8L3BhZ2VzPjx2b2x1bWU+MTg8L3ZvbHVtZT48bnVtYmVyPjQ8L251bWJlcj48
a2V5d29yZHM+PGtleXdvcmQ+RGVsaXZlcnkgb2YgSGVhbHRoIENhcmUvKm1ldGhvZHMvKm9yZ2Fu
aXphdGlvbiAmYW1wOyBhZG1pbmlzdHJhdGlvbjwva2V5d29yZD48a2V5d29yZD5Hb3Zlcm5tZW50
IFByb2dyYW1zPC9rZXl3b3JkPjxrZXl3b3JkPkhlYWx0aCBDYXJlIENvc3RzL3N0YXRpc3RpY3Mg
JmFtcDsgbnVtZXJpY2FsIGRhdGE8L2tleXdvcmQ+PGtleXdvcmQ+SGVhbHRoIENhcmUgUmVmb3Jt
Lypvcmdhbml6YXRpb24gJmFtcDsgYWRtaW5pc3RyYXRpb248L2tleXdvcmQ+PGtleXdvcmQ+SGVh
bHRoIEV4cGVuZGl0dXJlcy9zdGF0aXN0aWNzICZhbXA7IG51bWVyaWNhbCBkYXRhPC9rZXl3b3Jk
PjxrZXl3b3JkPipIZWFsdGggUG9saWN5PC9rZXl3b3JkPjxrZXl3b3JkPipIZWFsdGhjYXJlIEZp
bmFuY2luZzwva2V5d29yZD48a2V5d29yZD5IdW1hbnM8L2tleXdvcmQ+PGtleXdvcmQ+SW5zdXJh
bmNlLCBIZWFsdGgvc3RhdGlzdGljcyAmYW1wOyBudW1lcmljYWwgZGF0YTwva2V5d29yZD48a2V5
d29yZD5Sb21hbmlhPC9rZXl3b3JkPjwva2V5d29yZHM+PGRhdGVzPjx5ZWFyPjIwMTY8L3llYXI+
PHB1Yi1kYXRlcz48ZGF0ZT5BdWc8L2RhdGU+PC9wdWItZGF0ZXM+PC9kYXRlcz48aXNibj4xODE3
LTYxMjcgKEVsZWN0cm9uaWMpJiN4RDsxODE3LTYxMTkgKExpbmtpbmcpPC9pc2JuPjxhY2Nlc3Np
b24tbnVtPjI3NjAzODk3PC9hY2Nlc3Npb24tbnVtPjx1cmxzPjxyZWxhdGVkLXVybHM+PHVybD5o
dHRwczovL3d3dy5uY2JpLm5sbS5uaWguZ292L3B1Ym1lZC8yNzYwMzg5NzwvdXJsPjwvcmVsYXRl
ZC11cmxzPjwvdXJscz48cmVtb3RlLWRhdGFiYXNlLW5hbWU+TWVkbGluZTwvcmVtb3RlLWRhdGFi
YXNlLW5hbWU+PHJlbW90ZS1kYXRhYmFzZS1wcm92aWRlcj5OTE08L3JlbW90ZS1kYXRhYmFzZS1w
cm92aWRlcj48L3JlY29yZD48L0NpdGU+PC9FbmROb3RlPn==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PEVuZE5vdGU+PENpdGU+PEF1dGhvcj5WbGFkZXNjdTwvQXV0aG9yPjxZZWFyPjIwMTY8L1llYXI+
PFJlY051bT4xMDg5PC9SZWNOdW0+PERpc3BsYXlUZXh0PjxzdHlsZSBmYWNlPSJzdXBlcnNjcmlw
dCI+OTQ8L3N0eWxlPjwvRGlzcGxheVRleHQ+PHJlY29yZD48cmVjLW51bWJlcj4xMDg5PC9yZWMt
bnVtYmVyPjxmb3JlaWduLWtleXM+PGtleSBhcHA9IkVOIiBkYi1pZD0iend2cnIwMmFxcHJ0ZHBl
MmFkYTUwMGZzZGF6dnY1eHhhZnh6IiB0aW1lc3RhbXA9IjE2ODYwNzU3MjgiPjEwODk8L2tleT48
L2ZvcmVpZ24ta2V5cz48cmVmLXR5cGUgbmFtZT0iSm91cm5hbCBBcnRpY2xlIj4xNzwvcmVmLXR5
cGU+PGNvbnRyaWJ1dG9ycz48YXV0aG9ycz48YXV0aG9yPlZsYWRlc2N1LCBDLjwvYXV0aG9yPjxh
dXRob3I+U2NpbnRlZSwgUy4gRy48L2F1dGhvcj48YXV0aG9yPk9sc2F2c3preSwgVi48L2F1dGhv
cj48YXV0aG9yPkhlcm5hbmRlei1RdWV2ZWRvLCBDLjwvYXV0aG9yPjxhdXRob3I+U2FnYW4sIEEu
PC9hdXRob3I+PC9hdXRob3JzPjwvY29udHJpYnV0b3JzPjxhdXRoLWFkZHJlc3M+VW5pdmVyc2l0
eSBvZiBNZWRpY2luZSBhbmQgUGhhcm1hY3kgVmljdG9yIEJhYmVzLCBOYXRpb25hbCBTY2hvb2wg
b2YgUHVibGljIEhlYWx0aCwgTWFuYWdlbWVudCBhbmQgUHJvZmVzc2lvbmFsIERldmVsb3BtZW50
LiYjeEQ7TmF0aW9uYWwgU2Nob29sIG9mIFB1YmxpYyBIZWFsdGgsIE1hbmFnZW1lbnQgYW5kIFBy
b2Zlc3Npb25hbCBEZXZlbG9wbWVudC4mI3hEO1dITyBDb3VudHJ5IE9mZmljZSBpbiBCb3NuaWEg
YW5kIEhlcnplZ292aW5hLiYjeEQ7RXVyb3BlYW4gT2JzZXJ2YXRvcnkgb24gSGVhbHRoIFN5c3Rl
bXMgYW5kIFBvbGljaWVzLCBMU0UgSGVhbHRoLjwvYXV0aC1hZGRyZXNzPjx0aXRsZXM+PHRpdGxl
PlJvbWFuaWE6IEhlYWx0aCBTeXN0ZW0gUmV2aWV3PC90aXRsZT48c2Vjb25kYXJ5LXRpdGxlPkhl
YWx0aCBTeXN0IFRyYW5zaXQ8L3NlY29uZGFyeS10aXRsZT48L3RpdGxlcz48cGVyaW9kaWNhbD48
ZnVsbC10aXRsZT5IZWFsdGggU3lzdCBUcmFuc2l0PC9mdWxsLXRpdGxlPjwvcGVyaW9kaWNhbD48
cGFnZXM+MS0xNzA8L3BhZ2VzPjx2b2x1bWU+MTg8L3ZvbHVtZT48bnVtYmVyPjQ8L251bWJlcj48
a2V5d29yZHM+PGtleXdvcmQ+RGVsaXZlcnkgb2YgSGVhbHRoIENhcmUvKm1ldGhvZHMvKm9yZ2Fu
aXphdGlvbiAmYW1wOyBhZG1pbmlzdHJhdGlvbjwva2V5d29yZD48a2V5d29yZD5Hb3Zlcm5tZW50
IFByb2dyYW1zPC9rZXl3b3JkPjxrZXl3b3JkPkhlYWx0aCBDYXJlIENvc3RzL3N0YXRpc3RpY3Mg
JmFtcDsgbnVtZXJpY2FsIGRhdGE8L2tleXdvcmQ+PGtleXdvcmQ+SGVhbHRoIENhcmUgUmVmb3Jt
Lypvcmdhbml6YXRpb24gJmFtcDsgYWRtaW5pc3RyYXRpb248L2tleXdvcmQ+PGtleXdvcmQ+SGVh
bHRoIEV4cGVuZGl0dXJlcy9zdGF0aXN0aWNzICZhbXA7IG51bWVyaWNhbCBkYXRhPC9rZXl3b3Jk
PjxrZXl3b3JkPipIZWFsdGggUG9saWN5PC9rZXl3b3JkPjxrZXl3b3JkPipIZWFsdGhjYXJlIEZp
bmFuY2luZzwva2V5d29yZD48a2V5d29yZD5IdW1hbnM8L2tleXdvcmQ+PGtleXdvcmQ+SW5zdXJh
bmNlLCBIZWFsdGgvc3RhdGlzdGljcyAmYW1wOyBudW1lcmljYWwgZGF0YTwva2V5d29yZD48a2V5
d29yZD5Sb21hbmlhPC9rZXl3b3JkPjwva2V5d29yZHM+PGRhdGVzPjx5ZWFyPjIwMTY8L3llYXI+
PHB1Yi1kYXRlcz48ZGF0ZT5BdWc8L2RhdGU+PC9wdWItZGF0ZXM+PC9kYXRlcz48aXNibj4xODE3
LTYxMjcgKEVsZWN0cm9uaWMpJiN4RDsxODE3LTYxMTkgKExpbmtpbmcpPC9pc2JuPjxhY2Nlc3Np
b24tbnVtPjI3NjAzODk3PC9hY2Nlc3Npb24tbnVtPjx1cmxzPjxyZWxhdGVkLXVybHM+PHVybD5o
dHRwczovL3d3dy5uY2JpLm5sbS5uaWguZ292L3B1Ym1lZC8yNzYwMzg5NzwvdXJsPjwvcmVsYXRl
ZC11cmxzPjwvdXJscz48cmVtb3RlLWRhdGFiYXNlLW5hbWU+TWVkbGluZTwvcmVtb3RlLWRhdGFi
YXNlLW5hbWU+PHJlbW90ZS1kYXRhYmFzZS1wcm92aWRlcj5OTE08L3JlbW90ZS1kYXRhYmFzZS1w
cm92aWRlcj48L3JlY29yZD48L0NpdGU+PC9FbmROb3RlPn==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94</w:t>
            </w:r>
            <w:r>
              <w:rPr>
                <w:rFonts w:ascii="Times New Roman" w:hAnsi="Times New Roman" w:cs="Times New Roman"/>
                <w:color w:val="000000"/>
                <w:sz w:val="20"/>
                <w:szCs w:val="20"/>
              </w:rPr>
              <w:fldChar w:fldCharType="end"/>
            </w:r>
          </w:p>
        </w:tc>
        <w:tc>
          <w:tcPr>
            <w:tcW w:w="1502" w:type="dxa"/>
            <w:noWrap/>
            <w:vAlign w:val="center"/>
          </w:tcPr>
          <w:p w14:paraId="451915A7"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6E607EBB"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06EACEB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7907E810"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3F5E9B82"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21141C1B" w14:textId="77777777" w:rsidTr="00AB0180">
        <w:trPr>
          <w:trHeight w:val="460"/>
        </w:trPr>
        <w:tc>
          <w:tcPr>
            <w:tcW w:w="2269" w:type="dxa"/>
            <w:noWrap/>
            <w:hideMark/>
          </w:tcPr>
          <w:p w14:paraId="00AFF706" w14:textId="3DACADE5"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Russia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&lt;EndNote&gt;&lt;Cite&gt;&lt;Author&gt;Popovich&lt;/Author&gt;&lt;Year&gt;2011&lt;/Year&gt;&lt;RecNum&gt;1090&lt;/RecNum&gt;&lt;DisplayText&gt;&lt;style face="superscript"&gt;95&lt;/style&gt;&lt;/DisplayText&gt;&lt;record&gt;&lt;rec-number&gt;1090&lt;/rec-number&gt;&lt;foreign-keys&gt;&lt;key app="EN" db-id="zwvrr02aqprtdpe2ada500fsdazvv5xxafxz" timestamp="1686075784"&gt;1090&lt;/key&gt;&lt;/foreign-keys&gt;&lt;ref-type name="Journal Article"&gt;17&lt;/ref-type&gt;&lt;contributors&gt;&lt;authors&gt;&lt;author&gt;Popovich, L.&lt;/author&gt;&lt;author&gt;Potapchik, E.&lt;/author&gt;&lt;author&gt;Shishkin, S.&lt;/author&gt;&lt;author&gt;Richardson, E.&lt;/author&gt;&lt;author&gt;Vacroux, A.&lt;/author&gt;&lt;author&gt;Mathivet, B.&lt;/author&gt;&lt;/authors&gt;&lt;/contributors&gt;&lt;auth-address&gt;Institute for Health Economics, State University, Moscow, Russia.&lt;/auth-address&gt;&lt;titles&gt;&lt;title&gt;Russian Federation. Health system review&lt;/title&gt;&lt;secondary-title&gt;Health Syst Transit&lt;/secondary-title&gt;&lt;/titles&gt;&lt;periodical&gt;&lt;full-title&gt;Health Syst Transit&lt;/full-title&gt;&lt;/periodical&gt;&lt;pages&gt;1-190, xiii-xiv&lt;/pages&gt;&lt;volume&gt;13&lt;/volume&gt;&lt;number&gt;7&lt;/number&gt;&lt;keywords&gt;&lt;keyword&gt;Delivery of Health Care/*organization &amp;amp; administration/statistics &amp;amp; numerical&lt;/keyword&gt;&lt;keyword&gt;data&lt;/keyword&gt;&lt;keyword&gt;Government Regulation&lt;/keyword&gt;&lt;keyword&gt;Health Care Costs&lt;/keyword&gt;&lt;keyword&gt;Health Expenditures&lt;/keyword&gt;&lt;keyword&gt;*Health Policy&lt;/keyword&gt;&lt;keyword&gt;Health Resources/*organization &amp;amp; administration/statistics &amp;amp; numerical data&lt;/keyword&gt;&lt;keyword&gt;*Health Transition&lt;/keyword&gt;&lt;keyword&gt;Humans&lt;/keyword&gt;&lt;keyword&gt;Insurance, Health&lt;/keyword&gt;&lt;keyword&gt;Life Expectancy&lt;/keyword&gt;&lt;keyword&gt;Medical Informatics&lt;/keyword&gt;&lt;keyword&gt;Patient Rights&lt;/keyword&gt;&lt;keyword&gt;Russia&lt;/keyword&gt;&lt;keyword&gt;World Health Organization&lt;/keyword&gt;&lt;/keywords&gt;&lt;dates&gt;&lt;year&gt;2011&lt;/year&gt;&lt;/dates&gt;&lt;isbn&gt;1817-6127 (Electronic)&amp;#xD;1817-6119 (Linking)&lt;/isbn&gt;&lt;accession-num&gt;22455875&lt;/accession-num&gt;&lt;urls&gt;&lt;related-urls&gt;&lt;url&gt;https://www.ncbi.nlm.nih.gov/pubmed/22455875&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95</w:t>
            </w:r>
            <w:r>
              <w:rPr>
                <w:rFonts w:ascii="Times New Roman" w:hAnsi="Times New Roman" w:cs="Times New Roman"/>
                <w:color w:val="000000"/>
                <w:sz w:val="20"/>
                <w:szCs w:val="20"/>
              </w:rPr>
              <w:fldChar w:fldCharType="end"/>
            </w:r>
          </w:p>
        </w:tc>
        <w:tc>
          <w:tcPr>
            <w:tcW w:w="1502" w:type="dxa"/>
            <w:noWrap/>
            <w:vAlign w:val="center"/>
          </w:tcPr>
          <w:p w14:paraId="79A45F97"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31F42FD3"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7FDB7C5A"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223E8C92"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54A38AE3"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2963E047" w14:textId="77777777" w:rsidTr="00AB0180">
        <w:trPr>
          <w:trHeight w:val="460"/>
        </w:trPr>
        <w:tc>
          <w:tcPr>
            <w:tcW w:w="2269" w:type="dxa"/>
            <w:noWrap/>
            <w:hideMark/>
          </w:tcPr>
          <w:p w14:paraId="1B86F208" w14:textId="0DB5168F"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Bosnia and Herzegovina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&lt;EndNote&gt;&lt;Cite&gt;&lt;Author&gt;Juliane Winkelmann&lt;/Author&gt;&lt;Year&gt;2022&lt;/Year&gt;&lt;RecNum&gt;1091&lt;/RecNum&gt;&lt;DisplayText&gt;&lt;style face="superscript"&gt;96&lt;/style&gt;&lt;/DisplayText&gt;&lt;record&gt;&lt;rec-number&gt;1091&lt;/rec-number&gt;&lt;foreign-keys&gt;&lt;key app="EN" db-id="zwvrr02aqprtdpe2ada500fsdazvv5xxafxz" timestamp="1686076292"&gt;1091&lt;/key&gt;&lt;/foreign-keys&gt;&lt;ref-type name="Report"&gt;27&lt;/ref-type&gt;&lt;contributors&gt;&lt;authors&gt;&lt;author&gt;Juliane Winkelmann, Yulia Litvinova, Boris Rebac&lt;/author&gt;&lt;/authors&gt;&lt;tertiary-authors&gt;&lt;author&gt;European Observatory on Health Systems and Policies, WHO Europe&lt;/author&gt;&lt;/tertiary-authors&gt;&lt;/contributors&gt;&lt;titles&gt;&lt;title&gt;Health Systems in Action: Bosnia and Herzegovina&lt;/title&gt;&lt;/titles&gt;&lt;pages&gt;28&lt;/pages&gt;&lt;dates&gt;&lt;year&gt;2022&lt;/year&gt;&lt;/dates&gt;&lt;publisher&gt;World Health Organization. Regional Office for Europe.&lt;/publisher&gt;&lt;urls&gt;&lt;related-urls&gt;&lt;url&gt;https://eurohealthobservatory.who.int/publications/i/health-systems-in-action-bosnia-and-herzegovina-2022&lt;/url&gt;&lt;/related-urls&gt;&lt;/urls&gt;&lt;/record&gt;&lt;/Cite&gt;&lt;/EndNote&gt;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96</w:t>
            </w:r>
            <w:r>
              <w:rPr>
                <w:rFonts w:ascii="Times New Roman" w:hAnsi="Times New Roman" w:cs="Times New Roman"/>
                <w:color w:val="000000"/>
                <w:sz w:val="20"/>
                <w:szCs w:val="20"/>
              </w:rPr>
              <w:fldChar w:fldCharType="end"/>
            </w:r>
          </w:p>
        </w:tc>
        <w:tc>
          <w:tcPr>
            <w:tcW w:w="1502" w:type="dxa"/>
            <w:noWrap/>
            <w:vAlign w:val="center"/>
          </w:tcPr>
          <w:p w14:paraId="22FFD58E"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4BB06859"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shd w:val="clear" w:color="auto" w:fill="auto"/>
            <w:noWrap/>
            <w:vAlign w:val="center"/>
          </w:tcPr>
          <w:p w14:paraId="49A00E46"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vAlign w:val="center"/>
          </w:tcPr>
          <w:p w14:paraId="1C507B82"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569EE92A"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68BE4110" w14:textId="77777777" w:rsidTr="00AB0180">
        <w:trPr>
          <w:trHeight w:val="460"/>
        </w:trPr>
        <w:tc>
          <w:tcPr>
            <w:tcW w:w="2269" w:type="dxa"/>
            <w:noWrap/>
            <w:hideMark/>
          </w:tcPr>
          <w:p w14:paraId="779FCC78" w14:textId="3057259F"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Serbia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&lt;EndNote&gt;&lt;Cite&gt;&lt;Author&gt;Bjegovic-Mikanovic&lt;/Author&gt;&lt;Year&gt;2019&lt;/Year&gt;&lt;RecNum&gt;1092&lt;/RecNum&gt;&lt;DisplayText&gt;&lt;style face="superscript"&gt;97&lt;/style&gt;&lt;/DisplayText&gt;&lt;record&gt;&lt;rec-number&gt;1092&lt;/rec-number&gt;&lt;foreign-keys&gt;&lt;key app="EN" db-id="zwvrr02aqprtdpe2ada500fsdazvv5xxafxz" timestamp="1686076462"&gt;1092&lt;/key&gt;&lt;/foreign-keys&gt;&lt;ref-type name="Journal Article"&gt;17&lt;/ref-type&gt;&lt;contributors&gt;&lt;authors&gt;&lt;author&gt;Bjegovic-Mikanovic, V.&lt;/author&gt;&lt;author&gt;Vasic, M.&lt;/author&gt;&lt;author&gt;Vukovic, D.&lt;/author&gt;&lt;author&gt;Jankovic, J.&lt;/author&gt;&lt;author&gt;Jovic-Vranes, A.&lt;/author&gt;&lt;author&gt;Santric-Milicevic, M.&lt;/author&gt;&lt;author&gt;Terzic-Supic, Z.&lt;/author&gt;&lt;author&gt;Hernandez-Quevedo, C.&lt;/author&gt;&lt;/authors&gt;&lt;/contributors&gt;&lt;auth-address&gt;Centre School of Public Health, University of Belgrade.&amp;#xD;Institute of Public Health of Serbia &amp;quot;Dr Milan Jovanovic Batut&amp;quot;.&amp;#xD;European Observatory on Health Systems and Policies.&lt;/auth-address&gt;&lt;titles&gt;&lt;title&gt;Serbia: Health System Review&lt;/title&gt;&lt;secondary-title&gt;Health Syst Transit&lt;/secondary-title&gt;&lt;/titles&gt;&lt;periodical&gt;&lt;full-title&gt;Health Syst Transit&lt;/full-title&gt;&lt;/periodical&gt;&lt;pages&gt;1-211&lt;/pages&gt;&lt;volume&gt;21&lt;/volume&gt;&lt;number&gt;3&lt;/number&gt;&lt;keywords&gt;&lt;keyword&gt;Delivery of Health Care/*organization &amp;amp; administration&lt;/keyword&gt;&lt;keyword&gt;Government Programs/*organization &amp;amp; administration&lt;/keyword&gt;&lt;keyword&gt;Health Care Reform/*organization &amp;amp; administration&lt;/keyword&gt;&lt;keyword&gt;*Health Policy&lt;/keyword&gt;&lt;keyword&gt;*Healthcare Financing&lt;/keyword&gt;&lt;keyword&gt;Humans&lt;/keyword&gt;&lt;keyword&gt;*Public Health Administration&lt;/keyword&gt;&lt;keyword&gt;Quality of Health Care/*organization &amp;amp; administration&lt;/keyword&gt;&lt;keyword&gt;Serbia&lt;/keyword&gt;&lt;/keywords&gt;&lt;dates&gt;&lt;year&gt;2019&lt;/year&gt;&lt;pub-dates&gt;&lt;date&gt;Oct&lt;/date&gt;&lt;/pub-dates&gt;&lt;/dates&gt;&lt;isbn&gt;1817-6127 (Electronic)&amp;#xD;1817-6119 (Linking)&lt;/isbn&gt;&lt;accession-num&gt;32851979&lt;/accession-num&gt;&lt;urls&gt;&lt;related-urls&gt;&lt;url&gt;https://www.ncbi.nlm.nih.gov/pubmed/32851979&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97</w:t>
            </w:r>
            <w:r>
              <w:rPr>
                <w:rFonts w:ascii="Times New Roman" w:hAnsi="Times New Roman" w:cs="Times New Roman"/>
                <w:color w:val="000000"/>
                <w:sz w:val="20"/>
                <w:szCs w:val="20"/>
              </w:rPr>
              <w:fldChar w:fldCharType="end"/>
            </w:r>
          </w:p>
        </w:tc>
        <w:tc>
          <w:tcPr>
            <w:tcW w:w="1502" w:type="dxa"/>
            <w:noWrap/>
            <w:vAlign w:val="center"/>
          </w:tcPr>
          <w:p w14:paraId="48741F24"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29DB722F"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noWrap/>
            <w:vAlign w:val="center"/>
          </w:tcPr>
          <w:p w14:paraId="62B84133"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51AA3058"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090D929D"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685F26B0" w14:textId="77777777" w:rsidTr="00AB0180">
        <w:trPr>
          <w:trHeight w:val="460"/>
        </w:trPr>
        <w:tc>
          <w:tcPr>
            <w:tcW w:w="2269" w:type="dxa"/>
            <w:noWrap/>
            <w:hideMark/>
          </w:tcPr>
          <w:p w14:paraId="65D2ED35" w14:textId="1C4B1254"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lastRenderedPageBreak/>
              <w:t>China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&lt;EndNote&gt;&lt;Cite&gt;&lt;Author&gt;MENG Qingyue&lt;/Author&gt;&lt;Year&gt;2015&lt;/Year&gt;&lt;RecNum&gt;1093&lt;/RecNum&gt;&lt;DisplayText&gt;&lt;style face="superscript"&gt;98&lt;/style&gt;&lt;/DisplayText&gt;&lt;record&gt;&lt;rec-number&gt;1093&lt;/rec-number&gt;&lt;foreign-keys&gt;&lt;key app="EN" db-id="zwvrr02aqprtdpe2ada500fsdazvv5xxafxz" timestamp="1686076727"&gt;1093&lt;/key&gt;&lt;/foreign-keys&gt;&lt;ref-type name="Journal Article"&gt;17&lt;/ref-type&gt;&lt;contributors&gt;&lt;authors&gt;&lt;author&gt;MENG Qingyue, YANG Hongwei, CHEN Wen, SUN Qiang, LIU Xiaoyun&lt;/author&gt;&lt;/authors&gt;&lt;/contributors&gt;&lt;titles&gt;&lt;title&gt;People&amp;apos;s Republic of China health system review&lt;/title&gt;&lt;secondary-title&gt;Health systems in transition&lt;/secondary-title&gt;&lt;/titles&gt;&lt;periodical&gt;&lt;full-title&gt;Health systems in transition&lt;/full-title&gt;&lt;/periodical&gt;&lt;volume&gt;5&lt;/volume&gt;&lt;number&gt;7&lt;/number&gt;&lt;section&gt;217&lt;/section&gt;&lt;dates&gt;&lt;year&gt;2015&lt;/year&gt;&lt;/dates&gt;&lt;publisher&gt;World Health Organization. Regional Office for the Western Pacific.&lt;/publisher&gt;&lt;urls&gt;&lt;related-urls&gt;&lt;url&gt;https://apps.who.int/iris/handle/10665/208229&lt;/url&gt;&lt;/related-urls&gt;&lt;/urls&gt;&lt;/record&gt;&lt;/Cite&gt;&lt;/EndNote&gt;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98</w:t>
            </w:r>
            <w:r>
              <w:rPr>
                <w:rFonts w:ascii="Times New Roman" w:hAnsi="Times New Roman" w:cs="Times New Roman"/>
                <w:color w:val="000000"/>
                <w:sz w:val="20"/>
                <w:szCs w:val="20"/>
              </w:rPr>
              <w:fldChar w:fldCharType="end"/>
            </w:r>
          </w:p>
        </w:tc>
        <w:tc>
          <w:tcPr>
            <w:tcW w:w="1502" w:type="dxa"/>
            <w:noWrap/>
            <w:vAlign w:val="center"/>
          </w:tcPr>
          <w:p w14:paraId="67E307C2"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0BAD80D6"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noWrap/>
            <w:vAlign w:val="center"/>
          </w:tcPr>
          <w:p w14:paraId="1A343FAD"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617B9096"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5C66A1EF"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0630335C" w14:textId="77777777" w:rsidTr="00AB0180">
        <w:trPr>
          <w:trHeight w:val="460"/>
        </w:trPr>
        <w:tc>
          <w:tcPr>
            <w:tcW w:w="2269" w:type="dxa"/>
            <w:noWrap/>
            <w:hideMark/>
          </w:tcPr>
          <w:p w14:paraId="255C181D" w14:textId="10BB97A8"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Kazakhstan</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&lt;EndNote&gt;&lt;Cite&gt;&lt;Author&gt;OECD&lt;/Author&gt;&lt;Year&gt;2018&lt;/Year&gt;&lt;RecNum&gt;1094&lt;/RecNum&gt;&lt;DisplayText&gt;&lt;style face="superscript"&gt;99&lt;/style&gt;&lt;/DisplayText&gt;&lt;record&gt;&lt;rec-number&gt;1094&lt;/rec-number&gt;&lt;foreign-keys&gt;&lt;key app="EN" db-id="zwvrr02aqprtdpe2ada500fsdazvv5xxafxz" timestamp="1686076806"&gt;1094&lt;/key&gt;&lt;/foreign-keys&gt;&lt;ref-type name="Book"&gt;6&lt;/ref-type&gt;&lt;contributors&gt;&lt;authors&gt;&lt;author&gt;OECD&lt;/author&gt;&lt;/authors&gt;&lt;/contributors&gt;&lt;titles&gt;&lt;title&gt;OECD Reviews of Health Systems: Kazakhstan 2018&lt;/title&gt;&lt;/titles&gt;&lt;dates&gt;&lt;year&gt;2018&lt;/year&gt;&lt;/dates&gt;&lt;urls&gt;&lt;related-urls&gt;&lt;url&gt;https://www.oecd-ilibrary.org/content/publication/9789264289062-en&lt;/url&gt;&lt;/related-urls&gt;&lt;/urls&gt;&lt;electronic-resource-num&gt;doi:https://doi.org/10.1787/9789264289062-en&lt;/electronic-resource-num&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99</w:t>
            </w:r>
            <w:r>
              <w:rPr>
                <w:rFonts w:ascii="Times New Roman" w:hAnsi="Times New Roman" w:cs="Times New Roman"/>
                <w:color w:val="000000"/>
                <w:sz w:val="20"/>
                <w:szCs w:val="20"/>
              </w:rPr>
              <w:fldChar w:fldCharType="end"/>
            </w:r>
          </w:p>
        </w:tc>
        <w:tc>
          <w:tcPr>
            <w:tcW w:w="1502" w:type="dxa"/>
            <w:noWrap/>
            <w:vAlign w:val="center"/>
          </w:tcPr>
          <w:p w14:paraId="5915D2C5"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3543BF49"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030E26B2"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50EF1F9A"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009C45D9"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199854A3" w14:textId="77777777" w:rsidTr="00AB0180">
        <w:trPr>
          <w:trHeight w:val="460"/>
        </w:trPr>
        <w:tc>
          <w:tcPr>
            <w:tcW w:w="2269" w:type="dxa"/>
            <w:noWrap/>
            <w:hideMark/>
          </w:tcPr>
          <w:p w14:paraId="022EF345" w14:textId="20211631"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Jordan</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&lt;EndNote&gt;&lt;Cite&gt;&lt;Author&gt;Nazer&lt;/Author&gt;&lt;Year&gt;2017&lt;/Year&gt;&lt;RecNum&gt;1095&lt;/RecNum&gt;&lt;DisplayText&gt;&lt;style face="superscript"&gt;100&lt;/style&gt;&lt;/DisplayText&gt;&lt;record&gt;&lt;rec-number&gt;1095&lt;/rec-number&gt;&lt;foreign-keys&gt;&lt;key app="EN" db-id="zwvrr02aqprtdpe2ada500fsdazvv5xxafxz" timestamp="1686076900"&gt;1095&lt;/key&gt;&lt;/foreign-keys&gt;&lt;ref-type name="Journal Article"&gt;17&lt;/ref-type&gt;&lt;contributors&gt;&lt;authors&gt;&lt;author&gt;Nazer, L. H.&lt;/author&gt;&lt;author&gt;Tuffaha, H.&lt;/author&gt;&lt;/authors&gt;&lt;/contributors&gt;&lt;auth-address&gt;PharmD, BCPS, is with the Department of Pharmacy, King Hussein Cancer Center, Amman, Jordan.&amp;#xD;MSc, MBA, PhD, is with the School of Medicine, Griffith University, Gold Coast, Queensland, Australia.&lt;/auth-address&gt;&lt;titles&gt;&lt;title&gt;Health Care and Pharmacy Practice in Jordan&lt;/title&gt;&lt;secondary-title&gt;Can J Hosp Pharm&lt;/secondary-title&gt;&lt;/titles&gt;&lt;periodical&gt;&lt;full-title&gt;Can J Hosp Pharm&lt;/full-title&gt;&lt;/periodical&gt;&lt;pages&gt;150-155&lt;/pages&gt;&lt;volume&gt;70&lt;/volume&gt;&lt;number&gt;2&lt;/number&gt;&lt;edition&gt;20170428&lt;/edition&gt;&lt;dates&gt;&lt;year&gt;2017&lt;/year&gt;&lt;pub-dates&gt;&lt;date&gt;Mar-Apr&lt;/date&gt;&lt;/pub-dates&gt;&lt;/dates&gt;&lt;isbn&gt;1920-2903 (Electronic)&amp;#xD;0008-4123 (Print)&amp;#xD;0008-4123 (Linking)&lt;/isbn&gt;&lt;accession-num&gt;28487583&lt;/accession-num&gt;&lt;urls&gt;&lt;related-urls&gt;&lt;url&gt;https://www.ncbi.nlm.nih.gov/pubmed/28487583&lt;/url&gt;&lt;/related-urls&gt;&lt;/urls&gt;&lt;custom1&gt;Competing interests: None declared.&lt;/custom1&gt;&lt;custom2&gt;PMC5407425&lt;/custom2&gt;&lt;electronic-resource-num&gt;10.4212/cjhp.v70i2.1649&lt;/electronic-resource-num&gt;&lt;remote-database-name&gt;PubMed-no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100</w:t>
            </w:r>
            <w:r>
              <w:rPr>
                <w:rFonts w:ascii="Times New Roman" w:hAnsi="Times New Roman" w:cs="Times New Roman"/>
                <w:color w:val="000000"/>
                <w:sz w:val="20"/>
                <w:szCs w:val="20"/>
              </w:rPr>
              <w:fldChar w:fldCharType="end"/>
            </w:r>
          </w:p>
        </w:tc>
        <w:tc>
          <w:tcPr>
            <w:tcW w:w="1502" w:type="dxa"/>
            <w:noWrap/>
            <w:vAlign w:val="center"/>
          </w:tcPr>
          <w:p w14:paraId="5E37486F"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09E2A4E5"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56DCA0AF"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690D3BF4"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3BC1EC70"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r>
      <w:tr w:rsidR="00C56EE8" w:rsidRPr="00095878" w14:paraId="27066DA2" w14:textId="77777777" w:rsidTr="00AB0180">
        <w:trPr>
          <w:trHeight w:val="460"/>
        </w:trPr>
        <w:tc>
          <w:tcPr>
            <w:tcW w:w="2269" w:type="dxa"/>
            <w:noWrap/>
            <w:hideMark/>
          </w:tcPr>
          <w:p w14:paraId="03F3C3CA" w14:textId="359BA6F3"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Lebanon</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&lt;EndNote&gt;&lt;Cite&gt;&lt;Author&gt;Fleifel&lt;/Author&gt;&lt;Year&gt;2022&lt;/Year&gt;&lt;RecNum&gt;1096&lt;/RecNum&gt;&lt;DisplayText&gt;&lt;style face="superscript"&gt;101&lt;/style&gt;&lt;/DisplayText&gt;&lt;record&gt;&lt;rec-number&gt;1096&lt;/rec-number&gt;&lt;foreign-keys&gt;&lt;key app="EN" db-id="zwvrr02aqprtdpe2ada500fsdazvv5xxafxz" timestamp="1686077139"&gt;1096&lt;/key&gt;&lt;/foreign-keys&gt;&lt;ref-type name="Journal Article"&gt;17&lt;/ref-type&gt;&lt;contributors&gt;&lt;authors&gt;&lt;author&gt;Fleifel, M.&lt;/author&gt;&lt;author&gt;Abi Farraj, K.&lt;/author&gt;&lt;/authors&gt;&lt;/contributors&gt;&lt;auth-address&gt;Endocrinology, American University of Beirut Medical Center, Beirut, LBN.&amp;#xD;Biology, American University of Beirut, Beirut, LBN.&amp;#xD;Medical and Health Sciences, University of Balamand, Beirut, LBN.&amp;#xD;Endocrinology, Diabetes, and Metabolism, Lebanese American University Medical Center, Beirut, LBN.&amp;#xD;Internal Medicine, Lebanese American University Medical Center, Beirut, LBN.&lt;/auth-address&gt;&lt;titles&gt;&lt;title&gt;The Lebanese Healthcare Crisis: An Infinite Calamity&lt;/title&gt;&lt;secondary-title&gt;Cureus&lt;/secondary-title&gt;&lt;/titles&gt;&lt;periodical&gt;&lt;full-title&gt;Cureus&lt;/full-title&gt;&lt;/periodical&gt;&lt;pages&gt;e25367&lt;/pages&gt;&lt;volume&gt;14&lt;/volume&gt;&lt;number&gt;5&lt;/number&gt;&lt;edition&gt;20220526&lt;/edition&gt;&lt;keywords&gt;&lt;keyword&gt;beirut port explosion&lt;/keyword&gt;&lt;keyword&gt;covid-19&lt;/keyword&gt;&lt;keyword&gt;healthcare&lt;/keyword&gt;&lt;keyword&gt;lebanese crisis&lt;/keyword&gt;&lt;keyword&gt;lebanon&lt;/keyword&gt;&lt;/keywords&gt;&lt;dates&gt;&lt;year&gt;2022&lt;/year&gt;&lt;pub-dates&gt;&lt;date&gt;May&lt;/date&gt;&lt;/pub-dates&gt;&lt;/dates&gt;&lt;isbn&gt;2168-8184 (Print)&amp;#xD;2168-8184 (Electronic)&amp;#xD;2168-8184 (Linking)&lt;/isbn&gt;&lt;accession-num&gt;35769680&lt;/accession-num&gt;&lt;urls&gt;&lt;related-urls&gt;&lt;url&gt;https://www.ncbi.nlm.nih.gov/pubmed/35769680&lt;/url&gt;&lt;/related-urls&gt;&lt;/urls&gt;&lt;custom1&gt;The authors have declared that no competing interests exist.&lt;/custom1&gt;&lt;custom2&gt;PMC9235031&lt;/custom2&gt;&lt;electronic-resource-num&gt;10.7759/cureus.25367&lt;/electronic-resource-num&gt;&lt;remote-database-name&gt;PubMed-no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101</w:t>
            </w:r>
            <w:r>
              <w:rPr>
                <w:rFonts w:ascii="Times New Roman" w:hAnsi="Times New Roman" w:cs="Times New Roman"/>
                <w:color w:val="000000"/>
                <w:sz w:val="20"/>
                <w:szCs w:val="20"/>
              </w:rPr>
              <w:fldChar w:fldCharType="end"/>
            </w:r>
          </w:p>
        </w:tc>
        <w:tc>
          <w:tcPr>
            <w:tcW w:w="1502" w:type="dxa"/>
            <w:noWrap/>
            <w:vAlign w:val="center"/>
          </w:tcPr>
          <w:p w14:paraId="39AAD64E"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69EC3178"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2532BF35"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26DE1C56"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31F1DF0B"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r>
      <w:tr w:rsidR="00C56EE8" w:rsidRPr="00095878" w14:paraId="4684C9B9" w14:textId="77777777" w:rsidTr="00AB0180">
        <w:trPr>
          <w:trHeight w:val="460"/>
        </w:trPr>
        <w:tc>
          <w:tcPr>
            <w:tcW w:w="2269" w:type="dxa"/>
            <w:noWrap/>
          </w:tcPr>
          <w:p w14:paraId="3CA8A204" w14:textId="23909FBA" w:rsidR="00C56EE8" w:rsidRPr="00095878" w:rsidRDefault="00C56EE8" w:rsidP="00025239">
            <w:pPr>
              <w:rPr>
                <w:rFonts w:ascii="Times New Roman" w:hAnsi="Times New Roman" w:cs="Times New Roman"/>
                <w:color w:val="000000"/>
                <w:sz w:val="20"/>
                <w:szCs w:val="20"/>
              </w:rPr>
            </w:pPr>
            <w:r w:rsidRPr="00095878">
              <w:rPr>
                <w:rFonts w:ascii="Times New Roman" w:hAnsi="Times New Roman" w:cs="Times New Roman"/>
                <w:color w:val="000000"/>
                <w:sz w:val="20"/>
                <w:szCs w:val="20"/>
              </w:rPr>
              <w:t>Türkiye</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&lt;EndNote&gt;&lt;Cite&gt;&lt;Author&gt;Tatar&lt;/Author&gt;&lt;Year&gt;2011&lt;/Year&gt;&lt;RecNum&gt;1097&lt;/RecNum&gt;&lt;DisplayText&gt;&lt;style face="superscript"&gt;102&lt;/style&gt;&lt;/DisplayText&gt;&lt;record&gt;&lt;rec-number&gt;1097&lt;/rec-number&gt;&lt;foreign-keys&gt;&lt;key app="EN" db-id="zwvrr02aqprtdpe2ada500fsdazvv5xxafxz" timestamp="1686077186"&gt;1097&lt;/key&gt;&lt;/foreign-keys&gt;&lt;ref-type name="Journal Article"&gt;17&lt;/ref-type&gt;&lt;contributors&gt;&lt;authors&gt;&lt;author&gt;Tatar, M.&lt;/author&gt;&lt;author&gt;Mollahaliloglu, S.&lt;/author&gt;&lt;author&gt;Sahin, B.&lt;/author&gt;&lt;author&gt;Aydin, S.&lt;/author&gt;&lt;author&gt;Maresso, A.&lt;/author&gt;&lt;author&gt;Hernandez-Quevedo, C.&lt;/author&gt;&lt;/authors&gt;&lt;/contributors&gt;&lt;auth-address&gt;Department of Health Care Management, Hacettepe University, Ankara, Turkey.&lt;/auth-address&gt;&lt;titles&gt;&lt;title&gt;Turkey. Health system review&lt;/title&gt;&lt;secondary-title&gt;Health Syst Transit&lt;/secondary-title&gt;&lt;/titles&gt;&lt;periodical&gt;&lt;full-title&gt;Health Syst Transit&lt;/full-title&gt;&lt;/periodical&gt;&lt;pages&gt;1-186, xiii-xiv&lt;/pages&gt;&lt;volume&gt;13&lt;/volume&gt;&lt;number&gt;6&lt;/number&gt;&lt;keywords&gt;&lt;keyword&gt;Delivery of Health Care/economics/*statistics &amp;amp; numerical data&lt;/keyword&gt;&lt;keyword&gt;Government Regulation&lt;/keyword&gt;&lt;keyword&gt;Health Care Costs&lt;/keyword&gt;&lt;keyword&gt;Health Expenditures&lt;/keyword&gt;&lt;keyword&gt;*Health Policy&lt;/keyword&gt;&lt;keyword&gt;Health Resources&lt;/keyword&gt;&lt;keyword&gt;Health Status&lt;/keyword&gt;&lt;keyword&gt;*Health Transition&lt;/keyword&gt;&lt;keyword&gt;Humans&lt;/keyword&gt;&lt;keyword&gt;Insurance Coverage&lt;/keyword&gt;&lt;keyword&gt;Insurance, Health&lt;/keyword&gt;&lt;keyword&gt;Patient Rights&lt;/keyword&gt;&lt;keyword&gt;*Politics&lt;/keyword&gt;&lt;keyword&gt;Turkey&lt;/keyword&gt;&lt;keyword&gt;World Health Organization&lt;/keyword&gt;&lt;/keywords&gt;&lt;dates&gt;&lt;year&gt;2011&lt;/year&gt;&lt;/dates&gt;&lt;isbn&gt;1817-6127 (Electronic)&amp;#xD;1817-6119 (Linking)&lt;/isbn&gt;&lt;accession-num&gt;22455830&lt;/accession-num&gt;&lt;urls&gt;&lt;related-urls&gt;&lt;url&gt;https://www.ncbi.nlm.nih.gov/pubmed/22455830&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102</w:t>
            </w:r>
            <w:r>
              <w:rPr>
                <w:rFonts w:ascii="Times New Roman" w:hAnsi="Times New Roman" w:cs="Times New Roman"/>
                <w:color w:val="000000"/>
                <w:sz w:val="20"/>
                <w:szCs w:val="20"/>
              </w:rPr>
              <w:fldChar w:fldCharType="end"/>
            </w:r>
          </w:p>
        </w:tc>
        <w:tc>
          <w:tcPr>
            <w:tcW w:w="1502" w:type="dxa"/>
            <w:noWrap/>
            <w:vAlign w:val="center"/>
          </w:tcPr>
          <w:p w14:paraId="2C5C35D7" w14:textId="77777777" w:rsidR="00C56EE8" w:rsidRPr="00095878" w:rsidRDefault="00C56EE8" w:rsidP="00025239">
            <w:pPr>
              <w:jc w:val="center"/>
              <w:rPr>
                <w:rFonts w:ascii="Times New Roman" w:hAnsi="Times New Roman" w:cs="Times New Roman"/>
                <w:color w:val="000000"/>
                <w:sz w:val="20"/>
                <w:szCs w:val="20"/>
              </w:rPr>
            </w:pPr>
          </w:p>
        </w:tc>
        <w:tc>
          <w:tcPr>
            <w:tcW w:w="1503" w:type="dxa"/>
            <w:shd w:val="clear" w:color="auto" w:fill="auto"/>
            <w:noWrap/>
            <w:vAlign w:val="center"/>
          </w:tcPr>
          <w:p w14:paraId="688A5065" w14:textId="77777777" w:rsidR="00C56EE8" w:rsidRPr="00095878" w:rsidRDefault="00C56EE8" w:rsidP="00025239">
            <w:pPr>
              <w:jc w:val="center"/>
              <w:rPr>
                <w:rFonts w:ascii="Times New Roman" w:eastAsia="Times New Roman" w:hAnsi="Times New Roman" w:cs="Times New Roman"/>
                <w:sz w:val="20"/>
                <w:szCs w:val="20"/>
              </w:rPr>
            </w:pPr>
          </w:p>
        </w:tc>
        <w:tc>
          <w:tcPr>
            <w:tcW w:w="1502" w:type="dxa"/>
            <w:noWrap/>
            <w:vAlign w:val="center"/>
          </w:tcPr>
          <w:p w14:paraId="1D3B23FC"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vAlign w:val="center"/>
          </w:tcPr>
          <w:p w14:paraId="00E0469A"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3701436F"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0CAF312D" w14:textId="77777777" w:rsidTr="00AB0180">
        <w:trPr>
          <w:trHeight w:val="460"/>
        </w:trPr>
        <w:tc>
          <w:tcPr>
            <w:tcW w:w="2269" w:type="dxa"/>
            <w:noWrap/>
            <w:hideMark/>
          </w:tcPr>
          <w:p w14:paraId="6F3B9FB0" w14:textId="4903C0EE"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Thailand</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&lt;EndNote&gt;&lt;Cite&gt;&lt;Author&gt;Pongpisut Jongudomsuk&lt;/Author&gt;&lt;Year&gt;2015&lt;/Year&gt;&lt;RecNum&gt;1098&lt;/RecNum&gt;&lt;DisplayText&gt;&lt;style face="superscript"&gt;103&lt;/style&gt;&lt;/DisplayText&gt;&lt;record&gt;&lt;rec-number&gt;1098&lt;/rec-number&gt;&lt;foreign-keys&gt;&lt;key app="EN" db-id="zwvrr02aqprtdpe2ada500fsdazvv5xxafxz" timestamp="1686077398"&gt;1098&lt;/key&gt;&lt;/foreign-keys&gt;&lt;ref-type name="Journal Article"&gt;17&lt;/ref-type&gt;&lt;contributors&gt;&lt;authors&gt;&lt;author&gt;Pongpisut Jongudomsuk, Samrit Srithamrongsawat, Walaiporn Patcharanarumol, Supon Limwattananon, Supasit Pannarunothai, Patama Vapatanavong, Krisada Sawaengdee, Pinij Fahamnuaypol&lt;/author&gt;&lt;/authors&gt;&lt;/contributors&gt;&lt;titles&gt;&lt;title&gt;The Kingdom of Thailand health system review&lt;/title&gt;&lt;secondary-title&gt;Health systems in transition&lt;/secondary-title&gt;&lt;/titles&gt;&lt;periodical&gt;&lt;full-title&gt;Health systems in transition&lt;/full-title&gt;&lt;/periodical&gt;&lt;volume&gt;5&lt;/volume&gt;&lt;number&gt;5&lt;/number&gt;&lt;section&gt;265&lt;/section&gt;&lt;dates&gt;&lt;year&gt;2015&lt;/year&gt;&lt;/dates&gt;&lt;publisher&gt;World Health Organization. Regional Office for the Western Pacific.&lt;/publisher&gt;&lt;urls&gt;&lt;related-urls&gt;&lt;url&gt;https://apps.who.int/iris/handle/10665/208216&lt;/url&gt;&lt;/related-urls&gt;&lt;/urls&gt;&lt;/record&gt;&lt;/Cite&gt;&lt;/EndNote&gt;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103</w:t>
            </w:r>
            <w:r>
              <w:rPr>
                <w:rFonts w:ascii="Times New Roman" w:hAnsi="Times New Roman" w:cs="Times New Roman"/>
                <w:color w:val="000000"/>
                <w:sz w:val="20"/>
                <w:szCs w:val="20"/>
              </w:rPr>
              <w:fldChar w:fldCharType="end"/>
            </w:r>
          </w:p>
        </w:tc>
        <w:tc>
          <w:tcPr>
            <w:tcW w:w="1502" w:type="dxa"/>
            <w:noWrap/>
            <w:vAlign w:val="center"/>
          </w:tcPr>
          <w:p w14:paraId="5D6A08D7"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47E1FB25"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noWrap/>
            <w:vAlign w:val="center"/>
          </w:tcPr>
          <w:p w14:paraId="436C8884"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35BE142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58173092"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0D2EDE68" w14:textId="77777777" w:rsidTr="00AB0180">
        <w:trPr>
          <w:trHeight w:val="460"/>
        </w:trPr>
        <w:tc>
          <w:tcPr>
            <w:tcW w:w="2269" w:type="dxa"/>
            <w:noWrap/>
            <w:hideMark/>
          </w:tcPr>
          <w:p w14:paraId="37FE408C" w14:textId="6260773C"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Algeria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&lt;EndNote&gt;&lt;Cite&gt;&lt;Author&gt;Government of Canada&lt;/Author&gt;&lt;Year&gt;2022&lt;/Year&gt;&lt;RecNum&gt;1099&lt;/RecNum&gt;&lt;DisplayText&gt;&lt;style face="superscript"&gt;104&lt;/style&gt;&lt;/DisplayText&gt;&lt;record&gt;&lt;rec-number&gt;1099&lt;/rec-number&gt;&lt;foreign-keys&gt;&lt;key app="EN" db-id="zwvrr02aqprtdpe2ada500fsdazvv5xxafxz" timestamp="1686077703"&gt;1099&lt;/key&gt;&lt;/foreign-keys&gt;&lt;ref-type name="Web Page"&gt;12&lt;/ref-type&gt;&lt;contributors&gt;&lt;authors&gt;&lt;author&gt;Government of Canada, &lt;/author&gt;&lt;/authors&gt;&lt;/contributors&gt;&lt;titles&gt;&lt;title&gt;Algeria health sector market profile&lt;/title&gt;&lt;/titles&gt;&lt;volume&gt;2023&lt;/volume&gt;&lt;number&gt;06/06/2023&lt;/number&gt;&lt;dates&gt;&lt;year&gt;2022&lt;/year&gt;&lt;/dates&gt;&lt;urls&gt;&lt;related-urls&gt;&lt;url&gt;https://www.tradecommissioner.gc.ca/algeria-algerie/market-reports-etudes-de-marches/0006431.aspx?lang=eng&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104</w:t>
            </w:r>
            <w:r>
              <w:rPr>
                <w:rFonts w:ascii="Times New Roman" w:hAnsi="Times New Roman" w:cs="Times New Roman"/>
                <w:color w:val="000000"/>
                <w:sz w:val="20"/>
                <w:szCs w:val="20"/>
              </w:rPr>
              <w:fldChar w:fldCharType="end"/>
            </w:r>
          </w:p>
        </w:tc>
        <w:tc>
          <w:tcPr>
            <w:tcW w:w="1502" w:type="dxa"/>
            <w:noWrap/>
            <w:vAlign w:val="center"/>
          </w:tcPr>
          <w:p w14:paraId="2FFF135A"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67962B06"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06FD8263"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467FD77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31791532"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00651DCA" w14:textId="77777777" w:rsidTr="00AB0180">
        <w:trPr>
          <w:trHeight w:val="460"/>
        </w:trPr>
        <w:tc>
          <w:tcPr>
            <w:tcW w:w="2269" w:type="dxa"/>
            <w:noWrap/>
          </w:tcPr>
          <w:p w14:paraId="5A16FAF2" w14:textId="0C365DDE" w:rsidR="00C56EE8" w:rsidRPr="00095878" w:rsidRDefault="00C56EE8" w:rsidP="00025239">
            <w:pPr>
              <w:rPr>
                <w:rFonts w:ascii="Times New Roman" w:hAnsi="Times New Roman" w:cs="Times New Roman"/>
                <w:color w:val="000000"/>
                <w:sz w:val="20"/>
                <w:szCs w:val="20"/>
              </w:rPr>
            </w:pPr>
            <w:r w:rsidRPr="00095878">
              <w:rPr>
                <w:rFonts w:ascii="Times New Roman" w:hAnsi="Times New Roman" w:cs="Times New Roman"/>
                <w:color w:val="000000"/>
                <w:sz w:val="20"/>
                <w:szCs w:val="20"/>
              </w:rPr>
              <w:t>South Africa</w:t>
            </w:r>
            <w:r>
              <w:rPr>
                <w:rFonts w:ascii="Times New Roman" w:hAnsi="Times New Roman" w:cs="Times New Roman"/>
                <w:color w:val="000000"/>
                <w:sz w:val="20"/>
                <w:szCs w:val="20"/>
              </w:rPr>
              <w:fldChar w:fldCharType="begin">
                <w:fldData xml:space="preserve">PEVuZE5vdGU+PENpdGU+PEF1dGhvcj5ad2FyZW5zdGVpbjwvQXV0aG9yPjxZZWFyPjE5OTQ8L1ll
YXI+PFJlY051bT4xMTAwPC9SZWNOdW0+PERpc3BsYXlUZXh0PjxzdHlsZSBmYWNlPSJzdXBlcnNj
cmlwdCI+MTA1PC9zdHlsZT48L0Rpc3BsYXlUZXh0PjxyZWNvcmQ+PHJlYy1udW1iZXI+MTEwMDwv
cmVjLW51bWJlcj48Zm9yZWlnbi1rZXlzPjxrZXkgYXBwPSJFTiIgZGItaWQ9Inp3dnJyMDJhcXBy
dGRwZTJhZGE1MDBmc2RhenZ2NXh4YWZ4eiIgdGltZXN0YW1wPSIxNjg2MDc3ODYwIj4xMTAwPC9r
ZXk+PC9mb3JlaWduLWtleXM+PHJlZi10eXBlIG5hbWU9IkpvdXJuYWwgQXJ0aWNsZSI+MTc8L3Jl
Zi10eXBlPjxjb250cmlidXRvcnM+PGF1dGhvcnM+PGF1dGhvcj5ad2FyZW5zdGVpbiwgTS48L2F1
dGhvcj48L2F1dGhvcnM+PC9jb250cmlidXRvcnM+PHRpdGxlcz48dGl0bGU+VGhlIHN0cnVjdHVy
ZSBvZiBTb3V0aCBBZnJpY2EmYXBvcztzIGhlYWx0aCBzZXJ2aWNlPC90aXRsZT48c2Vjb25kYXJ5
LXRpdGxlPkFmciBIZWFsdGg8L3NlY29uZGFyeS10aXRsZT48L3RpdGxlcz48cGVyaW9kaWNhbD48
ZnVsbC10aXRsZT5BZnIgSGVhbHRoPC9mdWxsLXRpdGxlPjwvcGVyaW9kaWNhbD48cGFnZXM+My00
PC9wYWdlcz48bnVtYmVyPlNwZWMgTm88L251bWJlcj48a2V5d29yZHM+PGtleXdvcmQ+QWZyaWNh
PC9rZXl3b3JkPjxrZXl3b3JkPkFmcmljYSBTb3V0aCBvZiB0aGUgU2FoYXJhPC9rZXl3b3JkPjxr
ZXl3b3JkPkFmcmljYSwgU291dGhlcm48L2tleXdvcmQ+PGtleXdvcmQ+RGVsaXZlcnkgb2YgSGVh
bHRoIENhcmU8L2tleXdvcmQ+PGtleXdvcmQ+RGV2ZWxvcGluZyBDb3VudHJpZXM8L2tleXdvcmQ+
PGtleXdvcmQ+RWNvbm9taWNzPC9rZXl3b3JkPjxrZXl3b3JkPipFdmFsdWF0aW9uIFN0dWRpZXMg
YXMgVG9waWM8L2tleXdvcmQ+PGtleXdvcmQ+SGVhbHRoPC9rZXl3b3JkPjxrZXl3b3JkPipIZWFs
dGggU2VydmljZXM8L2tleXdvcmQ+PGtleXdvcmQ+KkhlYWx0aCBTZXJ2aWNlcyBBY2Nlc3NpYmls
aXR5PC9rZXl3b3JkPjxrZXl3b3JkPipOYXRpb25hbCBIZWFsdGggUHJvZ3JhbXM8L2tleXdvcmQ+
PGtleXdvcmQ+Kk9yZ2FuaXphdGlvbiBhbmQgQWRtaW5pc3RyYXRpb248L2tleXdvcmQ+PGtleXdv
cmQ+KlBvbGl0aWNzPC9rZXl3b3JkPjxrZXl3b3JkPipQcmltYXJ5IEhlYWx0aCBDYXJlPC9rZXl3
b3JkPjxrZXl3b3JkPipQcml2YXRlIFNlY3Rvcjwva2V5d29yZD48a2V5d29yZD5Qcm9ncmFtIEV2
YWx1YXRpb248L2tleXdvcmQ+PGtleXdvcmQ+KlB1YmxpYyBTZWN0b3I8L2tleXdvcmQ+PGtleXdv
cmQ+U291dGggQWZyaWNhPC9rZXl3b3JkPjxrZXl3b3JkPipDcml0aXF1ZTwva2V5d29yZD48a2V5
d29yZD5FY29ub21pYyBGYWN0b3JzPC9rZXl3b3JkPjxrZXl3b3JkPkVuZ2xpc2ggU3BlYWtpbmcg
QWZyaWNhPC9rZXl3b3JkPjxrZXl3b3JkPk1hY3JvZWNvbm9taWMgRmFjdG9yczwva2V5d29yZD48
a2V5d29yZD4qTmF0aW9uYWwgSGVhbHRoIFNlcnZpY2VzPC9rZXl3b3JkPjxrZXl3b3JkPipQb2xp
dGljYWwgRmFjdG9yczwva2V5d29yZD48a2V5d29yZD4qUHJvZ3JhbSBBY2Nlc3NpYmlsaXR5PC9r
ZXl3b3JkPjxrZXl3b3JkPlByb2dyYW1zPC9rZXl3b3JkPjxrZXl3b3JkPlNvdXRoZXJuIEFmcmlj
YTwva2V5d29yZD48L2tleXdvcmRzPjxkYXRlcz48eWVhcj4xOTk0PC95ZWFyPjxwdWItZGF0ZXM+
PGRhdGU+TWFyPC9kYXRlPjwvcHViLWRhdGVzPjwvZGF0ZXM+PGlzYm4+MDE0MS05NTM2IChQcmlu
dCkmI3hEOzAxNDEtOTUzNiAoTGlua2luZyk8L2lzYm4+PGFjY2Vzc2lvbi1udW0+MTIzNDU1MDY8
L2FjY2Vzc2lvbi1udW0+PHVybHM+PHJlbGF0ZWQtdXJscz48dXJsPmh0dHBzOi8vd3d3Lm5jYmku
bmxtLm5paC5nb3YvcHVibWVkLzEyMzQ1NTA2PC91cmw+PC9yZWxhdGVkLXVybHM+PC91cmxzPjxy
ZW1vdGUtZGF0YWJhc2UtbmFtZT5NZWRsaW5lPC9yZW1vdGUtZGF0YWJhc2UtbmFtZT48cmVtb3Rl
LWRhdGFiYXNlLXByb3ZpZGVyPlBJUDwvcmVtb3RlLWRhdGFiYXNlLXByb3ZpZGVyPjwvcmVjb3Jk
PjwvQ2l0ZT48L0VuZE5vdGU+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PEVuZE5vdGU+PENpdGU+PEF1dGhvcj5ad2FyZW5zdGVpbjwvQXV0aG9yPjxZZWFyPjE5OTQ8L1ll
YXI+PFJlY051bT4xMTAwPC9SZWNOdW0+PERpc3BsYXlUZXh0PjxzdHlsZSBmYWNlPSJzdXBlcnNj
cmlwdCI+MTA1PC9zdHlsZT48L0Rpc3BsYXlUZXh0PjxyZWNvcmQ+PHJlYy1udW1iZXI+MTEwMDwv
cmVjLW51bWJlcj48Zm9yZWlnbi1rZXlzPjxrZXkgYXBwPSJFTiIgZGItaWQ9Inp3dnJyMDJhcXBy
dGRwZTJhZGE1MDBmc2RhenZ2NXh4YWZ4eiIgdGltZXN0YW1wPSIxNjg2MDc3ODYwIj4xMTAwPC9r
ZXk+PC9mb3JlaWduLWtleXM+PHJlZi10eXBlIG5hbWU9IkpvdXJuYWwgQXJ0aWNsZSI+MTc8L3Jl
Zi10eXBlPjxjb250cmlidXRvcnM+PGF1dGhvcnM+PGF1dGhvcj5ad2FyZW5zdGVpbiwgTS48L2F1
dGhvcj48L2F1dGhvcnM+PC9jb250cmlidXRvcnM+PHRpdGxlcz48dGl0bGU+VGhlIHN0cnVjdHVy
ZSBvZiBTb3V0aCBBZnJpY2EmYXBvcztzIGhlYWx0aCBzZXJ2aWNlPC90aXRsZT48c2Vjb25kYXJ5
LXRpdGxlPkFmciBIZWFsdGg8L3NlY29uZGFyeS10aXRsZT48L3RpdGxlcz48cGVyaW9kaWNhbD48
ZnVsbC10aXRsZT5BZnIgSGVhbHRoPC9mdWxsLXRpdGxlPjwvcGVyaW9kaWNhbD48cGFnZXM+My00
PC9wYWdlcz48bnVtYmVyPlNwZWMgTm88L251bWJlcj48a2V5d29yZHM+PGtleXdvcmQ+QWZyaWNh
PC9rZXl3b3JkPjxrZXl3b3JkPkFmcmljYSBTb3V0aCBvZiB0aGUgU2FoYXJhPC9rZXl3b3JkPjxr
ZXl3b3JkPkFmcmljYSwgU291dGhlcm48L2tleXdvcmQ+PGtleXdvcmQ+RGVsaXZlcnkgb2YgSGVh
bHRoIENhcmU8L2tleXdvcmQ+PGtleXdvcmQ+RGV2ZWxvcGluZyBDb3VudHJpZXM8L2tleXdvcmQ+
PGtleXdvcmQ+RWNvbm9taWNzPC9rZXl3b3JkPjxrZXl3b3JkPipFdmFsdWF0aW9uIFN0dWRpZXMg
YXMgVG9waWM8L2tleXdvcmQ+PGtleXdvcmQ+SGVhbHRoPC9rZXl3b3JkPjxrZXl3b3JkPipIZWFs
dGggU2VydmljZXM8L2tleXdvcmQ+PGtleXdvcmQ+KkhlYWx0aCBTZXJ2aWNlcyBBY2Nlc3NpYmls
aXR5PC9rZXl3b3JkPjxrZXl3b3JkPipOYXRpb25hbCBIZWFsdGggUHJvZ3JhbXM8L2tleXdvcmQ+
PGtleXdvcmQ+Kk9yZ2FuaXphdGlvbiBhbmQgQWRtaW5pc3RyYXRpb248L2tleXdvcmQ+PGtleXdv
cmQ+KlBvbGl0aWNzPC9rZXl3b3JkPjxrZXl3b3JkPipQcmltYXJ5IEhlYWx0aCBDYXJlPC9rZXl3
b3JkPjxrZXl3b3JkPipQcml2YXRlIFNlY3Rvcjwva2V5d29yZD48a2V5d29yZD5Qcm9ncmFtIEV2
YWx1YXRpb248L2tleXdvcmQ+PGtleXdvcmQ+KlB1YmxpYyBTZWN0b3I8L2tleXdvcmQ+PGtleXdv
cmQ+U291dGggQWZyaWNhPC9rZXl3b3JkPjxrZXl3b3JkPipDcml0aXF1ZTwva2V5d29yZD48a2V5
d29yZD5FY29ub21pYyBGYWN0b3JzPC9rZXl3b3JkPjxrZXl3b3JkPkVuZ2xpc2ggU3BlYWtpbmcg
QWZyaWNhPC9rZXl3b3JkPjxrZXl3b3JkPk1hY3JvZWNvbm9taWMgRmFjdG9yczwva2V5d29yZD48
a2V5d29yZD4qTmF0aW9uYWwgSGVhbHRoIFNlcnZpY2VzPC9rZXl3b3JkPjxrZXl3b3JkPipQb2xp
dGljYWwgRmFjdG9yczwva2V5d29yZD48a2V5d29yZD4qUHJvZ3JhbSBBY2Nlc3NpYmlsaXR5PC9r
ZXl3b3JkPjxrZXl3b3JkPlByb2dyYW1zPC9rZXl3b3JkPjxrZXl3b3JkPlNvdXRoZXJuIEFmcmlj
YTwva2V5d29yZD48L2tleXdvcmRzPjxkYXRlcz48eWVhcj4xOTk0PC95ZWFyPjxwdWItZGF0ZXM+
PGRhdGU+TWFyPC9kYXRlPjwvcHViLWRhdGVzPjwvZGF0ZXM+PGlzYm4+MDE0MS05NTM2IChQcmlu
dCkmI3hEOzAxNDEtOTUzNiAoTGlua2luZyk8L2lzYm4+PGFjY2Vzc2lvbi1udW0+MTIzNDU1MDY8
L2FjY2Vzc2lvbi1udW0+PHVybHM+PHJlbGF0ZWQtdXJscz48dXJsPmh0dHBzOi8vd3d3Lm5jYmku
bmxtLm5paC5nb3YvcHVibWVkLzEyMzQ1NTA2PC91cmw+PC9yZWxhdGVkLXVybHM+PC91cmxzPjxy
ZW1vdGUtZGF0YWJhc2UtbmFtZT5NZWRsaW5lPC9yZW1vdGUtZGF0YWJhc2UtbmFtZT48cmVtb3Rl
LWRhdGFiYXNlLXByb3ZpZGVyPlBJUDwvcmVtb3RlLWRhdGFiYXNlLXByb3ZpZGVyPjwvcmVjb3Jk
PjwvQ2l0ZT48L0VuZE5vdGU+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105</w:t>
            </w:r>
            <w:r>
              <w:rPr>
                <w:rFonts w:ascii="Times New Roman" w:hAnsi="Times New Roman" w:cs="Times New Roman"/>
                <w:color w:val="000000"/>
                <w:sz w:val="20"/>
                <w:szCs w:val="20"/>
              </w:rPr>
              <w:fldChar w:fldCharType="end"/>
            </w:r>
          </w:p>
        </w:tc>
        <w:tc>
          <w:tcPr>
            <w:tcW w:w="1502" w:type="dxa"/>
            <w:noWrap/>
            <w:vAlign w:val="center"/>
          </w:tcPr>
          <w:p w14:paraId="3EA5F479" w14:textId="77777777" w:rsidR="00C56EE8" w:rsidRPr="00095878" w:rsidRDefault="00C56EE8" w:rsidP="00025239">
            <w:pPr>
              <w:jc w:val="center"/>
              <w:rPr>
                <w:rFonts w:ascii="Times New Roman" w:hAnsi="Times New Roman" w:cs="Times New Roman"/>
                <w:color w:val="000000"/>
                <w:sz w:val="20"/>
                <w:szCs w:val="20"/>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7FA0A8A2" w14:textId="77777777" w:rsidR="00C56EE8" w:rsidRPr="00095878" w:rsidRDefault="00C56EE8" w:rsidP="00025239">
            <w:pPr>
              <w:jc w:val="center"/>
              <w:rPr>
                <w:rFonts w:ascii="Times New Roman" w:eastAsia="Times New Roman" w:hAnsi="Times New Roman" w:cs="Times New Roman"/>
                <w:sz w:val="20"/>
                <w:szCs w:val="20"/>
              </w:rPr>
            </w:pPr>
          </w:p>
        </w:tc>
        <w:tc>
          <w:tcPr>
            <w:tcW w:w="1502" w:type="dxa"/>
            <w:noWrap/>
            <w:vAlign w:val="center"/>
          </w:tcPr>
          <w:p w14:paraId="51725785"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2A946F25" w14:textId="77777777" w:rsidR="00C56EE8" w:rsidRPr="00095878" w:rsidRDefault="00C56EE8" w:rsidP="00025239">
            <w:pPr>
              <w:jc w:val="center"/>
              <w:rPr>
                <w:rFonts w:ascii="Times New Roman" w:eastAsia="Times New Roman" w:hAnsi="Times New Roman" w:cs="Times New Roman"/>
                <w:sz w:val="20"/>
                <w:szCs w:val="20"/>
              </w:rPr>
            </w:pPr>
          </w:p>
        </w:tc>
        <w:tc>
          <w:tcPr>
            <w:tcW w:w="1503" w:type="dxa"/>
            <w:shd w:val="clear" w:color="auto" w:fill="auto"/>
            <w:noWrap/>
            <w:vAlign w:val="center"/>
          </w:tcPr>
          <w:p w14:paraId="1B78B283" w14:textId="77777777" w:rsidR="00C56EE8" w:rsidRPr="00095878" w:rsidRDefault="00C56EE8" w:rsidP="00025239">
            <w:pPr>
              <w:jc w:val="center"/>
              <w:rPr>
                <w:rFonts w:ascii="Times New Roman" w:eastAsia="Times New Roman" w:hAnsi="Times New Roman" w:cs="Times New Roman"/>
                <w:sz w:val="20"/>
                <w:szCs w:val="20"/>
              </w:rPr>
            </w:pPr>
          </w:p>
        </w:tc>
      </w:tr>
      <w:tr w:rsidR="00C56EE8" w:rsidRPr="00095878" w14:paraId="04C47288" w14:textId="77777777" w:rsidTr="00AB0180">
        <w:trPr>
          <w:trHeight w:val="460"/>
        </w:trPr>
        <w:tc>
          <w:tcPr>
            <w:tcW w:w="2269" w:type="dxa"/>
            <w:noWrap/>
            <w:hideMark/>
          </w:tcPr>
          <w:p w14:paraId="42348BD3" w14:textId="6C5367E8"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Philippines</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&lt;EndNote&gt;&lt;Cite&gt;&lt;Author&gt;Dayrit&lt;/Author&gt;&lt;Year&gt;2018&lt;/Year&gt;&lt;RecNum&gt;1101&lt;/RecNum&gt;&lt;DisplayText&gt;&lt;style face="superscript"&gt;106&lt;/style&gt;&lt;/DisplayText&gt;&lt;record&gt;&lt;rec-number&gt;1101&lt;/rec-number&gt;&lt;foreign-keys&gt;&lt;key app="EN" db-id="zwvrr02aqprtdpe2ada500fsdazvv5xxafxz" timestamp="1686077984"&gt;1101&lt;/key&gt;&lt;/foreign-keys&gt;&lt;ref-type name="Journal Article"&gt;17&lt;/ref-type&gt;&lt;contributors&gt;&lt;authors&gt;&lt;author&gt;Dayrit, M.M., Lagrada, L.P., Picazo, O.F., Pons, M.C. &amp;amp; Villaverde, M.C.&lt;/author&gt;&lt;/authors&gt;&lt;/contributors&gt;&lt;titles&gt;&lt;title&gt;The Philippines Health System Review&lt;/title&gt;&lt;secondary-title&gt;Health Systems in Transition&lt;/secondary-title&gt;&lt;/titles&gt;&lt;periodical&gt;&lt;full-title&gt;Health systems in transition&lt;/full-title&gt;&lt;/periodical&gt;&lt;volume&gt;8&lt;/volume&gt;&lt;number&gt;2&lt;/number&gt;&lt;dates&gt;&lt;year&gt;2018&lt;/year&gt;&lt;/dates&gt;&lt;publisher&gt;World Health Organization. Regional Office for South-East Asia.&lt;/publisher&gt;&lt;urls&gt;&lt;related-urls&gt;&lt;url&gt;https://apps.who.int/iris/handle/10665/274579&lt;/url&gt;&lt;/related-urls&gt;&lt;/urls&gt;&lt;/record&gt;&lt;/Cite&gt;&lt;/EndNote&gt;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106</w:t>
            </w:r>
            <w:r>
              <w:rPr>
                <w:rFonts w:ascii="Times New Roman" w:hAnsi="Times New Roman" w:cs="Times New Roman"/>
                <w:color w:val="000000"/>
                <w:sz w:val="20"/>
                <w:szCs w:val="20"/>
              </w:rPr>
              <w:fldChar w:fldCharType="end"/>
            </w:r>
          </w:p>
        </w:tc>
        <w:tc>
          <w:tcPr>
            <w:tcW w:w="1502" w:type="dxa"/>
            <w:noWrap/>
            <w:vAlign w:val="center"/>
          </w:tcPr>
          <w:p w14:paraId="74E4F564"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0EA70075"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c>
          <w:tcPr>
            <w:tcW w:w="1502" w:type="dxa"/>
            <w:noWrap/>
            <w:vAlign w:val="center"/>
          </w:tcPr>
          <w:p w14:paraId="37C9372F"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3D56E62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49C77AF2"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0C927401" w14:textId="77777777" w:rsidTr="00AB0180">
        <w:trPr>
          <w:trHeight w:val="460"/>
        </w:trPr>
        <w:tc>
          <w:tcPr>
            <w:tcW w:w="2269" w:type="dxa"/>
            <w:noWrap/>
            <w:hideMark/>
          </w:tcPr>
          <w:p w14:paraId="7F6A6BFF" w14:textId="1115FCDE"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India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&lt;EndNote&gt;&lt;Cite&gt;&lt;Author&gt;Selvaraj S&lt;/Author&gt;&lt;Year&gt;2022&lt;/Year&gt;&lt;RecNum&gt;1102&lt;/RecNum&gt;&lt;DisplayText&gt;&lt;style face="superscript"&gt;107&lt;/style&gt;&lt;/DisplayText&gt;&lt;record&gt;&lt;rec-number&gt;1102&lt;/rec-number&gt;&lt;foreign-keys&gt;&lt;key app="EN" db-id="zwvrr02aqprtdpe2ada500fsdazvv5xxafxz" timestamp="1686078148"&gt;1102&lt;/key&gt;&lt;/foreign-keys&gt;&lt;ref-type name="Journal Article"&gt;17&lt;/ref-type&gt;&lt;contributors&gt;&lt;authors&gt;&lt;author&gt;Selvaraj S, Karan K A, Srivastava S, Bhan N, &amp;amp; Mukhopadhyay I.&lt;/author&gt;&lt;/authors&gt;&lt;/contributors&gt;&lt;titles&gt;&lt;title&gt;India health system review&lt;/title&gt;&lt;secondary-title&gt;Health systems in transition&lt;/secondary-title&gt;&lt;/titles&gt;&lt;periodical&gt;&lt;full-title&gt;Health systems in transition&lt;/full-title&gt;&lt;/periodical&gt;&lt;volume&gt;11&lt;/volume&gt;&lt;number&gt;1&lt;/number&gt;&lt;dates&gt;&lt;year&gt;2022&lt;/year&gt;&lt;/dates&gt;&lt;publisher&gt;World Health Organization, Regional Office for South-East Asia&lt;/publisher&gt;&lt;urls&gt;&lt;related-urls&gt;&lt;url&gt;https://apo.who.int/publications/i/item/india-health-system-review&lt;/url&gt;&lt;/related-urls&gt;&lt;/urls&gt;&lt;/record&gt;&lt;/Cite&gt;&lt;/EndNote&gt;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107</w:t>
            </w:r>
            <w:r>
              <w:rPr>
                <w:rFonts w:ascii="Times New Roman" w:hAnsi="Times New Roman" w:cs="Times New Roman"/>
                <w:color w:val="000000"/>
                <w:sz w:val="20"/>
                <w:szCs w:val="20"/>
              </w:rPr>
              <w:fldChar w:fldCharType="end"/>
            </w:r>
          </w:p>
        </w:tc>
        <w:tc>
          <w:tcPr>
            <w:tcW w:w="1502" w:type="dxa"/>
            <w:noWrap/>
            <w:vAlign w:val="center"/>
          </w:tcPr>
          <w:p w14:paraId="30BE165D"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076CCA07"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738F12A8"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52CBA60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69AC2849"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19DC7D4D" w14:textId="77777777" w:rsidTr="00AB0180">
        <w:trPr>
          <w:trHeight w:val="460"/>
        </w:trPr>
        <w:tc>
          <w:tcPr>
            <w:tcW w:w="2269" w:type="dxa"/>
            <w:noWrap/>
            <w:hideMark/>
          </w:tcPr>
          <w:p w14:paraId="69790B06" w14:textId="5FBCD745"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Pakistan</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&lt;EndNote&gt;&lt;Cite&gt;&lt;Author&gt;Kurji&lt;/Author&gt;&lt;Year&gt;2016&lt;/Year&gt;&lt;RecNum&gt;1103&lt;/RecNum&gt;&lt;DisplayText&gt;&lt;style face="superscript"&gt;108&lt;/style&gt;&lt;/DisplayText&gt;&lt;record&gt;&lt;rec-number&gt;1103&lt;/rec-number&gt;&lt;foreign-keys&gt;&lt;key app="EN" db-id="zwvrr02aqprtdpe2ada500fsdazvv5xxafxz" timestamp="1686078381"&gt;1103&lt;/key&gt;&lt;/foreign-keys&gt;&lt;ref-type name="Journal Article"&gt;17&lt;/ref-type&gt;&lt;contributors&gt;&lt;authors&gt;&lt;author&gt;Kurji, Z.&lt;/author&gt;&lt;author&gt;Premani, Z. S.&lt;/author&gt;&lt;author&gt;Mithani, Y.&lt;/author&gt;&lt;/authors&gt;&lt;/contributors&gt;&lt;auth-address&gt;Aga Khan University School of Nursing and Midwifery, Karachi, Pakistan.&amp;#xD;Catco Kids, Karachi, Pakistan.&lt;/auth-address&gt;&lt;titles&gt;&lt;title&gt;Analysis Of The Health Care System Of Pakistan: Lessons Learnt And Way Forward&lt;/title&gt;&lt;secondary-title&gt;J Ayub Med Coll Abbottabad&lt;/secondary-title&gt;&lt;/titles&gt;&lt;periodical&gt;&lt;full-title&gt;J Ayub Med Coll Abbottabad&lt;/full-title&gt;&lt;/periodical&gt;&lt;pages&gt;601-604&lt;/pages&gt;&lt;volume&gt;28&lt;/volume&gt;&lt;number&gt;3&lt;/number&gt;&lt;keywords&gt;&lt;keyword&gt;Delivery of Health Care/*organization &amp;amp; administration&lt;/keyword&gt;&lt;keyword&gt;Developing Countries&lt;/keyword&gt;&lt;keyword&gt;*Health Care Reform&lt;/keyword&gt;&lt;keyword&gt;Health Policy&lt;/keyword&gt;&lt;keyword&gt;Humans&lt;/keyword&gt;&lt;keyword&gt;Pakistan&lt;/keyword&gt;&lt;keyword&gt;Basic Health Unit (BHU) and Rural Health Centres (RHC)&lt;/keyword&gt;&lt;keyword&gt;Millennium Development Goal&lt;/keyword&gt;&lt;keyword&gt;Public Private Partnership&lt;/keyword&gt;&lt;keyword&gt;health care delivery system&lt;/keyword&gt;&lt;/keywords&gt;&lt;dates&gt;&lt;year&gt;2016&lt;/year&gt;&lt;pub-dates&gt;&lt;date&gt;Jul-Sep&lt;/date&gt;&lt;/pub-dates&gt;&lt;/dates&gt;&lt;isbn&gt;1025-9589 (Print)&amp;#xD;1025-9589 (Linking)&lt;/isbn&gt;&lt;accession-num&gt;28712245&lt;/accession-num&gt;&lt;urls&gt;&lt;related-urls&gt;&lt;url&gt;https://www.ncbi.nlm.nih.gov/pubmed/28712245&lt;/url&gt;&lt;/related-urls&gt;&lt;/urls&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108</w:t>
            </w:r>
            <w:r>
              <w:rPr>
                <w:rFonts w:ascii="Times New Roman" w:hAnsi="Times New Roman" w:cs="Times New Roman"/>
                <w:color w:val="000000"/>
                <w:sz w:val="20"/>
                <w:szCs w:val="20"/>
              </w:rPr>
              <w:fldChar w:fldCharType="end"/>
            </w:r>
          </w:p>
        </w:tc>
        <w:tc>
          <w:tcPr>
            <w:tcW w:w="1502" w:type="dxa"/>
            <w:noWrap/>
            <w:vAlign w:val="center"/>
          </w:tcPr>
          <w:p w14:paraId="63A8DC04" w14:textId="77777777" w:rsidR="00C56EE8" w:rsidRPr="00095878" w:rsidRDefault="00C56EE8" w:rsidP="00025239">
            <w:pPr>
              <w:jc w:val="center"/>
              <w:rPr>
                <w:rFonts w:ascii="Times New Roman" w:eastAsia="Times New Roman" w:hAnsi="Times New Roman" w:cs="Times New Roman"/>
                <w:color w:val="000000"/>
                <w:sz w:val="20"/>
                <w:szCs w:val="20"/>
                <w:lang w:val="en-US"/>
              </w:rPr>
            </w:pPr>
            <w:r w:rsidRPr="0032673B">
              <w:rPr>
                <w:rFonts w:ascii="Times New Roman" w:eastAsia="Times New Roman" w:hAnsi="Times New Roman" w:cs="Times New Roman"/>
                <w:color w:val="000000"/>
                <w:lang w:val="en-US"/>
              </w:rPr>
              <w:sym w:font="Wingdings" w:char="F0FC"/>
            </w:r>
          </w:p>
        </w:tc>
        <w:tc>
          <w:tcPr>
            <w:tcW w:w="1503" w:type="dxa"/>
            <w:shd w:val="clear" w:color="auto" w:fill="auto"/>
            <w:noWrap/>
            <w:vAlign w:val="center"/>
          </w:tcPr>
          <w:p w14:paraId="600D6270"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7C864C7C"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47311D2B"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4238D8A8" w14:textId="77777777" w:rsidR="00C56EE8" w:rsidRPr="00095878" w:rsidRDefault="00C56EE8" w:rsidP="00025239">
            <w:pPr>
              <w:jc w:val="center"/>
              <w:rPr>
                <w:rFonts w:ascii="Times New Roman" w:eastAsia="Times New Roman" w:hAnsi="Times New Roman" w:cs="Times New Roman"/>
                <w:sz w:val="20"/>
                <w:szCs w:val="20"/>
                <w:lang w:val="en-US"/>
              </w:rPr>
            </w:pPr>
          </w:p>
        </w:tc>
      </w:tr>
      <w:tr w:rsidR="00C56EE8" w:rsidRPr="00095878" w14:paraId="02643751" w14:textId="77777777" w:rsidTr="00AB0180">
        <w:trPr>
          <w:trHeight w:val="460"/>
        </w:trPr>
        <w:tc>
          <w:tcPr>
            <w:tcW w:w="2269" w:type="dxa"/>
            <w:noWrap/>
            <w:hideMark/>
          </w:tcPr>
          <w:p w14:paraId="3ABFA566" w14:textId="03A973AB"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Egypt</w:t>
            </w:r>
            <w:r>
              <w:rPr>
                <w:rFonts w:ascii="Times New Roman" w:hAnsi="Times New Roman" w:cs="Times New Roman"/>
                <w:color w:val="000000"/>
                <w:sz w:val="20"/>
                <w:szCs w:val="20"/>
              </w:rPr>
              <w:fldChar w:fldCharType="begin">
                <w:fldData xml:space="preserve">PEVuZE5vdGU+PENpdGU+PEF1dGhvcj5GYXNzZWVoPC9BdXRob3I+PFllYXI+MjAyMjwvWWVhcj48
UmVjTnVtPjExMDQ8L1JlY051bT48RGlzcGxheVRleHQ+PHN0eWxlIGZhY2U9InN1cGVyc2NyaXB0
Ij4xMDk8L3N0eWxlPjwvRGlzcGxheVRleHQ+PHJlY29yZD48cmVjLW51bWJlcj4xMTA0PC9yZWMt
bnVtYmVyPjxmb3JlaWduLWtleXM+PGtleSBhcHA9IkVOIiBkYi1pZD0iend2cnIwMmFxcHJ0ZHBl
MmFkYTUwMGZzZGF6dnY1eHhhZnh6IiB0aW1lc3RhbXA9IjE2ODYwNzg1NzYiPjExMDQ8L2tleT48
L2ZvcmVpZ24ta2V5cz48cmVmLXR5cGUgbmFtZT0iSm91cm5hbCBBcnRpY2xlIj4xNzwvcmVmLXR5
cGU+PGNvbnRyaWJ1dG9ycz48YXV0aG9ycz48YXV0aG9yPkZhc3NlZWgsIEEuPC9hdXRob3I+PGF1
dGhvcj5FbEV6YmF3eSwgQi48L2F1dGhvcj48YXV0aG9yPkFkbHksIFcuPC9hdXRob3I+PGF1dGhv
cj5FbFNoYWhhd3ksIFIuPC9hdXRob3I+PGF1dGhvcj5HZW9yZ2UsIE0uPC9hdXRob3I+PGF1dGhv
cj5BYmF6YSwgUy48L2F1dGhvcj48YXV0aG9yPkVsU2hhbGFrYW5pLCBBLjwvYXV0aG9yPjxhdXRo
b3I+S2FsbywgWi48L2F1dGhvcj48L2F1dGhvcnM+PC9jb250cmlidXRvcnM+PGF1dGgtYWRkcmVz
cz5TeXJlb24gTWlkZGxlIEVhc3QsIEFsZXhhbmRyaWEsIEVneXB0LiYjeEQ7RW90dm9zIExvcmFu
ZCBVbml2ZXJzaXR5IFVuaXZlcnNpdHksIEJ1ZGFwZXN0LCBIdW5nYXJ5LiYjeEQ7U3lyZW9uIE1p
ZGRsZSBFYXN0LCBBbGV4YW5kcmlhLCBFZ3lwdC4gYmFoZXIuZWxlemJhd3lAZ21haWwuY29tLiYj
eEQ7VGhlIFNjaG9vbCBvZiBHbG9iYWwgQWZmYWlycyBhbmQgUHVibGljIFBvbGljeSwgQW1lcmlj
YW4gVW5pdmVyc2l0eSBpbiBDYWlybywgQ2Fpcm8sIEVneXB0LiYjeEQ7VW5pdmVyc2FsIEhlYWx0
aCBJbnN1cmFuY2UgQXV0aG9yaXR5LCBDYWlybywgRWd5cHQuJiN4RDtIZWFsdGggSW5zdXJhbmNl
IE9yZ2FuaXphdGlvbiwgQ2Fpcm8sIEVneXB0LiYjeEQ7SGVhbHRoLCBOdXRyaXRpb24sIGFuZCBQ
b3B1bGF0aW9uIEdsb2JhbCBQcmFjdGljZSAtIFdvcmxkIEJhbmssIENhaXJvLCBFZ3lwdC4mI3hE
O1NlbW1lbGV3aXMgVW5pdmVyc2l0eSwgQnVkYXBlc3QsIEh1bmdhcnkuJiN4RDtTeXJlb24gUmVz
ZWFyY2ggSW5zdGl0dXRlLCBCdWRhcGVzdCwgSHVuZ2FyeS48L2F1dGgtYWRkcmVzcz48dGl0bGVz
Pjx0aXRsZT5IZWFsdGhjYXJlIGZpbmFuY2luZyBpbiBFZ3lwdDogYSBzeXN0ZW1hdGljIGxpdGVy
YXR1cmUgcmV2aWV3PC90aXRsZT48c2Vjb25kYXJ5LXRpdGxlPkogRWd5cHQgUHVibGljIEhlYWx0
aCBBc3NvYzwvc2Vjb25kYXJ5LXRpdGxlPjwvdGl0bGVzPjxwZXJpb2RpY2FsPjxmdWxsLXRpdGxl
PkogRWd5cHQgUHVibGljIEhlYWx0aCBBc3NvYzwvZnVsbC10aXRsZT48L3BlcmlvZGljYWw+PHBh
Z2VzPjE8L3BhZ2VzPjx2b2x1bWU+OTc8L3ZvbHVtZT48bnVtYmVyPjE8L251bWJlcj48ZWRpdGlv
bj4yMDIyMDEwNzwvZWRpdGlvbj48a2V5d29yZHM+PGtleXdvcmQ+RWd5cHQ8L2tleXdvcmQ+PGtl
eXdvcmQ+SGVhbHRoIGV4cGVuZGl0dXJlPC9rZXl3b3JkPjxrZXl3b3JkPkhlYWx0aCBpbnN1cmFu
Y2U8L2tleXdvcmQ+PGtleXdvcmQ+SGVhbHRoIHN5c3RlbTwva2V5d29yZD48a2V5d29yZD5IZWFs
dGhjYXJlIGJ1ZGdldDwva2V5d29yZD48a2V5d29yZD5IZWFsdGhjYXJlIGZpbmFuY2luZzwva2V5
d29yZD48a2V5d29yZD5IZWFsdGhjYXJlIHN5c3RlbTwva2V5d29yZD48a2V5d29yZD5PdXQtb2Yt
cG9ja2V0IHBheW1lbnRzPC9rZXl3b3JkPjxrZXl3b3JkPlRvdGFsIGhlYWx0aCBleHBlbmRpdHVy
ZTwva2V5d29yZD48L2tleXdvcmRzPjxkYXRlcz48eWVhcj4yMDIyPC95ZWFyPjxwdWItZGF0ZXM+
PGRhdGU+SmFuIDc8L2RhdGU+PC9wdWItZGF0ZXM+PC9kYXRlcz48aXNibj4wMDEzLTI0NDYgKFBy
aW50KSYjeEQ7MjA5MC0yNjJYIChFbGVjdHJvbmljKSYjeEQ7MDAxMy0yNDQ2IChMaW5raW5nKTwv
aXNibj48YWNjZXNzaW9uLW51bT4zNDk5NDg1OTwvYWNjZXNzaW9uLW51bT48dXJscz48cmVsYXRl
ZC11cmxzPjx1cmw+aHR0cHM6Ly93d3cubmNiaS5ubG0ubmloLmdvdi9wdWJtZWQvMzQ5OTQ4NTk8
L3VybD48L3JlbGF0ZWQtdXJscz48L3VybHM+PGN1c3RvbTE+VGhlIGF1dGhvcnMgZGVjbGFyZSB0
aGF0IHRoZXkgaGF2ZSBubyBjb21wZXRpbmcgaW50ZXJlc3RzLjwvY3VzdG9tMT48Y3VzdG9tMj5Q
TUM4NzQxOTE3PC9jdXN0b20yPjxlbGVjdHJvbmljLXJlc291cmNlLW51bT4xMC4xMTg2L3M0MjUw
Ni0wMjEtMDAwODktODwvZWxlY3Ryb25pYy1yZXNvdXJjZS1udW0+PHJlbW90ZS1kYXRhYmFzZS1u
YW1lPlB1Yk1lZC1ub3QtTUVETElORTwvcmVtb3RlLWRhdGFiYXNlLW5hbWU+PHJlbW90ZS1kYXRh
YmFzZS1wcm92aWRlcj5OTE08L3JlbW90ZS1kYXRhYmFzZS1wcm92aWRlcj48L3JlY29yZD48L0Np
dGU+PC9FbmROb3RlPn==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PEVuZE5vdGU+PENpdGU+PEF1dGhvcj5GYXNzZWVoPC9BdXRob3I+PFllYXI+MjAyMjwvWWVhcj48
UmVjTnVtPjExMDQ8L1JlY051bT48RGlzcGxheVRleHQ+PHN0eWxlIGZhY2U9InN1cGVyc2NyaXB0
Ij4xMDk8L3N0eWxlPjwvRGlzcGxheVRleHQ+PHJlY29yZD48cmVjLW51bWJlcj4xMTA0PC9yZWMt
bnVtYmVyPjxmb3JlaWduLWtleXM+PGtleSBhcHA9IkVOIiBkYi1pZD0iend2cnIwMmFxcHJ0ZHBl
MmFkYTUwMGZzZGF6dnY1eHhhZnh6IiB0aW1lc3RhbXA9IjE2ODYwNzg1NzYiPjExMDQ8L2tleT48
L2ZvcmVpZ24ta2V5cz48cmVmLXR5cGUgbmFtZT0iSm91cm5hbCBBcnRpY2xlIj4xNzwvcmVmLXR5
cGU+PGNvbnRyaWJ1dG9ycz48YXV0aG9ycz48YXV0aG9yPkZhc3NlZWgsIEEuPC9hdXRob3I+PGF1
dGhvcj5FbEV6YmF3eSwgQi48L2F1dGhvcj48YXV0aG9yPkFkbHksIFcuPC9hdXRob3I+PGF1dGhv
cj5FbFNoYWhhd3ksIFIuPC9hdXRob3I+PGF1dGhvcj5HZW9yZ2UsIE0uPC9hdXRob3I+PGF1dGhv
cj5BYmF6YSwgUy48L2F1dGhvcj48YXV0aG9yPkVsU2hhbGFrYW5pLCBBLjwvYXV0aG9yPjxhdXRo
b3I+S2FsbywgWi48L2F1dGhvcj48L2F1dGhvcnM+PC9jb250cmlidXRvcnM+PGF1dGgtYWRkcmVz
cz5TeXJlb24gTWlkZGxlIEVhc3QsIEFsZXhhbmRyaWEsIEVneXB0LiYjeEQ7RW90dm9zIExvcmFu
ZCBVbml2ZXJzaXR5IFVuaXZlcnNpdHksIEJ1ZGFwZXN0LCBIdW5nYXJ5LiYjeEQ7U3lyZW9uIE1p
ZGRsZSBFYXN0LCBBbGV4YW5kcmlhLCBFZ3lwdC4gYmFoZXIuZWxlemJhd3lAZ21haWwuY29tLiYj
eEQ7VGhlIFNjaG9vbCBvZiBHbG9iYWwgQWZmYWlycyBhbmQgUHVibGljIFBvbGljeSwgQW1lcmlj
YW4gVW5pdmVyc2l0eSBpbiBDYWlybywgQ2Fpcm8sIEVneXB0LiYjeEQ7VW5pdmVyc2FsIEhlYWx0
aCBJbnN1cmFuY2UgQXV0aG9yaXR5LCBDYWlybywgRWd5cHQuJiN4RDtIZWFsdGggSW5zdXJhbmNl
IE9yZ2FuaXphdGlvbiwgQ2Fpcm8sIEVneXB0LiYjeEQ7SGVhbHRoLCBOdXRyaXRpb24sIGFuZCBQ
b3B1bGF0aW9uIEdsb2JhbCBQcmFjdGljZSAtIFdvcmxkIEJhbmssIENhaXJvLCBFZ3lwdC4mI3hE
O1NlbW1lbGV3aXMgVW5pdmVyc2l0eSwgQnVkYXBlc3QsIEh1bmdhcnkuJiN4RDtTeXJlb24gUmVz
ZWFyY2ggSW5zdGl0dXRlLCBCdWRhcGVzdCwgSHVuZ2FyeS48L2F1dGgtYWRkcmVzcz48dGl0bGVz
Pjx0aXRsZT5IZWFsdGhjYXJlIGZpbmFuY2luZyBpbiBFZ3lwdDogYSBzeXN0ZW1hdGljIGxpdGVy
YXR1cmUgcmV2aWV3PC90aXRsZT48c2Vjb25kYXJ5LXRpdGxlPkogRWd5cHQgUHVibGljIEhlYWx0
aCBBc3NvYzwvc2Vjb25kYXJ5LXRpdGxlPjwvdGl0bGVzPjxwZXJpb2RpY2FsPjxmdWxsLXRpdGxl
PkogRWd5cHQgUHVibGljIEhlYWx0aCBBc3NvYzwvZnVsbC10aXRsZT48L3BlcmlvZGljYWw+PHBh
Z2VzPjE8L3BhZ2VzPjx2b2x1bWU+OTc8L3ZvbHVtZT48bnVtYmVyPjE8L251bWJlcj48ZWRpdGlv
bj4yMDIyMDEwNzwvZWRpdGlvbj48a2V5d29yZHM+PGtleXdvcmQ+RWd5cHQ8L2tleXdvcmQ+PGtl
eXdvcmQ+SGVhbHRoIGV4cGVuZGl0dXJlPC9rZXl3b3JkPjxrZXl3b3JkPkhlYWx0aCBpbnN1cmFu
Y2U8L2tleXdvcmQ+PGtleXdvcmQ+SGVhbHRoIHN5c3RlbTwva2V5d29yZD48a2V5d29yZD5IZWFs
dGhjYXJlIGJ1ZGdldDwva2V5d29yZD48a2V5d29yZD5IZWFsdGhjYXJlIGZpbmFuY2luZzwva2V5
d29yZD48a2V5d29yZD5IZWFsdGhjYXJlIHN5c3RlbTwva2V5d29yZD48a2V5d29yZD5PdXQtb2Yt
cG9ja2V0IHBheW1lbnRzPC9rZXl3b3JkPjxrZXl3b3JkPlRvdGFsIGhlYWx0aCBleHBlbmRpdHVy
ZTwva2V5d29yZD48L2tleXdvcmRzPjxkYXRlcz48eWVhcj4yMDIyPC95ZWFyPjxwdWItZGF0ZXM+
PGRhdGU+SmFuIDc8L2RhdGU+PC9wdWItZGF0ZXM+PC9kYXRlcz48aXNibj4wMDEzLTI0NDYgKFBy
aW50KSYjeEQ7MjA5MC0yNjJYIChFbGVjdHJvbmljKSYjeEQ7MDAxMy0yNDQ2IChMaW5raW5nKTwv
aXNibj48YWNjZXNzaW9uLW51bT4zNDk5NDg1OTwvYWNjZXNzaW9uLW51bT48dXJscz48cmVsYXRl
ZC11cmxzPjx1cmw+aHR0cHM6Ly93d3cubmNiaS5ubG0ubmloLmdvdi9wdWJtZWQvMzQ5OTQ4NTk8
L3VybD48L3JlbGF0ZWQtdXJscz48L3VybHM+PGN1c3RvbTE+VGhlIGF1dGhvcnMgZGVjbGFyZSB0
aGF0IHRoZXkgaGF2ZSBubyBjb21wZXRpbmcgaW50ZXJlc3RzLjwvY3VzdG9tMT48Y3VzdG9tMj5Q
TUM4NzQxOTE3PC9jdXN0b20yPjxlbGVjdHJvbmljLXJlc291cmNlLW51bT4xMC4xMTg2L3M0MjUw
Ni0wMjEtMDAwODktODwvZWxlY3Ryb25pYy1yZXNvdXJjZS1udW0+PHJlbW90ZS1kYXRhYmFzZS1u
YW1lPlB1Yk1lZC1ub3QtTUVETElORTwvcmVtb3RlLWRhdGFiYXNlLW5hbWU+PHJlbW90ZS1kYXRh
YmFzZS1wcm92aWRlcj5OTE08L3JlbW90ZS1kYXRhYmFzZS1wcm92aWRlcj48L3JlY29yZD48L0Np
dGU+PC9FbmROb3RlPn==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109</w:t>
            </w:r>
            <w:r>
              <w:rPr>
                <w:rFonts w:ascii="Times New Roman" w:hAnsi="Times New Roman" w:cs="Times New Roman"/>
                <w:color w:val="000000"/>
                <w:sz w:val="20"/>
                <w:szCs w:val="20"/>
              </w:rPr>
              <w:fldChar w:fldCharType="end"/>
            </w:r>
          </w:p>
        </w:tc>
        <w:tc>
          <w:tcPr>
            <w:tcW w:w="1502" w:type="dxa"/>
            <w:noWrap/>
            <w:vAlign w:val="center"/>
          </w:tcPr>
          <w:p w14:paraId="65391D42"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5B2459B2"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1C91F103"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25D7B06C"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5E97D8C7"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r>
      <w:tr w:rsidR="00C56EE8" w:rsidRPr="00095878" w14:paraId="78DCD4CA" w14:textId="77777777" w:rsidTr="00AB0180">
        <w:trPr>
          <w:trHeight w:val="460"/>
        </w:trPr>
        <w:tc>
          <w:tcPr>
            <w:tcW w:w="2269" w:type="dxa"/>
            <w:noWrap/>
            <w:hideMark/>
          </w:tcPr>
          <w:p w14:paraId="59AADCEA" w14:textId="1E6EDA21"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Morocco</w:t>
            </w:r>
            <w:r>
              <w:rPr>
                <w:rFonts w:ascii="Times New Roman" w:hAnsi="Times New Roman" w:cs="Times New Roman"/>
                <w:color w:val="000000"/>
                <w:sz w:val="20"/>
                <w:szCs w:val="20"/>
              </w:rPr>
              <w:fldChar w:fldCharType="begin">
                <w:fldData xml:space="preserve">PEVuZE5vdGU+PENpdGU+PEF1dGhvcj5Ccm93bjwvQXV0aG9yPjxZZWFyPjIwMTk8L1llYXI+PFJl
Y051bT4xMTA1PC9SZWNOdW0+PERpc3BsYXlUZXh0PjxzdHlsZSBmYWNlPSJzdXBlcnNjcmlwdCI+
MTEwPC9zdHlsZT48L0Rpc3BsYXlUZXh0PjxyZWNvcmQ+PHJlYy1udW1iZXI+MTEwNTwvcmVjLW51
bWJlcj48Zm9yZWlnbi1rZXlzPjxrZXkgYXBwPSJFTiIgZGItaWQ9Inp3dnJyMDJhcXBydGRwZTJh
ZGE1MDBmc2RhenZ2NXh4YWZ4eiIgdGltZXN0YW1wPSIxNjg2MDc4NzQyIj4xMTA1PC9rZXk+PC9m
b3JlaWduLWtleXM+PHJlZi10eXBlIG5hbWU9IkpvdXJuYWwgQXJ0aWNsZSI+MTc8L3JlZi10eXBl
Pjxjb250cmlidXRvcnM+PGF1dGhvcnM+PGF1dGhvcj5Ccm93biwgRC4gQi48L2F1dGhvcj48YXV0
aG9yPkNoaWJpLCBNLiBULjwvYXV0aG9yPjxhdXRob3I+SGFzc2FuaSwgTi48L2F1dGhvcj48YXV0
aG9yPlNtaXRoLCBTLiBDLjwvYXV0aG9yPjxhdXRob3I+U2VhcmxlcywgUi4gVi48L2F1dGhvcj48
L2F1dGhvcnM+PC9jb250cmlidXRvcnM+PGF1dGgtYWRkcmVzcz5pcyBhIFBoeXNpY2lhbiBBc3Np
c3RhbnQgaW4gdGhlIFVyb2xvZ3kgRGVwYXJ0bWVudCBhdCB0aGUgVkEgU2FsdCBMYWtlIENpdHkg
SGVhbHRoIENhcmUgU3lzdGVtIGFuZCBhIExpZXV0ZW5hbnQgQ29sb25lbCBpbiB0aGUgVXRhaCBB
aXIgTmF0aW9uYWwgR3VhcmQ7IGlzIGFuIEVtZXJnZW5jeSBEZXBhcnRtZW50IFBoeXNpY2lhbiBh
dCB0aGUgVW5pdmVyc2l0eSBvZiBVdGFoIEhvc3BpdGFsIGluIFNhbHQgTGFrZSBDaXR5IGFuZCBh
IE1ham9yIGluIHRoZSBVdGFoIEFpciBOYXRpb25hbCBHdWFyZC4gaXMgdGhlIEhlYWQgb2YgdGhl
IExvZ2lzdGljcyBEaXZpc2lvbiBhdCB0aGUgTW9oYW1tZWQgViBNaWxpdGFyeSBIb3NwaXRhbCBp
biBSYWJhdCwgTW9yb2NjbyBhbmQgYSBMaWV1dGVuYW50IENvbG9uZWwgaW4gdGhlIE1vcm9jY2Fu
IG1pbGl0YXJ5LiBpcyBhIEhlYWx0aCBDYXJlIFN1cGVydmlzb3IgaW4gRW1lcmdlbmN5IGFuZCBT
cG9ydHMgTWVkaWNpbmUgYXQgdGhlIE1pbmlzdHJ5IG9mIEhlYWx0aCBpbiBSYWJhdC4gaXMgYW4g
QXNzaXN0YW50IFByb2Zlc3NvciBvZiBOdXJzaW5nIGF0IFNhbHQgTGFrZSBDb21tdW5pdHkgQ29s
bGVnZSBhbmQgYSBDYXB0YWluIGluIHRoZSBVdGFoIEFpciBOYXRpb25hbCBHdWFyZC48L2F1dGgt
YWRkcmVzcz48dGl0bGVzPjx0aXRsZT5Nb3JvY2NhbiBIZWFsdGggQ2FyZTogQSBMaW5rIHRvIFJh
ZGljYWxpemF0aW9uIGFuZCBQcm9wb3NlZCBTb2x1dGlvbjwvdGl0bGU+PHNlY29uZGFyeS10aXRs
ZT5GZWQgUHJhY3Q8L3NlY29uZGFyeS10aXRsZT48L3RpdGxlcz48cGVyaW9kaWNhbD48ZnVsbC10
aXRsZT5GZWQgUHJhY3Q8L2Z1bGwtdGl0bGU+PC9wZXJpb2RpY2FsPjxwYWdlcz41MTAtNTEzPC9w
YWdlcz48dm9sdW1lPjM2PC92b2x1bWU+PG51bWJlcj4xMTwvbnVtYmVyPjxkYXRlcz48eWVhcj4y
MDE5PC95ZWFyPjxwdWItZGF0ZXM+PGRhdGU+Tm92PC9kYXRlPjwvcHViLWRhdGVzPjwvZGF0ZXM+
PGlzYm4+MTA3OC00NDk3IChQcmludCkmI3hEOzE5NDUtMzM3WCAoRWxlY3Ryb25pYykmI3hEOzEw
NzgtNDQ5NyAoTGlua2luZyk8L2lzYm4+PGFjY2Vzc2lvbi1udW0+MzE4OTI3NzM8L2FjY2Vzc2lv
bi1udW0+PHVybHM+PHJlbGF0ZWQtdXJscz48dXJsPmh0dHBzOi8vd3d3Lm5jYmkubmxtLm5paC5n
b3YvcHVibWVkLzMxODkyNzczPC91cmw+PC9yZWxhdGVkLXVybHM+PC91cmxzPjxjdXN0b20xPkF1
dGhvciBkaXNjbG9zdXJlcyBUaGUgYXV0aG9ycyByZXBvcnQgbm8gYWN0dWFsIG9yIHBvdGVudGlh
bCBjb25mbGljdHMgb2YgaW50ZXJlc3Qgd2l0aCByZWdhcmQgdG8gdGhpcyBhcnRpY2xlLjwvY3Vz
dG9tMT48Y3VzdG9tMj5QTUM2OTEzNjAzPC9jdXN0b20yPjxyZW1vdGUtZGF0YWJhc2UtbmFtZT5Q
dWJNZWQtbm90LU1FRExJTkU8L3JlbW90ZS1kYXRhYmFzZS1uYW1lPjxyZW1vdGUtZGF0YWJhc2Ut
cHJvdmlkZXI+TkxNPC9yZW1vdGUtZGF0YWJhc2UtcHJvdmlkZXI+PC9yZWNvcmQ+PC9DaXRlPjwv
RW5kTm90ZT5=
</w:fldData>
              </w:fldChar>
            </w:r>
            <w:r w:rsidR="001273BF">
              <w:rPr>
                <w:rFonts w:ascii="Times New Roman" w:hAnsi="Times New Roman" w:cs="Times New Roman"/>
                <w:color w:val="000000"/>
                <w:sz w:val="20"/>
                <w:szCs w:val="20"/>
              </w:rPr>
              <w:instrText xml:space="preserve"> ADDIN EN.CITE </w:instrText>
            </w:r>
            <w:r w:rsidR="001273BF">
              <w:rPr>
                <w:rFonts w:ascii="Times New Roman" w:hAnsi="Times New Roman" w:cs="Times New Roman"/>
                <w:color w:val="000000"/>
                <w:sz w:val="20"/>
                <w:szCs w:val="20"/>
              </w:rPr>
              <w:fldChar w:fldCharType="begin">
                <w:fldData xml:space="preserve">PEVuZE5vdGU+PENpdGU+PEF1dGhvcj5Ccm93bjwvQXV0aG9yPjxZZWFyPjIwMTk8L1llYXI+PFJl
Y051bT4xMTA1PC9SZWNOdW0+PERpc3BsYXlUZXh0PjxzdHlsZSBmYWNlPSJzdXBlcnNjcmlwdCI+
MTEwPC9zdHlsZT48L0Rpc3BsYXlUZXh0PjxyZWNvcmQ+PHJlYy1udW1iZXI+MTEwNTwvcmVjLW51
bWJlcj48Zm9yZWlnbi1rZXlzPjxrZXkgYXBwPSJFTiIgZGItaWQ9Inp3dnJyMDJhcXBydGRwZTJh
ZGE1MDBmc2RhenZ2NXh4YWZ4eiIgdGltZXN0YW1wPSIxNjg2MDc4NzQyIj4xMTA1PC9rZXk+PC9m
b3JlaWduLWtleXM+PHJlZi10eXBlIG5hbWU9IkpvdXJuYWwgQXJ0aWNsZSI+MTc8L3JlZi10eXBl
Pjxjb250cmlidXRvcnM+PGF1dGhvcnM+PGF1dGhvcj5Ccm93biwgRC4gQi48L2F1dGhvcj48YXV0
aG9yPkNoaWJpLCBNLiBULjwvYXV0aG9yPjxhdXRob3I+SGFzc2FuaSwgTi48L2F1dGhvcj48YXV0
aG9yPlNtaXRoLCBTLiBDLjwvYXV0aG9yPjxhdXRob3I+U2VhcmxlcywgUi4gVi48L2F1dGhvcj48
L2F1dGhvcnM+PC9jb250cmlidXRvcnM+PGF1dGgtYWRkcmVzcz5pcyBhIFBoeXNpY2lhbiBBc3Np
c3RhbnQgaW4gdGhlIFVyb2xvZ3kgRGVwYXJ0bWVudCBhdCB0aGUgVkEgU2FsdCBMYWtlIENpdHkg
SGVhbHRoIENhcmUgU3lzdGVtIGFuZCBhIExpZXV0ZW5hbnQgQ29sb25lbCBpbiB0aGUgVXRhaCBB
aXIgTmF0aW9uYWwgR3VhcmQ7IGlzIGFuIEVtZXJnZW5jeSBEZXBhcnRtZW50IFBoeXNpY2lhbiBh
dCB0aGUgVW5pdmVyc2l0eSBvZiBVdGFoIEhvc3BpdGFsIGluIFNhbHQgTGFrZSBDaXR5IGFuZCBh
IE1ham9yIGluIHRoZSBVdGFoIEFpciBOYXRpb25hbCBHdWFyZC4gaXMgdGhlIEhlYWQgb2YgdGhl
IExvZ2lzdGljcyBEaXZpc2lvbiBhdCB0aGUgTW9oYW1tZWQgViBNaWxpdGFyeSBIb3NwaXRhbCBp
biBSYWJhdCwgTW9yb2NjbyBhbmQgYSBMaWV1dGVuYW50IENvbG9uZWwgaW4gdGhlIE1vcm9jY2Fu
IG1pbGl0YXJ5LiBpcyBhIEhlYWx0aCBDYXJlIFN1cGVydmlzb3IgaW4gRW1lcmdlbmN5IGFuZCBT
cG9ydHMgTWVkaWNpbmUgYXQgdGhlIE1pbmlzdHJ5IG9mIEhlYWx0aCBpbiBSYWJhdC4gaXMgYW4g
QXNzaXN0YW50IFByb2Zlc3NvciBvZiBOdXJzaW5nIGF0IFNhbHQgTGFrZSBDb21tdW5pdHkgQ29s
bGVnZSBhbmQgYSBDYXB0YWluIGluIHRoZSBVdGFoIEFpciBOYXRpb25hbCBHdWFyZC48L2F1dGgt
YWRkcmVzcz48dGl0bGVzPjx0aXRsZT5Nb3JvY2NhbiBIZWFsdGggQ2FyZTogQSBMaW5rIHRvIFJh
ZGljYWxpemF0aW9uIGFuZCBQcm9wb3NlZCBTb2x1dGlvbjwvdGl0bGU+PHNlY29uZGFyeS10aXRs
ZT5GZWQgUHJhY3Q8L3NlY29uZGFyeS10aXRsZT48L3RpdGxlcz48cGVyaW9kaWNhbD48ZnVsbC10
aXRsZT5GZWQgUHJhY3Q8L2Z1bGwtdGl0bGU+PC9wZXJpb2RpY2FsPjxwYWdlcz41MTAtNTEzPC9w
YWdlcz48dm9sdW1lPjM2PC92b2x1bWU+PG51bWJlcj4xMTwvbnVtYmVyPjxkYXRlcz48eWVhcj4y
MDE5PC95ZWFyPjxwdWItZGF0ZXM+PGRhdGU+Tm92PC9kYXRlPjwvcHViLWRhdGVzPjwvZGF0ZXM+
PGlzYm4+MTA3OC00NDk3IChQcmludCkmI3hEOzE5NDUtMzM3WCAoRWxlY3Ryb25pYykmI3hEOzEw
NzgtNDQ5NyAoTGlua2luZyk8L2lzYm4+PGFjY2Vzc2lvbi1udW0+MzE4OTI3NzM8L2FjY2Vzc2lv
bi1udW0+PHVybHM+PHJlbGF0ZWQtdXJscz48dXJsPmh0dHBzOi8vd3d3Lm5jYmkubmxtLm5paC5n
b3YvcHVibWVkLzMxODkyNzczPC91cmw+PC9yZWxhdGVkLXVybHM+PC91cmxzPjxjdXN0b20xPkF1
dGhvciBkaXNjbG9zdXJlcyBUaGUgYXV0aG9ycyByZXBvcnQgbm8gYWN0dWFsIG9yIHBvdGVudGlh
bCBjb25mbGljdHMgb2YgaW50ZXJlc3Qgd2l0aCByZWdhcmQgdG8gdGhpcyBhcnRpY2xlLjwvY3Vz
dG9tMT48Y3VzdG9tMj5QTUM2OTEzNjAzPC9jdXN0b20yPjxyZW1vdGUtZGF0YWJhc2UtbmFtZT5Q
dWJNZWQtbm90LU1FRExJTkU8L3JlbW90ZS1kYXRhYmFzZS1uYW1lPjxyZW1vdGUtZGF0YWJhc2Ut
cHJvdmlkZXI+TkxNPC9yZW1vdGUtZGF0YWJhc2UtcHJvdmlkZXI+PC9yZWNvcmQ+PC9DaXRlPjwv
RW5kTm90ZT5=
</w:fldData>
              </w:fldChar>
            </w:r>
            <w:r w:rsidR="001273BF">
              <w:rPr>
                <w:rFonts w:ascii="Times New Roman" w:hAnsi="Times New Roman" w:cs="Times New Roman"/>
                <w:color w:val="000000"/>
                <w:sz w:val="20"/>
                <w:szCs w:val="20"/>
              </w:rPr>
              <w:instrText xml:space="preserve"> ADDIN EN.CITE.DATA </w:instrText>
            </w:r>
            <w:r w:rsidR="001273BF">
              <w:rPr>
                <w:rFonts w:ascii="Times New Roman" w:hAnsi="Times New Roman" w:cs="Times New Roman"/>
                <w:color w:val="000000"/>
                <w:sz w:val="20"/>
                <w:szCs w:val="20"/>
              </w:rPr>
            </w:r>
            <w:r w:rsidR="001273BF">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110</w:t>
            </w:r>
            <w:r>
              <w:rPr>
                <w:rFonts w:ascii="Times New Roman" w:hAnsi="Times New Roman" w:cs="Times New Roman"/>
                <w:color w:val="000000"/>
                <w:sz w:val="20"/>
                <w:szCs w:val="20"/>
              </w:rPr>
              <w:fldChar w:fldCharType="end"/>
            </w:r>
          </w:p>
        </w:tc>
        <w:tc>
          <w:tcPr>
            <w:tcW w:w="1502" w:type="dxa"/>
            <w:noWrap/>
            <w:vAlign w:val="center"/>
          </w:tcPr>
          <w:p w14:paraId="0AE9E996"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4AB2CB2D"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48295337"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746A44F6"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2BE4855C"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r>
      <w:tr w:rsidR="00C56EE8" w:rsidRPr="00095878" w14:paraId="419E566B" w14:textId="77777777" w:rsidTr="00AB0180">
        <w:trPr>
          <w:trHeight w:val="460"/>
        </w:trPr>
        <w:tc>
          <w:tcPr>
            <w:tcW w:w="2269" w:type="dxa"/>
            <w:noWrap/>
            <w:hideMark/>
          </w:tcPr>
          <w:p w14:paraId="4ADC3654" w14:textId="473013D1" w:rsidR="00C56EE8" w:rsidRPr="00095878" w:rsidRDefault="00C56EE8" w:rsidP="00025239">
            <w:pPr>
              <w:rPr>
                <w:rFonts w:ascii="Times New Roman" w:eastAsia="Times New Roman" w:hAnsi="Times New Roman" w:cs="Times New Roman"/>
                <w:color w:val="000000"/>
                <w:sz w:val="20"/>
                <w:szCs w:val="20"/>
                <w:lang w:val="en-US"/>
              </w:rPr>
            </w:pPr>
            <w:r w:rsidRPr="00095878">
              <w:rPr>
                <w:rFonts w:ascii="Times New Roman" w:hAnsi="Times New Roman" w:cs="Times New Roman"/>
                <w:color w:val="000000"/>
                <w:sz w:val="20"/>
                <w:szCs w:val="20"/>
              </w:rPr>
              <w:t>Tunisia</w:t>
            </w:r>
            <w:r>
              <w:rPr>
                <w:rFonts w:ascii="Times New Roman" w:hAnsi="Times New Roman" w:cs="Times New Roman"/>
                <w:color w:val="000000"/>
                <w:sz w:val="20"/>
                <w:szCs w:val="20"/>
              </w:rPr>
              <w:fldChar w:fldCharType="begin"/>
            </w:r>
            <w:r w:rsidR="001273BF">
              <w:rPr>
                <w:rFonts w:ascii="Times New Roman" w:hAnsi="Times New Roman" w:cs="Times New Roman"/>
                <w:color w:val="000000"/>
                <w:sz w:val="20"/>
                <w:szCs w:val="20"/>
              </w:rPr>
              <w:instrText xml:space="preserve"> ADDIN EN.CITE &lt;EndNote&gt;&lt;Cite&gt;&lt;Author&gt;Chahed&lt;/Author&gt;&lt;Year&gt;2014&lt;/Year&gt;&lt;RecNum&gt;1106&lt;/RecNum&gt;&lt;DisplayText&gt;&lt;style face="superscript"&gt;111&lt;/style&gt;&lt;/DisplayText&gt;&lt;record&gt;&lt;rec-number&gt;1106&lt;/rec-number&gt;&lt;foreign-keys&gt;&lt;key app="EN" db-id="zwvrr02aqprtdpe2ada500fsdazvv5xxafxz" timestamp="1686079020"&gt;1106&lt;/key&gt;&lt;/foreign-keys&gt;&lt;ref-type name="Journal Article"&gt;17&lt;/ref-type&gt;&lt;contributors&gt;&lt;authors&gt;&lt;author&gt;Chahed, M. K.&lt;/author&gt;&lt;author&gt;Arfa, C.&lt;/author&gt;&lt;/authors&gt;&lt;/contributors&gt;&lt;auth-address&gt;Department of Epidemiology and Public Health. Faculty of Medicine of Tunis, Tunis, Tunisia.&amp;#xD;National Institute of Labor and Social Studies, University of Carthage, Tunis, Tunisia.&lt;/auth-address&gt;&lt;titles&gt;&lt;title&gt;Monitoring and evaluating progress towards Universal Health Coverage in Tunisia&lt;/title&gt;&lt;secondary-title&gt;PLoS Med&lt;/secondary-title&gt;&lt;/titles&gt;&lt;periodical&gt;&lt;full-title&gt;PLoS Med&lt;/full-title&gt;&lt;/periodical&gt;&lt;pages&gt;e1001729&lt;/pages&gt;&lt;volume&gt;11&lt;/volume&gt;&lt;number&gt;9&lt;/number&gt;&lt;edition&gt;20140922&lt;/edition&gt;&lt;keywords&gt;&lt;keyword&gt;Chronic Disease&lt;/keyword&gt;&lt;keyword&gt;Health Care Reform/*standards/trends&lt;/keyword&gt;&lt;keyword&gt;Humans&lt;/keyword&gt;&lt;keyword&gt;Tunisia&lt;/keyword&gt;&lt;keyword&gt;Universal Health Insurance/*standards/trends&lt;/keyword&gt;&lt;/keywords&gt;&lt;dates&gt;&lt;year&gt;2014&lt;/year&gt;&lt;pub-dates&gt;&lt;date&gt;Sep&lt;/date&gt;&lt;/pub-dates&gt;&lt;/dates&gt;&lt;isbn&gt;1549-1676 (Electronic)&amp;#xD;1549-1277 (Print)&amp;#xD;1549-1277 (Linking)&lt;/isbn&gt;&lt;accession-num&gt;25243673&lt;/accession-num&gt;&lt;urls&gt;&lt;related-urls&gt;&lt;url&gt;https://www.ncbi.nlm.nih.gov/pubmed/25243673&lt;/url&gt;&lt;/related-urls&gt;&lt;/urls&gt;&lt;custom1&gt;The authors have declared that no competing interests exist.&lt;/custom1&gt;&lt;custom2&gt;PMC4170955&lt;/custom2&gt;&lt;electronic-resource-num&gt;10.1371/journal.pmed.1001729&lt;/electronic-resource-num&gt;&lt;remote-database-name&gt;Medline&lt;/remote-database-name&gt;&lt;remote-database-provider&gt;NLM&lt;/remote-database-provider&gt;&lt;/record&gt;&lt;/Cite&gt;&lt;/EndNote&gt;</w:instrText>
            </w:r>
            <w:r>
              <w:rPr>
                <w:rFonts w:ascii="Times New Roman" w:hAnsi="Times New Roman" w:cs="Times New Roman"/>
                <w:color w:val="000000"/>
                <w:sz w:val="20"/>
                <w:szCs w:val="20"/>
              </w:rPr>
              <w:fldChar w:fldCharType="separate"/>
            </w:r>
            <w:r w:rsidRPr="00C56EE8">
              <w:rPr>
                <w:rFonts w:ascii="Times New Roman" w:hAnsi="Times New Roman" w:cs="Times New Roman"/>
                <w:noProof/>
                <w:color w:val="000000"/>
                <w:sz w:val="20"/>
                <w:szCs w:val="20"/>
                <w:vertAlign w:val="superscript"/>
              </w:rPr>
              <w:t>111</w:t>
            </w:r>
            <w:r>
              <w:rPr>
                <w:rFonts w:ascii="Times New Roman" w:hAnsi="Times New Roman" w:cs="Times New Roman"/>
                <w:color w:val="000000"/>
                <w:sz w:val="20"/>
                <w:szCs w:val="20"/>
              </w:rPr>
              <w:fldChar w:fldCharType="end"/>
            </w:r>
          </w:p>
        </w:tc>
        <w:tc>
          <w:tcPr>
            <w:tcW w:w="1502" w:type="dxa"/>
            <w:noWrap/>
            <w:vAlign w:val="center"/>
          </w:tcPr>
          <w:p w14:paraId="7D1D128C"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shd w:val="clear" w:color="auto" w:fill="auto"/>
            <w:noWrap/>
            <w:vAlign w:val="center"/>
          </w:tcPr>
          <w:p w14:paraId="5F5D837D"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2" w:type="dxa"/>
            <w:noWrap/>
            <w:vAlign w:val="center"/>
          </w:tcPr>
          <w:p w14:paraId="218A2B5A" w14:textId="77777777" w:rsidR="00C56EE8" w:rsidRPr="00095878" w:rsidRDefault="00C56EE8" w:rsidP="00025239">
            <w:pPr>
              <w:jc w:val="center"/>
              <w:rPr>
                <w:rFonts w:ascii="Times New Roman" w:eastAsia="Times New Roman" w:hAnsi="Times New Roman" w:cs="Times New Roman"/>
                <w:color w:val="000000"/>
                <w:sz w:val="20"/>
                <w:szCs w:val="20"/>
                <w:lang w:val="en-US"/>
              </w:rPr>
            </w:pPr>
          </w:p>
        </w:tc>
        <w:tc>
          <w:tcPr>
            <w:tcW w:w="1503" w:type="dxa"/>
            <w:vAlign w:val="center"/>
          </w:tcPr>
          <w:p w14:paraId="4CADE679" w14:textId="77777777" w:rsidR="00C56EE8" w:rsidRPr="00095878" w:rsidRDefault="00C56EE8" w:rsidP="00025239">
            <w:pPr>
              <w:jc w:val="center"/>
              <w:rPr>
                <w:rFonts w:ascii="Times New Roman" w:eastAsia="Times New Roman" w:hAnsi="Times New Roman" w:cs="Times New Roman"/>
                <w:sz w:val="20"/>
                <w:szCs w:val="20"/>
                <w:lang w:val="en-US"/>
              </w:rPr>
            </w:pPr>
          </w:p>
        </w:tc>
        <w:tc>
          <w:tcPr>
            <w:tcW w:w="1503" w:type="dxa"/>
            <w:shd w:val="clear" w:color="auto" w:fill="auto"/>
            <w:noWrap/>
            <w:vAlign w:val="center"/>
          </w:tcPr>
          <w:p w14:paraId="466F9470" w14:textId="77777777" w:rsidR="00C56EE8" w:rsidRPr="00095878" w:rsidRDefault="00C56EE8" w:rsidP="00025239">
            <w:pPr>
              <w:jc w:val="center"/>
              <w:rPr>
                <w:rFonts w:ascii="Times New Roman" w:eastAsia="Times New Roman" w:hAnsi="Times New Roman" w:cs="Times New Roman"/>
                <w:sz w:val="20"/>
                <w:szCs w:val="20"/>
                <w:lang w:val="en-US"/>
              </w:rPr>
            </w:pPr>
            <w:r w:rsidRPr="0032673B">
              <w:rPr>
                <w:rFonts w:ascii="Times New Roman" w:eastAsia="Times New Roman" w:hAnsi="Times New Roman" w:cs="Times New Roman"/>
                <w:color w:val="000000"/>
                <w:lang w:val="en-US"/>
              </w:rPr>
              <w:sym w:font="Wingdings" w:char="F0FC"/>
            </w:r>
          </w:p>
        </w:tc>
      </w:tr>
    </w:tbl>
    <w:p w14:paraId="508C2EC5" w14:textId="77777777" w:rsidR="00C56EE8" w:rsidRDefault="00C56EE8" w:rsidP="00C56EE8">
      <w:pPr>
        <w:rPr>
          <w:rFonts w:ascii="Times New Roman" w:eastAsia="Times New Roman" w:hAnsi="Times New Roman" w:cs="Times New Roman"/>
          <w:sz w:val="20"/>
          <w:szCs w:val="20"/>
          <w:vertAlign w:val="superscript"/>
        </w:rPr>
      </w:pPr>
    </w:p>
    <w:p w14:paraId="72661684" w14:textId="7E0B0129" w:rsidR="00C56EE8" w:rsidRDefault="00C56EE8" w:rsidP="00C56EE8">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vertAlign w:val="superscript"/>
        </w:rPr>
        <w:t>a</w:t>
      </w:r>
      <w:r w:rsidRPr="00B87C57">
        <w:rPr>
          <w:rFonts w:ascii="Times New Roman" w:eastAsia="Times New Roman" w:hAnsi="Times New Roman" w:cs="Times New Roman"/>
          <w:sz w:val="20"/>
          <w:szCs w:val="20"/>
        </w:rPr>
        <w:t>Universal</w:t>
      </w:r>
      <w:proofErr w:type="spellEnd"/>
      <w:r w:rsidRPr="00B87C57">
        <w:rPr>
          <w:rFonts w:ascii="Times New Roman" w:eastAsia="Times New Roman" w:hAnsi="Times New Roman" w:cs="Times New Roman"/>
          <w:sz w:val="20"/>
          <w:szCs w:val="20"/>
        </w:rPr>
        <w:t xml:space="preserve"> government-funded health system: The universal healthcare services in these countries are covered by taxation</w:t>
      </w:r>
      <w:r w:rsidRPr="00B87C57">
        <w:rPr>
          <w:rFonts w:ascii="Times New Roman" w:hAnsi="Times New Roman" w:cs="Times New Roman"/>
          <w:sz w:val="20"/>
          <w:szCs w:val="20"/>
        </w:rPr>
        <w:t xml:space="preserve"> and healthcare services are </w:t>
      </w:r>
      <w:r w:rsidRPr="00B87C57">
        <w:rPr>
          <w:rFonts w:ascii="Times New Roman" w:eastAsia="Times New Roman" w:hAnsi="Times New Roman" w:cs="Times New Roman"/>
          <w:sz w:val="20"/>
          <w:szCs w:val="20"/>
        </w:rPr>
        <w:t>available to all citizens regardless of their income or employment status.</w:t>
      </w:r>
      <w:r>
        <w:rPr>
          <w:rFonts w:ascii="Times New Roman" w:eastAsia="Times New Roman" w:hAnsi="Times New Roman" w:cs="Times New Roman"/>
          <w:sz w:val="20"/>
          <w:szCs w:val="20"/>
        </w:rPr>
        <w:t xml:space="preserve"> </w:t>
      </w:r>
    </w:p>
    <w:p w14:paraId="517AC960" w14:textId="07388A0B" w:rsidR="00C56EE8" w:rsidRPr="009B4EBD" w:rsidRDefault="00C56EE8" w:rsidP="00C56EE8">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vertAlign w:val="superscript"/>
        </w:rPr>
        <w:t>b</w:t>
      </w:r>
      <w:r w:rsidRPr="009B4EBD">
        <w:rPr>
          <w:rFonts w:ascii="Times New Roman" w:eastAsia="Times New Roman" w:hAnsi="Times New Roman" w:cs="Times New Roman"/>
          <w:sz w:val="20"/>
          <w:szCs w:val="20"/>
        </w:rPr>
        <w:t>Universal</w:t>
      </w:r>
      <w:proofErr w:type="spellEnd"/>
      <w:r w:rsidRPr="009B4EBD">
        <w:rPr>
          <w:rFonts w:ascii="Times New Roman" w:eastAsia="Times New Roman" w:hAnsi="Times New Roman" w:cs="Times New Roman"/>
          <w:sz w:val="20"/>
          <w:szCs w:val="20"/>
        </w:rPr>
        <w:t xml:space="preserve"> public insurance system</w:t>
      </w:r>
      <w:r>
        <w:rPr>
          <w:rFonts w:ascii="Times New Roman" w:eastAsia="Times New Roman" w:hAnsi="Times New Roman" w:cs="Times New Roman"/>
          <w:sz w:val="20"/>
          <w:szCs w:val="20"/>
        </w:rPr>
        <w:t xml:space="preserve">: Work force in these countries </w:t>
      </w:r>
      <w:proofErr w:type="gramStart"/>
      <w:r>
        <w:rPr>
          <w:rFonts w:ascii="Times New Roman" w:eastAsia="Times New Roman" w:hAnsi="Times New Roman" w:cs="Times New Roman"/>
          <w:sz w:val="20"/>
          <w:szCs w:val="20"/>
        </w:rPr>
        <w:t>are</w:t>
      </w:r>
      <w:proofErr w:type="gramEnd"/>
      <w:r>
        <w:rPr>
          <w:rFonts w:ascii="Times New Roman" w:eastAsia="Times New Roman" w:hAnsi="Times New Roman" w:cs="Times New Roman"/>
          <w:sz w:val="20"/>
          <w:szCs w:val="20"/>
        </w:rPr>
        <w:t xml:space="preserve"> asked to join some form of social insurance programmes. These programmes are sometimes also funded by the employers and the government. People who are unemployed or belongs to special patient groups may have their healthcare expenses covered by the government or become ineligible for free healthcare. </w:t>
      </w:r>
    </w:p>
    <w:p w14:paraId="6E8C58CA" w14:textId="1F147D1F" w:rsidR="00C56EE8" w:rsidRPr="009B4EBD" w:rsidRDefault="00C56EE8" w:rsidP="00C56EE8">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vertAlign w:val="superscript"/>
        </w:rPr>
        <w:t>c</w:t>
      </w:r>
      <w:r w:rsidRPr="009B4EBD">
        <w:rPr>
          <w:rFonts w:ascii="Times New Roman" w:eastAsia="Times New Roman" w:hAnsi="Times New Roman" w:cs="Times New Roman"/>
          <w:sz w:val="20"/>
          <w:szCs w:val="20"/>
        </w:rPr>
        <w:t>Universal</w:t>
      </w:r>
      <w:proofErr w:type="spellEnd"/>
      <w:r w:rsidRPr="009B4EBD">
        <w:rPr>
          <w:rFonts w:ascii="Times New Roman" w:eastAsia="Times New Roman" w:hAnsi="Times New Roman" w:cs="Times New Roman"/>
          <w:sz w:val="20"/>
          <w:szCs w:val="20"/>
        </w:rPr>
        <w:t xml:space="preserve"> public-private insurance</w:t>
      </w:r>
      <w:r>
        <w:rPr>
          <w:rFonts w:ascii="Times New Roman" w:eastAsia="Times New Roman" w:hAnsi="Times New Roman" w:cs="Times New Roman"/>
          <w:sz w:val="20"/>
          <w:szCs w:val="20"/>
        </w:rPr>
        <w:t xml:space="preserve">: Countries included will ask their citizens to enrol in private insurance plans. For those who are ineligible, other plans from the government will cover their healthcare expenses. </w:t>
      </w:r>
    </w:p>
    <w:p w14:paraId="19373353" w14:textId="7010DFC8" w:rsidR="00C56EE8" w:rsidRDefault="00C56EE8" w:rsidP="00C56EE8">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vertAlign w:val="superscript"/>
        </w:rPr>
        <w:t>d</w:t>
      </w:r>
      <w:r w:rsidRPr="009B4EBD">
        <w:rPr>
          <w:rFonts w:ascii="Times New Roman" w:eastAsia="Times New Roman" w:hAnsi="Times New Roman" w:cs="Times New Roman"/>
          <w:sz w:val="20"/>
          <w:szCs w:val="20"/>
        </w:rPr>
        <w:t>Universal</w:t>
      </w:r>
      <w:proofErr w:type="spellEnd"/>
      <w:r w:rsidRPr="009B4EBD">
        <w:rPr>
          <w:rFonts w:ascii="Times New Roman" w:eastAsia="Times New Roman" w:hAnsi="Times New Roman" w:cs="Times New Roman"/>
          <w:sz w:val="20"/>
          <w:szCs w:val="20"/>
        </w:rPr>
        <w:t xml:space="preserve"> private health insurance system</w:t>
      </w:r>
      <w:r>
        <w:rPr>
          <w:rFonts w:ascii="Times New Roman" w:eastAsia="Times New Roman" w:hAnsi="Times New Roman" w:cs="Times New Roman"/>
          <w:sz w:val="20"/>
          <w:szCs w:val="20"/>
        </w:rPr>
        <w:t xml:space="preserve">: Private healthcare insurance is mandatory in these countries. Citizens from low-income families will have government subsidised private insurance schemes. </w:t>
      </w:r>
    </w:p>
    <w:p w14:paraId="5967BA7A" w14:textId="5265ED79" w:rsidR="00C452AF" w:rsidRDefault="00C56EE8" w:rsidP="00C56EE8">
      <w:pPr>
        <w:spacing w:after="0" w:line="240" w:lineRule="auto"/>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sz w:val="20"/>
          <w:szCs w:val="20"/>
          <w:vertAlign w:val="superscript"/>
        </w:rPr>
        <w:t>e</w:t>
      </w:r>
      <w:r w:rsidRPr="004E6E42">
        <w:rPr>
          <w:rFonts w:ascii="Times New Roman" w:eastAsia="Times New Roman" w:hAnsi="Times New Roman" w:cs="Times New Roman"/>
          <w:sz w:val="20"/>
          <w:szCs w:val="20"/>
        </w:rPr>
        <w:t>Non</w:t>
      </w:r>
      <w:proofErr w:type="spellEnd"/>
      <w:r w:rsidRPr="004E6E42">
        <w:rPr>
          <w:rFonts w:ascii="Times New Roman" w:eastAsia="Times New Roman" w:hAnsi="Times New Roman" w:cs="Times New Roman"/>
          <w:sz w:val="20"/>
          <w:szCs w:val="20"/>
        </w:rPr>
        <w:t>-universal insurance system</w:t>
      </w:r>
      <w:r>
        <w:rPr>
          <w:rFonts w:ascii="Times New Roman" w:eastAsia="Times New Roman" w:hAnsi="Times New Roman" w:cs="Times New Roman"/>
          <w:sz w:val="20"/>
          <w:szCs w:val="20"/>
        </w:rPr>
        <w:t xml:space="preserve">: In these countries, not all citizens are insured. Some citizens may have private insurance coverage, while some others may have government subsidised public insurance plan. </w:t>
      </w:r>
      <w:proofErr w:type="gramStart"/>
      <w:r>
        <w:rPr>
          <w:rFonts w:ascii="Times New Roman" w:eastAsia="Times New Roman" w:hAnsi="Times New Roman" w:cs="Times New Roman"/>
          <w:sz w:val="20"/>
          <w:szCs w:val="20"/>
        </w:rPr>
        <w:t>Patients  who</w:t>
      </w:r>
      <w:proofErr w:type="gramEnd"/>
      <w:r>
        <w:rPr>
          <w:rFonts w:ascii="Times New Roman" w:eastAsia="Times New Roman" w:hAnsi="Times New Roman" w:cs="Times New Roman"/>
          <w:sz w:val="20"/>
          <w:szCs w:val="20"/>
        </w:rPr>
        <w:t xml:space="preserve"> do not have insurance coverage will not be eligible for healthcare services.</w:t>
      </w:r>
    </w:p>
    <w:p w14:paraId="02CCC8B0" w14:textId="25D4D127" w:rsidR="00491BD7" w:rsidRDefault="00491BD7" w:rsidP="00011DC8">
      <w:pPr>
        <w:spacing w:after="0" w:line="240" w:lineRule="auto"/>
        <w:rPr>
          <w:rFonts w:ascii="Times New Roman" w:eastAsia="Times New Roman" w:hAnsi="Times New Roman" w:cs="Times New Roman"/>
          <w:color w:val="000000"/>
          <w:sz w:val="16"/>
          <w:szCs w:val="16"/>
        </w:rPr>
      </w:pPr>
    </w:p>
    <w:p w14:paraId="70689A22" w14:textId="67F47608" w:rsidR="00491BD7" w:rsidRDefault="00491BD7" w:rsidP="00011DC8">
      <w:pPr>
        <w:spacing w:after="0" w:line="240" w:lineRule="auto"/>
        <w:rPr>
          <w:rFonts w:ascii="Times New Roman" w:eastAsia="Times New Roman" w:hAnsi="Times New Roman" w:cs="Times New Roman"/>
          <w:color w:val="000000"/>
          <w:sz w:val="16"/>
          <w:szCs w:val="16"/>
        </w:rPr>
      </w:pPr>
    </w:p>
    <w:p w14:paraId="28610546" w14:textId="4B8D4A1D" w:rsidR="00491BD7" w:rsidRDefault="00491BD7" w:rsidP="00011DC8">
      <w:pPr>
        <w:spacing w:after="0" w:line="240" w:lineRule="auto"/>
        <w:rPr>
          <w:rFonts w:ascii="Times New Roman" w:eastAsia="Times New Roman" w:hAnsi="Times New Roman" w:cs="Times New Roman"/>
          <w:color w:val="000000"/>
          <w:sz w:val="16"/>
          <w:szCs w:val="16"/>
        </w:rPr>
      </w:pPr>
    </w:p>
    <w:p w14:paraId="066128C2" w14:textId="3F0FDE8F" w:rsidR="00491BD7" w:rsidRDefault="00491BD7" w:rsidP="00011DC8">
      <w:pPr>
        <w:spacing w:after="0" w:line="240" w:lineRule="auto"/>
        <w:rPr>
          <w:rFonts w:ascii="Times New Roman" w:eastAsia="Times New Roman" w:hAnsi="Times New Roman" w:cs="Times New Roman"/>
          <w:color w:val="000000"/>
          <w:sz w:val="16"/>
          <w:szCs w:val="16"/>
        </w:rPr>
      </w:pPr>
    </w:p>
    <w:p w14:paraId="5ED9EB9D" w14:textId="101E1959" w:rsidR="00491BD7" w:rsidRDefault="00491BD7" w:rsidP="00011DC8">
      <w:pPr>
        <w:spacing w:after="0" w:line="240" w:lineRule="auto"/>
        <w:rPr>
          <w:rFonts w:ascii="Times New Roman" w:eastAsia="Times New Roman" w:hAnsi="Times New Roman" w:cs="Times New Roman"/>
          <w:color w:val="000000"/>
          <w:sz w:val="16"/>
          <w:szCs w:val="16"/>
        </w:rPr>
      </w:pPr>
    </w:p>
    <w:p w14:paraId="6DBF2D1E" w14:textId="4FED837A" w:rsidR="00491BD7" w:rsidRDefault="00491BD7" w:rsidP="00011DC8">
      <w:pPr>
        <w:spacing w:after="0" w:line="240" w:lineRule="auto"/>
        <w:rPr>
          <w:rFonts w:ascii="Times New Roman" w:eastAsia="Times New Roman" w:hAnsi="Times New Roman" w:cs="Times New Roman"/>
          <w:color w:val="000000"/>
          <w:sz w:val="16"/>
          <w:szCs w:val="16"/>
        </w:rPr>
      </w:pPr>
    </w:p>
    <w:p w14:paraId="65D9B8B5" w14:textId="47CF0AFF" w:rsidR="00491BD7" w:rsidRDefault="00491BD7" w:rsidP="00011DC8">
      <w:pPr>
        <w:spacing w:after="0" w:line="240" w:lineRule="auto"/>
        <w:rPr>
          <w:rFonts w:ascii="Times New Roman" w:eastAsia="Times New Roman" w:hAnsi="Times New Roman" w:cs="Times New Roman"/>
          <w:color w:val="000000"/>
          <w:sz w:val="16"/>
          <w:szCs w:val="16"/>
        </w:rPr>
      </w:pPr>
    </w:p>
    <w:p w14:paraId="6CE5BE89" w14:textId="45482FC9" w:rsidR="00491BD7" w:rsidRDefault="00491BD7" w:rsidP="00011DC8">
      <w:pPr>
        <w:spacing w:after="0" w:line="240" w:lineRule="auto"/>
        <w:rPr>
          <w:rFonts w:ascii="Times New Roman" w:eastAsia="Times New Roman" w:hAnsi="Times New Roman" w:cs="Times New Roman"/>
          <w:color w:val="000000"/>
          <w:sz w:val="16"/>
          <w:szCs w:val="16"/>
        </w:rPr>
      </w:pPr>
    </w:p>
    <w:p w14:paraId="5139D258" w14:textId="14C23B95" w:rsidR="00491BD7" w:rsidRDefault="00491BD7" w:rsidP="00011DC8">
      <w:pPr>
        <w:spacing w:after="0" w:line="240" w:lineRule="auto"/>
        <w:rPr>
          <w:rFonts w:ascii="Times New Roman" w:eastAsia="Times New Roman" w:hAnsi="Times New Roman" w:cs="Times New Roman"/>
          <w:color w:val="000000"/>
          <w:sz w:val="16"/>
          <w:szCs w:val="16"/>
        </w:rPr>
      </w:pPr>
    </w:p>
    <w:p w14:paraId="040B4A30" w14:textId="77777777" w:rsidR="0033491B" w:rsidRDefault="0033491B" w:rsidP="0059756F">
      <w:pPr>
        <w:rPr>
          <w:rFonts w:ascii="Times New Roman" w:eastAsia="Times New Roman" w:hAnsi="Times New Roman" w:cs="Times New Roman"/>
          <w:b/>
          <w:bCs/>
          <w:sz w:val="24"/>
          <w:szCs w:val="24"/>
        </w:rPr>
        <w:sectPr w:rsidR="0033491B" w:rsidSect="00D30963">
          <w:pgSz w:w="12240" w:h="15840"/>
          <w:pgMar w:top="1440" w:right="1440" w:bottom="1440" w:left="1440" w:header="720" w:footer="720" w:gutter="0"/>
          <w:cols w:space="720"/>
          <w:docGrid w:linePitch="360"/>
        </w:sectPr>
      </w:pPr>
    </w:p>
    <w:p w14:paraId="0EFF0F1B" w14:textId="77777777" w:rsidR="0059756F" w:rsidRPr="00424D25" w:rsidRDefault="0059756F" w:rsidP="0059756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Supplementary Table 10. </w:t>
      </w:r>
      <w:r w:rsidRPr="00424D25">
        <w:rPr>
          <w:rFonts w:ascii="Times New Roman" w:eastAsia="Times New Roman" w:hAnsi="Times New Roman" w:cs="Times New Roman"/>
          <w:b/>
          <w:bCs/>
          <w:sz w:val="24"/>
          <w:szCs w:val="24"/>
        </w:rPr>
        <w:t xml:space="preserve">Reimbursement status of </w:t>
      </w:r>
      <w:proofErr w:type="spellStart"/>
      <w:r w:rsidRPr="00424D25">
        <w:rPr>
          <w:rFonts w:ascii="Times New Roman" w:eastAsia="Times New Roman" w:hAnsi="Times New Roman" w:cs="Times New Roman"/>
          <w:b/>
          <w:bCs/>
          <w:sz w:val="24"/>
          <w:szCs w:val="24"/>
        </w:rPr>
        <w:t>gabapentinoids</w:t>
      </w:r>
      <w:proofErr w:type="spellEnd"/>
      <w:r w:rsidRPr="00424D25">
        <w:rPr>
          <w:rFonts w:ascii="Times New Roman" w:eastAsia="Times New Roman" w:hAnsi="Times New Roman" w:cs="Times New Roman"/>
          <w:b/>
          <w:bCs/>
          <w:sz w:val="24"/>
          <w:szCs w:val="24"/>
        </w:rPr>
        <w:t xml:space="preserve"> in selected countries</w:t>
      </w:r>
      <w:r>
        <w:rPr>
          <w:rFonts w:ascii="Times New Roman" w:eastAsia="Times New Roman" w:hAnsi="Times New Roman" w:cs="Times New Roman"/>
          <w:b/>
          <w:bCs/>
          <w:sz w:val="24"/>
          <w:szCs w:val="24"/>
        </w:rPr>
        <w:t>/ regions</w:t>
      </w:r>
      <w:r w:rsidRPr="00424D25">
        <w:rPr>
          <w:rFonts w:ascii="Times New Roman" w:eastAsia="Times New Roman" w:hAnsi="Times New Roman" w:cs="Times New Roman"/>
          <w:b/>
          <w:bCs/>
          <w:sz w:val="24"/>
          <w:szCs w:val="24"/>
        </w:rPr>
        <w:t xml:space="preserve"> (as of </w:t>
      </w:r>
      <w:r>
        <w:rPr>
          <w:rFonts w:ascii="Times New Roman" w:eastAsia="Times New Roman" w:hAnsi="Times New Roman" w:cs="Times New Roman"/>
          <w:b/>
          <w:bCs/>
          <w:sz w:val="24"/>
          <w:szCs w:val="24"/>
        </w:rPr>
        <w:t>31</w:t>
      </w:r>
      <w:r w:rsidRPr="00606A29">
        <w:rPr>
          <w:rFonts w:ascii="Times New Roman" w:eastAsia="Times New Roman" w:hAnsi="Times New Roman" w:cs="Times New Roman"/>
          <w:b/>
          <w:bCs/>
          <w:sz w:val="24"/>
          <w:szCs w:val="24"/>
          <w:vertAlign w:val="superscript"/>
        </w:rPr>
        <w:t>st</w:t>
      </w:r>
      <w:r>
        <w:rPr>
          <w:rFonts w:ascii="Times New Roman" w:eastAsia="Times New Roman" w:hAnsi="Times New Roman" w:cs="Times New Roman"/>
          <w:b/>
          <w:bCs/>
          <w:sz w:val="24"/>
          <w:szCs w:val="24"/>
        </w:rPr>
        <w:t xml:space="preserve"> </w:t>
      </w:r>
      <w:r w:rsidRPr="00424D25">
        <w:rPr>
          <w:rFonts w:ascii="Times New Roman" w:eastAsia="Times New Roman" w:hAnsi="Times New Roman" w:cs="Times New Roman"/>
          <w:b/>
          <w:bCs/>
          <w:sz w:val="24"/>
          <w:szCs w:val="24"/>
        </w:rPr>
        <w:t>May 2023)</w:t>
      </w:r>
    </w:p>
    <w:tbl>
      <w:tblPr>
        <w:tblStyle w:val="TableGrid"/>
        <w:tblW w:w="0" w:type="auto"/>
        <w:tblLayout w:type="fixed"/>
        <w:tblLook w:val="04A0" w:firstRow="1" w:lastRow="0" w:firstColumn="1" w:lastColumn="0" w:noHBand="0" w:noVBand="1"/>
      </w:tblPr>
      <w:tblGrid>
        <w:gridCol w:w="2122"/>
        <w:gridCol w:w="11481"/>
      </w:tblGrid>
      <w:tr w:rsidR="0059756F" w:rsidRPr="00F80331" w14:paraId="14BA2BFB" w14:textId="77777777" w:rsidTr="00025239">
        <w:tc>
          <w:tcPr>
            <w:tcW w:w="2122" w:type="dxa"/>
          </w:tcPr>
          <w:p w14:paraId="69F340D1" w14:textId="77777777" w:rsidR="0059756F" w:rsidRPr="00F80331" w:rsidRDefault="0059756F" w:rsidP="00025239">
            <w:pPr>
              <w:rPr>
                <w:rFonts w:ascii="Times New Roman" w:eastAsia="Times New Roman" w:hAnsi="Times New Roman" w:cs="Times New Roman"/>
                <w:b/>
                <w:bCs/>
                <w:sz w:val="20"/>
                <w:szCs w:val="20"/>
              </w:rPr>
            </w:pPr>
          </w:p>
        </w:tc>
        <w:tc>
          <w:tcPr>
            <w:tcW w:w="11481" w:type="dxa"/>
          </w:tcPr>
          <w:p w14:paraId="340A931A" w14:textId="77777777" w:rsidR="0059756F" w:rsidRPr="00F80331" w:rsidRDefault="0059756F" w:rsidP="00025239">
            <w:pPr>
              <w:rPr>
                <w:rFonts w:ascii="Times New Roman" w:eastAsia="Times New Roman" w:hAnsi="Times New Roman" w:cs="Times New Roman"/>
                <w:b/>
                <w:bCs/>
                <w:sz w:val="20"/>
                <w:szCs w:val="20"/>
              </w:rPr>
            </w:pPr>
            <w:r w:rsidRPr="00F80331">
              <w:rPr>
                <w:rFonts w:ascii="Times New Roman" w:eastAsia="Times New Roman" w:hAnsi="Times New Roman" w:cs="Times New Roman"/>
                <w:b/>
                <w:bCs/>
                <w:sz w:val="20"/>
                <w:szCs w:val="20"/>
              </w:rPr>
              <w:t>Reimbursement status</w:t>
            </w:r>
            <w:r>
              <w:rPr>
                <w:rFonts w:ascii="Times New Roman" w:eastAsia="Times New Roman" w:hAnsi="Times New Roman" w:cs="Times New Roman"/>
                <w:b/>
                <w:bCs/>
                <w:sz w:val="20"/>
                <w:szCs w:val="20"/>
              </w:rPr>
              <w:t xml:space="preserve"> of </w:t>
            </w:r>
            <w:proofErr w:type="spellStart"/>
            <w:r>
              <w:rPr>
                <w:rFonts w:ascii="Times New Roman" w:eastAsia="Times New Roman" w:hAnsi="Times New Roman" w:cs="Times New Roman"/>
                <w:b/>
                <w:bCs/>
                <w:sz w:val="20"/>
                <w:szCs w:val="20"/>
              </w:rPr>
              <w:t>gabapentinoids</w:t>
            </w:r>
            <w:proofErr w:type="spellEnd"/>
          </w:p>
        </w:tc>
      </w:tr>
      <w:tr w:rsidR="0059756F" w:rsidRPr="00F80331" w14:paraId="15E21274" w14:textId="77777777" w:rsidTr="00025239">
        <w:tc>
          <w:tcPr>
            <w:tcW w:w="2122" w:type="dxa"/>
          </w:tcPr>
          <w:p w14:paraId="4536065D" w14:textId="7E2DCA86"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Canada</w:t>
            </w:r>
            <w:r w:rsidRPr="00F80331">
              <w:rPr>
                <w:rFonts w:ascii="Times New Roman" w:eastAsia="Times New Roman" w:hAnsi="Times New Roman" w:cs="Times New Roman"/>
                <w:sz w:val="20"/>
                <w:szCs w:val="20"/>
              </w:rPr>
              <w:fldChar w:fldCharType="begin">
                <w:fldData xml:space="preserve">PEVuZE5vdGU+PENpdGU+PEF1dGhvcj5Hb3Zlcm5tZW50IG9mIENhbmFkYTwvQXV0aG9yPjxZZWFy
PjIwMjA8L1llYXI+PFJlY051bT45NzU8L1JlY051bT48RGlzcGxheVRleHQ+PHN0eWxlIGZhY2U9
InN1cGVyc2NyaXB0Ij4xMTItMTE1PC9zdHlsZT48L0Rpc3BsYXlUZXh0PjxyZWNvcmQ+PHJlYy1u
dW1iZXI+OTc1PC9yZWMtbnVtYmVyPjxmb3JlaWduLWtleXM+PGtleSBhcHA9IkVOIiBkYi1pZD0i
end2cnIwMmFxcHJ0ZHBlMmFkYTUwMGZzZGF6dnY1eHhhZnh6IiB0aW1lc3RhbXA9IjE2ODU3MTcy
MDkiPjk3NTwva2V5PjwvZm9yZWlnbi1rZXlzPjxyZWYtdHlwZSBuYW1lPSJXZWIgUGFnZSI+MTI8
L3JlZi10eXBlPjxjb250cmlidXRvcnM+PGF1dGhvcnM+PGF1dGhvcj5Hb3Zlcm5tZW50IG9mIENh
bmFkYSwgPC9hdXRob3I+PC9hdXRob3JzPjwvY29udHJpYnV0b3JzPjx0aXRsZXM+PHRpdGxlPlBy
ZXNjcmlwdGlvbiBkcnVnIGluc3VyYW5jZSBjb3ZlcmFnZTwvdGl0bGU+PC90aXRsZXM+PHZvbHVt
ZT4yMDIzPC92b2x1bWU+PG51bWJlcj4wMi8wNi8yMDIzPC9udW1iZXI+PGRhdGVzPjx5ZWFyPjIw
MjA8L3llYXI+PC9kYXRlcz48dXJscz48cmVsYXRlZC11cmxzPjx1cmw+aHR0cHM6Ly93d3cuY2Fu
YWRhLmNhL2VuL2hlYWx0aC1jYW5hZGEvc2VydmljZXMvaGVhbHRoLWNhcmUtc3lzdGVtL3BoYXJt
YWNldXRpY2Fscy9hY2Nlc3MtaW5zdXJhbmNlLWNvdmVyYWdlLXByZXNjcmlwdGlvbi1tZWRpY2lu
ZXMuaHRtbDwvdXJsPjwvcmVsYXRlZC11cmxzPjwvdXJscz48L3JlY29yZD48L0NpdGU+PENpdGU+
PEF1dGhvcj5UaGUgR292ZXJubWVudCBvZiBCcml0aXNoIENvbHVtYmlhPC9BdXRob3I+PFllYXI+
MjAyMzwvWWVhcj48UmVjTnVtPjk3NjwvUmVjTnVtPjxyZWNvcmQ+PHJlYy1udW1iZXI+OTc2PC9y
ZWMtbnVtYmVyPjxmb3JlaWduLWtleXM+PGtleSBhcHA9IkVOIiBkYi1pZD0iend2cnIwMmFxcHJ0
ZHBlMmFkYTUwMGZzZGF6dnY1eHhhZnh6IiB0aW1lc3RhbXA9IjE2ODU3MTcyNzQiPjk3Njwva2V5
PjwvZm9yZWlnbi1rZXlzPjxyZWYtdHlwZSBuYW1lPSJXZWIgUGFnZSI+MTI8L3JlZi10eXBlPjxj
b250cmlidXRvcnM+PGF1dGhvcnM+PGF1dGhvcj5UaGUgR292ZXJubWVudCBvZiBCcml0aXNoIENv
bHVtYmlhLCA8L2F1dGhvcj48L2F1dGhvcnM+PC9jb250cmlidXRvcnM+PHRpdGxlcz48dGl0bGU+
QkMgUGhhcm1hQ2FyZTogR2V0IGhlbHAgcGF5aW5nIGZvciBtZWRpY2F0aW9ucyBhbmQgbWVkaWNh
bCBzdXBwbGllczwvdGl0bGU+PC90aXRsZXM+PHZvbHVtZT4yMDIzPC92b2x1bWU+PG51bWJlcj4w
Mi8wNi8yMDIzPC9udW1iZXI+PGRhdGVzPjx5ZWFyPjIwMjM8L3llYXI+PC9kYXRlcz48dXJscz48
cmVsYXRlZC11cmxzPjx1cmw+aHR0cHM6Ly93d3cyLmdvdi5iYy5jYS9nb3YvY29udGVudC9oZWFs
dGgvaGVhbHRoLWRydWctY292ZXJhZ2UvcGhhcm1hY2FyZS1mb3ItYmMtcmVzaWRlbnRzPC91cmw+
PC9yZWxhdGVkLXVybHM+PC91cmxzPjwvcmVjb3JkPjwvQ2l0ZT48Q2l0ZT48QXV0aG9yPkdvdmVy
bm1lbnQgb2YgT250YXJpbzwvQXV0aG9yPjxZZWFyPjIwMjM8L1llYXI+PFJlY051bT45Nzc8L1Jl
Y051bT48cmVjb3JkPjxyZWMtbnVtYmVyPjk3NzwvcmVjLW51bWJlcj48Zm9yZWlnbi1rZXlzPjxr
ZXkgYXBwPSJFTiIgZGItaWQ9Inp3dnJyMDJhcXBydGRwZTJhZGE1MDBmc2RhenZ2NXh4YWZ4eiIg
dGltZXN0YW1wPSIxNjg1NzE3NDkyIj45Nzc8L2tleT48L2ZvcmVpZ24ta2V5cz48cmVmLXR5cGUg
bmFtZT0iV2ViIFBhZ2UiPjEyPC9yZWYtdHlwZT48Y29udHJpYnV0b3JzPjxhdXRob3JzPjxhdXRo
b3I+R292ZXJubWVudCBvZiBPbnRhcmlvLCA8L2F1dGhvcj48L2F1dGhvcnM+PC9jb250cmlidXRv
cnM+PHRpdGxlcz48dGl0bGU+R2V0IGNvdmVyYWdlIGZvciBwcmVzY3JpcHRpb24gZHJ1Z3M8L3Rp
dGxlPjwvdGl0bGVzPjxkYXRlcz48eWVhcj4yMDIzPC95ZWFyPjwvZGF0ZXM+PHVybHM+PHJlbGF0
ZWQtdXJscz48dXJsPmh0dHBzOi8vd3d3LmhlYWx0aC5nb3Yub24uY2EvZW4vcHVibGljL3Byb2dy
YW1zL2RydWdzLzwvdXJsPjwvcmVsYXRlZC11cmxzPjwvdXJscz48L3JlY29yZD48L0NpdGU+PENp
dGU+PEF1dGhvcj5Hb3Zlcm5tZW50IG9mIE9udGFyaW88L0F1dGhvcj48WWVhcj4yMDIyPC9ZZWFy
PjxSZWNOdW0+OTc4PC9SZWNOdW0+PHJlY29yZD48cmVjLW51bWJlcj45Nzg8L3JlYy1udW1iZXI+
PGZvcmVpZ24ta2V5cz48a2V5IGFwcD0iRU4iIGRiLWlkPSJ6d3ZycjAyYXFwcnRkcGUyYWRhNTAw
ZnNkYXp2djV4eGFmeHoiIHRpbWVzdGFtcD0iMTY4NTcxNzgyNSI+OTc4PC9rZXk+PC9mb3JlaWdu
LWtleXM+PHJlZi10eXBlIG5hbWU9IldlYiBQYWdlIj4xMjwvcmVmLXR5cGU+PGNvbnRyaWJ1dG9y
cz48YXV0aG9ycz48YXV0aG9yPkdvdmVybm1lbnQgb2YgT250YXJpbyw8L2F1dGhvcj48L2F1dGhv
cnM+PC9jb250cmlidXRvcnM+PHRpdGxlcz48dGl0bGU+Q2hlY2sgbWVkaWNhdGlvbiBjb3ZlcmFn
ZTwvdGl0bGU+PC90aXRsZXM+PHZvbHVtZT4yMDIzPC92b2x1bWU+PG51bWJlcj4wMi8wNi8yMDIz
PC9udW1iZXI+PGRhdGVzPjx5ZWFyPjIwMjI8L3llYXI+PC9kYXRlcz48dXJscz48cmVsYXRlZC11
cmxzPjx1cmw+aHR0cHM6Ly93d3cub250YXJpby5jYS9jaGVjay1tZWRpY2F0aW9uLWNvdmVyYWdl
LzwvdXJsPjwvcmVsYXRlZC11cmxzPjwvdXJscz48L3JlY29yZD48L0NpdGU+PC9FbmROb3RlPn==
</w:fldData>
              </w:fldChar>
            </w:r>
            <w:r w:rsidR="00101D84">
              <w:rPr>
                <w:rFonts w:ascii="Times New Roman" w:eastAsia="Times New Roman" w:hAnsi="Times New Roman" w:cs="Times New Roman"/>
                <w:sz w:val="20"/>
                <w:szCs w:val="20"/>
              </w:rPr>
              <w:instrText xml:space="preserve"> ADDIN EN.CITE </w:instrText>
            </w:r>
            <w:r w:rsidR="00101D84">
              <w:rPr>
                <w:rFonts w:ascii="Times New Roman" w:eastAsia="Times New Roman" w:hAnsi="Times New Roman" w:cs="Times New Roman"/>
                <w:sz w:val="20"/>
                <w:szCs w:val="20"/>
              </w:rPr>
              <w:fldChar w:fldCharType="begin">
                <w:fldData xml:space="preserve">PEVuZE5vdGU+PENpdGU+PEF1dGhvcj5Hb3Zlcm5tZW50IG9mIENhbmFkYTwvQXV0aG9yPjxZZWFy
PjIwMjA8L1llYXI+PFJlY051bT45NzU8L1JlY051bT48RGlzcGxheVRleHQ+PHN0eWxlIGZhY2U9
InN1cGVyc2NyaXB0Ij4xMTItMTE1PC9zdHlsZT48L0Rpc3BsYXlUZXh0PjxyZWNvcmQ+PHJlYy1u
dW1iZXI+OTc1PC9yZWMtbnVtYmVyPjxmb3JlaWduLWtleXM+PGtleSBhcHA9IkVOIiBkYi1pZD0i
end2cnIwMmFxcHJ0ZHBlMmFkYTUwMGZzZGF6dnY1eHhhZnh6IiB0aW1lc3RhbXA9IjE2ODU3MTcy
MDkiPjk3NTwva2V5PjwvZm9yZWlnbi1rZXlzPjxyZWYtdHlwZSBuYW1lPSJXZWIgUGFnZSI+MTI8
L3JlZi10eXBlPjxjb250cmlidXRvcnM+PGF1dGhvcnM+PGF1dGhvcj5Hb3Zlcm5tZW50IG9mIENh
bmFkYSwgPC9hdXRob3I+PC9hdXRob3JzPjwvY29udHJpYnV0b3JzPjx0aXRsZXM+PHRpdGxlPlBy
ZXNjcmlwdGlvbiBkcnVnIGluc3VyYW5jZSBjb3ZlcmFnZTwvdGl0bGU+PC90aXRsZXM+PHZvbHVt
ZT4yMDIzPC92b2x1bWU+PG51bWJlcj4wMi8wNi8yMDIzPC9udW1iZXI+PGRhdGVzPjx5ZWFyPjIw
MjA8L3llYXI+PC9kYXRlcz48dXJscz48cmVsYXRlZC11cmxzPjx1cmw+aHR0cHM6Ly93d3cuY2Fu
YWRhLmNhL2VuL2hlYWx0aC1jYW5hZGEvc2VydmljZXMvaGVhbHRoLWNhcmUtc3lzdGVtL3BoYXJt
YWNldXRpY2Fscy9hY2Nlc3MtaW5zdXJhbmNlLWNvdmVyYWdlLXByZXNjcmlwdGlvbi1tZWRpY2lu
ZXMuaHRtbDwvdXJsPjwvcmVsYXRlZC11cmxzPjwvdXJscz48L3JlY29yZD48L0NpdGU+PENpdGU+
PEF1dGhvcj5UaGUgR292ZXJubWVudCBvZiBCcml0aXNoIENvbHVtYmlhPC9BdXRob3I+PFllYXI+
MjAyMzwvWWVhcj48UmVjTnVtPjk3NjwvUmVjTnVtPjxyZWNvcmQ+PHJlYy1udW1iZXI+OTc2PC9y
ZWMtbnVtYmVyPjxmb3JlaWduLWtleXM+PGtleSBhcHA9IkVOIiBkYi1pZD0iend2cnIwMmFxcHJ0
ZHBlMmFkYTUwMGZzZGF6dnY1eHhhZnh6IiB0aW1lc3RhbXA9IjE2ODU3MTcyNzQiPjk3Njwva2V5
PjwvZm9yZWlnbi1rZXlzPjxyZWYtdHlwZSBuYW1lPSJXZWIgUGFnZSI+MTI8L3JlZi10eXBlPjxj
b250cmlidXRvcnM+PGF1dGhvcnM+PGF1dGhvcj5UaGUgR292ZXJubWVudCBvZiBCcml0aXNoIENv
bHVtYmlhLCA8L2F1dGhvcj48L2F1dGhvcnM+PC9jb250cmlidXRvcnM+PHRpdGxlcz48dGl0bGU+
QkMgUGhhcm1hQ2FyZTogR2V0IGhlbHAgcGF5aW5nIGZvciBtZWRpY2F0aW9ucyBhbmQgbWVkaWNh
bCBzdXBwbGllczwvdGl0bGU+PC90aXRsZXM+PHZvbHVtZT4yMDIzPC92b2x1bWU+PG51bWJlcj4w
Mi8wNi8yMDIzPC9udW1iZXI+PGRhdGVzPjx5ZWFyPjIwMjM8L3llYXI+PC9kYXRlcz48dXJscz48
cmVsYXRlZC11cmxzPjx1cmw+aHR0cHM6Ly93d3cyLmdvdi5iYy5jYS9nb3YvY29udGVudC9oZWFs
dGgvaGVhbHRoLWRydWctY292ZXJhZ2UvcGhhcm1hY2FyZS1mb3ItYmMtcmVzaWRlbnRzPC91cmw+
PC9yZWxhdGVkLXVybHM+PC91cmxzPjwvcmVjb3JkPjwvQ2l0ZT48Q2l0ZT48QXV0aG9yPkdvdmVy
bm1lbnQgb2YgT250YXJpbzwvQXV0aG9yPjxZZWFyPjIwMjM8L1llYXI+PFJlY051bT45Nzc8L1Jl
Y051bT48cmVjb3JkPjxyZWMtbnVtYmVyPjk3NzwvcmVjLW51bWJlcj48Zm9yZWlnbi1rZXlzPjxr
ZXkgYXBwPSJFTiIgZGItaWQ9Inp3dnJyMDJhcXBydGRwZTJhZGE1MDBmc2RhenZ2NXh4YWZ4eiIg
dGltZXN0YW1wPSIxNjg1NzE3NDkyIj45Nzc8L2tleT48L2ZvcmVpZ24ta2V5cz48cmVmLXR5cGUg
bmFtZT0iV2ViIFBhZ2UiPjEyPC9yZWYtdHlwZT48Y29udHJpYnV0b3JzPjxhdXRob3JzPjxhdXRo
b3I+R292ZXJubWVudCBvZiBPbnRhcmlvLCA8L2F1dGhvcj48L2F1dGhvcnM+PC9jb250cmlidXRv
cnM+PHRpdGxlcz48dGl0bGU+R2V0IGNvdmVyYWdlIGZvciBwcmVzY3JpcHRpb24gZHJ1Z3M8L3Rp
dGxlPjwvdGl0bGVzPjxkYXRlcz48eWVhcj4yMDIzPC95ZWFyPjwvZGF0ZXM+PHVybHM+PHJlbGF0
ZWQtdXJscz48dXJsPmh0dHBzOi8vd3d3LmhlYWx0aC5nb3Yub24uY2EvZW4vcHVibGljL3Byb2dy
YW1zL2RydWdzLzwvdXJsPjwvcmVsYXRlZC11cmxzPjwvdXJscz48L3JlY29yZD48L0NpdGU+PENp
dGU+PEF1dGhvcj5Hb3Zlcm5tZW50IG9mIE9udGFyaW88L0F1dGhvcj48WWVhcj4yMDIyPC9ZZWFy
PjxSZWNOdW0+OTc4PC9SZWNOdW0+PHJlY29yZD48cmVjLW51bWJlcj45Nzg8L3JlYy1udW1iZXI+
PGZvcmVpZ24ta2V5cz48a2V5IGFwcD0iRU4iIGRiLWlkPSJ6d3ZycjAyYXFwcnRkcGUyYWRhNTAw
ZnNkYXp2djV4eGFmeHoiIHRpbWVzdGFtcD0iMTY4NTcxNzgyNSI+OTc4PC9rZXk+PC9mb3JlaWdu
LWtleXM+PHJlZi10eXBlIG5hbWU9IldlYiBQYWdlIj4xMjwvcmVmLXR5cGU+PGNvbnRyaWJ1dG9y
cz48YXV0aG9ycz48YXV0aG9yPkdvdmVybm1lbnQgb2YgT250YXJpbyw8L2F1dGhvcj48L2F1dGhv
cnM+PC9jb250cmlidXRvcnM+PHRpdGxlcz48dGl0bGU+Q2hlY2sgbWVkaWNhdGlvbiBjb3ZlcmFn
ZTwvdGl0bGU+PC90aXRsZXM+PHZvbHVtZT4yMDIzPC92b2x1bWU+PG51bWJlcj4wMi8wNi8yMDIz
PC9udW1iZXI+PGRhdGVzPjx5ZWFyPjIwMjI8L3llYXI+PC9kYXRlcz48dXJscz48cmVsYXRlZC11
cmxzPjx1cmw+aHR0cHM6Ly93d3cub250YXJpby5jYS9jaGVjay1tZWRpY2F0aW9uLWNvdmVyYWdl
LzwvdXJsPjwvcmVsYXRlZC11cmxzPjwvdXJscz48L3JlY29yZD48L0NpdGU+PC9FbmROb3RlPn==
</w:fldData>
              </w:fldChar>
            </w:r>
            <w:r w:rsidR="00101D84">
              <w:rPr>
                <w:rFonts w:ascii="Times New Roman" w:eastAsia="Times New Roman" w:hAnsi="Times New Roman" w:cs="Times New Roman"/>
                <w:sz w:val="20"/>
                <w:szCs w:val="20"/>
              </w:rPr>
              <w:instrText xml:space="preserve"> ADDIN EN.CITE.DATA </w:instrText>
            </w:r>
            <w:r w:rsidR="00101D84">
              <w:rPr>
                <w:rFonts w:ascii="Times New Roman" w:eastAsia="Times New Roman" w:hAnsi="Times New Roman" w:cs="Times New Roman"/>
                <w:sz w:val="20"/>
                <w:szCs w:val="20"/>
              </w:rPr>
            </w:r>
            <w:r w:rsidR="00101D84">
              <w:rPr>
                <w:rFonts w:ascii="Times New Roman" w:eastAsia="Times New Roman" w:hAnsi="Times New Roman" w:cs="Times New Roman"/>
                <w:sz w:val="20"/>
                <w:szCs w:val="20"/>
              </w:rPr>
              <w:fldChar w:fldCharType="end"/>
            </w:r>
            <w:r w:rsidRPr="00F80331">
              <w:rPr>
                <w:rFonts w:ascii="Times New Roman" w:eastAsia="Times New Roman" w:hAnsi="Times New Roman" w:cs="Times New Roman"/>
                <w:sz w:val="20"/>
                <w:szCs w:val="20"/>
              </w:rPr>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112-115</w:t>
            </w:r>
            <w:r w:rsidRPr="00F80331">
              <w:rPr>
                <w:rFonts w:ascii="Times New Roman" w:eastAsia="Times New Roman" w:hAnsi="Times New Roman" w:cs="Times New Roman"/>
                <w:sz w:val="20"/>
                <w:szCs w:val="20"/>
              </w:rPr>
              <w:fldChar w:fldCharType="end"/>
            </w:r>
          </w:p>
        </w:tc>
        <w:tc>
          <w:tcPr>
            <w:tcW w:w="11481" w:type="dxa"/>
          </w:tcPr>
          <w:p w14:paraId="449EF0E1"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Under the Canada Health Act, prescription drugs administered in Canadian hospitals are provided to patients at cost. Outside of hospital settings, provincial and territorial governments are responsible for administering their own publicly funded drug plans. These public drug plans determine which prescription drugs are covered and under what conditions for eligible recipients. Many Canadians and their family members have drug coverage through their employment, while others may have no effective drug coverage and must pay the full cost of prescription medications. The rates of co-payments for prescription drugs also vary among provinces.</w:t>
            </w:r>
          </w:p>
          <w:p w14:paraId="208BD270" w14:textId="77777777" w:rsidR="0059756F" w:rsidRPr="00F80331" w:rsidRDefault="0059756F" w:rsidP="00025239">
            <w:pPr>
              <w:rPr>
                <w:rFonts w:ascii="Times New Roman" w:eastAsia="Times New Roman" w:hAnsi="Times New Roman" w:cs="Times New Roman"/>
                <w:sz w:val="20"/>
                <w:szCs w:val="20"/>
              </w:rPr>
            </w:pPr>
          </w:p>
          <w:p w14:paraId="2F14DF57"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For instance, in British Columbia, the Provincial and Territorial Public Drug Benefit Programme is called “Pharmacare”. It covers the cost of most drugs prescribed and the related dispensing fees with a maximum amount of CAD10. There are a total of 12 different plans under </w:t>
            </w:r>
            <w:proofErr w:type="spellStart"/>
            <w:r w:rsidRPr="00F80331">
              <w:rPr>
                <w:rFonts w:ascii="Times New Roman" w:eastAsia="Times New Roman" w:hAnsi="Times New Roman" w:cs="Times New Roman"/>
                <w:sz w:val="20"/>
                <w:szCs w:val="20"/>
              </w:rPr>
              <w:t>Pharamcare</w:t>
            </w:r>
            <w:proofErr w:type="spellEnd"/>
            <w:r w:rsidRPr="00F80331">
              <w:rPr>
                <w:rFonts w:ascii="Times New Roman" w:eastAsia="Times New Roman" w:hAnsi="Times New Roman" w:cs="Times New Roman"/>
                <w:sz w:val="20"/>
                <w:szCs w:val="20"/>
              </w:rPr>
              <w:t xml:space="preserve"> and they cover for different types of medications. However, eligibility of any of these plans will depend on the income level and medical conditions of the patient. One person can be covered by several plans. </w:t>
            </w:r>
          </w:p>
          <w:p w14:paraId="4EC8DF7A" w14:textId="77777777" w:rsidR="0059756F" w:rsidRPr="00F80331" w:rsidRDefault="0059756F" w:rsidP="00025239">
            <w:pPr>
              <w:rPr>
                <w:rFonts w:ascii="Times New Roman" w:eastAsia="Times New Roman" w:hAnsi="Times New Roman" w:cs="Times New Roman"/>
                <w:sz w:val="20"/>
                <w:szCs w:val="20"/>
              </w:rPr>
            </w:pPr>
          </w:p>
          <w:p w14:paraId="0B32211E"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Generic versions of gabapentin and pregabalin, disregarding their prescribed quantity and indications, are included into the drug list of </w:t>
            </w:r>
            <w:proofErr w:type="spellStart"/>
            <w:r w:rsidRPr="00F80331">
              <w:rPr>
                <w:rFonts w:ascii="Times New Roman" w:eastAsia="Times New Roman" w:hAnsi="Times New Roman" w:cs="Times New Roman"/>
                <w:sz w:val="20"/>
                <w:szCs w:val="20"/>
              </w:rPr>
              <w:t>Pharamcare</w:t>
            </w:r>
            <w:proofErr w:type="spellEnd"/>
            <w:r w:rsidRPr="00F80331">
              <w:rPr>
                <w:rFonts w:ascii="Times New Roman" w:eastAsia="Times New Roman" w:hAnsi="Times New Roman" w:cs="Times New Roman"/>
                <w:sz w:val="20"/>
                <w:szCs w:val="20"/>
              </w:rPr>
              <w:t xml:space="preserve"> and neither of them require pre-approval. However, brand product of pregabalin is not funded under the scheme. The maximum amount that Pharmacare covers will also depend on the brand and strength prescribed. </w:t>
            </w:r>
          </w:p>
          <w:p w14:paraId="1D2D2E8D" w14:textId="77777777" w:rsidR="0059756F" w:rsidRPr="00F80331" w:rsidRDefault="0059756F" w:rsidP="00025239">
            <w:pPr>
              <w:rPr>
                <w:rFonts w:ascii="Times New Roman" w:eastAsia="Times New Roman" w:hAnsi="Times New Roman" w:cs="Times New Roman"/>
                <w:sz w:val="20"/>
                <w:szCs w:val="20"/>
              </w:rPr>
            </w:pPr>
          </w:p>
          <w:p w14:paraId="695FA8F8"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In Ontario, there are a total of 6 “Ontario Drug Benefit program” funded by the provincial government. The amount of deductible that needs to be paid by the patients will depend on their income and the type of programme they joined. Generic versions of gabapentin and pregabalin are included in the list of covered drugs of the programme. </w:t>
            </w:r>
          </w:p>
        </w:tc>
      </w:tr>
      <w:tr w:rsidR="0059756F" w:rsidRPr="00F80331" w14:paraId="5DA5072A" w14:textId="77777777" w:rsidTr="00025239">
        <w:tc>
          <w:tcPr>
            <w:tcW w:w="2122" w:type="dxa"/>
          </w:tcPr>
          <w:p w14:paraId="1CEAB63F" w14:textId="1FBCC40F"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United States</w:t>
            </w:r>
            <w:r w:rsidRPr="00F80331">
              <w:rPr>
                <w:rFonts w:ascii="Times New Roman" w:eastAsia="Times New Roman" w:hAnsi="Times New Roman" w:cs="Times New Roman"/>
                <w:sz w:val="20"/>
                <w:szCs w:val="20"/>
              </w:rPr>
              <w:fldChar w:fldCharType="begin">
                <w:fldData xml:space="preserve">PEVuZE5vdGU+PENpdGU+PEF1dGhvcj5LYXRoZXJpbmUgS2Vpc2xlci1TdGFya2V5PC9BdXRob3I+
PFllYXI+MjAyMjwvWWVhcj48UmVjTnVtPjk2NzwvUmVjTnVtPjxEaXNwbGF5VGV4dD48c3R5bGUg
ZmFjZT0ic3VwZXJzY3JpcHQiPjExNi0xMjM8L3N0eWxlPjwvRGlzcGxheVRleHQ+PHJlY29yZD48
cmVjLW51bWJlcj45Njc8L3JlYy1udW1iZXI+PGZvcmVpZ24ta2V5cz48a2V5IGFwcD0iRU4iIGRi
LWlkPSJ6d3ZycjAyYXFwcnRkcGUyYWRhNTAwZnNkYXp2djV4eGFmeHoiIHRpbWVzdGFtcD0iMTY4
NTcwOTk3MyI+OTY3PC9rZXk+PC9mb3JlaWduLWtleXM+PHJlZi10eXBlIG5hbWU9IlJlcG9ydCI+
Mjc8L3JlZi10eXBlPjxjb250cmlidXRvcnM+PGF1dGhvcnM+PGF1dGhvcj5LYXRoZXJpbmUgS2Vp
c2xlci1TdGFya2V5LCBMaXNhIE4uIEJ1bmNoPC9hdXRob3I+PC9hdXRob3JzPjx0ZXJ0aWFyeS1h
dXRob3JzPjxhdXRob3I+VW5pdGVkIFN0YXRlcyBDZW5zdXMgQnVyZWF1PC9hdXRob3I+PC90ZXJ0
aWFyeS1hdXRob3JzPjxzdWJzaWRpYXJ5LWF1dGhvcnM+PGF1dGhvcj5Vbml0ZWQgU3RhdGVzIENl
bnN1cyBCdXJlYXU8L2F1dGhvcj48L3N1YnNpZGlhcnktYXV0aG9ycz48L2NvbnRyaWJ1dG9ycz48
dGl0bGVzPjx0aXRsZT5IZWFsdGggSW5zdXJhbmNlIENvdmVyYWdlIGluIHRoZSBVbml0ZWQgU3Rh
dGVzOiAyMDIxPC90aXRsZT48L3RpdGxlcz48ZGF0ZXM+PHllYXI+MjAyMjwveWVhcj48cHViLWRh
dGVzPjxkYXRlPjEzLzA5LzIwMjI8L2RhdGU+PC9wdWItZGF0ZXM+PC9kYXRlcz48cHViLWxvY2F0
aW9uPlVuaXRlZCBTdGF0ZXM8L3B1Yi1sb2NhdGlvbj48aXNibj5QNjAtMjc4PC9pc2JuPjx1cmxz
PjxyZWxhdGVkLXVybHM+PHVybD5odHRwczovL3d3dy5jZW5zdXMuZ292L2xpYnJhcnkvcHVibGlj
YXRpb25zLzIwMjIvZGVtby9wNjAtMjc4Lmh0bWwjOn46dGV4dD1PZiUyMHRoZSUyMHN1YnR5cGVz
JTIwb2YlMjBoZWFsdGgscGVyY2VudCklMkMlMjBhbmQlMjBWQSUyMGFuZCUyMENIQU1QVkE8L3Vy
bD48L3JlbGF0ZWQtdXJscz48L3VybHM+PC9yZWNvcmQ+PC9DaXRlPjxDaXRlPjxBdXRob3I+VS5T
LiBEZXBhcnRtZW50IG9mIEhlYWx0aCBhbmQgSHVtYW4gU2VydmljZXM8L0F1dGhvcj48WWVhcj4y
MDIyPC9ZZWFyPjxSZWNOdW0+OTY4PC9SZWNOdW0+PHJlY29yZD48cmVjLW51bWJlcj45Njg8L3Jl
Yy1udW1iZXI+PGZvcmVpZ24ta2V5cz48a2V5IGFwcD0iRU4iIGRiLWlkPSJ6d3ZycjAyYXFwcnRk
cGUyYWRhNTAwZnNkYXp2djV4eGFmeHoiIHRpbWVzdGFtcD0iMTY4NTcxMDA0NiI+OTY4PC9rZXk+
PC9mb3JlaWduLWtleXM+PHJlZi10eXBlIG5hbWU9IldlYiBQYWdlIj4xMjwvcmVmLXR5cGU+PGNv
bnRyaWJ1dG9ycz48YXV0aG9ycz48YXV0aG9yPlUuUy4gRGVwYXJ0bWVudCBvZiBIZWFsdGggYW5k
IEh1bWFuIFNlcnZpY2VzLCA8L2F1dGhvcj48L2F1dGhvcnM+PC9jb250cmlidXRvcnM+PHRpdGxl
cz48dGl0bGU+V2hv4oCZcyBlbGlnaWJsZSBmb3IgTWVkaWNhcmU/PC90aXRsZT48c2Vjb25kYXJ5
LXRpdGxlPk1lZGljYXJlIGFuZCBNZWRpY2FpZCA8L3NlY29uZGFyeS10aXRsZT48L3RpdGxlcz48
dm9sdW1lPjIwMjM8L3ZvbHVtZT48bnVtYmVyPjAyLzA2LzIwMjM8L251bWJlcj48ZGF0ZXM+PHll
YXI+MjAyMjwveWVhcj48L2RhdGVzPjxwdWItbG9jYXRpb24+VW5pdGVkIFN0YXRlczwvcHViLWxv
Y2F0aW9uPjx1cmxzPjxyZWxhdGVkLXVybHM+PHVybD5odHRwczovL3d3dy5oaHMuZ292L2Fuc3dl
cnMvbWVkaWNhcmUtYW5kLW1lZGljYWlkL3doby1pcy1lbGlnaWJsZS1mb3ItbWVkaWNhcmUvaW5k
ZXguaHRtbDwvdXJsPjwvcmVsYXRlZC11cmxzPjwvdXJscz48L3JlY29yZD48L0NpdGU+PENpdGU+
PEF1dGhvcj5NZWRpY2FyZS5nb3Y8L0F1dGhvcj48WWVhcj4yMDIzPC9ZZWFyPjxSZWNOdW0+OTY5
PC9SZWNOdW0+PHJlY29yZD48cmVjLW51bWJlcj45Njk8L3JlYy1udW1iZXI+PGZvcmVpZ24ta2V5
cz48a2V5IGFwcD0iRU4iIGRiLWlkPSJ6d3ZycjAyYXFwcnRkcGUyYWRhNTAwZnNkYXp2djV4eGFm
eHoiIHRpbWVzdGFtcD0iMTY4NTcxMDEyOCI+OTY5PC9rZXk+PC9mb3JlaWduLWtleXM+PHJlZi10
eXBlIG5hbWU9IldlYiBQYWdlIj4xMjwvcmVmLXR5cGU+PGNvbnRyaWJ1dG9ycz48YXV0aG9ycz48
YXV0aG9yPk1lZGljYXJlLmdvdiwgPC9hdXRob3I+PC9hdXRob3JzPjwvY29udHJpYnV0b3JzPjx0
aXRsZXM+PHRpdGxlPkFkZCBwcmVzY3JpcHRpb24gZHJ1ZzwvdGl0bGU+PC90aXRsZXM+PHZvbHVt
ZT4yMDIzPC92b2x1bWU+PG51bWJlcj4wMi8wNi8yMDIzPC9udW1iZXI+PGRhdGVzPjx5ZWFyPjIw
MjM8L3llYXI+PC9kYXRlcz48dXJscz48cmVsYXRlZC11cmxzPjx1cmw+aHR0cHM6Ly93d3cubWVk
aWNhcmUuZ292L3BsYW4tY29tcGFyZS8jL21hbmFnZS1wcmVzY3JpcHRpb25zP2ZpcHM9MDYwMzcm
YW1wO3BsYW5fdHlwZT0mYW1wO3llYXI9MjAyMyZhbXA7bGFuZz1lbjwvdXJsPjwvcmVsYXRlZC11
cmxzPjwvdXJscz48L3JlY29yZD48L0NpdGU+PENpdGU+PEF1dGhvcj5NZWRpY2FpZC5nb3Y8L0F1
dGhvcj48WWVhcj4yMDIzPC9ZZWFyPjxSZWNOdW0+OTcwPC9SZWNOdW0+PHJlY29yZD48cmVjLW51
bWJlcj45NzA8L3JlYy1udW1iZXI+PGZvcmVpZ24ta2V5cz48a2V5IGFwcD0iRU4iIGRiLWlkPSJ6
d3ZycjAyYXFwcnRkcGUyYWRhNTAwZnNkYXp2djV4eGFmeHoiIHRpbWVzdGFtcD0iMTY4NTcxMTMw
MCI+OTcwPC9rZXk+PC9mb3JlaWduLWtleXM+PHJlZi10eXBlIG5hbWU9IldlYiBQYWdlIj4xMjwv
cmVmLXR5cGU+PGNvbnRyaWJ1dG9ycz48YXV0aG9ycz48YXV0aG9yPk1lZGljYWlkLmdvdiA8L2F1
dGhvcj48L2F1dGhvcnM+PC9jb250cmlidXRvcnM+PHRpdGxlcz48dGl0bGU+QWJvdXQgVXM8L3Rp
dGxlPjwvdGl0bGVzPjxkYXRlcz48eWVhcj4yMDIzPC95ZWFyPjwvZGF0ZXM+PHVybHM+PHJlbGF0
ZWQtdXJscz48dXJsPmh0dHBzOi8vd3d3Lm1lZGljYWlkLmdvdi9hYm91dC11cy9pbmRleC5odG1s
PC91cmw+PC9yZWxhdGVkLXVybHM+PC91cmxzPjwvcmVjb3JkPjwvQ2l0ZT48Q2l0ZT48QXV0aG9y
Pk1lZGljYWlkLmdvdjwvQXV0aG9yPjxZZWFyPjIwMjI8L1llYXI+PFJlY051bT45NzE8L1JlY051
bT48cmVjb3JkPjxyZWMtbnVtYmVyPjk3MTwvcmVjLW51bWJlcj48Zm9yZWlnbi1rZXlzPjxrZXkg
YXBwPSJFTiIgZGItaWQ9Inp3dnJyMDJhcXBydGRwZTJhZGE1MDBmc2RhenZ2NXh4YWZ4eiIgdGlt
ZXN0YW1wPSIxNjg1NzExMzg2Ij45NzE8L2tleT48L2ZvcmVpZ24ta2V5cz48cmVmLXR5cGUgbmFt
ZT0iV2ViIFBhZ2UiPjEyPC9yZWYtdHlwZT48Y29udHJpYnV0b3JzPjxhdXRob3JzPjxhdXRob3I+
TWVkaWNhaWQuZ292PC9hdXRob3I+PC9hdXRob3JzPjwvY29udHJpYnV0b3JzPjx0aXRsZXM+PHRp
dGxlPk1lZGljYWlkIERydWcgUmViYXRlIFByb2dyYW0gKE1EUlApPC90aXRsZT48L3RpdGxlcz48
dm9sdW1lPjIwMjM8L3ZvbHVtZT48bnVtYmVyPjAyLzA2LzIwMjM8L251bWJlcj48ZGF0ZXM+PHll
YXI+MjAyMjwveWVhcj48L2RhdGVzPjx1cmxzPjxyZWxhdGVkLXVybHM+PHVybD5odHRwczovL3d3
dy5tZWRpY2FpZC5nb3YvbWVkaWNhaWQvcHJlc2NyaXB0aW9uLWRydWdzL21lZGljYWlkLWRydWct
cmViYXRlLXByb2dyYW0vaW5kZXguaHRtbCM6fjp0ZXh0PVRoZSUyME1lZGljYWlkJTIwRHJ1ZyUy
MFJlYmF0ZSUyMFByb2dyYW0sZHJ1Z3MlMjBkaXNwZW5zZWQlMjB0byUyME1lZGljYWlkJTIwcGF0
aWVudHM8L3VybD48L3JlbGF0ZWQtdXJscz48L3VybHM+PC9yZWNvcmQ+PC9DaXRlPjxDaXRlPjxB
dXRob3I+TWVkaWNhaWQuZ292PC9BdXRob3I+PFllYXI+MjAyMzwvWWVhcj48UmVjTnVtPjk3Mjwv
UmVjTnVtPjxyZWNvcmQ+PHJlYy1udW1iZXI+OTcyPC9yZWMtbnVtYmVyPjxmb3JlaWduLWtleXM+
PGtleSBhcHA9IkVOIiBkYi1pZD0iend2cnIwMmFxcHJ0ZHBlMmFkYTUwMGZzZGF6dnY1eHhhZnh6
IiB0aW1lc3RhbXA9IjE2ODU3MTE0NTQiPjk3Mjwva2V5PjwvZm9yZWlnbi1rZXlzPjxyZWYtdHlw
ZSBuYW1lPSJXZWIgUGFnZSI+MTI8L3JlZi10eXBlPjxjb250cmlidXRvcnM+PGF1dGhvcnM+PGF1
dGhvcj5NZWRpY2FpZC5nb3Y8L2F1dGhvcj48L2F1dGhvcnM+PC9jb250cmlidXRvcnM+PHRpdGxl
cz48dGl0bGU+Q29zdCBTaGFyaW5nIE91dCBvZiBQb2NrZXQgQ29zdHM8L3RpdGxlPjwvdGl0bGVz
Pjx2b2x1bWU+MjAyMzwvdm9sdW1lPjxudW1iZXI+MDIvMDYvMjAyMzwvbnVtYmVyPjxkYXRlcz48
eWVhcj4yMDIzPC95ZWFyPjwvZGF0ZXM+PHVybHM+PHJlbGF0ZWQtdXJscz48dXJsPmh0dHBzOi8v
d3d3Lm1lZGljYWlkLmdvdi9tZWRpY2FpZC9jb3N0LXNoYXJpbmcvY29zdC1zaGFyaW5nLW91dC1w
b2NrZXQtY29zdHMvaW5kZXguaHRtbDwvdXJsPjwvcmVsYXRlZC11cmxzPjwvdXJscz48L3JlY29y
ZD48L0NpdGU+PENpdGU+PEF1dGhvcj5OWVJ4IHRoZSBOZXcgWW9yayBNZWRpY2FpZCBQaGFybWFj
eSBQcm9ncmFtPC9BdXRob3I+PFllYXI+MjAyMzwvWWVhcj48UmVjTnVtPjk3MzwvUmVjTnVtPjxy
ZWNvcmQ+PHJlYy1udW1iZXI+OTczPC9yZWMtbnVtYmVyPjxmb3JlaWduLWtleXM+PGtleSBhcHA9
IkVOIiBkYi1pZD0iend2cnIwMmFxcHJ0ZHBlMmFkYTUwMGZzZGF6dnY1eHhhZnh6IiB0aW1lc3Rh
bXA9IjE2ODU3MTE4NDUiPjk3Mzwva2V5PjwvZm9yZWlnbi1rZXlzPjxyZWYtdHlwZSBuYW1lPSJX
ZWIgUGFnZSI+MTI8L3JlZi10eXBlPjxjb250cmlidXRvcnM+PGF1dGhvcnM+PGF1dGhvcj5OWVJ4
IHRoZSBOZXcgWW9yayBNZWRpY2FpZCBQaGFybWFjeSBQcm9ncmFtLCA8L2F1dGhvcj48L2F1dGhv
cnM+PC9jb250cmlidXRvcnM+PHRpdGxlcz48dGl0bGU+dGhlIE1lZGljYWlkIFBoYXJtYWN5IFBy
b2dyYW0gUHJlZmVycmVkIERydWcgTGlzdCA8L3RpdGxlPjwvdGl0bGVzPjx2b2x1bWU+MjAyMzwv
dm9sdW1lPjxudW1iZXI+MDIvMDYvMjAyMzwvbnVtYmVyPjxkYXRlcz48eWVhcj4yMDIzPC95ZWFy
PjwvZGF0ZXM+PHVybHM+PHJlbGF0ZWQtdXJscz48dXJsPmh0dHBzOi8vbmV3eW9yay5maHNjLmNv
bS9kb3dubG9hZHMvcHJvdmlkZXJzL05ZUnhfUERQX1BETC5wZGY8L3VybD48L3JlbGF0ZWQtdXJs
cz48L3VybHM+PC9yZWNvcmQ+PC9DaXRlPjxDaXRlPjxBdXRob3I+TWlzc2lzc2lwcGkgRGl2aXNp
b24gb2YgTWVkaWNhaWQ8L0F1dGhvcj48WWVhcj4yMDIzPC9ZZWFyPjxSZWNOdW0+OTc0PC9SZWNO
dW0+PHJlY29yZD48cmVjLW51bWJlcj45NzQ8L3JlYy1udW1iZXI+PGZvcmVpZ24ta2V5cz48a2V5
IGFwcD0iRU4iIGRiLWlkPSJ6d3ZycjAyYXFwcnRkcGUyYWRhNTAwZnNkYXp2djV4eGFmeHoiIHRp
bWVzdGFtcD0iMTY4NTcxMTkzMyI+OTc0PC9rZXk+PC9mb3JlaWduLWtleXM+PHJlZi10eXBlIG5h
bWU9IldlYiBQYWdlIj4xMjwvcmVmLXR5cGU+PGNvbnRyaWJ1dG9ycz48YXV0aG9ycz48YXV0aG9y
Pk1pc3Npc3NpcHBpIERpdmlzaW9uIG9mIE1lZGljYWlkLCA8L2F1dGhvcj48L2F1dGhvcnM+PC9j
b250cmlidXRvcnM+PHRpdGxlcz48dGl0bGU+VW5pdmVyc2FsIFByZWZlcnJlZCBEcnVnIExpc3Q8
L3RpdGxlPjwvdGl0bGVzPjx2b2x1bWU+MjAyMzwvdm9sdW1lPjxudW1iZXI+MDIvMDYvMjAyMzwv
bnVtYmVyPjxkYXRlcz48eWVhcj4yMDIzPC95ZWFyPjwvZGF0ZXM+PHVybHM+PHJlbGF0ZWQtdXJs
cz48dXJsPmh0dHBzOi8vbWVkaWNhaWQubXMuZ292L3ByZWZlcnJlZC1kcnVnLWxpc3QvPC91cmw+
PC9yZWxhdGVkLXVybHM+PC91cmxzPjwvcmVjb3JkPjwvQ2l0ZT48L0VuZE5vdGU+AG==
</w:fldData>
              </w:fldChar>
            </w:r>
            <w:r w:rsidR="00101D84">
              <w:rPr>
                <w:rFonts w:ascii="Times New Roman" w:eastAsia="Times New Roman" w:hAnsi="Times New Roman" w:cs="Times New Roman"/>
                <w:sz w:val="20"/>
                <w:szCs w:val="20"/>
              </w:rPr>
              <w:instrText xml:space="preserve"> ADDIN EN.CITE </w:instrText>
            </w:r>
            <w:r w:rsidR="00101D84">
              <w:rPr>
                <w:rFonts w:ascii="Times New Roman" w:eastAsia="Times New Roman" w:hAnsi="Times New Roman" w:cs="Times New Roman"/>
                <w:sz w:val="20"/>
                <w:szCs w:val="20"/>
              </w:rPr>
              <w:fldChar w:fldCharType="begin">
                <w:fldData xml:space="preserve">PEVuZE5vdGU+PENpdGU+PEF1dGhvcj5LYXRoZXJpbmUgS2Vpc2xlci1TdGFya2V5PC9BdXRob3I+
PFllYXI+MjAyMjwvWWVhcj48UmVjTnVtPjk2NzwvUmVjTnVtPjxEaXNwbGF5VGV4dD48c3R5bGUg
ZmFjZT0ic3VwZXJzY3JpcHQiPjExNi0xMjM8L3N0eWxlPjwvRGlzcGxheVRleHQ+PHJlY29yZD48
cmVjLW51bWJlcj45Njc8L3JlYy1udW1iZXI+PGZvcmVpZ24ta2V5cz48a2V5IGFwcD0iRU4iIGRi
LWlkPSJ6d3ZycjAyYXFwcnRkcGUyYWRhNTAwZnNkYXp2djV4eGFmeHoiIHRpbWVzdGFtcD0iMTY4
NTcwOTk3MyI+OTY3PC9rZXk+PC9mb3JlaWduLWtleXM+PHJlZi10eXBlIG5hbWU9IlJlcG9ydCI+
Mjc8L3JlZi10eXBlPjxjb250cmlidXRvcnM+PGF1dGhvcnM+PGF1dGhvcj5LYXRoZXJpbmUgS2Vp
c2xlci1TdGFya2V5LCBMaXNhIE4uIEJ1bmNoPC9hdXRob3I+PC9hdXRob3JzPjx0ZXJ0aWFyeS1h
dXRob3JzPjxhdXRob3I+VW5pdGVkIFN0YXRlcyBDZW5zdXMgQnVyZWF1PC9hdXRob3I+PC90ZXJ0
aWFyeS1hdXRob3JzPjxzdWJzaWRpYXJ5LWF1dGhvcnM+PGF1dGhvcj5Vbml0ZWQgU3RhdGVzIENl
bnN1cyBCdXJlYXU8L2F1dGhvcj48L3N1YnNpZGlhcnktYXV0aG9ycz48L2NvbnRyaWJ1dG9ycz48
dGl0bGVzPjx0aXRsZT5IZWFsdGggSW5zdXJhbmNlIENvdmVyYWdlIGluIHRoZSBVbml0ZWQgU3Rh
dGVzOiAyMDIxPC90aXRsZT48L3RpdGxlcz48ZGF0ZXM+PHllYXI+MjAyMjwveWVhcj48cHViLWRh
dGVzPjxkYXRlPjEzLzA5LzIwMjI8L2RhdGU+PC9wdWItZGF0ZXM+PC9kYXRlcz48cHViLWxvY2F0
aW9uPlVuaXRlZCBTdGF0ZXM8L3B1Yi1sb2NhdGlvbj48aXNibj5QNjAtMjc4PC9pc2JuPjx1cmxz
PjxyZWxhdGVkLXVybHM+PHVybD5odHRwczovL3d3dy5jZW5zdXMuZ292L2xpYnJhcnkvcHVibGlj
YXRpb25zLzIwMjIvZGVtby9wNjAtMjc4Lmh0bWwjOn46dGV4dD1PZiUyMHRoZSUyMHN1YnR5cGVz
JTIwb2YlMjBoZWFsdGgscGVyY2VudCklMkMlMjBhbmQlMjBWQSUyMGFuZCUyMENIQU1QVkE8L3Vy
bD48L3JlbGF0ZWQtdXJscz48L3VybHM+PC9yZWNvcmQ+PC9DaXRlPjxDaXRlPjxBdXRob3I+VS5T
LiBEZXBhcnRtZW50IG9mIEhlYWx0aCBhbmQgSHVtYW4gU2VydmljZXM8L0F1dGhvcj48WWVhcj4y
MDIyPC9ZZWFyPjxSZWNOdW0+OTY4PC9SZWNOdW0+PHJlY29yZD48cmVjLW51bWJlcj45Njg8L3Jl
Yy1udW1iZXI+PGZvcmVpZ24ta2V5cz48a2V5IGFwcD0iRU4iIGRiLWlkPSJ6d3ZycjAyYXFwcnRk
cGUyYWRhNTAwZnNkYXp2djV4eGFmeHoiIHRpbWVzdGFtcD0iMTY4NTcxMDA0NiI+OTY4PC9rZXk+
PC9mb3JlaWduLWtleXM+PHJlZi10eXBlIG5hbWU9IldlYiBQYWdlIj4xMjwvcmVmLXR5cGU+PGNv
bnRyaWJ1dG9ycz48YXV0aG9ycz48YXV0aG9yPlUuUy4gRGVwYXJ0bWVudCBvZiBIZWFsdGggYW5k
IEh1bWFuIFNlcnZpY2VzLCA8L2F1dGhvcj48L2F1dGhvcnM+PC9jb250cmlidXRvcnM+PHRpdGxl
cz48dGl0bGU+V2hv4oCZcyBlbGlnaWJsZSBmb3IgTWVkaWNhcmU/PC90aXRsZT48c2Vjb25kYXJ5
LXRpdGxlPk1lZGljYXJlIGFuZCBNZWRpY2FpZCA8L3NlY29uZGFyeS10aXRsZT48L3RpdGxlcz48
dm9sdW1lPjIwMjM8L3ZvbHVtZT48bnVtYmVyPjAyLzA2LzIwMjM8L251bWJlcj48ZGF0ZXM+PHll
YXI+MjAyMjwveWVhcj48L2RhdGVzPjxwdWItbG9jYXRpb24+VW5pdGVkIFN0YXRlczwvcHViLWxv
Y2F0aW9uPjx1cmxzPjxyZWxhdGVkLXVybHM+PHVybD5odHRwczovL3d3dy5oaHMuZ292L2Fuc3dl
cnMvbWVkaWNhcmUtYW5kLW1lZGljYWlkL3doby1pcy1lbGlnaWJsZS1mb3ItbWVkaWNhcmUvaW5k
ZXguaHRtbDwvdXJsPjwvcmVsYXRlZC11cmxzPjwvdXJscz48L3JlY29yZD48L0NpdGU+PENpdGU+
PEF1dGhvcj5NZWRpY2FyZS5nb3Y8L0F1dGhvcj48WWVhcj4yMDIzPC9ZZWFyPjxSZWNOdW0+OTY5
PC9SZWNOdW0+PHJlY29yZD48cmVjLW51bWJlcj45Njk8L3JlYy1udW1iZXI+PGZvcmVpZ24ta2V5
cz48a2V5IGFwcD0iRU4iIGRiLWlkPSJ6d3ZycjAyYXFwcnRkcGUyYWRhNTAwZnNkYXp2djV4eGFm
eHoiIHRpbWVzdGFtcD0iMTY4NTcxMDEyOCI+OTY5PC9rZXk+PC9mb3JlaWduLWtleXM+PHJlZi10
eXBlIG5hbWU9IldlYiBQYWdlIj4xMjwvcmVmLXR5cGU+PGNvbnRyaWJ1dG9ycz48YXV0aG9ycz48
YXV0aG9yPk1lZGljYXJlLmdvdiwgPC9hdXRob3I+PC9hdXRob3JzPjwvY29udHJpYnV0b3JzPjx0
aXRsZXM+PHRpdGxlPkFkZCBwcmVzY3JpcHRpb24gZHJ1ZzwvdGl0bGU+PC90aXRsZXM+PHZvbHVt
ZT4yMDIzPC92b2x1bWU+PG51bWJlcj4wMi8wNi8yMDIzPC9udW1iZXI+PGRhdGVzPjx5ZWFyPjIw
MjM8L3llYXI+PC9kYXRlcz48dXJscz48cmVsYXRlZC11cmxzPjx1cmw+aHR0cHM6Ly93d3cubWVk
aWNhcmUuZ292L3BsYW4tY29tcGFyZS8jL21hbmFnZS1wcmVzY3JpcHRpb25zP2ZpcHM9MDYwMzcm
YW1wO3BsYW5fdHlwZT0mYW1wO3llYXI9MjAyMyZhbXA7bGFuZz1lbjwvdXJsPjwvcmVsYXRlZC11
cmxzPjwvdXJscz48L3JlY29yZD48L0NpdGU+PENpdGU+PEF1dGhvcj5NZWRpY2FpZC5nb3Y8L0F1
dGhvcj48WWVhcj4yMDIzPC9ZZWFyPjxSZWNOdW0+OTcwPC9SZWNOdW0+PHJlY29yZD48cmVjLW51
bWJlcj45NzA8L3JlYy1udW1iZXI+PGZvcmVpZ24ta2V5cz48a2V5IGFwcD0iRU4iIGRiLWlkPSJ6
d3ZycjAyYXFwcnRkcGUyYWRhNTAwZnNkYXp2djV4eGFmeHoiIHRpbWVzdGFtcD0iMTY4NTcxMTMw
MCI+OTcwPC9rZXk+PC9mb3JlaWduLWtleXM+PHJlZi10eXBlIG5hbWU9IldlYiBQYWdlIj4xMjwv
cmVmLXR5cGU+PGNvbnRyaWJ1dG9ycz48YXV0aG9ycz48YXV0aG9yPk1lZGljYWlkLmdvdiA8L2F1
dGhvcj48L2F1dGhvcnM+PC9jb250cmlidXRvcnM+PHRpdGxlcz48dGl0bGU+QWJvdXQgVXM8L3Rp
dGxlPjwvdGl0bGVzPjxkYXRlcz48eWVhcj4yMDIzPC95ZWFyPjwvZGF0ZXM+PHVybHM+PHJlbGF0
ZWQtdXJscz48dXJsPmh0dHBzOi8vd3d3Lm1lZGljYWlkLmdvdi9hYm91dC11cy9pbmRleC5odG1s
PC91cmw+PC9yZWxhdGVkLXVybHM+PC91cmxzPjwvcmVjb3JkPjwvQ2l0ZT48Q2l0ZT48QXV0aG9y
Pk1lZGljYWlkLmdvdjwvQXV0aG9yPjxZZWFyPjIwMjI8L1llYXI+PFJlY051bT45NzE8L1JlY051
bT48cmVjb3JkPjxyZWMtbnVtYmVyPjk3MTwvcmVjLW51bWJlcj48Zm9yZWlnbi1rZXlzPjxrZXkg
YXBwPSJFTiIgZGItaWQ9Inp3dnJyMDJhcXBydGRwZTJhZGE1MDBmc2RhenZ2NXh4YWZ4eiIgdGlt
ZXN0YW1wPSIxNjg1NzExMzg2Ij45NzE8L2tleT48L2ZvcmVpZ24ta2V5cz48cmVmLXR5cGUgbmFt
ZT0iV2ViIFBhZ2UiPjEyPC9yZWYtdHlwZT48Y29udHJpYnV0b3JzPjxhdXRob3JzPjxhdXRob3I+
TWVkaWNhaWQuZ292PC9hdXRob3I+PC9hdXRob3JzPjwvY29udHJpYnV0b3JzPjx0aXRsZXM+PHRp
dGxlPk1lZGljYWlkIERydWcgUmViYXRlIFByb2dyYW0gKE1EUlApPC90aXRsZT48L3RpdGxlcz48
dm9sdW1lPjIwMjM8L3ZvbHVtZT48bnVtYmVyPjAyLzA2LzIwMjM8L251bWJlcj48ZGF0ZXM+PHll
YXI+MjAyMjwveWVhcj48L2RhdGVzPjx1cmxzPjxyZWxhdGVkLXVybHM+PHVybD5odHRwczovL3d3
dy5tZWRpY2FpZC5nb3YvbWVkaWNhaWQvcHJlc2NyaXB0aW9uLWRydWdzL21lZGljYWlkLWRydWct
cmViYXRlLXByb2dyYW0vaW5kZXguaHRtbCM6fjp0ZXh0PVRoZSUyME1lZGljYWlkJTIwRHJ1ZyUy
MFJlYmF0ZSUyMFByb2dyYW0sZHJ1Z3MlMjBkaXNwZW5zZWQlMjB0byUyME1lZGljYWlkJTIwcGF0
aWVudHM8L3VybD48L3JlbGF0ZWQtdXJscz48L3VybHM+PC9yZWNvcmQ+PC9DaXRlPjxDaXRlPjxB
dXRob3I+TWVkaWNhaWQuZ292PC9BdXRob3I+PFllYXI+MjAyMzwvWWVhcj48UmVjTnVtPjk3Mjwv
UmVjTnVtPjxyZWNvcmQ+PHJlYy1udW1iZXI+OTcyPC9yZWMtbnVtYmVyPjxmb3JlaWduLWtleXM+
PGtleSBhcHA9IkVOIiBkYi1pZD0iend2cnIwMmFxcHJ0ZHBlMmFkYTUwMGZzZGF6dnY1eHhhZnh6
IiB0aW1lc3RhbXA9IjE2ODU3MTE0NTQiPjk3Mjwva2V5PjwvZm9yZWlnbi1rZXlzPjxyZWYtdHlw
ZSBuYW1lPSJXZWIgUGFnZSI+MTI8L3JlZi10eXBlPjxjb250cmlidXRvcnM+PGF1dGhvcnM+PGF1
dGhvcj5NZWRpY2FpZC5nb3Y8L2F1dGhvcj48L2F1dGhvcnM+PC9jb250cmlidXRvcnM+PHRpdGxl
cz48dGl0bGU+Q29zdCBTaGFyaW5nIE91dCBvZiBQb2NrZXQgQ29zdHM8L3RpdGxlPjwvdGl0bGVz
Pjx2b2x1bWU+MjAyMzwvdm9sdW1lPjxudW1iZXI+MDIvMDYvMjAyMzwvbnVtYmVyPjxkYXRlcz48
eWVhcj4yMDIzPC95ZWFyPjwvZGF0ZXM+PHVybHM+PHJlbGF0ZWQtdXJscz48dXJsPmh0dHBzOi8v
d3d3Lm1lZGljYWlkLmdvdi9tZWRpY2FpZC9jb3N0LXNoYXJpbmcvY29zdC1zaGFyaW5nLW91dC1w
b2NrZXQtY29zdHMvaW5kZXguaHRtbDwvdXJsPjwvcmVsYXRlZC11cmxzPjwvdXJscz48L3JlY29y
ZD48L0NpdGU+PENpdGU+PEF1dGhvcj5OWVJ4IHRoZSBOZXcgWW9yayBNZWRpY2FpZCBQaGFybWFj
eSBQcm9ncmFtPC9BdXRob3I+PFllYXI+MjAyMzwvWWVhcj48UmVjTnVtPjk3MzwvUmVjTnVtPjxy
ZWNvcmQ+PHJlYy1udW1iZXI+OTczPC9yZWMtbnVtYmVyPjxmb3JlaWduLWtleXM+PGtleSBhcHA9
IkVOIiBkYi1pZD0iend2cnIwMmFxcHJ0ZHBlMmFkYTUwMGZzZGF6dnY1eHhhZnh6IiB0aW1lc3Rh
bXA9IjE2ODU3MTE4NDUiPjk3Mzwva2V5PjwvZm9yZWlnbi1rZXlzPjxyZWYtdHlwZSBuYW1lPSJX
ZWIgUGFnZSI+MTI8L3JlZi10eXBlPjxjb250cmlidXRvcnM+PGF1dGhvcnM+PGF1dGhvcj5OWVJ4
IHRoZSBOZXcgWW9yayBNZWRpY2FpZCBQaGFybWFjeSBQcm9ncmFtLCA8L2F1dGhvcj48L2F1dGhv
cnM+PC9jb250cmlidXRvcnM+PHRpdGxlcz48dGl0bGU+dGhlIE1lZGljYWlkIFBoYXJtYWN5IFBy
b2dyYW0gUHJlZmVycmVkIERydWcgTGlzdCA8L3RpdGxlPjwvdGl0bGVzPjx2b2x1bWU+MjAyMzwv
dm9sdW1lPjxudW1iZXI+MDIvMDYvMjAyMzwvbnVtYmVyPjxkYXRlcz48eWVhcj4yMDIzPC95ZWFy
PjwvZGF0ZXM+PHVybHM+PHJlbGF0ZWQtdXJscz48dXJsPmh0dHBzOi8vbmV3eW9yay5maHNjLmNv
bS9kb3dubG9hZHMvcHJvdmlkZXJzL05ZUnhfUERQX1BETC5wZGY8L3VybD48L3JlbGF0ZWQtdXJs
cz48L3VybHM+PC9yZWNvcmQ+PC9DaXRlPjxDaXRlPjxBdXRob3I+TWlzc2lzc2lwcGkgRGl2aXNp
b24gb2YgTWVkaWNhaWQ8L0F1dGhvcj48WWVhcj4yMDIzPC9ZZWFyPjxSZWNOdW0+OTc0PC9SZWNO
dW0+PHJlY29yZD48cmVjLW51bWJlcj45NzQ8L3JlYy1udW1iZXI+PGZvcmVpZ24ta2V5cz48a2V5
IGFwcD0iRU4iIGRiLWlkPSJ6d3ZycjAyYXFwcnRkcGUyYWRhNTAwZnNkYXp2djV4eGFmeHoiIHRp
bWVzdGFtcD0iMTY4NTcxMTkzMyI+OTc0PC9rZXk+PC9mb3JlaWduLWtleXM+PHJlZi10eXBlIG5h
bWU9IldlYiBQYWdlIj4xMjwvcmVmLXR5cGU+PGNvbnRyaWJ1dG9ycz48YXV0aG9ycz48YXV0aG9y
Pk1pc3Npc3NpcHBpIERpdmlzaW9uIG9mIE1lZGljYWlkLCA8L2F1dGhvcj48L2F1dGhvcnM+PC9j
b250cmlidXRvcnM+PHRpdGxlcz48dGl0bGU+VW5pdmVyc2FsIFByZWZlcnJlZCBEcnVnIExpc3Q8
L3RpdGxlPjwvdGl0bGVzPjx2b2x1bWU+MjAyMzwvdm9sdW1lPjxudW1iZXI+MDIvMDYvMjAyMzwv
bnVtYmVyPjxkYXRlcz48eWVhcj4yMDIzPC95ZWFyPjwvZGF0ZXM+PHVybHM+PHJlbGF0ZWQtdXJs
cz48dXJsPmh0dHBzOi8vbWVkaWNhaWQubXMuZ292L3ByZWZlcnJlZC1kcnVnLWxpc3QvPC91cmw+
PC9yZWxhdGVkLXVybHM+PC91cmxzPjwvcmVjb3JkPjwvQ2l0ZT48L0VuZE5vdGU+AG==
</w:fldData>
              </w:fldChar>
            </w:r>
            <w:r w:rsidR="00101D84">
              <w:rPr>
                <w:rFonts w:ascii="Times New Roman" w:eastAsia="Times New Roman" w:hAnsi="Times New Roman" w:cs="Times New Roman"/>
                <w:sz w:val="20"/>
                <w:szCs w:val="20"/>
              </w:rPr>
              <w:instrText xml:space="preserve"> ADDIN EN.CITE.DATA </w:instrText>
            </w:r>
            <w:r w:rsidR="00101D84">
              <w:rPr>
                <w:rFonts w:ascii="Times New Roman" w:eastAsia="Times New Roman" w:hAnsi="Times New Roman" w:cs="Times New Roman"/>
                <w:sz w:val="20"/>
                <w:szCs w:val="20"/>
              </w:rPr>
            </w:r>
            <w:r w:rsidR="00101D84">
              <w:rPr>
                <w:rFonts w:ascii="Times New Roman" w:eastAsia="Times New Roman" w:hAnsi="Times New Roman" w:cs="Times New Roman"/>
                <w:sz w:val="20"/>
                <w:szCs w:val="20"/>
              </w:rPr>
              <w:fldChar w:fldCharType="end"/>
            </w:r>
            <w:r w:rsidRPr="00F80331">
              <w:rPr>
                <w:rFonts w:ascii="Times New Roman" w:eastAsia="Times New Roman" w:hAnsi="Times New Roman" w:cs="Times New Roman"/>
                <w:sz w:val="20"/>
                <w:szCs w:val="20"/>
              </w:rPr>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116-123</w:t>
            </w:r>
            <w:r w:rsidRPr="00F80331">
              <w:rPr>
                <w:rFonts w:ascii="Times New Roman" w:eastAsia="Times New Roman" w:hAnsi="Times New Roman" w:cs="Times New Roman"/>
                <w:sz w:val="20"/>
                <w:szCs w:val="20"/>
              </w:rPr>
              <w:fldChar w:fldCharType="end"/>
            </w:r>
          </w:p>
        </w:tc>
        <w:tc>
          <w:tcPr>
            <w:tcW w:w="11481" w:type="dxa"/>
          </w:tcPr>
          <w:p w14:paraId="735E5B03"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As of 2021, private health insurance is more commonly held than public coverage, with 66.0% of the population having private insurance and 35.7% having public coverage. Among the different types of health insurance, employer-based insurance is the most prevalent, covering 54.3% of the population, followed by Medicaid (18.9%), Medicare (18.4%), and direct-purchase coverage (10.2%). </w:t>
            </w:r>
          </w:p>
          <w:p w14:paraId="05D670EA" w14:textId="77777777" w:rsidR="0059756F" w:rsidRPr="00F80331" w:rsidRDefault="0059756F" w:rsidP="00025239">
            <w:pPr>
              <w:rPr>
                <w:rFonts w:ascii="Times New Roman" w:eastAsia="Times New Roman" w:hAnsi="Times New Roman" w:cs="Times New Roman"/>
                <w:sz w:val="20"/>
                <w:szCs w:val="20"/>
              </w:rPr>
            </w:pPr>
          </w:p>
          <w:p w14:paraId="0EB66700"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As different private insurance plans vary in drug reimbursement coverage, we will focus on the two major public healthcare insurance programmes in the United States, which are Medicare and Medicaid. </w:t>
            </w:r>
          </w:p>
          <w:p w14:paraId="069A2200" w14:textId="77777777" w:rsidR="0059756F" w:rsidRPr="00F80331" w:rsidRDefault="0059756F" w:rsidP="00025239">
            <w:pPr>
              <w:rPr>
                <w:rFonts w:ascii="Times New Roman" w:eastAsia="Times New Roman" w:hAnsi="Times New Roman" w:cs="Times New Roman"/>
                <w:sz w:val="20"/>
                <w:szCs w:val="20"/>
              </w:rPr>
            </w:pPr>
          </w:p>
          <w:p w14:paraId="621719E9"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Medicare is a federal health insurance program for individuals aged 65 or older. Individuals may also become eligible for Medicare if they have a disability, end-stage renal disease, or Lou Gehrig's disease. Part D of Medicare covers prescription drug reimbursement. Since 1</w:t>
            </w:r>
            <w:r w:rsidRPr="00F80331">
              <w:rPr>
                <w:rFonts w:ascii="Times New Roman" w:eastAsia="Times New Roman" w:hAnsi="Times New Roman" w:cs="Times New Roman"/>
                <w:sz w:val="20"/>
                <w:szCs w:val="20"/>
                <w:vertAlign w:val="superscript"/>
              </w:rPr>
              <w:t>st</w:t>
            </w:r>
            <w:r w:rsidRPr="00F80331">
              <w:rPr>
                <w:rFonts w:ascii="Times New Roman" w:eastAsia="Times New Roman" w:hAnsi="Times New Roman" w:cs="Times New Roman"/>
                <w:sz w:val="20"/>
                <w:szCs w:val="20"/>
              </w:rPr>
              <w:t xml:space="preserve"> </w:t>
            </w:r>
            <w:proofErr w:type="gramStart"/>
            <w:r w:rsidRPr="00F80331">
              <w:rPr>
                <w:rFonts w:ascii="Times New Roman" w:eastAsia="Times New Roman" w:hAnsi="Times New Roman" w:cs="Times New Roman"/>
                <w:sz w:val="20"/>
                <w:szCs w:val="20"/>
              </w:rPr>
              <w:t>January,</w:t>
            </w:r>
            <w:proofErr w:type="gramEnd"/>
            <w:r w:rsidRPr="00F80331">
              <w:rPr>
                <w:rFonts w:ascii="Times New Roman" w:eastAsia="Times New Roman" w:hAnsi="Times New Roman" w:cs="Times New Roman"/>
                <w:sz w:val="20"/>
                <w:szCs w:val="20"/>
              </w:rPr>
              <w:t xml:space="preserve"> 2006, everyone with Medicare, regardless of income, health status, or prescription drug usage has had access to prescription drug coverage. Monthly premiums for Part D are required. Monthly premiums are required for Part D, and the premium amount may change annually. Additionally, patients may have to pay an additional amount each month based on their income.</w:t>
            </w:r>
          </w:p>
          <w:p w14:paraId="2B49FD87" w14:textId="77777777" w:rsidR="0059756F" w:rsidRPr="00F80331" w:rsidRDefault="0059756F" w:rsidP="00025239">
            <w:pPr>
              <w:rPr>
                <w:rFonts w:ascii="Times New Roman" w:eastAsia="Times New Roman" w:hAnsi="Times New Roman" w:cs="Times New Roman"/>
                <w:sz w:val="20"/>
                <w:szCs w:val="20"/>
              </w:rPr>
            </w:pPr>
          </w:p>
          <w:p w14:paraId="508FDD83"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On the Medicare website, both gabapentin and pregabalin are included in the Part D drug plan formulary. The cost of the drugs paid by the patient will vary depending on the drug's "tier," the drug benefit phase the patient is in, the pharmacy used by the patient, and whether the patient receives "Extra Help" to cover Medicare drug coverage costs.</w:t>
            </w:r>
          </w:p>
          <w:p w14:paraId="3A31D0A5" w14:textId="77777777" w:rsidR="0059756F" w:rsidRPr="00F80331" w:rsidRDefault="0059756F" w:rsidP="00025239">
            <w:pPr>
              <w:rPr>
                <w:rFonts w:ascii="Times New Roman" w:eastAsia="Times New Roman" w:hAnsi="Times New Roman" w:cs="Times New Roman"/>
                <w:sz w:val="20"/>
                <w:szCs w:val="20"/>
              </w:rPr>
            </w:pPr>
          </w:p>
          <w:p w14:paraId="241E0C8E"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Medicaid is a joint federal and state program that provides health coverage to individuals with limited income and resources. As Medicaid is administered by individual states, co-payments, coinsurance, deductibles, and similar charges may be imposed on most Medicaid-covered </w:t>
            </w:r>
            <w:r w:rsidRPr="00F80331">
              <w:rPr>
                <w:rFonts w:ascii="Times New Roman" w:eastAsia="Times New Roman" w:hAnsi="Times New Roman" w:cs="Times New Roman"/>
                <w:sz w:val="20"/>
                <w:szCs w:val="20"/>
              </w:rPr>
              <w:lastRenderedPageBreak/>
              <w:t xml:space="preserve">benefits, including inpatient and outpatient services. The specific amounts of these charges vary based on income. Each state also maintains its own preferred drug list, which determines the amount charged for each prescription. For drugs on the preferred list, the maximum allowable co-payment is USD4 per item for all patients, regardless of income. For non-preferred drugs, patients with an income at or below 150% of the Federal Poverty Level have a maximum allowable co-payment of USD8, while those with higher income levels pay 20% of the agency's cost. </w:t>
            </w:r>
          </w:p>
          <w:p w14:paraId="2FD4696C" w14:textId="77777777" w:rsidR="0059756F" w:rsidRPr="00F80331" w:rsidRDefault="0059756F" w:rsidP="00025239">
            <w:pPr>
              <w:rPr>
                <w:rFonts w:ascii="Times New Roman" w:eastAsia="Times New Roman" w:hAnsi="Times New Roman" w:cs="Times New Roman"/>
                <w:sz w:val="20"/>
                <w:szCs w:val="20"/>
              </w:rPr>
            </w:pPr>
          </w:p>
          <w:p w14:paraId="02DD12CE"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For instance, in New York state, the generic version of gabapentin and pregabalin are both listed as preferred drugs as anticonvulsants. Prior authorisation is required when they are used at a certain dose or concomitantly with opioids. Pregabalin solution and brand product of pregabalin are, however, listed as non-preferred drugs.</w:t>
            </w:r>
          </w:p>
          <w:p w14:paraId="76270FA5" w14:textId="77777777" w:rsidR="0059756F" w:rsidRPr="00F80331" w:rsidRDefault="0059756F" w:rsidP="00025239">
            <w:pPr>
              <w:rPr>
                <w:rFonts w:ascii="Times New Roman" w:eastAsia="Times New Roman" w:hAnsi="Times New Roman" w:cs="Times New Roman"/>
                <w:sz w:val="20"/>
                <w:szCs w:val="20"/>
              </w:rPr>
            </w:pPr>
          </w:p>
          <w:p w14:paraId="53903098"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In contrast, the state of Mississippi has indicated a more expansive use for gabapentin and pregabalin as their generic versions are listed as preferred agents for fibromyalgia and neuropathic pain. Gabapentin is also listed as preferred anticonvulsant adjuvant. Certain brands are, however, listed as non-preferred agents. </w:t>
            </w:r>
          </w:p>
        </w:tc>
      </w:tr>
      <w:tr w:rsidR="0059756F" w:rsidRPr="00F80331" w14:paraId="4ABAF15E" w14:textId="77777777" w:rsidTr="00025239">
        <w:tc>
          <w:tcPr>
            <w:tcW w:w="2122" w:type="dxa"/>
          </w:tcPr>
          <w:p w14:paraId="1F10CF32" w14:textId="674A1774" w:rsidR="0059756F" w:rsidRDefault="0059756F" w:rsidP="00025239">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w:t>
            </w:r>
            <w:r w:rsidRPr="00F80331">
              <w:rPr>
                <w:rFonts w:ascii="Times New Roman" w:eastAsia="Times New Roman" w:hAnsi="Times New Roman" w:cs="Times New Roman"/>
                <w:sz w:val="20"/>
                <w:szCs w:val="20"/>
              </w:rPr>
              <w:t>ountries</w:t>
            </w:r>
            <w:r>
              <w:rPr>
                <w:rFonts w:ascii="Times New Roman" w:eastAsia="Times New Roman" w:hAnsi="Times New Roman" w:cs="Times New Roman"/>
                <w:sz w:val="20"/>
                <w:szCs w:val="20"/>
              </w:rPr>
              <w:t xml:space="preserve"> within European Medicine Agency</w:t>
            </w:r>
            <w:r w:rsidRPr="00F80331">
              <w:rPr>
                <w:rFonts w:ascii="Times New Roman" w:eastAsia="Times New Roman" w:hAnsi="Times New Roman" w:cs="Times New Roman"/>
                <w:sz w:val="20"/>
                <w:szCs w:val="20"/>
              </w:rPr>
              <w:fldChar w:fldCharType="begin">
                <w:fldData xml:space="preserve">PEVuZE5vdGU+PENpdGU+PEF1dGhvcj5Xb3JsZCBIZWFsdGggT3JnYW5pemF0aW9uLiBSZWdpb25h
bCBPZmZpY2UgZm9yIEV1cm9wZTwvQXV0aG9yPjxZZWFyPjIwMTg8L1llYXI+PFJlY051bT45Nzk8
L1JlY051bT48RGlzcGxheVRleHQ+PHN0eWxlIGZhY2U9InN1cGVyc2NyaXB0Ij4xMjQtMTI2PC9z
dHlsZT48L0Rpc3BsYXlUZXh0PjxyZWNvcmQ+PHJlYy1udW1iZXI+OTc5PC9yZWMtbnVtYmVyPjxm
b3JlaWduLWtleXM+PGtleSBhcHA9IkVOIiBkYi1pZD0iend2cnIwMmFxcHJ0ZHBlMmFkYTUwMGZz
ZGF6dnY1eHhhZnh6IiB0aW1lc3RhbXA9IjE2ODU3MTgzNTkiPjk3OTwva2V5PjwvZm9yZWlnbi1r
ZXlzPjxyZWYtdHlwZSBuYW1lPSJSZXBvcnQiPjI3PC9yZWYtdHlwZT48Y29udHJpYnV0b3JzPjxh
dXRob3JzPjxhdXRob3I+V29ybGQgSGVhbHRoIE9yZ2FuaXphdGlvbi4gUmVnaW9uYWwgT2ZmaWNl
IGZvciBFdXJvcGUsIDwvYXV0aG9yPjwvYXV0aG9ycz48dGVydGlhcnktYXV0aG9ycz48YXV0aG9y
PldvcmxkIEhlYWx0aCBPcmdhbml6YXRpb24uIFJlZ2lvbmFsIE9mZmljZSBmb3IgRXVyb3BlLjwv
YXV0aG9yPjwvdGVydGlhcnktYXV0aG9ycz48L2NvbnRyaWJ1dG9ycz48dGl0bGVzPjx0aXRsZT5N
ZWRpY2luZXMgcmVpbWJ1cnNlbWVudCBwb2xpY2llcyBpbiBFdXJvcGU8L3RpdGxlPjwvdGl0bGVz
PjxkYXRlcz48eWVhcj4yMDE4PC95ZWFyPjwvZGF0ZXM+PHB1Yi1sb2NhdGlvbj5EZW5tYXJrPC9w
dWItbG9jYXRpb24+PHB1Ymxpc2hlcj5Xb3JsZCBIZWFsdGggT3JnYW5pemF0aW9uLiBSZWdpb25h
bCBPZmZpY2UgZm9yIEV1cm9wZS48L3B1Ymxpc2hlcj48dXJscz48cmVsYXRlZC11cmxzPjx1cmw+
aHR0cHM6Ly9hcHBzLndoby5pbnQvaXJpcy9oYW5kbGUvMTA2NjUvMzQyMjIwPC91cmw+PC9yZWxh
dGVkLXVybHM+PC91cmxzPjwvcmVjb3JkPjwvQ2l0ZT48Q2l0ZT48QXV0aG9yPkhlYWx0aCBTZXJ2
aWNlIEV4ZWN1dGl2ZSAoSFNFKTwvQXV0aG9yPjxZZWFyPjIwMjM8L1llYXI+PFJlY051bT45ODA8
L1JlY051bT48cmVjb3JkPjxyZWMtbnVtYmVyPjk4MDwvcmVjLW51bWJlcj48Zm9yZWlnbi1rZXlz
PjxrZXkgYXBwPSJFTiIgZGItaWQ9Inp3dnJyMDJhcXBydGRwZTJhZGE1MDBmc2RhenZ2NXh4YWZ4
eiIgdGltZXN0YW1wPSIxNjg1NzE4NDMzIj45ODA8L2tleT48L2ZvcmVpZ24ta2V5cz48cmVmLXR5
cGUgbmFtZT0iV2ViIFBhZ2UiPjEyPC9yZWYtdHlwZT48Y29udHJpYnV0b3JzPjxhdXRob3JzPjxh
dXRob3I+IEhlYWx0aCBTZXJ2aWNlIEV4ZWN1dGl2ZSAoSFNFKSwgSXJlbGFuZDwvYXV0aG9yPjwv
YXV0aG9ycz48L2NvbnRyaWJ1dG9ycz48dGl0bGVzPjx0aXRsZT5SZWltYnVyc2FibGUgSXRlbXM8
L3RpdGxlPjwvdGl0bGVzPjx2b2x1bWU+MjAyMzwvdm9sdW1lPjxudW1iZXI+MDIvMDYvMjAyMzwv
bnVtYmVyPjxkYXRlcz48eWVhcj4yMDIzPC95ZWFyPjwvZGF0ZXM+PHVybHM+PHJlbGF0ZWQtdXJs
cz48dXJsPmh0dHBzOi8vd3d3LnNzcGNycy5pZS9kcnVnbGlzdC9wdWI8L3VybD48L3JlbGF0ZWQt
dXJscz48L3VybHM+PC9yZWNvcmQ+PC9DaXRlPjxDaXRlPjxBdXRob3I+QnVuZGVzaW5zdGl0dXQg
ZsO8ciBBcnpuZWltaXR0ZWwgdW5kIE1lZGl6aW5wcm9kdWt0ZTwvQXV0aG9yPjxZZWFyPjIwMjM8
L1llYXI+PFJlY051bT45ODE8L1JlY051bT48cmVjb3JkPjxyZWMtbnVtYmVyPjk4MTwvcmVjLW51
bWJlcj48Zm9yZWlnbi1rZXlzPjxrZXkgYXBwPSJFTiIgZGItaWQ9Inp3dnJyMDJhcXBydGRwZTJh
ZGE1MDBmc2RhenZ2NXh4YWZ4eiIgdGltZXN0YW1wPSIxNjg1NzE4NTI2Ij45ODE8L2tleT48L2Zv
cmVpZ24ta2V5cz48cmVmLXR5cGUgbmFtZT0iV2ViIFBhZ2UiPjEyPC9yZWYtdHlwZT48Y29udHJp
YnV0b3JzPjxhdXRob3JzPjxhdXRob3I+QnVuZGVzaW5zdGl0dXQgZsO8ciBBcnpuZWltaXR0ZWwg
dW5kIE1lZGl6aW5wcm9kdWt0ZSwgPC9hdXRob3I+PC9hdXRob3JzPjwvY29udHJpYnV0b3JzPjx0
aXRsZXM+PHRpdGxlPkFCREEgRmVzdGJldHJhZ3NyZWNoZXJjaGU8L3RpdGxlPjwvdGl0bGVzPjx2
b2x1bWU+MjAyMzwvdm9sdW1lPjxudW1iZXI+MDIvMDYvMjAyMzwvbnVtYmVyPjxkYXRlcz48eWVh
cj4yMDIzPC95ZWFyPjwvZGF0ZXM+PHVybHM+PHJlbGF0ZWQtdXJscz48dXJsPmh0dHBzOi8vcG9y
dGFsLmRpbWRpLmRlL2Zlc3RiZXRyYWdzcmVjaGVyY2hlLzwvdXJsPjwvcmVsYXRlZC11cmxzPjwv
dXJscz48L3JlY29yZD48L0NpdGU+PC9FbmROb3RlPn==
</w:fldData>
              </w:fldChar>
            </w:r>
            <w:r w:rsidR="00FE2639">
              <w:rPr>
                <w:rFonts w:ascii="Times New Roman" w:eastAsia="Times New Roman" w:hAnsi="Times New Roman" w:cs="Times New Roman"/>
                <w:sz w:val="20"/>
                <w:szCs w:val="20"/>
              </w:rPr>
              <w:instrText xml:space="preserve"> ADDIN EN.CITE </w:instrText>
            </w:r>
            <w:r w:rsidR="00FE2639">
              <w:rPr>
                <w:rFonts w:ascii="Times New Roman" w:eastAsia="Times New Roman" w:hAnsi="Times New Roman" w:cs="Times New Roman"/>
                <w:sz w:val="20"/>
                <w:szCs w:val="20"/>
              </w:rPr>
              <w:fldChar w:fldCharType="begin">
                <w:fldData xml:space="preserve">PEVuZE5vdGU+PENpdGU+PEF1dGhvcj5Xb3JsZCBIZWFsdGggT3JnYW5pemF0aW9uLiBSZWdpb25h
bCBPZmZpY2UgZm9yIEV1cm9wZTwvQXV0aG9yPjxZZWFyPjIwMTg8L1llYXI+PFJlY051bT45Nzk8
L1JlY051bT48RGlzcGxheVRleHQ+PHN0eWxlIGZhY2U9InN1cGVyc2NyaXB0Ij4xMjQtMTI2PC9z
dHlsZT48L0Rpc3BsYXlUZXh0PjxyZWNvcmQ+PHJlYy1udW1iZXI+OTc5PC9yZWMtbnVtYmVyPjxm
b3JlaWduLWtleXM+PGtleSBhcHA9IkVOIiBkYi1pZD0iend2cnIwMmFxcHJ0ZHBlMmFkYTUwMGZz
ZGF6dnY1eHhhZnh6IiB0aW1lc3RhbXA9IjE2ODU3MTgzNTkiPjk3OTwva2V5PjwvZm9yZWlnbi1r
ZXlzPjxyZWYtdHlwZSBuYW1lPSJSZXBvcnQiPjI3PC9yZWYtdHlwZT48Y29udHJpYnV0b3JzPjxh
dXRob3JzPjxhdXRob3I+V29ybGQgSGVhbHRoIE9yZ2FuaXphdGlvbi4gUmVnaW9uYWwgT2ZmaWNl
IGZvciBFdXJvcGUsIDwvYXV0aG9yPjwvYXV0aG9ycz48dGVydGlhcnktYXV0aG9ycz48YXV0aG9y
PldvcmxkIEhlYWx0aCBPcmdhbml6YXRpb24uIFJlZ2lvbmFsIE9mZmljZSBmb3IgRXVyb3BlLjwv
YXV0aG9yPjwvdGVydGlhcnktYXV0aG9ycz48L2NvbnRyaWJ1dG9ycz48dGl0bGVzPjx0aXRsZT5N
ZWRpY2luZXMgcmVpbWJ1cnNlbWVudCBwb2xpY2llcyBpbiBFdXJvcGU8L3RpdGxlPjwvdGl0bGVz
PjxkYXRlcz48eWVhcj4yMDE4PC95ZWFyPjwvZGF0ZXM+PHB1Yi1sb2NhdGlvbj5EZW5tYXJrPC9w
dWItbG9jYXRpb24+PHB1Ymxpc2hlcj5Xb3JsZCBIZWFsdGggT3JnYW5pemF0aW9uLiBSZWdpb25h
bCBPZmZpY2UgZm9yIEV1cm9wZS48L3B1Ymxpc2hlcj48dXJscz48cmVsYXRlZC11cmxzPjx1cmw+
aHR0cHM6Ly9hcHBzLndoby5pbnQvaXJpcy9oYW5kbGUvMTA2NjUvMzQyMjIwPC91cmw+PC9yZWxh
dGVkLXVybHM+PC91cmxzPjwvcmVjb3JkPjwvQ2l0ZT48Q2l0ZT48QXV0aG9yPkhlYWx0aCBTZXJ2
aWNlIEV4ZWN1dGl2ZSAoSFNFKTwvQXV0aG9yPjxZZWFyPjIwMjM8L1llYXI+PFJlY051bT45ODA8
L1JlY051bT48cmVjb3JkPjxyZWMtbnVtYmVyPjk4MDwvcmVjLW51bWJlcj48Zm9yZWlnbi1rZXlz
PjxrZXkgYXBwPSJFTiIgZGItaWQ9Inp3dnJyMDJhcXBydGRwZTJhZGE1MDBmc2RhenZ2NXh4YWZ4
eiIgdGltZXN0YW1wPSIxNjg1NzE4NDMzIj45ODA8L2tleT48L2ZvcmVpZ24ta2V5cz48cmVmLXR5
cGUgbmFtZT0iV2ViIFBhZ2UiPjEyPC9yZWYtdHlwZT48Y29udHJpYnV0b3JzPjxhdXRob3JzPjxh
dXRob3I+IEhlYWx0aCBTZXJ2aWNlIEV4ZWN1dGl2ZSAoSFNFKSwgSXJlbGFuZDwvYXV0aG9yPjwv
YXV0aG9ycz48L2NvbnRyaWJ1dG9ycz48dGl0bGVzPjx0aXRsZT5SZWltYnVyc2FibGUgSXRlbXM8
L3RpdGxlPjwvdGl0bGVzPjx2b2x1bWU+MjAyMzwvdm9sdW1lPjxudW1iZXI+MDIvMDYvMjAyMzwv
bnVtYmVyPjxkYXRlcz48eWVhcj4yMDIzPC95ZWFyPjwvZGF0ZXM+PHVybHM+PHJlbGF0ZWQtdXJs
cz48dXJsPmh0dHBzOi8vd3d3LnNzcGNycy5pZS9kcnVnbGlzdC9wdWI8L3VybD48L3JlbGF0ZWQt
dXJscz48L3VybHM+PC9yZWNvcmQ+PC9DaXRlPjxDaXRlPjxBdXRob3I+QnVuZGVzaW5zdGl0dXQg
ZsO8ciBBcnpuZWltaXR0ZWwgdW5kIE1lZGl6aW5wcm9kdWt0ZTwvQXV0aG9yPjxZZWFyPjIwMjM8
L1llYXI+PFJlY051bT45ODE8L1JlY051bT48cmVjb3JkPjxyZWMtbnVtYmVyPjk4MTwvcmVjLW51
bWJlcj48Zm9yZWlnbi1rZXlzPjxrZXkgYXBwPSJFTiIgZGItaWQ9Inp3dnJyMDJhcXBydGRwZTJh
ZGE1MDBmc2RhenZ2NXh4YWZ4eiIgdGltZXN0YW1wPSIxNjg1NzE4NTI2Ij45ODE8L2tleT48L2Zv
cmVpZ24ta2V5cz48cmVmLXR5cGUgbmFtZT0iV2ViIFBhZ2UiPjEyPC9yZWYtdHlwZT48Y29udHJp
YnV0b3JzPjxhdXRob3JzPjxhdXRob3I+QnVuZGVzaW5zdGl0dXQgZsO8ciBBcnpuZWltaXR0ZWwg
dW5kIE1lZGl6aW5wcm9kdWt0ZSwgPC9hdXRob3I+PC9hdXRob3JzPjwvY29udHJpYnV0b3JzPjx0
aXRsZXM+PHRpdGxlPkFCREEgRmVzdGJldHJhZ3NyZWNoZXJjaGU8L3RpdGxlPjwvdGl0bGVzPjx2
b2x1bWU+MjAyMzwvdm9sdW1lPjxudW1iZXI+MDIvMDYvMjAyMzwvbnVtYmVyPjxkYXRlcz48eWVh
cj4yMDIzPC95ZWFyPjwvZGF0ZXM+PHVybHM+PHJlbGF0ZWQtdXJscz48dXJsPmh0dHBzOi8vcG9y
dGFsLmRpbWRpLmRlL2Zlc3RiZXRyYWdzcmVjaGVyY2hlLzwvdXJsPjwvcmVsYXRlZC11cmxzPjwv
dXJscz48L3JlY29yZD48L0NpdGU+PC9FbmROb3RlPn==
</w:fldData>
              </w:fldChar>
            </w:r>
            <w:r w:rsidR="00FE2639">
              <w:rPr>
                <w:rFonts w:ascii="Times New Roman" w:eastAsia="Times New Roman" w:hAnsi="Times New Roman" w:cs="Times New Roman"/>
                <w:sz w:val="20"/>
                <w:szCs w:val="20"/>
              </w:rPr>
              <w:instrText xml:space="preserve"> ADDIN EN.CITE.DATA </w:instrText>
            </w:r>
            <w:r w:rsidR="00FE2639">
              <w:rPr>
                <w:rFonts w:ascii="Times New Roman" w:eastAsia="Times New Roman" w:hAnsi="Times New Roman" w:cs="Times New Roman"/>
                <w:sz w:val="20"/>
                <w:szCs w:val="20"/>
              </w:rPr>
            </w:r>
            <w:r w:rsidR="00FE2639">
              <w:rPr>
                <w:rFonts w:ascii="Times New Roman" w:eastAsia="Times New Roman" w:hAnsi="Times New Roman" w:cs="Times New Roman"/>
                <w:sz w:val="20"/>
                <w:szCs w:val="20"/>
              </w:rPr>
              <w:fldChar w:fldCharType="end"/>
            </w:r>
            <w:r w:rsidRPr="00F80331">
              <w:rPr>
                <w:rFonts w:ascii="Times New Roman" w:eastAsia="Times New Roman" w:hAnsi="Times New Roman" w:cs="Times New Roman"/>
                <w:sz w:val="20"/>
                <w:szCs w:val="20"/>
              </w:rPr>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124-126</w:t>
            </w:r>
            <w:r w:rsidRPr="00F80331">
              <w:rPr>
                <w:rFonts w:ascii="Times New Roman" w:eastAsia="Times New Roman" w:hAnsi="Times New Roman" w:cs="Times New Roman"/>
                <w:sz w:val="20"/>
                <w:szCs w:val="20"/>
              </w:rPr>
              <w:fldChar w:fldCharType="end"/>
            </w:r>
          </w:p>
          <w:p w14:paraId="62E96B15" w14:textId="77777777" w:rsidR="0059756F" w:rsidRPr="00F80331" w:rsidRDefault="0059756F" w:rsidP="00025239">
            <w:pPr>
              <w:rPr>
                <w:rFonts w:ascii="Times New Roman" w:eastAsia="Times New Roman" w:hAnsi="Times New Roman" w:cs="Times New Roman"/>
                <w:sz w:val="20"/>
                <w:szCs w:val="20"/>
              </w:rPr>
            </w:pPr>
          </w:p>
          <w:p w14:paraId="2FBDEE21"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(Austria, Belgium, Bulgaria, Croatia, Czech Republic, Estonia, Finland, France, Germany, Greece, Hungary, Ireland, Italy, Latvia, Lithuania, Luxembourg, Netherlands, Norway, Poland, Portugal, Romania, Slovakia, Slovenia, </w:t>
            </w:r>
            <w:proofErr w:type="gramStart"/>
            <w:r w:rsidRPr="00F80331">
              <w:rPr>
                <w:rFonts w:ascii="Times New Roman" w:eastAsia="Times New Roman" w:hAnsi="Times New Roman" w:cs="Times New Roman"/>
                <w:sz w:val="20"/>
                <w:szCs w:val="20"/>
              </w:rPr>
              <w:t>Spain</w:t>
            </w:r>
            <w:proofErr w:type="gramEnd"/>
            <w:r w:rsidRPr="00F80331">
              <w:rPr>
                <w:rFonts w:ascii="Times New Roman" w:eastAsia="Times New Roman" w:hAnsi="Times New Roman" w:cs="Times New Roman"/>
                <w:sz w:val="20"/>
                <w:szCs w:val="20"/>
              </w:rPr>
              <w:t xml:space="preserve"> and Sweden)</w:t>
            </w:r>
          </w:p>
        </w:tc>
        <w:tc>
          <w:tcPr>
            <w:tcW w:w="11481" w:type="dxa"/>
          </w:tcPr>
          <w:p w14:paraId="2465383D"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According to the “Medicines Reimbursement Policies in Europe” published by the World Health Organisation regional office for Europe in 2018, different European Union (EU) member states adopt various eligibility criteria for drug reimbursement coverage, and they depend on the medicine (product-specific) or the disease the medicine aims to treat (disease-specific). Reimbursement eligibility may also be linked to a specific population group in need of medicines (population groups-specific) or the total medicine expenditure of a patient within a certain </w:t>
            </w:r>
            <w:proofErr w:type="gramStart"/>
            <w:r w:rsidRPr="00F80331">
              <w:rPr>
                <w:rFonts w:ascii="Times New Roman" w:eastAsia="Times New Roman" w:hAnsi="Times New Roman" w:cs="Times New Roman"/>
                <w:sz w:val="20"/>
                <w:szCs w:val="20"/>
              </w:rPr>
              <w:t>period of time</w:t>
            </w:r>
            <w:proofErr w:type="gramEnd"/>
            <w:r w:rsidRPr="00F80331">
              <w:rPr>
                <w:rFonts w:ascii="Times New Roman" w:eastAsia="Times New Roman" w:hAnsi="Times New Roman" w:cs="Times New Roman"/>
                <w:sz w:val="20"/>
                <w:szCs w:val="20"/>
              </w:rPr>
              <w:t xml:space="preserve"> (consumption-based).</w:t>
            </w:r>
          </w:p>
          <w:p w14:paraId="5A2B443D" w14:textId="77777777" w:rsidR="0059756F" w:rsidRPr="00F80331" w:rsidRDefault="0059756F" w:rsidP="00025239">
            <w:pPr>
              <w:rPr>
                <w:rFonts w:ascii="Times New Roman" w:eastAsia="Times New Roman" w:hAnsi="Times New Roman" w:cs="Times New Roman"/>
                <w:sz w:val="20"/>
                <w:szCs w:val="20"/>
              </w:rPr>
            </w:pPr>
          </w:p>
          <w:p w14:paraId="48E5CE52"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Product-specific reimbursement eligibility is determined based on factors such as therapeutic benefit, added value compared to alternatives, cost-effectiveness, and budget impact. Countries like the Netherlands, Italy, Czech Republic, and Slovakia primarily adopt this scheme.</w:t>
            </w:r>
          </w:p>
          <w:p w14:paraId="33290ACA" w14:textId="77777777" w:rsidR="0059756F" w:rsidRPr="00F80331" w:rsidRDefault="0059756F" w:rsidP="00025239">
            <w:pPr>
              <w:rPr>
                <w:rFonts w:ascii="Times New Roman" w:eastAsia="Times New Roman" w:hAnsi="Times New Roman" w:cs="Times New Roman"/>
                <w:sz w:val="20"/>
                <w:szCs w:val="20"/>
              </w:rPr>
            </w:pPr>
          </w:p>
          <w:p w14:paraId="488FA98B"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Disease-specific reimbursement eligibility involves a list of specific diseases for which pharmaceutical treatment is reimbursed. The reimbursement rates for the same medicine may differ depending on the patient's disease. Estonia, Latvia, Lithuania, Ireland, France, Bulgaria, and Portugal use this scheme either as the main or supplementary approach.</w:t>
            </w:r>
          </w:p>
          <w:p w14:paraId="4A68223F" w14:textId="77777777" w:rsidR="0059756F" w:rsidRPr="00F80331" w:rsidRDefault="0059756F" w:rsidP="00025239">
            <w:pPr>
              <w:rPr>
                <w:rFonts w:ascii="Times New Roman" w:eastAsia="Times New Roman" w:hAnsi="Times New Roman" w:cs="Times New Roman"/>
                <w:sz w:val="20"/>
                <w:szCs w:val="20"/>
              </w:rPr>
            </w:pPr>
          </w:p>
          <w:p w14:paraId="17F6A22E"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Population groups-specific eligibility focuses on providing pharmaceutical reimbursement to specific groups in need, such as individuals requiring financial assistance due to their condition. Countries like Ireland, Finland, Hungary, Poland, and Romania combine this approach with other schemes.</w:t>
            </w:r>
          </w:p>
          <w:p w14:paraId="6BB889A3" w14:textId="77777777" w:rsidR="0059756F" w:rsidRPr="00F80331" w:rsidRDefault="0059756F" w:rsidP="00025239">
            <w:pPr>
              <w:rPr>
                <w:rFonts w:ascii="Times New Roman" w:eastAsia="Times New Roman" w:hAnsi="Times New Roman" w:cs="Times New Roman"/>
                <w:sz w:val="20"/>
                <w:szCs w:val="20"/>
              </w:rPr>
            </w:pPr>
          </w:p>
          <w:p w14:paraId="218524A2"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Consumption-based reimbursement eligibility is based on the patient's pharmaceutical consumption within a specified period. Once a defined threshold of out-of-pocket payments is reached, the public payer covers additional pharmaceutical expenses during that period. Sweden primarily follows this scheme.</w:t>
            </w:r>
          </w:p>
          <w:p w14:paraId="0BDB1C6B" w14:textId="77777777" w:rsidR="0059756F" w:rsidRPr="00F80331" w:rsidRDefault="0059756F" w:rsidP="00025239">
            <w:pPr>
              <w:rPr>
                <w:rFonts w:ascii="Times New Roman" w:eastAsia="Times New Roman" w:hAnsi="Times New Roman" w:cs="Times New Roman"/>
                <w:sz w:val="20"/>
                <w:szCs w:val="20"/>
              </w:rPr>
            </w:pPr>
          </w:p>
          <w:p w14:paraId="6FDDE5DF"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All included EU countries have reimbursement lists, with most applying a formulary indicating eligible drugs. Disease-specific reimbursement schemes often use a list of reimbursable diseases as the basis for coverage. Inclusion in an outpatient positive list doesn't guarantee full cost coverage; medicines may be partially reimbursed up to a specific percentage rate.</w:t>
            </w:r>
          </w:p>
          <w:p w14:paraId="2EC89446" w14:textId="77777777" w:rsidR="0059756F" w:rsidRPr="00F80331" w:rsidRDefault="0059756F" w:rsidP="00025239">
            <w:pPr>
              <w:rPr>
                <w:rFonts w:ascii="Times New Roman" w:eastAsia="Times New Roman" w:hAnsi="Times New Roman" w:cs="Times New Roman"/>
                <w:sz w:val="20"/>
                <w:szCs w:val="20"/>
              </w:rPr>
            </w:pPr>
          </w:p>
          <w:p w14:paraId="5FED096F"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Austria, Croatia, Germany, Ireland, Italy, and the Netherlands provide 100% reimbursement for publicly subsidized medicines, but other payments like prescription charges, deductibles, or reference price system fees may still apply.</w:t>
            </w:r>
          </w:p>
          <w:p w14:paraId="238FD685" w14:textId="77777777" w:rsidR="0059756F" w:rsidRPr="00F80331" w:rsidRDefault="0059756F" w:rsidP="00025239">
            <w:pPr>
              <w:rPr>
                <w:rFonts w:ascii="Times New Roman" w:eastAsia="Times New Roman" w:hAnsi="Times New Roman" w:cs="Times New Roman"/>
                <w:sz w:val="20"/>
                <w:szCs w:val="20"/>
              </w:rPr>
            </w:pPr>
          </w:p>
          <w:p w14:paraId="60257512"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Most EU countries have a reference price system, where interchangeable medicines are grouped based on active substances or related subgroups. The public authority sets a reimbursed price for all medicines in the group. If the retail price exceeds the reference price, patients must pay the difference along with any applicable co-payments. The specifics of the reference price system vary among EMA countries.</w:t>
            </w:r>
          </w:p>
          <w:p w14:paraId="18091BB1" w14:textId="77777777" w:rsidR="0059756F" w:rsidRPr="00F80331" w:rsidRDefault="0059756F" w:rsidP="00025239">
            <w:pPr>
              <w:rPr>
                <w:rFonts w:ascii="Times New Roman" w:eastAsia="Times New Roman" w:hAnsi="Times New Roman" w:cs="Times New Roman"/>
                <w:sz w:val="20"/>
                <w:szCs w:val="20"/>
              </w:rPr>
            </w:pPr>
          </w:p>
          <w:p w14:paraId="30781B36"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We selected two EU member states as examples to investigate whether gabapentin and pregabalin are include in their drug reference list. </w:t>
            </w:r>
          </w:p>
          <w:p w14:paraId="0AB8AC27" w14:textId="77777777" w:rsidR="0059756F" w:rsidRPr="00F80331" w:rsidRDefault="0059756F" w:rsidP="00025239">
            <w:pPr>
              <w:rPr>
                <w:rFonts w:ascii="Times New Roman" w:eastAsia="Times New Roman" w:hAnsi="Times New Roman" w:cs="Times New Roman"/>
                <w:sz w:val="20"/>
                <w:szCs w:val="20"/>
              </w:rPr>
            </w:pPr>
          </w:p>
          <w:p w14:paraId="69B11D39"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In Ireland, both gabapentin and pregabalin are included in the Health Service Executive Primary Care Reimbursement Service. In Germany, both medications are listed in the reference pricing lists of statutory health insurance funds. In Germany, both gabapentin and pregabalin are included in the</w:t>
            </w:r>
            <w:r w:rsidRPr="00F80331">
              <w:rPr>
                <w:rFonts w:ascii="Times New Roman" w:hAnsi="Times New Roman" w:cs="Times New Roman"/>
                <w:sz w:val="20"/>
                <w:szCs w:val="20"/>
              </w:rPr>
              <w:t xml:space="preserve"> reference pricing lists of the </w:t>
            </w:r>
            <w:r w:rsidRPr="00F80331">
              <w:rPr>
                <w:rFonts w:ascii="Times New Roman" w:eastAsia="Times New Roman" w:hAnsi="Times New Roman" w:cs="Times New Roman"/>
                <w:sz w:val="20"/>
                <w:szCs w:val="20"/>
              </w:rPr>
              <w:t xml:space="preserve">statutory health insurance fund. </w:t>
            </w:r>
          </w:p>
        </w:tc>
      </w:tr>
      <w:tr w:rsidR="0059756F" w:rsidRPr="00F80331" w14:paraId="4FE7E066" w14:textId="77777777" w:rsidTr="00025239">
        <w:tc>
          <w:tcPr>
            <w:tcW w:w="2122" w:type="dxa"/>
          </w:tcPr>
          <w:p w14:paraId="00CA7EF1" w14:textId="4E147640"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lastRenderedPageBreak/>
              <w:t>United Kingdom</w:t>
            </w:r>
            <w:r w:rsidRPr="00F80331">
              <w:rPr>
                <w:rFonts w:ascii="Times New Roman" w:eastAsia="Times New Roman" w:hAnsi="Times New Roman" w:cs="Times New Roman"/>
                <w:sz w:val="20"/>
                <w:szCs w:val="20"/>
              </w:rPr>
              <w:fldChar w:fldCharType="begin">
                <w:fldData xml:space="preserve">PEVuZE5vdGU+PENpdGU+PEF1dGhvcj5Ob3J0aCBXZXN0IExvbmRvbiBJbnRlZ3JhdGVkIENhcmUg
U3lzdGVtPC9BdXRob3I+PFllYXI+MjAyMjwvWWVhcj48UmVjTnVtPjk2MjwvUmVjTnVtPjxEaXNw
bGF5VGV4dD48c3R5bGUgZmFjZT0ic3VwZXJzY3JpcHQiPjEyNy0xMzE8L3N0eWxlPjwvRGlzcGxh
eVRleHQ+PHJlY29yZD48cmVjLW51bWJlcj45NjI8L3JlYy1udW1iZXI+PGZvcmVpZ24ta2V5cz48
a2V5IGFwcD0iRU4iIGRiLWlkPSJ6d3ZycjAyYXFwcnRkcGUyYWRhNTAwZnNkYXp2djV4eGFmeHoi
IHRpbWVzdGFtcD0iMTY4NTcwODk4NiI+OTYyPC9rZXk+PC9mb3JlaWduLWtleXM+PHJlZi10eXBl
IG5hbWU9IkdvdmVybm1lbnQgRG9jdW1lbnQiPjQ2PC9yZWYtdHlwZT48Y29udHJpYnV0b3JzPjxh
dXRob3JzPjxhdXRob3I+Tm9ydGggV2VzdCBMb25kb24gSW50ZWdyYXRlZCBDYXJlIFN5c3RlbSwg
PC9hdXRob3I+PC9hdXRob3JzPjxzZWNvbmRhcnktYXV0aG9ycz48YXV0aG9yPk5hdGlvbmFsIEhl
YWx0aCBTZXJ2aWNlLCBVbml0ZWQgS2luZ2RvbSA8L2F1dGhvcj48L3NlY29uZGFyeS1hdXRob3Jz
PjwvY29udHJpYnV0b3JzPjx0aXRsZXM+PHRpdGxlPk5vcnRoIFdlc3QgTG9uZG9uIEludGVncmF0
ZWQgRm9ybXVsYXJ5PC90aXRsZT48L3RpdGxlcz48ZGF0ZXM+PHllYXI+MjAyMjwveWVhcj48cHVi
LWRhdGVzPjxkYXRlPjI1LzA1LzIwMjI8L2RhdGU+PC9wdWItZGF0ZXM+PC9kYXRlcz48cHViLWxv
Y2F0aW9uPlVuaXRlZCBLaW5nZG9tIDwvcHViLWxvY2F0aW9uPjx1cmxzPjxyZWxhdGVkLXVybHM+
PHVybD5odHRwczovL3d3dy5ud2xvbmRvbmNjZy5uaHMudWsvYXBwbGljYXRpb24vZmlsZXMvMTcx
Ni81NTgwLzI5OTAvTkhTX05vcnRoX1dlc3RfTG9uZG9uX0ludGVncmF0ZWRfRm9ybXVsYXJ5X01h
c3Rlcl9WNDBfMjUuMDUuMjIucGRmPC91cmw+PC9yZWxhdGVkLXVybHM+PC91cmxzPjwvcmVjb3Jk
PjwvQ2l0ZT48Q2l0ZT48QXV0aG9yPk5IUyBCdXNpbmVzcyBTZXJ2aWNlcyBBdXRob3JpdHkgVW5p
dGVkIEtpbmdkb208L0F1dGhvcj48WWVhcj4yMDIzPC9ZZWFyPjxSZWNOdW0+OTYzPC9SZWNOdW0+
PHJlY29yZD48cmVjLW51bWJlcj45NjM8L3JlYy1udW1iZXI+PGZvcmVpZ24ta2V5cz48a2V5IGFw
cD0iRU4iIGRiLWlkPSJ6d3ZycjAyYXFwcnRkcGUyYWRhNTAwZnNkYXp2djV4eGFmeHoiIHRpbWVz
dGFtcD0iMTY4NTcwOTEyNSI+OTYzPC9rZXk+PC9mb3JlaWduLWtleXM+PHJlZi10eXBlIG5hbWU9
IldlYiBQYWdlIj4xMjwvcmVmLXR5cGU+PGNvbnRyaWJ1dG9ycz48YXV0aG9ycz48YXV0aG9yPk5I
UyBCdXNpbmVzcyBTZXJ2aWNlcyBBdXRob3JpdHkgVW5pdGVkIEtpbmdkb20sIDwvYXV0aG9yPjwv
YXV0aG9ycz48L2NvbnRyaWJ1dG9ycz48dGl0bGVzPjx0aXRsZT5OSFMgUHJlc2NyaXB0aW9uIFBy
ZXBheW1lbnQgQ2VydGlmaWNhdGUgKFBQQyk8L3RpdGxlPjwvdGl0bGVzPjx2b2x1bWU+MjAyMzwv
dm9sdW1lPjxudW1iZXI+MDIvMDYvMjAyMzwvbnVtYmVyPjxkYXRlcz48eWVhcj4yMDIzPC95ZWFy
PjwvZGF0ZXM+PHB1Ymxpc2hlcj5EZXBhcnRtZW50IG9mIEhlYWx0aCBhbmQgU29jaWFsIENhcmU8
L3B1Ymxpc2hlcj48dXJscz48cmVsYXRlZC11cmxzPjx1cmw+aHR0cHM6Ly93d3cubmhzYnNhLm5o
cy51ay9oZWxwLW5ocy1wcmVzY3JpcHRpb24tY29zdHMvbmhzLXByZXNjcmlwdGlvbi1wcmVwYXlt
ZW50LWNlcnRpZmljYXRlLXBwYzwvdXJsPjwvcmVsYXRlZC11cmxzPjwvdXJscz48L3JlY29yZD48
L0NpdGU+PENpdGU+PEF1dGhvcj5OSFMgaW5mb3JtIFNjb3RsYW5kPC9BdXRob3I+PFllYXI+MjAy
MzwvWWVhcj48UmVjTnVtPjk2NDwvUmVjTnVtPjxyZWNvcmQ+PHJlYy1udW1iZXI+OTY0PC9yZWMt
bnVtYmVyPjxmb3JlaWduLWtleXM+PGtleSBhcHA9IkVOIiBkYi1pZD0iend2cnIwMmFxcHJ0ZHBl
MmFkYTUwMGZzZGF6dnY1eHhhZnh6IiB0aW1lc3RhbXA9IjE2ODU3MDkzOTYiPjk2NDwva2V5Pjwv
Zm9yZWlnbi1rZXlzPjxyZWYtdHlwZSBuYW1lPSJXZWIgUGFnZSI+MTI8L3JlZi10eXBlPjxjb250
cmlidXRvcnM+PGF1dGhvcnM+PGF1dGhvcj5OSFMgaW5mb3JtIFNjb3RsYW5kLDwvYXV0aG9yPjwv
YXV0aG9ycz48L2NvbnRyaWJ1dG9ycz48dGl0bGVzPjx0aXRsZT5QcmVzY3JpcHRpb24gY2hhcmdl
cyBhbmQgZXhlbXB0aW9uczwvdGl0bGU+PC90aXRsZXM+PHZvbHVtZT4yMDIzPC92b2x1bWU+PG51
bWJlcj4wMi8wNi8yMDIzPC9udW1iZXI+PGRhdGVzPjx5ZWFyPjIwMjM8L3llYXI+PC9kYXRlcz48
dXJscz48cmVsYXRlZC11cmxzPjx1cmw+aHR0cHM6Ly93d3cubmhzaW5mb3JtLnNjb3QvY2FyZS1z
dXBwb3J0LWFuZC1yaWdodHMvbmhzLXNlcnZpY2VzL3BoYXJtYWN5L3ByZXNjcmlwdGlvbi1jaGFy
Z2VzLWFuZC1leGVtcHRpb25zPC91cmw+PC9yZWxhdGVkLXVybHM+PC91cmxzPjwvcmVjb3JkPjwv
Q2l0ZT48Q2l0ZT48QXV0aG9yPldlbHNoIEdvdmVybm1lbnQ8L0F1dGhvcj48WWVhcj4yMDIwPC9Z
ZWFyPjxSZWNOdW0+OTY1PC9SZWNOdW0+PHJlY29yZD48cmVjLW51bWJlcj45NjU8L3JlYy1udW1i
ZXI+PGZvcmVpZ24ta2V5cz48a2V5IGFwcD0iRU4iIGRiLWlkPSJ6d3ZycjAyYXFwcnRkcGUyYWRh
NTAwZnNkYXp2djV4eGFmeHoiIHRpbWVzdGFtcD0iMTY4NTcwOTQ2NCI+OTY1PC9rZXk+PC9mb3Jl
aWduLWtleXM+PHJlZi10eXBlIG5hbWU9IldlYiBQYWdlIj4xMjwvcmVmLXR5cGU+PGNvbnRyaWJ1
dG9ycz48YXV0aG9ycz48YXV0aG9yPldlbHNoIEdvdmVybm1lbnQsICA8L2F1dGhvcj48L2F1dGhv
cnM+PC9jb250cmlidXRvcnM+PHRpdGxlcz48dGl0bGU+RnJlZSBwcmVzY3JpcHRpb25zPC90aXRs
ZT48c2Vjb25kYXJ5LXRpdGxlPk1lZGljaW5lcyBhbmQgbWVkaWNhbCBkZXZpY2VzPC9zZWNvbmRh
cnktdGl0bGU+PC90aXRsZXM+PHZvbHVtZT4yMDIzPC92b2x1bWU+PG51bWJlcj4wMi8wNi8yMDIz
PC9udW1iZXI+PGRhdGVzPjx5ZWFyPjIwMjA8L3llYXI+PC9kYXRlcz48dXJscz48cmVsYXRlZC11
cmxzPjx1cmw+aHR0cHM6Ly93d3cuZ292LndhbGVzL2ZyZWUtcHJlc2NyaXB0aW9uczwvdXJsPjwv
cmVsYXRlZC11cmxzPjwvdXJscz48L3JlY29yZD48L0NpdGU+PENpdGU+PEF1dGhvcj5Ob3J0aGVy
biBJcmVsYW5kIGdvdmVybm1lbnQ8L0F1dGhvcj48WWVhcj4yMDIzPC9ZZWFyPjxSZWNOdW0+OTY2
PC9SZWNOdW0+PHJlY29yZD48cmVjLW51bWJlcj45NjY8L3JlYy1udW1iZXI+PGZvcmVpZ24ta2V5
cz48a2V5IGFwcD0iRU4iIGRiLWlkPSJ6d3ZycjAyYXFwcnRkcGUyYWRhNTAwZnNkYXp2djV4eGFm
eHoiIHRpbWVzdGFtcD0iMTY4NTcwOTYxNyI+OTY2PC9rZXk+PC9mb3JlaWduLWtleXM+PHJlZi10
eXBlIG5hbWU9IldlYiBQYWdlIj4xMjwvcmVmLXR5cGU+PGNvbnRyaWJ1dG9ycz48YXV0aG9ycz48
YXV0aG9yPk5vcnRoZXJuIElyZWxhbmQgZ292ZXJubWVudCwgPC9hdXRob3I+PC9hdXRob3JzPjwv
Y29udHJpYnV0b3JzPjx0aXRsZXM+PHRpdGxlPkhlbHAgd2l0aCBoZWFsdGggY29zdHM8L3RpdGxl
PjwvdGl0bGVzPjx2b2x1bWU+MjAyMzwvdm9sdW1lPjxudW1iZXI+MDIvMDYvMjAyMzwvbnVtYmVy
PjxkYXRlcz48eWVhcj4yMDIzPC95ZWFyPjwvZGF0ZXM+PHVybHM+PHJlbGF0ZWQtdXJscz48dXJs
Pmh0dHBzOi8vd3d3Lm5pZGlyZWN0Lmdvdi51ay9hcnRpY2xlcy9oZWxwLWhlYWx0aC1jb3N0cyM6
fjp0ZXh0PUFsbCUyMHByZXNjcmlwdGlvbnMlMjBkaXNwZW5zZWQlMjBpbiUyME5vcnRoZXJuLGFz
JTIwZXZlcnlvbmUlMjBpcyUyMGF1dG9tYXRpY2FsbHklMjBlbnRpdGxlZC48L3VybD48L3JlbGF0
ZWQtdXJscz48L3VybHM+PC9yZWNvcmQ+PC9DaXRlPjwvRW5kTm90ZT5=
</w:fldData>
              </w:fldChar>
            </w:r>
            <w:r w:rsidR="00101D84">
              <w:rPr>
                <w:rFonts w:ascii="Times New Roman" w:eastAsia="Times New Roman" w:hAnsi="Times New Roman" w:cs="Times New Roman"/>
                <w:sz w:val="20"/>
                <w:szCs w:val="20"/>
              </w:rPr>
              <w:instrText xml:space="preserve"> ADDIN EN.CITE </w:instrText>
            </w:r>
            <w:r w:rsidR="00101D84">
              <w:rPr>
                <w:rFonts w:ascii="Times New Roman" w:eastAsia="Times New Roman" w:hAnsi="Times New Roman" w:cs="Times New Roman"/>
                <w:sz w:val="20"/>
                <w:szCs w:val="20"/>
              </w:rPr>
              <w:fldChar w:fldCharType="begin">
                <w:fldData xml:space="preserve">PEVuZE5vdGU+PENpdGU+PEF1dGhvcj5Ob3J0aCBXZXN0IExvbmRvbiBJbnRlZ3JhdGVkIENhcmUg
U3lzdGVtPC9BdXRob3I+PFllYXI+MjAyMjwvWWVhcj48UmVjTnVtPjk2MjwvUmVjTnVtPjxEaXNw
bGF5VGV4dD48c3R5bGUgZmFjZT0ic3VwZXJzY3JpcHQiPjEyNy0xMzE8L3N0eWxlPjwvRGlzcGxh
eVRleHQ+PHJlY29yZD48cmVjLW51bWJlcj45NjI8L3JlYy1udW1iZXI+PGZvcmVpZ24ta2V5cz48
a2V5IGFwcD0iRU4iIGRiLWlkPSJ6d3ZycjAyYXFwcnRkcGUyYWRhNTAwZnNkYXp2djV4eGFmeHoi
IHRpbWVzdGFtcD0iMTY4NTcwODk4NiI+OTYyPC9rZXk+PC9mb3JlaWduLWtleXM+PHJlZi10eXBl
IG5hbWU9IkdvdmVybm1lbnQgRG9jdW1lbnQiPjQ2PC9yZWYtdHlwZT48Y29udHJpYnV0b3JzPjxh
dXRob3JzPjxhdXRob3I+Tm9ydGggV2VzdCBMb25kb24gSW50ZWdyYXRlZCBDYXJlIFN5c3RlbSwg
PC9hdXRob3I+PC9hdXRob3JzPjxzZWNvbmRhcnktYXV0aG9ycz48YXV0aG9yPk5hdGlvbmFsIEhl
YWx0aCBTZXJ2aWNlLCBVbml0ZWQgS2luZ2RvbSA8L2F1dGhvcj48L3NlY29uZGFyeS1hdXRob3Jz
PjwvY29udHJpYnV0b3JzPjx0aXRsZXM+PHRpdGxlPk5vcnRoIFdlc3QgTG9uZG9uIEludGVncmF0
ZWQgRm9ybXVsYXJ5PC90aXRsZT48L3RpdGxlcz48ZGF0ZXM+PHllYXI+MjAyMjwveWVhcj48cHVi
LWRhdGVzPjxkYXRlPjI1LzA1LzIwMjI8L2RhdGU+PC9wdWItZGF0ZXM+PC9kYXRlcz48cHViLWxv
Y2F0aW9uPlVuaXRlZCBLaW5nZG9tIDwvcHViLWxvY2F0aW9uPjx1cmxzPjxyZWxhdGVkLXVybHM+
PHVybD5odHRwczovL3d3dy5ud2xvbmRvbmNjZy5uaHMudWsvYXBwbGljYXRpb24vZmlsZXMvMTcx
Ni81NTgwLzI5OTAvTkhTX05vcnRoX1dlc3RfTG9uZG9uX0ludGVncmF0ZWRfRm9ybXVsYXJ5X01h
c3Rlcl9WNDBfMjUuMDUuMjIucGRmPC91cmw+PC9yZWxhdGVkLXVybHM+PC91cmxzPjwvcmVjb3Jk
PjwvQ2l0ZT48Q2l0ZT48QXV0aG9yPk5IUyBCdXNpbmVzcyBTZXJ2aWNlcyBBdXRob3JpdHkgVW5p
dGVkIEtpbmdkb208L0F1dGhvcj48WWVhcj4yMDIzPC9ZZWFyPjxSZWNOdW0+OTYzPC9SZWNOdW0+
PHJlY29yZD48cmVjLW51bWJlcj45NjM8L3JlYy1udW1iZXI+PGZvcmVpZ24ta2V5cz48a2V5IGFw
cD0iRU4iIGRiLWlkPSJ6d3ZycjAyYXFwcnRkcGUyYWRhNTAwZnNkYXp2djV4eGFmeHoiIHRpbWVz
dGFtcD0iMTY4NTcwOTEyNSI+OTYzPC9rZXk+PC9mb3JlaWduLWtleXM+PHJlZi10eXBlIG5hbWU9
IldlYiBQYWdlIj4xMjwvcmVmLXR5cGU+PGNvbnRyaWJ1dG9ycz48YXV0aG9ycz48YXV0aG9yPk5I
UyBCdXNpbmVzcyBTZXJ2aWNlcyBBdXRob3JpdHkgVW5pdGVkIEtpbmdkb20sIDwvYXV0aG9yPjwv
YXV0aG9ycz48L2NvbnRyaWJ1dG9ycz48dGl0bGVzPjx0aXRsZT5OSFMgUHJlc2NyaXB0aW9uIFBy
ZXBheW1lbnQgQ2VydGlmaWNhdGUgKFBQQyk8L3RpdGxlPjwvdGl0bGVzPjx2b2x1bWU+MjAyMzwv
dm9sdW1lPjxudW1iZXI+MDIvMDYvMjAyMzwvbnVtYmVyPjxkYXRlcz48eWVhcj4yMDIzPC95ZWFy
PjwvZGF0ZXM+PHB1Ymxpc2hlcj5EZXBhcnRtZW50IG9mIEhlYWx0aCBhbmQgU29jaWFsIENhcmU8
L3B1Ymxpc2hlcj48dXJscz48cmVsYXRlZC11cmxzPjx1cmw+aHR0cHM6Ly93d3cubmhzYnNhLm5o
cy51ay9oZWxwLW5ocy1wcmVzY3JpcHRpb24tY29zdHMvbmhzLXByZXNjcmlwdGlvbi1wcmVwYXlt
ZW50LWNlcnRpZmljYXRlLXBwYzwvdXJsPjwvcmVsYXRlZC11cmxzPjwvdXJscz48L3JlY29yZD48
L0NpdGU+PENpdGU+PEF1dGhvcj5OSFMgaW5mb3JtIFNjb3RsYW5kPC9BdXRob3I+PFllYXI+MjAy
MzwvWWVhcj48UmVjTnVtPjk2NDwvUmVjTnVtPjxyZWNvcmQ+PHJlYy1udW1iZXI+OTY0PC9yZWMt
bnVtYmVyPjxmb3JlaWduLWtleXM+PGtleSBhcHA9IkVOIiBkYi1pZD0iend2cnIwMmFxcHJ0ZHBl
MmFkYTUwMGZzZGF6dnY1eHhhZnh6IiB0aW1lc3RhbXA9IjE2ODU3MDkzOTYiPjk2NDwva2V5Pjwv
Zm9yZWlnbi1rZXlzPjxyZWYtdHlwZSBuYW1lPSJXZWIgUGFnZSI+MTI8L3JlZi10eXBlPjxjb250
cmlidXRvcnM+PGF1dGhvcnM+PGF1dGhvcj5OSFMgaW5mb3JtIFNjb3RsYW5kLDwvYXV0aG9yPjwv
YXV0aG9ycz48L2NvbnRyaWJ1dG9ycz48dGl0bGVzPjx0aXRsZT5QcmVzY3JpcHRpb24gY2hhcmdl
cyBhbmQgZXhlbXB0aW9uczwvdGl0bGU+PC90aXRsZXM+PHZvbHVtZT4yMDIzPC92b2x1bWU+PG51
bWJlcj4wMi8wNi8yMDIzPC9udW1iZXI+PGRhdGVzPjx5ZWFyPjIwMjM8L3llYXI+PC9kYXRlcz48
dXJscz48cmVsYXRlZC11cmxzPjx1cmw+aHR0cHM6Ly93d3cubmhzaW5mb3JtLnNjb3QvY2FyZS1z
dXBwb3J0LWFuZC1yaWdodHMvbmhzLXNlcnZpY2VzL3BoYXJtYWN5L3ByZXNjcmlwdGlvbi1jaGFy
Z2VzLWFuZC1leGVtcHRpb25zPC91cmw+PC9yZWxhdGVkLXVybHM+PC91cmxzPjwvcmVjb3JkPjwv
Q2l0ZT48Q2l0ZT48QXV0aG9yPldlbHNoIEdvdmVybm1lbnQ8L0F1dGhvcj48WWVhcj4yMDIwPC9Z
ZWFyPjxSZWNOdW0+OTY1PC9SZWNOdW0+PHJlY29yZD48cmVjLW51bWJlcj45NjU8L3JlYy1udW1i
ZXI+PGZvcmVpZ24ta2V5cz48a2V5IGFwcD0iRU4iIGRiLWlkPSJ6d3ZycjAyYXFwcnRkcGUyYWRh
NTAwZnNkYXp2djV4eGFmeHoiIHRpbWVzdGFtcD0iMTY4NTcwOTQ2NCI+OTY1PC9rZXk+PC9mb3Jl
aWduLWtleXM+PHJlZi10eXBlIG5hbWU9IldlYiBQYWdlIj4xMjwvcmVmLXR5cGU+PGNvbnRyaWJ1
dG9ycz48YXV0aG9ycz48YXV0aG9yPldlbHNoIEdvdmVybm1lbnQsICA8L2F1dGhvcj48L2F1dGhv
cnM+PC9jb250cmlidXRvcnM+PHRpdGxlcz48dGl0bGU+RnJlZSBwcmVzY3JpcHRpb25zPC90aXRs
ZT48c2Vjb25kYXJ5LXRpdGxlPk1lZGljaW5lcyBhbmQgbWVkaWNhbCBkZXZpY2VzPC9zZWNvbmRh
cnktdGl0bGU+PC90aXRsZXM+PHZvbHVtZT4yMDIzPC92b2x1bWU+PG51bWJlcj4wMi8wNi8yMDIz
PC9udW1iZXI+PGRhdGVzPjx5ZWFyPjIwMjA8L3llYXI+PC9kYXRlcz48dXJscz48cmVsYXRlZC11
cmxzPjx1cmw+aHR0cHM6Ly93d3cuZ292LndhbGVzL2ZyZWUtcHJlc2NyaXB0aW9uczwvdXJsPjwv
cmVsYXRlZC11cmxzPjwvdXJscz48L3JlY29yZD48L0NpdGU+PENpdGU+PEF1dGhvcj5Ob3J0aGVy
biBJcmVsYW5kIGdvdmVybm1lbnQ8L0F1dGhvcj48WWVhcj4yMDIzPC9ZZWFyPjxSZWNOdW0+OTY2
PC9SZWNOdW0+PHJlY29yZD48cmVjLW51bWJlcj45NjY8L3JlYy1udW1iZXI+PGZvcmVpZ24ta2V5
cz48a2V5IGFwcD0iRU4iIGRiLWlkPSJ6d3ZycjAyYXFwcnRkcGUyYWRhNTAwZnNkYXp2djV4eGFm
eHoiIHRpbWVzdGFtcD0iMTY4NTcwOTYxNyI+OTY2PC9rZXk+PC9mb3JlaWduLWtleXM+PHJlZi10
eXBlIG5hbWU9IldlYiBQYWdlIj4xMjwvcmVmLXR5cGU+PGNvbnRyaWJ1dG9ycz48YXV0aG9ycz48
YXV0aG9yPk5vcnRoZXJuIElyZWxhbmQgZ292ZXJubWVudCwgPC9hdXRob3I+PC9hdXRob3JzPjwv
Y29udHJpYnV0b3JzPjx0aXRsZXM+PHRpdGxlPkhlbHAgd2l0aCBoZWFsdGggY29zdHM8L3RpdGxl
PjwvdGl0bGVzPjx2b2x1bWU+MjAyMzwvdm9sdW1lPjxudW1iZXI+MDIvMDYvMjAyMzwvbnVtYmVy
PjxkYXRlcz48eWVhcj4yMDIzPC95ZWFyPjwvZGF0ZXM+PHVybHM+PHJlbGF0ZWQtdXJscz48dXJs
Pmh0dHBzOi8vd3d3Lm5pZGlyZWN0Lmdvdi51ay9hcnRpY2xlcy9oZWxwLWhlYWx0aC1jb3N0cyM6
fjp0ZXh0PUFsbCUyMHByZXNjcmlwdGlvbnMlMjBkaXNwZW5zZWQlMjBpbiUyME5vcnRoZXJuLGFz
JTIwZXZlcnlvbmUlMjBpcyUyMGF1dG9tYXRpY2FsbHklMjBlbnRpdGxlZC48L3VybD48L3JlbGF0
ZWQtdXJscz48L3VybHM+PC9yZWNvcmQ+PC9DaXRlPjwvRW5kTm90ZT5=
</w:fldData>
              </w:fldChar>
            </w:r>
            <w:r w:rsidR="00101D84">
              <w:rPr>
                <w:rFonts w:ascii="Times New Roman" w:eastAsia="Times New Roman" w:hAnsi="Times New Roman" w:cs="Times New Roman"/>
                <w:sz w:val="20"/>
                <w:szCs w:val="20"/>
              </w:rPr>
              <w:instrText xml:space="preserve"> ADDIN EN.CITE.DATA </w:instrText>
            </w:r>
            <w:r w:rsidR="00101D84">
              <w:rPr>
                <w:rFonts w:ascii="Times New Roman" w:eastAsia="Times New Roman" w:hAnsi="Times New Roman" w:cs="Times New Roman"/>
                <w:sz w:val="20"/>
                <w:szCs w:val="20"/>
              </w:rPr>
            </w:r>
            <w:r w:rsidR="00101D84">
              <w:rPr>
                <w:rFonts w:ascii="Times New Roman" w:eastAsia="Times New Roman" w:hAnsi="Times New Roman" w:cs="Times New Roman"/>
                <w:sz w:val="20"/>
                <w:szCs w:val="20"/>
              </w:rPr>
              <w:fldChar w:fldCharType="end"/>
            </w:r>
            <w:r w:rsidRPr="00F80331">
              <w:rPr>
                <w:rFonts w:ascii="Times New Roman" w:eastAsia="Times New Roman" w:hAnsi="Times New Roman" w:cs="Times New Roman"/>
                <w:sz w:val="20"/>
                <w:szCs w:val="20"/>
              </w:rPr>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127-131</w:t>
            </w:r>
            <w:r w:rsidRPr="00F80331">
              <w:rPr>
                <w:rFonts w:ascii="Times New Roman" w:eastAsia="Times New Roman" w:hAnsi="Times New Roman" w:cs="Times New Roman"/>
                <w:sz w:val="20"/>
                <w:szCs w:val="20"/>
              </w:rPr>
              <w:fldChar w:fldCharType="end"/>
            </w:r>
          </w:p>
        </w:tc>
        <w:tc>
          <w:tcPr>
            <w:tcW w:w="11481" w:type="dxa"/>
          </w:tcPr>
          <w:p w14:paraId="73748437"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In the UK, the funding for individual drugs is determined by the local Integrated Care Boards (ICBs), formerly known as Clinical Commissioning Groups (CCGs). For example, both Gabapentin and Pregabalin are included in the </w:t>
            </w:r>
            <w:proofErr w:type="gramStart"/>
            <w:r w:rsidRPr="00F80331">
              <w:rPr>
                <w:rFonts w:ascii="Times New Roman" w:eastAsia="Times New Roman" w:hAnsi="Times New Roman" w:cs="Times New Roman"/>
                <w:sz w:val="20"/>
                <w:szCs w:val="20"/>
              </w:rPr>
              <w:t>North West</w:t>
            </w:r>
            <w:proofErr w:type="gramEnd"/>
            <w:r w:rsidRPr="00F80331">
              <w:rPr>
                <w:rFonts w:ascii="Times New Roman" w:eastAsia="Times New Roman" w:hAnsi="Times New Roman" w:cs="Times New Roman"/>
                <w:sz w:val="20"/>
                <w:szCs w:val="20"/>
              </w:rPr>
              <w:t xml:space="preserve"> London ICB's list of approved drugs.</w:t>
            </w:r>
          </w:p>
          <w:p w14:paraId="580139AD" w14:textId="77777777" w:rsidR="0059756F" w:rsidRPr="00F80331" w:rsidRDefault="0059756F" w:rsidP="00025239">
            <w:pPr>
              <w:rPr>
                <w:rFonts w:ascii="Times New Roman" w:eastAsia="Times New Roman" w:hAnsi="Times New Roman" w:cs="Times New Roman"/>
                <w:sz w:val="20"/>
                <w:szCs w:val="20"/>
              </w:rPr>
            </w:pPr>
          </w:p>
          <w:p w14:paraId="420E856D"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In 2023, the prescription charge in England is £9.65 per item. Patients have the option to purchase an NHS Prescription Prepayment Certificate, which costs £31.25 for a three-month period or £111.60 for a 12-month period. However, certain patient groups, such as those under 16, those aged 60 or over, and patients with specific medical conditions, are exempt from prescription charges and receive their medications free of charge.</w:t>
            </w:r>
          </w:p>
          <w:p w14:paraId="42218FCC" w14:textId="77777777" w:rsidR="0059756F" w:rsidRPr="00F80331" w:rsidRDefault="0059756F" w:rsidP="00025239">
            <w:pPr>
              <w:rPr>
                <w:rFonts w:ascii="Times New Roman" w:eastAsia="Times New Roman" w:hAnsi="Times New Roman" w:cs="Times New Roman"/>
                <w:sz w:val="20"/>
                <w:szCs w:val="20"/>
              </w:rPr>
            </w:pPr>
          </w:p>
          <w:p w14:paraId="1C965FDA"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Prescriptions dispensed in Scotland under the NHS are free of charge. In NHS Wales, prescriptions are also provided free of charge. All prescriptions dispensed in Northern Ireland are free.</w:t>
            </w:r>
          </w:p>
        </w:tc>
      </w:tr>
      <w:tr w:rsidR="0059756F" w:rsidRPr="00F80331" w14:paraId="263F4627" w14:textId="77777777" w:rsidTr="00025239">
        <w:tc>
          <w:tcPr>
            <w:tcW w:w="2122" w:type="dxa"/>
          </w:tcPr>
          <w:p w14:paraId="0D98775C" w14:textId="3EB17B35"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Australia</w:t>
            </w:r>
            <w:r w:rsidRPr="00F80331">
              <w:rPr>
                <w:rFonts w:ascii="Times New Roman" w:eastAsia="Times New Roman" w:hAnsi="Times New Roman" w:cs="Times New Roman"/>
                <w:sz w:val="20"/>
                <w:szCs w:val="20"/>
              </w:rPr>
              <w:fldChar w:fldCharType="begin"/>
            </w:r>
            <w:r w:rsidR="00FE2639">
              <w:rPr>
                <w:rFonts w:ascii="Times New Roman" w:eastAsia="Times New Roman" w:hAnsi="Times New Roman" w:cs="Times New Roman"/>
                <w:sz w:val="20"/>
                <w:szCs w:val="20"/>
              </w:rPr>
              <w:instrText xml:space="preserve"> ADDIN EN.CITE &lt;EndNote&gt;&lt;Cite&gt;&lt;Author&gt;Glover&lt;/Author&gt;&lt;Year&gt;2020&lt;/Year&gt;&lt;RecNum&gt;959&lt;/RecNum&gt;&lt;DisplayText&gt;&lt;style face="superscript"&gt;132,133&lt;/style&gt;&lt;/DisplayText&gt;&lt;record&gt;&lt;rec-number&gt;959&lt;/rec-number&gt;&lt;foreign-keys&gt;&lt;key app="EN" db-id="zwvrr02aqprtdpe2ada500fsdazvv5xxafxz" timestamp="1685707229"&gt;959&lt;/key&gt;&lt;/foreign-keys&gt;&lt;ref-type name="Web Page"&gt;12&lt;/ref-type&gt;&lt;contributors&gt;&lt;authors&gt;&lt;author&gt;Lucinda Glover &lt;/author&gt;&lt;/authors&gt;&lt;/contributors&gt;&lt;titles&gt;&lt;title&gt;International Health Care System Profile - Australia&lt;/title&gt;&lt;/titles&gt;&lt;volume&gt;02/06/2023&lt;/volume&gt;&lt;dates&gt;&lt;year&gt;2020&lt;/year&gt;&lt;/dates&gt;&lt;publisher&gt;The Commonwealth Fund&lt;/publisher&gt;&lt;urls&gt;&lt;related-urls&gt;&lt;url&gt;https://www.commonwealthfund.org/international-health-policy-center/countries/australia#care-delivery-and-payment&lt;/url&gt;&lt;/related-urls&gt;&lt;/urls&gt;&lt;/record&gt;&lt;/Cite&gt;&lt;Cite&gt;&lt;Author&gt;Australian Government - Department of Health and Aged Care&lt;/Author&gt;&lt;Year&gt;2023&lt;/Year&gt;&lt;RecNum&gt;958&lt;/RecNum&gt;&lt;record&gt;&lt;rec-number&gt;958&lt;/rec-number&gt;&lt;foreign-keys&gt;&lt;key app="EN" db-id="zwvrr02aqprtdpe2ada500fsdazvv5xxafxz" timestamp="1685707121"&gt;958&lt;/key&gt;&lt;/foreign-keys&gt;&lt;ref-type name="Web Page"&gt;12&lt;/ref-type&gt;&lt;contributors&gt;&lt;authors&gt;&lt;author&gt;Australian Government - Department of Health and Aged Care,&lt;/author&gt;&lt;/authors&gt;&lt;/contributors&gt;&lt;titles&gt;&lt;title&gt;Pharmaceutical Benefits Scheme (PBS)&lt;/title&gt;&lt;/titles&gt;&lt;volume&gt;2023&lt;/volume&gt;&lt;number&gt;02/06/2023&lt;/number&gt;&lt;dates&gt;&lt;year&gt;2023&lt;/year&gt;&lt;/dates&gt;&lt;pub-location&gt;Australia&lt;/pub-location&gt;&lt;urls&gt;&lt;related-urls&gt;&lt;url&gt;https://www.pbs.gov.au/pbs/home&lt;/url&gt;&lt;/related-urls&gt;&lt;/urls&gt;&lt;/record&gt;&lt;/Cite&gt;&lt;/EndNote&gt;</w:instrText>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132,133</w:t>
            </w:r>
            <w:r w:rsidRPr="00F80331">
              <w:rPr>
                <w:rFonts w:ascii="Times New Roman" w:eastAsia="Times New Roman" w:hAnsi="Times New Roman" w:cs="Times New Roman"/>
                <w:sz w:val="20"/>
                <w:szCs w:val="20"/>
              </w:rPr>
              <w:fldChar w:fldCharType="end"/>
            </w:r>
          </w:p>
        </w:tc>
        <w:tc>
          <w:tcPr>
            <w:tcW w:w="11481" w:type="dxa"/>
          </w:tcPr>
          <w:p w14:paraId="2D27B0C8"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The Australian federal government supports inpatient and outpatient care through the Medicare Benefits Scheme (MBS) and helps with outpatient prescription medicines through the Pharmaceutical Benefits Scheme (PBS). The Department of Health is responsible for overseeing national policies and programs related to healthcare, including the MBS and PBS.</w:t>
            </w:r>
          </w:p>
          <w:p w14:paraId="66B5B083" w14:textId="77777777" w:rsidR="0059756F" w:rsidRPr="00F80331" w:rsidRDefault="0059756F" w:rsidP="00025239">
            <w:pPr>
              <w:rPr>
                <w:rFonts w:ascii="Times New Roman" w:eastAsia="Times New Roman" w:hAnsi="Times New Roman" w:cs="Times New Roman"/>
                <w:sz w:val="20"/>
                <w:szCs w:val="20"/>
              </w:rPr>
            </w:pPr>
          </w:p>
          <w:p w14:paraId="634172D8"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Medicare is the public health insurance system, and it is funded through national taxes, including a government levy. Private health insurance is widely accessible and offers coverage for out-of-pocket expenses and services from private healthcare providers. The government encourages individuals to enrol in private health insurance through tax rebates. The federal government subsidizes pharmaceuticals used in hospitals through the PBS. The cost-sharing for outpatient care may vary.</w:t>
            </w:r>
          </w:p>
          <w:p w14:paraId="60DFBFD4" w14:textId="77777777" w:rsidR="0059756F" w:rsidRPr="00F80331" w:rsidRDefault="0059756F" w:rsidP="00025239">
            <w:pPr>
              <w:rPr>
                <w:rFonts w:ascii="Times New Roman" w:eastAsia="Times New Roman" w:hAnsi="Times New Roman" w:cs="Times New Roman"/>
                <w:sz w:val="20"/>
                <w:szCs w:val="20"/>
              </w:rPr>
            </w:pPr>
          </w:p>
          <w:p w14:paraId="02CF0F6C"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Starting from 1</w:t>
            </w:r>
            <w:r w:rsidRPr="00F80331">
              <w:rPr>
                <w:rFonts w:ascii="Times New Roman" w:eastAsia="Times New Roman" w:hAnsi="Times New Roman" w:cs="Times New Roman"/>
                <w:sz w:val="20"/>
                <w:szCs w:val="20"/>
                <w:vertAlign w:val="superscript"/>
              </w:rPr>
              <w:t>st</w:t>
            </w:r>
            <w:r w:rsidRPr="00F80331">
              <w:rPr>
                <w:rFonts w:ascii="Times New Roman" w:eastAsia="Times New Roman" w:hAnsi="Times New Roman" w:cs="Times New Roman"/>
                <w:sz w:val="20"/>
                <w:szCs w:val="20"/>
              </w:rPr>
              <w:t xml:space="preserve"> January 2023, patients may be required to pay up to AUD30.00 for most PBS medicines or AUD7.30 if they hold a concession card. The remaining cost, excluding brand premiums and certain charges, is covered by the Australian Government.</w:t>
            </w:r>
          </w:p>
          <w:p w14:paraId="5C8F48D2" w14:textId="77777777" w:rsidR="0059756F" w:rsidRPr="00F80331" w:rsidRDefault="0059756F" w:rsidP="00025239">
            <w:pPr>
              <w:rPr>
                <w:rFonts w:ascii="Times New Roman" w:eastAsia="Times New Roman" w:hAnsi="Times New Roman" w:cs="Times New Roman"/>
                <w:sz w:val="20"/>
                <w:szCs w:val="20"/>
              </w:rPr>
            </w:pPr>
          </w:p>
          <w:p w14:paraId="7FE98F08"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From 1</w:t>
            </w:r>
            <w:r w:rsidRPr="00F80331">
              <w:rPr>
                <w:rFonts w:ascii="Times New Roman" w:eastAsia="Times New Roman" w:hAnsi="Times New Roman" w:cs="Times New Roman"/>
                <w:sz w:val="20"/>
                <w:szCs w:val="20"/>
                <w:vertAlign w:val="superscript"/>
              </w:rPr>
              <w:t>st</w:t>
            </w:r>
            <w:r w:rsidRPr="00F80331">
              <w:rPr>
                <w:rFonts w:ascii="Times New Roman" w:eastAsia="Times New Roman" w:hAnsi="Times New Roman" w:cs="Times New Roman"/>
                <w:sz w:val="20"/>
                <w:szCs w:val="20"/>
              </w:rPr>
              <w:t xml:space="preserve"> January 2023, the PBS Safety Net threshold is set at AUD262.80 for patients with a concession card and AUD1,563.50 for other eligible patients. Once the Safety Net threshold is reached, general patients pay for further PBS prescriptions at the concessional co-payment rate, while concession card holders receive PBS prescriptions at no additional charge for the rest of the calendar year.</w:t>
            </w:r>
          </w:p>
          <w:p w14:paraId="3E212895" w14:textId="77777777" w:rsidR="0059756F" w:rsidRPr="00F80331" w:rsidRDefault="0059756F" w:rsidP="00025239">
            <w:pPr>
              <w:rPr>
                <w:rFonts w:ascii="Times New Roman" w:eastAsia="Times New Roman" w:hAnsi="Times New Roman" w:cs="Times New Roman"/>
                <w:sz w:val="20"/>
                <w:szCs w:val="20"/>
              </w:rPr>
            </w:pPr>
          </w:p>
          <w:p w14:paraId="191EAD94"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Some medicines may have a price premium or brand premium, which is an additional payment made by the patient to the supplier for a specified brand of a PBS medicine. If a patient opts for a more expensive brand, they are responsible for paying the price difference to the drug company, in addition to the co-payment.</w:t>
            </w:r>
          </w:p>
          <w:p w14:paraId="48F5CB40" w14:textId="77777777" w:rsidR="0059756F" w:rsidRPr="00F80331" w:rsidRDefault="0059756F" w:rsidP="00025239">
            <w:pPr>
              <w:rPr>
                <w:rFonts w:ascii="Times New Roman" w:eastAsia="Times New Roman" w:hAnsi="Times New Roman" w:cs="Times New Roman"/>
                <w:sz w:val="20"/>
                <w:szCs w:val="20"/>
              </w:rPr>
            </w:pPr>
          </w:p>
          <w:p w14:paraId="188330D7"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The Pharmaceutical Benefits Scheme (PBS) maintains a schedule listing medicines available at government-subsidised prices. It is accessible to all Australian residents with a valid Medicare card.</w:t>
            </w:r>
          </w:p>
          <w:p w14:paraId="7BF572BB" w14:textId="77777777" w:rsidR="0059756F" w:rsidRPr="00F80331" w:rsidRDefault="0059756F" w:rsidP="00025239">
            <w:pPr>
              <w:rPr>
                <w:rFonts w:ascii="Times New Roman" w:eastAsia="Times New Roman" w:hAnsi="Times New Roman" w:cs="Times New Roman"/>
                <w:sz w:val="20"/>
                <w:szCs w:val="20"/>
              </w:rPr>
            </w:pPr>
          </w:p>
          <w:p w14:paraId="123F6CD8"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Both gabapentin and pregabalin are included under the PBS schedule list. </w:t>
            </w:r>
          </w:p>
        </w:tc>
      </w:tr>
      <w:tr w:rsidR="0059756F" w:rsidRPr="00F80331" w14:paraId="42D10041" w14:textId="77777777" w:rsidTr="00025239">
        <w:tc>
          <w:tcPr>
            <w:tcW w:w="2122" w:type="dxa"/>
          </w:tcPr>
          <w:p w14:paraId="64731C09" w14:textId="155EFB81"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lastRenderedPageBreak/>
              <w:t>New Zealand</w:t>
            </w:r>
            <w:r w:rsidRPr="00F80331">
              <w:rPr>
                <w:rFonts w:ascii="Times New Roman" w:eastAsia="Times New Roman" w:hAnsi="Times New Roman" w:cs="Times New Roman"/>
                <w:sz w:val="20"/>
                <w:szCs w:val="20"/>
              </w:rPr>
              <w:fldChar w:fldCharType="begin"/>
            </w:r>
            <w:r w:rsidR="00101D84">
              <w:rPr>
                <w:rFonts w:ascii="Times New Roman" w:eastAsia="Times New Roman" w:hAnsi="Times New Roman" w:cs="Times New Roman"/>
                <w:sz w:val="20"/>
                <w:szCs w:val="20"/>
              </w:rPr>
              <w:instrText xml:space="preserve"> ADDIN EN.CITE &lt;EndNote&gt;&lt;Cite&gt;&lt;Author&gt;Ministry of Health New Zealand&lt;/Author&gt;&lt;Year&gt;2023&lt;/Year&gt;&lt;RecNum&gt;961&lt;/RecNum&gt;&lt;DisplayText&gt;&lt;style face="superscript"&gt;134,135&lt;/style&gt;&lt;/DisplayText&gt;&lt;record&gt;&lt;rec-number&gt;961&lt;/rec-number&gt;&lt;foreign-keys&gt;&lt;key app="EN" db-id="zwvrr02aqprtdpe2ada500fsdazvv5xxafxz" timestamp="1685708246"&gt;961&lt;/key&gt;&lt;/foreign-keys&gt;&lt;ref-type name="Web Page"&gt;12&lt;/ref-type&gt;&lt;contributors&gt;&lt;authors&gt;&lt;author&gt;Ministry of Health New Zealand,&lt;/author&gt;&lt;/authors&gt;&lt;/contributors&gt;&lt;titles&gt;&lt;title&gt;Prescription charges and the prescription subsidy scheme&lt;/title&gt;&lt;/titles&gt;&lt;volume&gt;2023&lt;/volume&gt;&lt;number&gt;02/06/2023&lt;/number&gt;&lt;dates&gt;&lt;year&gt;2023&lt;/year&gt;&lt;/dates&gt;&lt;urls&gt;&lt;related-urls&gt;&lt;url&gt;https://www.health.govt.nz/your-health/conditions-and-treatments/treatments-and-surgery/medications/prescription-charges-and-prescription-subsidy-scheme#:~:text=Many%20medicines%20in%20New%20Zealand,for%20prescriptions%20by%20approved%20providers&lt;/url&gt;&lt;/related-urls&gt;&lt;/urls&gt;&lt;/record&gt;&lt;/Cite&gt;&lt;Cite&gt;&lt;Author&gt;Pharmac New Zealand&lt;/Author&gt;&lt;Year&gt;2023&lt;/Year&gt;&lt;RecNum&gt;960&lt;/RecNum&gt;&lt;record&gt;&lt;rec-number&gt;960&lt;/rec-number&gt;&lt;foreign-keys&gt;&lt;key app="EN" db-id="zwvrr02aqprtdpe2ada500fsdazvv5xxafxz" timestamp="1685708185"&gt;960&lt;/key&gt;&lt;/foreign-keys&gt;&lt;ref-type name="Web Page"&gt;12&lt;/ref-type&gt;&lt;contributors&gt;&lt;authors&gt;&lt;author&gt;Pharmac New Zealand,&lt;/author&gt;&lt;/authors&gt;&lt;/contributors&gt;&lt;titles&gt;&lt;title&gt;Community Schedule&lt;/title&gt;&lt;/titles&gt;&lt;volume&gt;2023&lt;/volume&gt;&lt;number&gt;02/06/2023&lt;/number&gt;&lt;dates&gt;&lt;year&gt;2023&lt;/year&gt;&lt;/dates&gt;&lt;pub-location&gt;New Zealand&lt;/pub-location&gt;&lt;urls&gt;&lt;related-urls&gt;&lt;url&gt;https://schedule.pharmac.govt.nz/ScheduleOnline.php&lt;/url&gt;&lt;/related-urls&gt;&lt;/urls&gt;&lt;/record&gt;&lt;/Cite&gt;&lt;/EndNote&gt;</w:instrText>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134,135</w:t>
            </w:r>
            <w:r w:rsidRPr="00F80331">
              <w:rPr>
                <w:rFonts w:ascii="Times New Roman" w:eastAsia="Times New Roman" w:hAnsi="Times New Roman" w:cs="Times New Roman"/>
                <w:sz w:val="20"/>
                <w:szCs w:val="20"/>
              </w:rPr>
              <w:fldChar w:fldCharType="end"/>
            </w:r>
          </w:p>
        </w:tc>
        <w:tc>
          <w:tcPr>
            <w:tcW w:w="11481" w:type="dxa"/>
          </w:tcPr>
          <w:p w14:paraId="2F076541"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All permanent residents in New Zealand have access to a comprehensive range of services that are primarily funded through pooled general taxes collected at the national level.</w:t>
            </w:r>
          </w:p>
          <w:p w14:paraId="49C43C3D" w14:textId="77777777" w:rsidR="0059756F" w:rsidRPr="00F80331" w:rsidRDefault="0059756F" w:rsidP="00025239">
            <w:pPr>
              <w:rPr>
                <w:rFonts w:ascii="Times New Roman" w:eastAsia="Times New Roman" w:hAnsi="Times New Roman" w:cs="Times New Roman"/>
                <w:sz w:val="20"/>
                <w:szCs w:val="20"/>
              </w:rPr>
            </w:pPr>
          </w:p>
          <w:p w14:paraId="0847D0E5"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As stated in the manuscript, </w:t>
            </w:r>
            <w:proofErr w:type="spellStart"/>
            <w:r w:rsidRPr="00F80331">
              <w:rPr>
                <w:rFonts w:ascii="Times New Roman" w:eastAsia="Times New Roman" w:hAnsi="Times New Roman" w:cs="Times New Roman"/>
                <w:sz w:val="20"/>
                <w:szCs w:val="20"/>
              </w:rPr>
              <w:t>Pharmac</w:t>
            </w:r>
            <w:proofErr w:type="spellEnd"/>
            <w:r w:rsidRPr="00F80331">
              <w:rPr>
                <w:rFonts w:ascii="Times New Roman" w:eastAsia="Times New Roman" w:hAnsi="Times New Roman" w:cs="Times New Roman"/>
                <w:sz w:val="20"/>
                <w:szCs w:val="20"/>
              </w:rPr>
              <w:t xml:space="preserve"> is the body which decides which medications should be funded by the New Zealand government. It only decided to fund gabapentin throughout most of the studied period (2008-2018). Despite being a medication long registered in the market, it only decided to fund pregabalin in 2017. </w:t>
            </w:r>
          </w:p>
          <w:p w14:paraId="4625A7C6" w14:textId="77777777" w:rsidR="0059756F" w:rsidRPr="00F80331" w:rsidRDefault="0059756F" w:rsidP="00025239">
            <w:pPr>
              <w:rPr>
                <w:rFonts w:ascii="Times New Roman" w:eastAsia="Times New Roman" w:hAnsi="Times New Roman" w:cs="Times New Roman"/>
                <w:sz w:val="20"/>
                <w:szCs w:val="20"/>
              </w:rPr>
            </w:pPr>
          </w:p>
          <w:p w14:paraId="2DA234D1"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Starting from </w:t>
            </w:r>
            <w:r>
              <w:rPr>
                <w:rFonts w:ascii="Times New Roman" w:eastAsia="Times New Roman" w:hAnsi="Times New Roman" w:cs="Times New Roman"/>
                <w:sz w:val="20"/>
                <w:szCs w:val="20"/>
              </w:rPr>
              <w:t>1</w:t>
            </w:r>
            <w:r w:rsidRPr="00424D25">
              <w:rPr>
                <w:rFonts w:ascii="Times New Roman" w:eastAsia="Times New Roman" w:hAnsi="Times New Roman" w:cs="Times New Roman"/>
                <w:sz w:val="20"/>
                <w:szCs w:val="20"/>
                <w:vertAlign w:val="superscript"/>
              </w:rPr>
              <w:t>st</w:t>
            </w:r>
            <w:r>
              <w:rPr>
                <w:rFonts w:ascii="Times New Roman" w:eastAsia="Times New Roman" w:hAnsi="Times New Roman" w:cs="Times New Roman"/>
                <w:sz w:val="20"/>
                <w:szCs w:val="20"/>
              </w:rPr>
              <w:t xml:space="preserve"> </w:t>
            </w:r>
            <w:proofErr w:type="gramStart"/>
            <w:r w:rsidRPr="00F80331">
              <w:rPr>
                <w:rFonts w:ascii="Times New Roman" w:eastAsia="Times New Roman" w:hAnsi="Times New Roman" w:cs="Times New Roman"/>
                <w:sz w:val="20"/>
                <w:szCs w:val="20"/>
              </w:rPr>
              <w:t>July,</w:t>
            </w:r>
            <w:proofErr w:type="gramEnd"/>
            <w:r w:rsidRPr="00F80331">
              <w:rPr>
                <w:rFonts w:ascii="Times New Roman" w:eastAsia="Times New Roman" w:hAnsi="Times New Roman" w:cs="Times New Roman"/>
                <w:sz w:val="20"/>
                <w:szCs w:val="20"/>
              </w:rPr>
              <w:t xml:space="preserve"> 2023, patients will no longer be required to pay a standard NZD5 prescription charge for each prescription. Previously, a co-payment of NZD5 per prescription was applicable for the first 20 prescription items collected by a patient or their family within a year. However, prescriptions from specialists and non-publicly funded prescribers will incur a co-payment of NZD15.</w:t>
            </w:r>
          </w:p>
        </w:tc>
      </w:tr>
      <w:tr w:rsidR="0059756F" w:rsidRPr="00F80331" w14:paraId="6D472166" w14:textId="77777777" w:rsidTr="00025239">
        <w:tc>
          <w:tcPr>
            <w:tcW w:w="2122" w:type="dxa"/>
          </w:tcPr>
          <w:p w14:paraId="67039EA5" w14:textId="3A638DC5"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China</w:t>
            </w:r>
            <w:r w:rsidRPr="00F80331">
              <w:rPr>
                <w:rFonts w:ascii="Times New Roman" w:eastAsia="Times New Roman" w:hAnsi="Times New Roman" w:cs="Times New Roman"/>
                <w:sz w:val="20"/>
                <w:szCs w:val="20"/>
              </w:rPr>
              <w:fldChar w:fldCharType="begin">
                <w:fldData xml:space="preserve">PEVuZE5vdGU+PENpdGU+PEF1dGhvcj7kurrlipvotYTmupDnpL7kvJrkv53pmpzpg6g8L0F1dGhv
cj48WWVhcj4yMDIzPC9ZZWFyPjxSZWNOdW0+OTgyPC9SZWNOdW0+PERpc3BsYXlUZXh0PjxzdHls
ZSBmYWNlPSJzdXBlcnNjcmlwdCI+MTM2LTEzODwvc3R5bGU+PC9EaXNwbGF5VGV4dD48cmVjb3Jk
PjxyZWMtbnVtYmVyPjk4MjwvcmVjLW51bWJlcj48Zm9yZWlnbi1rZXlzPjxrZXkgYXBwPSJFTiIg
ZGItaWQ9Inp3dnJyMDJhcXBydGRwZTJhZGE1MDBmc2RhenZ2NXh4YWZ4eiIgdGltZXN0YW1wPSIx
Njg1NzE5MTAxIj45ODI8L2tleT48L2ZvcmVpZ24ta2V5cz48cmVmLXR5cGUgbmFtZT0iV2ViIFBh
Z2UiPjEyPC9yZWYtdHlwZT48Y29udHJpYnV0b3JzPjxhdXRob3JzPjxhdXRob3I+PHN0eWxlIGZh
Y2U9Im5vcm1hbCIgZm9udD0iZGVmYXVsdCIgY2hhcnNldD0iMTM0IiBzaXplPSIxMDAlIj7lm73l
rrbljLvkv53lsYA8L3N0eWxlPjxzdHlsZSBmYWNlPSJub3JtYWwiIGZvbnQ9ImRlZmF1bHQiIHNp
emU9IjEwMCUiPiA8L3N0eWxlPjxzdHlsZSBmYWNlPSJub3JtYWwiIGZvbnQ9ImRlZmF1bHQiIGNo
YXJzZXQ9IjEzNCIgc2l6ZT0iMTAwJSI+5Lq65Yqb6LWE5rqQ56S+5Lya5L+d6Zqc6YOoPC9zdHls
ZT48L2F1dGhvcj48L2F1dGhvcnM+PC9jb250cmlidXRvcnM+PHRpdGxlcz48dGl0bGU+PHN0eWxl
IGZhY2U9Im5vcm1hbCIgZm9udD0iZGVmYXVsdCIgY2hhcnNldD0iMTM0IiBzaXplPSIxMDAlIj7j
gIrlm73lrrbln7rmnKzljLvnlpfkv53pmanjgIHlt6XkvKTkv53pmanlkoznlJ/ogrLkv53pmano
ja/lk4Hnm67lvZXvvIg8L3N0eWxlPjxzdHlsZSBmYWNlPSJub3JtYWwiIGZvbnQ9ImRlZmF1bHQi
IHNpemU9IjEwMCUiPjIwMjI8L3N0eWxlPjxzdHlsZSBmYWNlPSJub3JtYWwiIGZvbnQ9ImRlZmF1
bHQiIGNoYXJzZXQ9IjEzNCIgc2l6ZT0iMTAwJSI+5bm077yJ44CL55qE6YCa55+lPC9zdHlsZT48
L3RpdGxlPjwvdGl0bGVzPjx2b2x1bWU+MjAyMzwvdm9sdW1lPjxudW1iZXI+MDIvMDYvMjAyMzwv
bnVtYmVyPjxkYXRlcz48eWVhcj4yMDIzPC95ZWFyPjwvZGF0ZXM+PHB1Yi1sb2NhdGlvbj5DaGlu
YTwvcHViLWxvY2F0aW9uPjx1cmxzPjxyZWxhdGVkLXVybHM+PHVybD5odHRwczovL3d3dy5nb3Yu
Y24vemhlbmdjZS96aGVuZ2Nla3UvMjAyMy0wMS8xOC9jb250ZW50XzU3Mzc4NDAuaHRtPC91cmw+
PC9yZWxhdGVkLXVybHM+PC91cmxzPjwvcmVjb3JkPjwvQ2l0ZT48Q2l0ZT48QXV0aG9yPuS4reWN
juS6uuawkeWFseWSjOWbveS6uuWKm+i1hOa6kOWSjOekvuS8muS/nemanOmDqDwvQXV0aG9yPjxZ
ZWFyPjIwMTI8L1llYXI+PFJlY051bT45ODM8L1JlY051bT48cmVjb3JkPjxyZWMtbnVtYmVyPjk4
MzwvcmVjLW51bWJlcj48Zm9yZWlnbi1rZXlzPjxrZXkgYXBwPSJFTiIgZGItaWQ9Inp3dnJyMDJh
cXBydGRwZTJhZGE1MDBmc2RhenZ2NXh4YWZ4eiIgdGltZXN0YW1wPSIxNjg1NzE5MTk0Ij45ODM8
L2tleT48L2ZvcmVpZ24ta2V5cz48cmVmLXR5cGUgbmFtZT0iV2ViIFBhZ2UiPjEyPC9yZWYtdHlw
ZT48Y29udHJpYnV0b3JzPjxhdXRob3JzPjxhdXRob3I+PHN0eWxlIGZhY2U9Im5vcm1hbCIgZm9u
dD0iZGVmYXVsdCIgY2hhcnNldD0iMTM0IiBzaXplPSIxMDAlIj7kuK3ljY7kurrmsJHlhbHlkozl
m73kurrlipvotYTmupDlkoznpL7kvJrkv53pmpzpg6g8L3N0eWxlPjwvYXV0aG9yPjwvYXV0aG9y
cz48L2NvbnRyaWJ1dG9ycz48dGl0bGVzPjx0aXRsZT48c3R5bGUgZmFjZT0ibm9ybWFsIiBmb250
PSJkZWZhdWx0IiBjaGFyc2V0PSIxMzQiIHNpemU9IjEwMCUiPuS4reWNjuS6uuawkeWFseWSjOWb
veekvuS8muS/nemZqeazlemHiuS5ie+8iOWNgeS6jO+8iTwvc3R5bGU+PC90aXRsZT48L3RpdGxl
cz48dm9sdW1lPjIwMjM8L3ZvbHVtZT48bnVtYmVyPjAyLzA2LzIwMTI8L251bWJlcj48ZGF0ZXM+
PHllYXI+MjAxMjwveWVhcj48L2RhdGVzPjx1cmxzPjxyZWxhdGVkLXVybHM+PHVybD5odHRwOi8v
d3d3Lm1vaHJzcy5nb3YuY24vZmdzL3N5c2hlaHVpYmFveGlhbmZhLzIwMTIwOC90MjAxMjA4MDdf
Mjg1NzMuaHRtbDwvdXJsPjwvcmVsYXRlZC11cmxzPjwvdXJscz48L3JlY29yZD48L0NpdGU+PENp
dGU+PEF1dGhvcj5GYW5nPC9BdXRob3I+PFllYXI+MjAyMDwvWWVhcj48UmVjTnVtPjk4NDwvUmVj
TnVtPjxyZWNvcmQ+PHJlYy1udW1iZXI+OTg0PC9yZWMtbnVtYmVyPjxmb3JlaWduLWtleXM+PGtl
eSBhcHA9IkVOIiBkYi1pZD0iend2cnIwMmFxcHJ0ZHBlMmFkYTUwMGZzZGF6dnY1eHhhZnh6IiB0
aW1lc3RhbXA9IjE2ODU3MTkyOTAiPjk4NDwva2V5PjwvZm9yZWlnbi1rZXlzPjxyZWYtdHlwZSBu
YW1lPSJXZWIgUGFnZSI+MTI8L3JlZi10eXBlPjxjb250cmlidXRvcnM+PGF1dGhvcnM+PGF1dGhv
cj5IYWkgRmFuZzwvYXV0aG9yPjwvYXV0aG9ycz48L2NvbnRyaWJ1dG9ycz48dGl0bGVzPjx0aXRs
ZT5JbnRlcm5hdGlvbmFsIEhlYWx0aCBDYXJlIFN5c3RlbSBQcm9maWxlIC0gQ2hpbmE8L3RpdGxl
PjwvdGl0bGVzPjx2b2x1bWU+MjAyMzwvdm9sdW1lPjxudW1iZXI+MDIvMDYvMjAyMzwvbnVtYmVy
PjxkYXRlcz48eWVhcj4yMDIwPC95ZWFyPjwvZGF0ZXM+PHB1Ymxpc2hlcj5UaGUgQ29tbW9ud2Vh
bHRoIEZ1bmQgPC9wdWJsaXNoZXI+PHVybHM+PHJlbGF0ZWQtdXJscz48dXJsPmh0dHBzOi8vd3d3
LmNvbW1vbndlYWx0aGZ1bmQub3JnL2ludGVybmF0aW9uYWwtaGVhbHRoLXBvbGljeS1jZW50ZXIv
Y291bnRyaWVzL2NoaW5hPC91cmw+PC9yZWxhdGVkLXVybHM+PC91cmxzPjwvcmVjb3JkPjwvQ2l0
ZT48L0VuZE5vdGU+AG==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PEVuZE5vdGU+PENpdGU+PEF1dGhvcj7kurrlipvotYTmupDnpL7kvJrkv53pmpzpg6g8L0F1dGhv
cj48WWVhcj4yMDIzPC9ZZWFyPjxSZWNOdW0+OTgyPC9SZWNOdW0+PERpc3BsYXlUZXh0PjxzdHls
ZSBmYWNlPSJzdXBlcnNjcmlwdCI+MTM2LTEzODwvc3R5bGU+PC9EaXNwbGF5VGV4dD48cmVjb3Jk
PjxyZWMtbnVtYmVyPjk4MjwvcmVjLW51bWJlcj48Zm9yZWlnbi1rZXlzPjxrZXkgYXBwPSJFTiIg
ZGItaWQ9Inp3dnJyMDJhcXBydGRwZTJhZGE1MDBmc2RhenZ2NXh4YWZ4eiIgdGltZXN0YW1wPSIx
Njg1NzE5MTAxIj45ODI8L2tleT48L2ZvcmVpZ24ta2V5cz48cmVmLXR5cGUgbmFtZT0iV2ViIFBh
Z2UiPjEyPC9yZWYtdHlwZT48Y29udHJpYnV0b3JzPjxhdXRob3JzPjxhdXRob3I+PHN0eWxlIGZh
Y2U9Im5vcm1hbCIgZm9udD0iZGVmYXVsdCIgY2hhcnNldD0iMTM0IiBzaXplPSIxMDAlIj7lm73l
rrbljLvkv53lsYA8L3N0eWxlPjxzdHlsZSBmYWNlPSJub3JtYWwiIGZvbnQ9ImRlZmF1bHQiIHNp
emU9IjEwMCUiPiA8L3N0eWxlPjxzdHlsZSBmYWNlPSJub3JtYWwiIGZvbnQ9ImRlZmF1bHQiIGNo
YXJzZXQ9IjEzNCIgc2l6ZT0iMTAwJSI+5Lq65Yqb6LWE5rqQ56S+5Lya5L+d6Zqc6YOoPC9zdHls
ZT48L2F1dGhvcj48L2F1dGhvcnM+PC9jb250cmlidXRvcnM+PHRpdGxlcz48dGl0bGU+PHN0eWxl
IGZhY2U9Im5vcm1hbCIgZm9udD0iZGVmYXVsdCIgY2hhcnNldD0iMTM0IiBzaXplPSIxMDAlIj7j
gIrlm73lrrbln7rmnKzljLvnlpfkv53pmanjgIHlt6XkvKTkv53pmanlkoznlJ/ogrLkv53pmano
ja/lk4Hnm67lvZXvvIg8L3N0eWxlPjxzdHlsZSBmYWNlPSJub3JtYWwiIGZvbnQ9ImRlZmF1bHQi
IHNpemU9IjEwMCUiPjIwMjI8L3N0eWxlPjxzdHlsZSBmYWNlPSJub3JtYWwiIGZvbnQ9ImRlZmF1
bHQiIGNoYXJzZXQ9IjEzNCIgc2l6ZT0iMTAwJSI+5bm077yJ44CL55qE6YCa55+lPC9zdHlsZT48
L3RpdGxlPjwvdGl0bGVzPjx2b2x1bWU+MjAyMzwvdm9sdW1lPjxudW1iZXI+MDIvMDYvMjAyMzwv
bnVtYmVyPjxkYXRlcz48eWVhcj4yMDIzPC95ZWFyPjwvZGF0ZXM+PHB1Yi1sb2NhdGlvbj5DaGlu
YTwvcHViLWxvY2F0aW9uPjx1cmxzPjxyZWxhdGVkLXVybHM+PHVybD5odHRwczovL3d3dy5nb3Yu
Y24vemhlbmdjZS96aGVuZ2Nla3UvMjAyMy0wMS8xOC9jb250ZW50XzU3Mzc4NDAuaHRtPC91cmw+
PC9yZWxhdGVkLXVybHM+PC91cmxzPjwvcmVjb3JkPjwvQ2l0ZT48Q2l0ZT48QXV0aG9yPuS4reWN
juS6uuawkeWFseWSjOWbveS6uuWKm+i1hOa6kOWSjOekvuS8muS/nemanOmDqDwvQXV0aG9yPjxZ
ZWFyPjIwMTI8L1llYXI+PFJlY051bT45ODM8L1JlY051bT48cmVjb3JkPjxyZWMtbnVtYmVyPjk4
MzwvcmVjLW51bWJlcj48Zm9yZWlnbi1rZXlzPjxrZXkgYXBwPSJFTiIgZGItaWQ9Inp3dnJyMDJh
cXBydGRwZTJhZGE1MDBmc2RhenZ2NXh4YWZ4eiIgdGltZXN0YW1wPSIxNjg1NzE5MTk0Ij45ODM8
L2tleT48L2ZvcmVpZ24ta2V5cz48cmVmLXR5cGUgbmFtZT0iV2ViIFBhZ2UiPjEyPC9yZWYtdHlw
ZT48Y29udHJpYnV0b3JzPjxhdXRob3JzPjxhdXRob3I+PHN0eWxlIGZhY2U9Im5vcm1hbCIgZm9u
dD0iZGVmYXVsdCIgY2hhcnNldD0iMTM0IiBzaXplPSIxMDAlIj7kuK3ljY7kurrmsJHlhbHlkozl
m73kurrlipvotYTmupDlkoznpL7kvJrkv53pmpzpg6g8L3N0eWxlPjwvYXV0aG9yPjwvYXV0aG9y
cz48L2NvbnRyaWJ1dG9ycz48dGl0bGVzPjx0aXRsZT48c3R5bGUgZmFjZT0ibm9ybWFsIiBmb250
PSJkZWZhdWx0IiBjaGFyc2V0PSIxMzQiIHNpemU9IjEwMCUiPuS4reWNjuS6uuawkeWFseWSjOWb
veekvuS8muS/nemZqeazlemHiuS5ie+8iOWNgeS6jO+8iTwvc3R5bGU+PC90aXRsZT48L3RpdGxl
cz48dm9sdW1lPjIwMjM8L3ZvbHVtZT48bnVtYmVyPjAyLzA2LzIwMTI8L251bWJlcj48ZGF0ZXM+
PHllYXI+MjAxMjwveWVhcj48L2RhdGVzPjx1cmxzPjxyZWxhdGVkLXVybHM+PHVybD5odHRwOi8v
d3d3Lm1vaHJzcy5nb3YuY24vZmdzL3N5c2hlaHVpYmFveGlhbmZhLzIwMTIwOC90MjAxMjA4MDdf
Mjg1NzMuaHRtbDwvdXJsPjwvcmVsYXRlZC11cmxzPjwvdXJscz48L3JlY29yZD48L0NpdGU+PENp
dGU+PEF1dGhvcj5GYW5nPC9BdXRob3I+PFllYXI+MjAyMDwvWWVhcj48UmVjTnVtPjk4NDwvUmVj
TnVtPjxyZWNvcmQ+PHJlYy1udW1iZXI+OTg0PC9yZWMtbnVtYmVyPjxmb3JlaWduLWtleXM+PGtl
eSBhcHA9IkVOIiBkYi1pZD0iend2cnIwMmFxcHJ0ZHBlMmFkYTUwMGZzZGF6dnY1eHhhZnh6IiB0
aW1lc3RhbXA9IjE2ODU3MTkyOTAiPjk4NDwva2V5PjwvZm9yZWlnbi1rZXlzPjxyZWYtdHlwZSBu
YW1lPSJXZWIgUGFnZSI+MTI8L3JlZi10eXBlPjxjb250cmlidXRvcnM+PGF1dGhvcnM+PGF1dGhv
cj5IYWkgRmFuZzwvYXV0aG9yPjwvYXV0aG9ycz48L2NvbnRyaWJ1dG9ycz48dGl0bGVzPjx0aXRs
ZT5JbnRlcm5hdGlvbmFsIEhlYWx0aCBDYXJlIFN5c3RlbSBQcm9maWxlIC0gQ2hpbmE8L3RpdGxl
PjwvdGl0bGVzPjx2b2x1bWU+MjAyMzwvdm9sdW1lPjxudW1iZXI+MDIvMDYvMjAyMzwvbnVtYmVy
PjxkYXRlcz48eWVhcj4yMDIwPC95ZWFyPjwvZGF0ZXM+PHB1Ymxpc2hlcj5UaGUgQ29tbW9ud2Vh
bHRoIEZ1bmQgPC9wdWJsaXNoZXI+PHVybHM+PHJlbGF0ZWQtdXJscz48dXJsPmh0dHBzOi8vd3d3
LmNvbW1vbndlYWx0aGZ1bmQub3JnL2ludGVybmF0aW9uYWwtaGVhbHRoLXBvbGljeS1jZW50ZXIv
Y291bnRyaWVzL2NoaW5hPC91cmw+PC9yZWxhdGVkLXVybHM+PC91cmxzPjwvcmVjb3JkPjwvQ2l0
ZT48L0VuZE5vdGU+AG==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80331">
              <w:rPr>
                <w:rFonts w:ascii="Times New Roman" w:eastAsia="Times New Roman" w:hAnsi="Times New Roman" w:cs="Times New Roman"/>
                <w:sz w:val="20"/>
                <w:szCs w:val="20"/>
              </w:rPr>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136-138</w:t>
            </w:r>
            <w:r w:rsidRPr="00F80331">
              <w:rPr>
                <w:rFonts w:ascii="Times New Roman" w:eastAsia="Times New Roman" w:hAnsi="Times New Roman" w:cs="Times New Roman"/>
                <w:sz w:val="20"/>
                <w:szCs w:val="20"/>
              </w:rPr>
              <w:fldChar w:fldCharType="end"/>
            </w:r>
          </w:p>
        </w:tc>
        <w:tc>
          <w:tcPr>
            <w:tcW w:w="11481" w:type="dxa"/>
          </w:tcPr>
          <w:p w14:paraId="10EA0266"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According to the “2022 Drug Catalogue” issued by Ministry of Human Resources and Social Security, both gabapentin and pregabalin are included as Class B drugs in the formulary. </w:t>
            </w:r>
          </w:p>
          <w:p w14:paraId="7C6AD074" w14:textId="77777777" w:rsidR="0059756F" w:rsidRPr="00F80331" w:rsidRDefault="0059756F" w:rsidP="00025239">
            <w:pPr>
              <w:rPr>
                <w:rFonts w:ascii="Times New Roman" w:eastAsia="Times New Roman" w:hAnsi="Times New Roman" w:cs="Times New Roman"/>
                <w:sz w:val="20"/>
                <w:szCs w:val="20"/>
              </w:rPr>
            </w:pPr>
          </w:p>
          <w:p w14:paraId="28CBE455" w14:textId="77777777" w:rsidR="0059756F" w:rsidRPr="00F80331" w:rsidRDefault="0059756F" w:rsidP="00025239">
            <w:pPr>
              <w:rPr>
                <w:rFonts w:ascii="Times New Roman" w:hAnsi="Times New Roman" w:cs="Times New Roman"/>
                <w:sz w:val="20"/>
                <w:szCs w:val="20"/>
              </w:rPr>
            </w:pPr>
            <w:r w:rsidRPr="00F80331">
              <w:rPr>
                <w:rFonts w:ascii="Times New Roman" w:eastAsia="Times New Roman" w:hAnsi="Times New Roman" w:cs="Times New Roman"/>
                <w:sz w:val="20"/>
                <w:szCs w:val="20"/>
              </w:rPr>
              <w:t>The "Class B List" is formulated by the state, and each province, autonomous region, and municipality directly under the Central Government may make appropriate adjustments on the list for not more than 15% of the total number of the drugs, according to the local economic level, medical needs, and prescribing habits.</w:t>
            </w:r>
            <w:r w:rsidRPr="00F80331">
              <w:rPr>
                <w:rFonts w:ascii="Times New Roman" w:hAnsi="Times New Roman" w:cs="Times New Roman"/>
                <w:sz w:val="20"/>
                <w:szCs w:val="20"/>
              </w:rPr>
              <w:t xml:space="preserve"> </w:t>
            </w:r>
          </w:p>
          <w:p w14:paraId="310363D3" w14:textId="77777777" w:rsidR="0059756F" w:rsidRPr="00F80331" w:rsidRDefault="0059756F" w:rsidP="00025239">
            <w:pPr>
              <w:rPr>
                <w:rFonts w:ascii="Times New Roman" w:hAnsi="Times New Roman" w:cs="Times New Roman"/>
                <w:sz w:val="20"/>
                <w:szCs w:val="20"/>
              </w:rPr>
            </w:pPr>
          </w:p>
          <w:p w14:paraId="6A197269"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Under the national medical insurance scheme, patients are required to contribute a certain percentage of the cost for Class B drugs. Furthermore, additional expenses may be incurred according to the provisions of the basic medical insurance. The specific proportion of self-payment is determined by the district and reported to the relevant Labour and Social Security administrative department at the provincial, autonomous region, or municipal level. The public insurance programs only reimburse patients up to a certain limit, beyond which individuals are responsible for covering all out-of-pocket costs. The ceiling for reimbursement varies based on factors such as the patient's occupation, place of residence, and other considerations.</w:t>
            </w:r>
          </w:p>
        </w:tc>
      </w:tr>
      <w:tr w:rsidR="0059756F" w:rsidRPr="00F80331" w14:paraId="4A0DB26E" w14:textId="77777777" w:rsidTr="00025239">
        <w:tc>
          <w:tcPr>
            <w:tcW w:w="2122" w:type="dxa"/>
          </w:tcPr>
          <w:p w14:paraId="5CD93E8A" w14:textId="5A5EB35F"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Taiwan</w:t>
            </w:r>
            <w:r w:rsidRPr="00F80331">
              <w:rPr>
                <w:rFonts w:ascii="Times New Roman" w:eastAsia="Times New Roman" w:hAnsi="Times New Roman" w:cs="Times New Roman"/>
                <w:sz w:val="20"/>
                <w:szCs w:val="20"/>
              </w:rPr>
              <w:fldChar w:fldCharType="begin"/>
            </w:r>
            <w:r w:rsidR="001273BF">
              <w:rPr>
                <w:rFonts w:ascii="Times New Roman" w:eastAsia="Times New Roman" w:hAnsi="Times New Roman" w:cs="Times New Roman"/>
                <w:sz w:val="20"/>
                <w:szCs w:val="20"/>
              </w:rPr>
              <w:instrText xml:space="preserve"> ADDIN EN.CITE &lt;EndNote&gt;&lt;Cite&gt;&lt;Author&gt;Cheng&lt;/Author&gt;&lt;Year&gt;2020&lt;/Year&gt;&lt;RecNum&gt;986&lt;/RecNum&gt;&lt;DisplayText&gt;&lt;style face="superscript"&gt;81,139&lt;/style&gt;&lt;/DisplayText&gt;&lt;record&gt;&lt;rec-number&gt;986&lt;/rec-number&gt;&lt;foreign-keys&gt;&lt;key app="EN" db-id="zwvrr02aqprtdpe2ada500fsdazvv5xxafxz" timestamp="1685719748"&gt;986&lt;/key&gt;&lt;/foreign-keys&gt;&lt;ref-type name="Web Page"&gt;12&lt;/ref-type&gt;&lt;contributors&gt;&lt;authors&gt;&lt;author&gt;Tsung-Mei Cheng&lt;/author&gt;&lt;/authors&gt;&lt;/contributors&gt;&lt;titles&gt;&lt;title&gt;International Health Care System Profiles - Taiwan&lt;/title&gt;&lt;/titles&gt;&lt;volume&gt;2023&lt;/volume&gt;&lt;number&gt;02/06/2023&lt;/number&gt;&lt;dates&gt;&lt;year&gt;2020&lt;/year&gt;&lt;/dates&gt;&lt;urls&gt;&lt;related-urls&gt;&lt;url&gt;https://www.commonwealthfund.org/international-health-policy-center/countries/taiwan&lt;/url&gt;&lt;/related-urls&gt;&lt;/urls&gt;&lt;/record&gt;&lt;/Cite&gt;&lt;Cite&gt;&lt;Author&gt;</w:instrText>
            </w:r>
            <w:r w:rsidR="001273BF">
              <w:rPr>
                <w:rFonts w:ascii="PMingLiU" w:eastAsia="PMingLiU" w:hAnsi="PMingLiU" w:cs="PMingLiU" w:hint="eastAsia"/>
                <w:sz w:val="20"/>
                <w:szCs w:val="20"/>
              </w:rPr>
              <w:instrText>衛生福利部中央健康保險署</w:instrText>
            </w:r>
            <w:r w:rsidR="001273BF">
              <w:rPr>
                <w:rFonts w:ascii="Times New Roman" w:eastAsia="Times New Roman" w:hAnsi="Times New Roman" w:cs="Times New Roman"/>
                <w:sz w:val="20"/>
                <w:szCs w:val="20"/>
              </w:rPr>
              <w:instrText>&lt;/Author&gt;&lt;Year&gt;2022&lt;/Year&gt;&lt;RecNum&gt;985&lt;/RecNum&gt;&lt;record&gt;&lt;rec-number&gt;985&lt;/rec-number&gt;&lt;foreign-keys&gt;&lt;key app="EN" db-id="zwvrr02aqprtdpe2ada500fsdazvv5xxafxz" timestamp="1685719677"&gt;985&lt;/key&gt;&lt;/foreign-keys&gt;&lt;ref-type name="Report"&gt;27&lt;/ref-type&gt;&lt;contributors&gt;&lt;authors&gt;&lt;author&gt;&lt;style face="normal" font="default" charset="134" size="100%"&gt;</w:instrText>
            </w:r>
            <w:r w:rsidR="001273BF">
              <w:rPr>
                <w:rFonts w:ascii="PMingLiU" w:eastAsia="PMingLiU" w:hAnsi="PMingLiU" w:cs="PMingLiU" w:hint="eastAsia"/>
                <w:sz w:val="20"/>
                <w:szCs w:val="20"/>
              </w:rPr>
              <w:instrText>衛生福利部中央健康保險署</w:instrText>
            </w:r>
            <w:r w:rsidR="001273BF">
              <w:rPr>
                <w:rFonts w:ascii="Times New Roman" w:eastAsia="Times New Roman" w:hAnsi="Times New Roman" w:cs="Times New Roman"/>
                <w:sz w:val="20"/>
                <w:szCs w:val="20"/>
              </w:rPr>
              <w:instrText>&lt;/style&gt;&lt;/author&gt;&lt;/authors&gt;&lt;tertiary-authors&gt;&lt;author&gt;&lt;style face="normal" font="default" charset="134" size="100%"&gt;</w:instrText>
            </w:r>
            <w:r w:rsidR="001273BF">
              <w:rPr>
                <w:rFonts w:ascii="PMingLiU" w:eastAsia="PMingLiU" w:hAnsi="PMingLiU" w:cs="PMingLiU" w:hint="eastAsia"/>
                <w:sz w:val="20"/>
                <w:szCs w:val="20"/>
              </w:rPr>
              <w:instrText>衛生福利部中央健康保險署</w:instrText>
            </w:r>
            <w:r w:rsidR="001273BF">
              <w:rPr>
                <w:rFonts w:ascii="Times New Roman" w:eastAsia="Times New Roman" w:hAnsi="Times New Roman" w:cs="Times New Roman"/>
                <w:sz w:val="20"/>
                <w:szCs w:val="20"/>
              </w:rPr>
              <w:instrText>&lt;/style&gt;&lt;/author&gt;&lt;/tertiary-authors&gt;&lt;/contributors&gt;&lt;titles&gt;&lt;title&gt;&lt;style face="normal" font="default" size="100%"&gt;2022-2023&lt;/style&gt;&lt;style face="normal" font="default" charset="134" size="100%"&gt;</w:instrText>
            </w:r>
            <w:r w:rsidR="001273BF">
              <w:rPr>
                <w:rFonts w:ascii="PMingLiU" w:eastAsia="PMingLiU" w:hAnsi="PMingLiU" w:cs="PMingLiU" w:hint="eastAsia"/>
                <w:sz w:val="20"/>
                <w:szCs w:val="20"/>
              </w:rPr>
              <w:instrText>全民健康保險年報</w:instrText>
            </w:r>
            <w:r w:rsidR="001273BF">
              <w:rPr>
                <w:rFonts w:ascii="Times New Roman" w:eastAsia="Times New Roman" w:hAnsi="Times New Roman" w:cs="Times New Roman"/>
                <w:sz w:val="20"/>
                <w:szCs w:val="20"/>
              </w:rPr>
              <w:instrText>&lt;/style&gt;&lt;/title&gt;&lt;/titles&gt;&lt;dates&gt;&lt;year&gt;2022&lt;/year&gt;&lt;/dates&gt;&lt;urls&gt;&lt;related-urls&gt;&lt;url&gt;https://www.nhi.gov.tw/Nhi_E-LibraryPubWeb/Periodical/P_Detail.aspx?CPT_TypeID=8&amp;amp;CP_ID=236&lt;/url&gt;&lt;/related-urls&gt;&lt;/urls&gt;&lt;/record&gt;&lt;/Cite&gt;&lt;/EndNote&gt;</w:instrText>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81,139</w:t>
            </w:r>
            <w:r w:rsidRPr="00F80331">
              <w:rPr>
                <w:rFonts w:ascii="Times New Roman" w:eastAsia="Times New Roman" w:hAnsi="Times New Roman" w:cs="Times New Roman"/>
                <w:sz w:val="20"/>
                <w:szCs w:val="20"/>
              </w:rPr>
              <w:fldChar w:fldCharType="end"/>
            </w:r>
          </w:p>
        </w:tc>
        <w:tc>
          <w:tcPr>
            <w:tcW w:w="11481" w:type="dxa"/>
          </w:tcPr>
          <w:p w14:paraId="154110F9"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In Taiwan, the National Health Insurance (NHI) program is mandatory for almost the entire population, including all nationals who have had a registered domicile in Taiwan for six months or more and all new-borns. The NHI premiums are jointly paid by the insured individuals, group insurance applicants, and the government.</w:t>
            </w:r>
          </w:p>
          <w:p w14:paraId="7C34D5F4" w14:textId="77777777" w:rsidR="0059756F" w:rsidRPr="00F80331" w:rsidRDefault="0059756F" w:rsidP="00025239">
            <w:pPr>
              <w:rPr>
                <w:rFonts w:ascii="Times New Roman" w:eastAsia="Times New Roman" w:hAnsi="Times New Roman" w:cs="Times New Roman"/>
                <w:sz w:val="20"/>
                <w:szCs w:val="20"/>
              </w:rPr>
            </w:pPr>
          </w:p>
          <w:p w14:paraId="1200E602"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The premium rates for NHI have undergone several adjustments over the years. From January 2016, the general premium rate was set at 4.69%, and supplementary premiums were introduced at a rate of 1.91%. The premiums payable by insured individuals depend on their category, and they are calculated based on the insured's premium rateable wage multiplied by the general premium rate.</w:t>
            </w:r>
          </w:p>
          <w:p w14:paraId="478491A6" w14:textId="77777777" w:rsidR="0059756F" w:rsidRPr="00F80331" w:rsidRDefault="0059756F" w:rsidP="00025239">
            <w:pPr>
              <w:rPr>
                <w:rFonts w:ascii="Times New Roman" w:eastAsia="Times New Roman" w:hAnsi="Times New Roman" w:cs="Times New Roman"/>
                <w:sz w:val="20"/>
                <w:szCs w:val="20"/>
              </w:rPr>
            </w:pPr>
          </w:p>
          <w:p w14:paraId="43D46C9D"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NHI provides coverage for a wide range of healthcare services, including outpatient care, inpatient care, traditional Chinese medicine, dental care, child delivery, rehabilitation, home health care, and chronic mental illness rehabilitation. Medical payments under NHI cover various aspects such as diagnosis, examinations, laboratory tests, surgeries, anaesthesia, medications, materials, treatments, nursing, and insured beds.</w:t>
            </w:r>
          </w:p>
          <w:p w14:paraId="47579EAC" w14:textId="77777777" w:rsidR="0059756F" w:rsidRPr="00F80331" w:rsidRDefault="0059756F" w:rsidP="00025239">
            <w:pPr>
              <w:rPr>
                <w:rFonts w:ascii="Times New Roman" w:eastAsia="Times New Roman" w:hAnsi="Times New Roman" w:cs="Times New Roman"/>
                <w:sz w:val="20"/>
                <w:szCs w:val="20"/>
              </w:rPr>
            </w:pPr>
          </w:p>
          <w:p w14:paraId="076F0BF2"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In terms of pharmacy services, patients with a prescription from a contracted hospital or clinic can obtain medications at any contracted pharmacy. Co-payments are required for physician visits and prescription drugs, while coinsurance applies to inpatient care, subject to limits and exemptions. The co-payment for outpatient prescription drugs is capped at TWD200 per visit, regardless of the number of prescribed drugs. However, there is no annual cap on drug co-payments.</w:t>
            </w:r>
          </w:p>
          <w:p w14:paraId="4A2A0620" w14:textId="77777777" w:rsidR="0059756F" w:rsidRPr="00F80331" w:rsidRDefault="0059756F" w:rsidP="00025239">
            <w:pPr>
              <w:rPr>
                <w:rFonts w:ascii="Times New Roman" w:eastAsia="Times New Roman" w:hAnsi="Times New Roman" w:cs="Times New Roman"/>
                <w:sz w:val="20"/>
                <w:szCs w:val="20"/>
              </w:rPr>
            </w:pPr>
          </w:p>
          <w:p w14:paraId="4939D0D7"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As of May 2023, only pregabalin is included in the drug list under the National Health Insurance, and there are specific restrictions on the insured indications for which it can be prescribed.</w:t>
            </w:r>
          </w:p>
        </w:tc>
      </w:tr>
      <w:tr w:rsidR="0059756F" w:rsidRPr="00F80331" w14:paraId="4F05706C" w14:textId="77777777" w:rsidTr="00025239">
        <w:tc>
          <w:tcPr>
            <w:tcW w:w="2122" w:type="dxa"/>
          </w:tcPr>
          <w:p w14:paraId="0A82F623" w14:textId="301C19B6"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lastRenderedPageBreak/>
              <w:t>Japan</w:t>
            </w:r>
            <w:r w:rsidRPr="00F80331">
              <w:rPr>
                <w:rFonts w:ascii="Times New Roman" w:eastAsia="Times New Roman" w:hAnsi="Times New Roman" w:cs="Times New Roman"/>
                <w:sz w:val="20"/>
                <w:szCs w:val="20"/>
              </w:rPr>
              <w:fldChar w:fldCharType="begin">
                <w:fldData xml:space="preserve">PEVuZE5vdGU+PENpdGU+PEF1dGhvcj5NYXRzdWRhPC9BdXRob3I+PFllYXI+MjAyMDwvWWVhcj48
UmVjTnVtPjk4NzwvUmVjTnVtPjxEaXNwbGF5VGV4dD48c3R5bGUgZmFjZT0ic3VwZXJzY3JpcHQi
PjE0MC0xNDM8L3N0eWxlPjwvRGlzcGxheVRleHQ+PHJlY29yZD48cmVjLW51bWJlcj45ODc8L3Jl
Yy1udW1iZXI+PGZvcmVpZ24ta2V5cz48a2V5IGFwcD0iRU4iIGRiLWlkPSJ6d3ZycjAyYXFwcnRk
cGUyYWRhNTAwZnNkYXp2djV4eGFmeHoiIHRpbWVzdGFtcD0iMTY4NTcxOTg5NSI+OTg3PC9rZXk+
PC9mb3JlaWduLWtleXM+PHJlZi10eXBlIG5hbWU9IldlYiBQYWdlIj4xMjwvcmVmLXR5cGU+PGNv
bnRyaWJ1dG9ycz48YXV0aG9ycz48YXV0aG9yPlJ5b3pvIE1hdHN1ZGE8L2F1dGhvcj48L2F1dGhv
cnM+PC9jb250cmlidXRvcnM+PHRpdGxlcz48dGl0bGU+SW50ZXJuYXRpb25hbCBIZWFsdGggQ2Fy
ZSBTeXN0ZW0gUHJvZmlsZXMgLSBKYXBhbjwvdGl0bGU+PC90aXRsZXM+PHZvbHVtZT4yMDIzPC92
b2x1bWU+PG51bWJlcj4wMi8wNi8yMDIzPC9udW1iZXI+PGRhdGVzPjx5ZWFyPjIwMjA8L3llYXI+
PC9kYXRlcz48dXJscz48cmVsYXRlZC11cmxzPjx1cmw+aHR0cHM6Ly93d3cuY29tbW9ud2VhbHRo
ZnVuZC5vcmcvaW50ZXJuYXRpb25hbC1oZWFsdGgtcG9saWN5LWNlbnRlci9jb3VudHJpZXMvamFw
YW48L3VybD48L3JlbGF0ZWQtdXJscz48L3VybHM+PC9yZWNvcmQ+PC9DaXRlPjxDaXRlPjxBdXRo
b3I+5Y6a55Sf5Yq05YON55yBPC9BdXRob3I+PFllYXI+MjAyMDwvWWVhcj48UmVjTnVtPjk4ODwv
UmVjTnVtPjxyZWNvcmQ+PHJlYy1udW1iZXI+OTg4PC9yZWMtbnVtYmVyPjxmb3JlaWduLWtleXM+
PGtleSBhcHA9IkVOIiBkYi1pZD0iend2cnIwMmFxcHJ0ZHBlMmFkYTUwMGZzZGF6dnY1eHhhZnh6
IiB0aW1lc3RhbXA9IjE2ODU3MTk5ODMiPjk4ODwva2V5PjwvZm9yZWlnbi1rZXlzPjxyZWYtdHlw
ZSBuYW1lPSJXZWIgUGFnZSI+MTI8L3JlZi10eXBlPjxjb250cmlidXRvcnM+PGF1dGhvcnM+PGF1
dGhvcj48c3R5bGUgZmFjZT0ibm9ybWFsIiBmb250PSJkZWZhdWx0IiBjaGFyc2V0PSIxMzQiIHNp
emU9IjEwMCUiPuWOmueUn+WKtOWDjeecgTwvc3R5bGU+PC9hdXRob3I+PC9hdXRob3JzPjwvY29u
dHJpYnV0b3JzPjx0aXRsZXM+PHRpdGxlPjxzdHlsZSBmYWNlPSJub3JtYWwiIGZvbnQ9ImRlZmF1
bHQiIGNoYXJzZXQ9IjEzNCIgc2l6ZT0iMTAwJSI+5Lit5aSu56S+5Lya5L+d6Zm65Yy755mC5Y2U
6K2w5LyaPC9zdHlsZT48c3R5bGUgZmFjZT0ibm9ybWFsIiBmb250PSJkZWZhdWx0IiBzaXplPSIx
MDAlIj4gPC9zdHlsZT48c3R5bGUgZmFjZT0ibm9ybWFsIiBmb250PSJkZWZhdWx0IiBjaGFyc2V0
PSIxMzQiIHNpemU9IjEwMCUiPue3j+S8mu+8iOesrDwvc3R5bGU+PHN0eWxlIGZhY2U9Im5vcm1h
bCIgZm9udD0iZGVmYXVsdCIgc2l6ZT0iMTAwJSI+NTQ1PC9zdHlsZT48c3R5bGUgZmFjZT0ibm9y
bWFsIiBmb250PSJkZWZhdWx0IiBjaGFyc2V0PSIxMzQiIHNpemU9IjEwMCUiPuWbnu+8ieitsOS6
i+asoeesrDwvc3R5bGU+PC90aXRsZT48L3RpdGxlcz48dm9sdW1lPjIwMjM8L3ZvbHVtZT48bnVt
YmVyPjAyLzA2LzIwMjM8L251bWJlcj48ZGF0ZXM+PHllYXI+MjAyMDwveWVhcj48L2RhdGVzPjx1
cmxzPjxyZWxhdGVkLXVybHM+PHVybD5odHRwczovL3d3dy5taGx3LmdvLmpwL3N0Zi9zaGluZ2ky
LzAwMDAyMTI1MDBfMDAxODYuaHRtbDwvdXJsPjwvcmVsYXRlZC11cmxzPjwvdXJscz48L3JlY29y
ZD48L0NpdGU+PENpdGU+PEF1dGhvcj5BYmU8L0F1dGhvcj48WWVhcj4yMDIyPC9ZZWFyPjxSZWNO
dW0+OTg5PC9SZWNOdW0+PHJlY29yZD48cmVjLW51bWJlcj45ODk8L3JlYy1udW1iZXI+PGZvcmVp
Z24ta2V5cz48a2V5IGFwcD0iRU4iIGRiLWlkPSJ6d3ZycjAyYXFwcnRkcGUyYWRhNTAwZnNkYXp2
djV4eGFmeHoiIHRpbWVzdGFtcD0iMTY4NTcyMDQ0NyI+OTg5PC9rZXk+PC9mb3JlaWduLWtleXM+
PHJlZi10eXBlIG5hbWU9IldlYiBQYWdlIj4xMjwvcmVmLXR5cGU+PGNvbnRyaWJ1dG9ycz48YXV0
aG9ycz48YXV0aG9yPll1a2lvIEFiZTwvYXV0aG9yPjwvYXV0aG9ycz48L2NvbnRyaWJ1dG9ycz48
dGl0bGVzPjx0aXRsZT5KYXBhbiZhcG9zO3MgTkhJIERydWcgUHJpY2UgU3lzdGVtPC90aXRsZT48
L3RpdGxlcz48dm9sdW1lPjIwMjM8L3ZvbHVtZT48bnVtYmVyPjAyLzA2LzIwMjM8L251bWJlcj48
ZGF0ZXM+PHllYXI+MjAyMjwveWVhcj48L2RhdGVzPjxwdWJsaXNoZXI+TWluaXN0cnkgb2YgSGVh
bHRoLCBMYWJvdXIgYW5kIFdlbGZhcmUgb2YgSmFwYW48L3B1Ymxpc2hlcj48dXJscz48cmVsYXRl
ZC11cmxzPjx1cmw+aHR0cHM6Ly93d3cucG1kYS5nby5qcC9maWxlcy8wMDAyNDg2OTAucGRmPC91
cmw+PC9yZWxhdGVkLXVybHM+PC91cmxzPjwvcmVjb3JkPjwvQ2l0ZT48Q2l0ZT48QXV0aG9yPk1h
aGxpY2g8L0F1dGhvcj48WWVhcj4yMDE5PC9ZZWFyPjxSZWNOdW0+OTkwPC9SZWNOdW0+PHJlY29y
ZD48cmVjLW51bWJlcj45OTA8L3JlYy1udW1iZXI+PGZvcmVpZ24ta2V5cz48a2V5IGFwcD0iRU4i
IGRiLWlkPSJ6d3ZycjAyYXFwcnRkcGUyYWRhNTAwZnNkYXp2djV4eGFmeHoiIHRpbWVzdGFtcD0i
MTY4NTcyMDQ3MiI+OTkwPC9rZXk+PC9mb3JlaWduLWtleXM+PHJlZi10eXBlIG5hbWU9IkpvdXJu
YWwgQXJ0aWNsZSI+MTc8L3JlZi10eXBlPjxjb250cmlidXRvcnM+PGF1dGhvcnM+PGF1dGhvcj5N
YWhsaWNoLCBKLjwvYXV0aG9yPjxhdXRob3I+U3J1YW1zaXJpLCBSLjwvYXV0aG9yPjwvYXV0aG9y
cz48L2NvbnRyaWJ1dG9ycz48YXV0aC1hZGRyZXNzPkR1c3NlbGRvcmYgSW5zdGl0dXRlIGZvciBD
b21wZXRpdGlvbiBFY29ub21pY3MgKERJQ0UpLCBVbml2ZXJzaXR5IG9mIER1c3NlbGRvcmYsIFVu
aXZlcnNpdGF0c3N0ci4gMSwgNDAyMjUsIER1c3NlbGRvcmYsIEdlcm1hbnkuIEpvZXJnLm1haGxp
Y2hAZ21haWwuY29tLiYjeEQ7SGVhbHRoIEVjb25vbWljcyBhbmQgT3V0Y29tZXMgUmVzZWFyY2gs
IEphbnNzZW4tQ2lsYWcsIE5ldXNzLCBHZXJtYW55LiBKb2VyZy5tYWhsaWNoQGdtYWlsLmNvbS4m
I3hEO0NlbnRlciBvZiBQaGFybWFjZXV0aWNhbCBPdXRjb21lcyBSZXNlYXJjaCwgTmFyZXN1YW4g
VW5pdmVyc2l0eSwgUGhpdHNhbnVsb2ssIFRoYWlsYW5kLjwvYXV0aC1hZGRyZXNzPjx0aXRsZXM+
PHRpdGxlPkNvLWluc3VyYW5jZSBhbmQgaGVhbHRoIGNhcmUgdXRpbGl6YXRpb24gaW4gSmFwYW5l
c2UgcGF0aWVudHMgd2l0aCByaGV1bWF0b2lkIGFydGhyaXRpczogYSBkaXNjb250aW51aXR5IHJl
Z3Jlc3Npb24gYXBwcm9hY2g8L3RpdGxlPjxzZWNvbmRhcnktdGl0bGU+SW50IEogRXF1aXR5IEhl
YWx0aDwvc2Vjb25kYXJ5LXRpdGxlPjwvdGl0bGVzPjxwZXJpb2RpY2FsPjxmdWxsLXRpdGxlPklu
dCBKIEVxdWl0eSBIZWFsdGg8L2Z1bGwtdGl0bGU+PC9wZXJpb2RpY2FsPjxwYWdlcz4yMjwvcGFn
ZXM+PHZvbHVtZT4xODwvdm9sdW1lPjxudW1iZXI+MTwvbnVtYmVyPjxlZGl0aW9uPjIwMTkwMTI4
PC9lZGl0aW9uPjxrZXl3b3Jkcz48a2V5d29yZD5BZ2VkPC9rZXl3b3JkPjxrZXl3b3JkPipBcnRo
cml0aXMsIFJoZXVtYXRvaWQ8L2tleXdvcmQ+PGtleXdvcmQ+Q29ob3J0IFN0dWRpZXM8L2tleXdv
cmQ+PGtleXdvcmQ+Q29zdCBTaGFyaW5nPC9rZXl3b3JkPjxrZXl3b3JkPkRhdGFiYXNlcywgRmFj
dHVhbDwva2V5d29yZD48a2V5d29yZD4qRGVkdWN0aWJsZXMgYW5kIENvaW5zdXJhbmNlPC9rZXl3
b3JkPjxrZXl3b3JkPkVtcGxveW1lbnQ8L2tleXdvcmQ+PGtleXdvcmQ+RmVtYWxlPC9rZXl3b3Jk
PjxrZXl3b3JkPkhlYWx0aCBDYXJlIENvc3RzPC9rZXl3b3JkPjxrZXl3b3JkPkhvc3BpdGFsczwv
a2V5d29yZD48a2V5d29yZD5IdW1hbnM8L2tleXdvcmQ+PGtleXdvcmQ+SmFwYW48L2tleXdvcmQ+
PGtleXdvcmQ+TWFsZTwva2V5d29yZD48a2V5d29yZD4qUGF0aWVudCBBY2NlcHRhbmNlIG9mIEhl
YWx0aCBDYXJlL3N0YXRpc3RpY3MgJmFtcDsgbnVtZXJpY2FsIGRhdGE8L2tleXdvcmQ+PGtleXdv
cmQ+UmVncmVzc2lvbiBBbmFseXNpczwva2V5d29yZD48L2tleXdvcmRzPjxkYXRlcz48eWVhcj4y
MDE5PC95ZWFyPjxwdWItZGF0ZXM+PGRhdGU+SmFuIDI4PC9kYXRlPjwvcHViLWRhdGVzPjwvZGF0
ZXM+PGlzYm4+MTQ3NS05Mjc2IChFbGVjdHJvbmljKSYjeEQ7MTQ3NS05Mjc2IChMaW5raW5nKTwv
aXNibj48YWNjZXNzaW9uLW51bT4zMDY5MTQ2MjwvYWNjZXNzaW9uLW51bT48dXJscz48cmVsYXRl
ZC11cmxzPjx1cmw+aHR0cHM6Ly93d3cubmNiaS5ubG0ubmloLmdvdi9wdWJtZWQvMzA2OTE0NjI8
L3VybD48L3JlbGF0ZWQtdXJscz48L3VybHM+PGN1c3RvbTE+RVRISUNTIEFQUFJPVkFMIEFORCBD
T05TRU5UIFRPIFBBUlRJQ0lQQVRFOiBUaGlzIHdhcyBhIHJldHJvc3BlY3RpdmUgc3R1ZHkgY2Fy
cmllZCBvdXQgdXNpbmcgaG9zcGl0YWwgY2xhaW1zIGRhdGEgZnJvbSB0aGUgTWVkaWNhbCBEYXRh
IFZpc2lvbihSKSBkYXRhYmFzZTsgdGhlIGF1dGhvcnMgd2VyZSBub3QgaW52b2x2ZWQgaW4gdGhl
IGNvbGxlY3Rpb24gb2YgdGhlc2UgZGF0YS4gUGF0aWVudHMgd2VyZSBpbmZvcm1lZCB0aGF0IHRo
ZWlyIGRhdGEgd291bGQgYmUgdXNlZCBmb3IgcmVzZWFyY2ggcHVycG9zZXMgKG9wdC1vdXQgc3lz
dGVtKSBhbmQgdGhlaXIgZGF0YSB3ZXJlIGRlLWlkZW50aWZpZWQgYmVmb3JlIGVudHJ5IGludG8g
dGhlIHJlc2VhcmNoIGRhdGFiYXNlLiBSZXRyaWV2YWwgb2YgdGhlIGRhdGEgZnJvbSB0aGlzIGRh
dGFiYXNlIG9jY3VycmVkIGluIGFuIHVubGlua2VkIGZhc2hpb24uIEFzIHRoZSBkYXRhIGhhZCBi
ZWVuIGFub255bWl6ZWQsIHRoZSBFdGhpY2FsIEd1aWRlbGluZXMgZm9yIEVwaWRlbWlvbG9naWNh
bCBSZXNlYXJjaCAoTWluaXN0cnkgb2YgRWR1Y2F0aW9uLCBDdWx0dXJlLCBTcG9ydHMsIFNjaWVu
Y2UgYW5kIFRlY2hub2xvZ3ksIGFuZCBNaW5pc3RyeSBvZiBIZWFsdGgsIExhYm91ciBhbmQgV2Vs
ZmFyZSBvZiBKYXBhbiksIHdoaWNoIHJlcXVpcmUgZXRoaWNzIGFwcHJvdmFsIGFuZCBpbmZvcm1l
ZCBjb25zZW50LCBhcmUgbm90IGFwcGxpY2FibGUgdG8gdGhpcyBzdHVkeS4gQmFzZWQgb24gdGhl
IEV0aGljYWwgR3VpZGVsaW5lcyBvbiBCaW9tZWRpY2FsIFJlc2VhcmNoIEludm9sdmluZyBIdW1h
biBTdWJqZWN0cyAoTWluaXN0cnkgb2YgRWR1Y2F0aW9uLCBDdWx0dXJlLCBTcG9ydHMsIFNjaWVu
Y2UgYW5kIFRlY2hub2xvZ3ksIGFuZCBNaW5pc3RyeSBvZiBIZWFsdGgsIExhYm91ciBhbmQgV2Vs
ZmFyZSBvZiBKYXBhbiksIHBoYXJtYWNvZXBpZGVtaW9sb2dpY2FsIHN0dWRpZXMgY29uZHVjdGVk
IG9uIG1lZGljYWwgZGF0YWJhc2VzIGNvbnN0aXR1dGUgcmVzZWFyY2ggY2FycmllZCBvdXQgb24g
cHJlLWV4aXN0aW5nIG1hdGVyaWFsIGFuZCBpbmZvcm1hdGlvbiB0aGF0IGRvZXMgbm90IHJlcXVp
cmUgYW55IGludGVydmVudGlvbiBvciBpbnRlcmFjdGlvbiB3aXRoIHBhdGllbnRzLiBGb3Igc3Vj
aCBzdHVkaWVzLCBpbmNsdWRpbmcgdGhpcyBzdHVkeSwgb2J0YWluaW5nIHdyaXR0ZW4gaW5mb3Jt
ZWQgY29uc2VudCBmcm9tIHBhdGllbnRzIGlzIG5vdCBtYW5kYXRvcnkuIENPTlNFTlQgRk9SIFBV
QkxJQ0FUSU9OOiBOb3QgYXBwbGljYWJsZS4gQ09NUEVUSU5HIElOVEVSRVNUUzogSk0gYW5kIFJT
IHdlcmUgZW1wbG95ZWQgYXQgSmFuc3NlbiBLSyBKYXBhbiBhdCB0aGUgdGltZSB0aGUgc3R1ZHkg
d2FzIGNvbmR1Y3RlZC4gUFVCTElTSEVSJmFwb3M7UyBOT1RFOiBTcHJpbmdlciBOYXR1cmUgcmVt
YWlucyBuZXV0cmFsIHdpdGggcmVnYXJkIHRvIGp1cmlzZGljdGlvbmFsIGNsYWltcyBpbiBwdWJs
aXNoZWQgbWFwcyBhbmQgaW5zdGl0dXRpb25hbCBhZmZpbGlhdGlvbnMuPC9jdXN0b20xPjxjdXN0
b20yPlBNQzYzNTAzMDA8L2N1c3RvbTI+PGVsZWN0cm9uaWMtcmVzb3VyY2UtbnVtPjEwLjExODYv
czEyOTM5LTAxOS0wOTIwLTc8L2VsZWN0cm9uaWMtcmVzb3VyY2UtbnVtPjxyZW1vdGUtZGF0YWJh
c2UtbmFtZT5NZWRsaW5lPC9yZW1vdGUtZGF0YWJhc2UtbmFtZT48cmVtb3RlLWRhdGFiYXNlLXBy
b3ZpZGVyPk5MTTwvcmVtb3RlLWRhdGFiYXNlLXByb3ZpZGVyPjwvcmVjb3JkPjwvQ2l0ZT48L0Vu
ZE5vdGU+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PEVuZE5vdGU+PENpdGU+PEF1dGhvcj5NYXRzdWRhPC9BdXRob3I+PFllYXI+MjAyMDwvWWVhcj48
UmVjTnVtPjk4NzwvUmVjTnVtPjxEaXNwbGF5VGV4dD48c3R5bGUgZmFjZT0ic3VwZXJzY3JpcHQi
PjE0MC0xNDM8L3N0eWxlPjwvRGlzcGxheVRleHQ+PHJlY29yZD48cmVjLW51bWJlcj45ODc8L3Jl
Yy1udW1iZXI+PGZvcmVpZ24ta2V5cz48a2V5IGFwcD0iRU4iIGRiLWlkPSJ6d3ZycjAyYXFwcnRk
cGUyYWRhNTAwZnNkYXp2djV4eGFmeHoiIHRpbWVzdGFtcD0iMTY4NTcxOTg5NSI+OTg3PC9rZXk+
PC9mb3JlaWduLWtleXM+PHJlZi10eXBlIG5hbWU9IldlYiBQYWdlIj4xMjwvcmVmLXR5cGU+PGNv
bnRyaWJ1dG9ycz48YXV0aG9ycz48YXV0aG9yPlJ5b3pvIE1hdHN1ZGE8L2F1dGhvcj48L2F1dGhv
cnM+PC9jb250cmlidXRvcnM+PHRpdGxlcz48dGl0bGU+SW50ZXJuYXRpb25hbCBIZWFsdGggQ2Fy
ZSBTeXN0ZW0gUHJvZmlsZXMgLSBKYXBhbjwvdGl0bGU+PC90aXRsZXM+PHZvbHVtZT4yMDIzPC92
b2x1bWU+PG51bWJlcj4wMi8wNi8yMDIzPC9udW1iZXI+PGRhdGVzPjx5ZWFyPjIwMjA8L3llYXI+
PC9kYXRlcz48dXJscz48cmVsYXRlZC11cmxzPjx1cmw+aHR0cHM6Ly93d3cuY29tbW9ud2VhbHRo
ZnVuZC5vcmcvaW50ZXJuYXRpb25hbC1oZWFsdGgtcG9saWN5LWNlbnRlci9jb3VudHJpZXMvamFw
YW48L3VybD48L3JlbGF0ZWQtdXJscz48L3VybHM+PC9yZWNvcmQ+PC9DaXRlPjxDaXRlPjxBdXRo
b3I+5Y6a55Sf5Yq05YON55yBPC9BdXRob3I+PFllYXI+MjAyMDwvWWVhcj48UmVjTnVtPjk4ODwv
UmVjTnVtPjxyZWNvcmQ+PHJlYy1udW1iZXI+OTg4PC9yZWMtbnVtYmVyPjxmb3JlaWduLWtleXM+
PGtleSBhcHA9IkVOIiBkYi1pZD0iend2cnIwMmFxcHJ0ZHBlMmFkYTUwMGZzZGF6dnY1eHhhZnh6
IiB0aW1lc3RhbXA9IjE2ODU3MTk5ODMiPjk4ODwva2V5PjwvZm9yZWlnbi1rZXlzPjxyZWYtdHlw
ZSBuYW1lPSJXZWIgUGFnZSI+MTI8L3JlZi10eXBlPjxjb250cmlidXRvcnM+PGF1dGhvcnM+PGF1
dGhvcj48c3R5bGUgZmFjZT0ibm9ybWFsIiBmb250PSJkZWZhdWx0IiBjaGFyc2V0PSIxMzQiIHNp
emU9IjEwMCUiPuWOmueUn+WKtOWDjeecgTwvc3R5bGU+PC9hdXRob3I+PC9hdXRob3JzPjwvY29u
dHJpYnV0b3JzPjx0aXRsZXM+PHRpdGxlPjxzdHlsZSBmYWNlPSJub3JtYWwiIGZvbnQ9ImRlZmF1
bHQiIGNoYXJzZXQ9IjEzNCIgc2l6ZT0iMTAwJSI+5Lit5aSu56S+5Lya5L+d6Zm65Yy755mC5Y2U
6K2w5LyaPC9zdHlsZT48c3R5bGUgZmFjZT0ibm9ybWFsIiBmb250PSJkZWZhdWx0IiBzaXplPSIx
MDAlIj4gPC9zdHlsZT48c3R5bGUgZmFjZT0ibm9ybWFsIiBmb250PSJkZWZhdWx0IiBjaGFyc2V0
PSIxMzQiIHNpemU9IjEwMCUiPue3j+S8mu+8iOesrDwvc3R5bGU+PHN0eWxlIGZhY2U9Im5vcm1h
bCIgZm9udD0iZGVmYXVsdCIgc2l6ZT0iMTAwJSI+NTQ1PC9zdHlsZT48c3R5bGUgZmFjZT0ibm9y
bWFsIiBmb250PSJkZWZhdWx0IiBjaGFyc2V0PSIxMzQiIHNpemU9IjEwMCUiPuWbnu+8ieitsOS6
i+asoeesrDwvc3R5bGU+PC90aXRsZT48L3RpdGxlcz48dm9sdW1lPjIwMjM8L3ZvbHVtZT48bnVt
YmVyPjAyLzA2LzIwMjM8L251bWJlcj48ZGF0ZXM+PHllYXI+MjAyMDwveWVhcj48L2RhdGVzPjx1
cmxzPjxyZWxhdGVkLXVybHM+PHVybD5odHRwczovL3d3dy5taGx3LmdvLmpwL3N0Zi9zaGluZ2ky
LzAwMDAyMTI1MDBfMDAxODYuaHRtbDwvdXJsPjwvcmVsYXRlZC11cmxzPjwvdXJscz48L3JlY29y
ZD48L0NpdGU+PENpdGU+PEF1dGhvcj5BYmU8L0F1dGhvcj48WWVhcj4yMDIyPC9ZZWFyPjxSZWNO
dW0+OTg5PC9SZWNOdW0+PHJlY29yZD48cmVjLW51bWJlcj45ODk8L3JlYy1udW1iZXI+PGZvcmVp
Z24ta2V5cz48a2V5IGFwcD0iRU4iIGRiLWlkPSJ6d3ZycjAyYXFwcnRkcGUyYWRhNTAwZnNkYXp2
djV4eGFmeHoiIHRpbWVzdGFtcD0iMTY4NTcyMDQ0NyI+OTg5PC9rZXk+PC9mb3JlaWduLWtleXM+
PHJlZi10eXBlIG5hbWU9IldlYiBQYWdlIj4xMjwvcmVmLXR5cGU+PGNvbnRyaWJ1dG9ycz48YXV0
aG9ycz48YXV0aG9yPll1a2lvIEFiZTwvYXV0aG9yPjwvYXV0aG9ycz48L2NvbnRyaWJ1dG9ycz48
dGl0bGVzPjx0aXRsZT5KYXBhbiZhcG9zO3MgTkhJIERydWcgUHJpY2UgU3lzdGVtPC90aXRsZT48
L3RpdGxlcz48dm9sdW1lPjIwMjM8L3ZvbHVtZT48bnVtYmVyPjAyLzA2LzIwMjM8L251bWJlcj48
ZGF0ZXM+PHllYXI+MjAyMjwveWVhcj48L2RhdGVzPjxwdWJsaXNoZXI+TWluaXN0cnkgb2YgSGVh
bHRoLCBMYWJvdXIgYW5kIFdlbGZhcmUgb2YgSmFwYW48L3B1Ymxpc2hlcj48dXJscz48cmVsYXRl
ZC11cmxzPjx1cmw+aHR0cHM6Ly93d3cucG1kYS5nby5qcC9maWxlcy8wMDAyNDg2OTAucGRmPC91
cmw+PC9yZWxhdGVkLXVybHM+PC91cmxzPjwvcmVjb3JkPjwvQ2l0ZT48Q2l0ZT48QXV0aG9yPk1h
aGxpY2g8L0F1dGhvcj48WWVhcj4yMDE5PC9ZZWFyPjxSZWNOdW0+OTkwPC9SZWNOdW0+PHJlY29y
ZD48cmVjLW51bWJlcj45OTA8L3JlYy1udW1iZXI+PGZvcmVpZ24ta2V5cz48a2V5IGFwcD0iRU4i
IGRiLWlkPSJ6d3ZycjAyYXFwcnRkcGUyYWRhNTAwZnNkYXp2djV4eGFmeHoiIHRpbWVzdGFtcD0i
MTY4NTcyMDQ3MiI+OTkwPC9rZXk+PC9mb3JlaWduLWtleXM+PHJlZi10eXBlIG5hbWU9IkpvdXJu
YWwgQXJ0aWNsZSI+MTc8L3JlZi10eXBlPjxjb250cmlidXRvcnM+PGF1dGhvcnM+PGF1dGhvcj5N
YWhsaWNoLCBKLjwvYXV0aG9yPjxhdXRob3I+U3J1YW1zaXJpLCBSLjwvYXV0aG9yPjwvYXV0aG9y
cz48L2NvbnRyaWJ1dG9ycz48YXV0aC1hZGRyZXNzPkR1c3NlbGRvcmYgSW5zdGl0dXRlIGZvciBD
b21wZXRpdGlvbiBFY29ub21pY3MgKERJQ0UpLCBVbml2ZXJzaXR5IG9mIER1c3NlbGRvcmYsIFVu
aXZlcnNpdGF0c3N0ci4gMSwgNDAyMjUsIER1c3NlbGRvcmYsIEdlcm1hbnkuIEpvZXJnLm1haGxp
Y2hAZ21haWwuY29tLiYjeEQ7SGVhbHRoIEVjb25vbWljcyBhbmQgT3V0Y29tZXMgUmVzZWFyY2gs
IEphbnNzZW4tQ2lsYWcsIE5ldXNzLCBHZXJtYW55LiBKb2VyZy5tYWhsaWNoQGdtYWlsLmNvbS4m
I3hEO0NlbnRlciBvZiBQaGFybWFjZXV0aWNhbCBPdXRjb21lcyBSZXNlYXJjaCwgTmFyZXN1YW4g
VW5pdmVyc2l0eSwgUGhpdHNhbnVsb2ssIFRoYWlsYW5kLjwvYXV0aC1hZGRyZXNzPjx0aXRsZXM+
PHRpdGxlPkNvLWluc3VyYW5jZSBhbmQgaGVhbHRoIGNhcmUgdXRpbGl6YXRpb24gaW4gSmFwYW5l
c2UgcGF0aWVudHMgd2l0aCByaGV1bWF0b2lkIGFydGhyaXRpczogYSBkaXNjb250aW51aXR5IHJl
Z3Jlc3Npb24gYXBwcm9hY2g8L3RpdGxlPjxzZWNvbmRhcnktdGl0bGU+SW50IEogRXF1aXR5IEhl
YWx0aDwvc2Vjb25kYXJ5LXRpdGxlPjwvdGl0bGVzPjxwZXJpb2RpY2FsPjxmdWxsLXRpdGxlPklu
dCBKIEVxdWl0eSBIZWFsdGg8L2Z1bGwtdGl0bGU+PC9wZXJpb2RpY2FsPjxwYWdlcz4yMjwvcGFn
ZXM+PHZvbHVtZT4xODwvdm9sdW1lPjxudW1iZXI+MTwvbnVtYmVyPjxlZGl0aW9uPjIwMTkwMTI4
PC9lZGl0aW9uPjxrZXl3b3Jkcz48a2V5d29yZD5BZ2VkPC9rZXl3b3JkPjxrZXl3b3JkPipBcnRo
cml0aXMsIFJoZXVtYXRvaWQ8L2tleXdvcmQ+PGtleXdvcmQ+Q29ob3J0IFN0dWRpZXM8L2tleXdv
cmQ+PGtleXdvcmQ+Q29zdCBTaGFyaW5nPC9rZXl3b3JkPjxrZXl3b3JkPkRhdGFiYXNlcywgRmFj
dHVhbDwva2V5d29yZD48a2V5d29yZD4qRGVkdWN0aWJsZXMgYW5kIENvaW5zdXJhbmNlPC9rZXl3
b3JkPjxrZXl3b3JkPkVtcGxveW1lbnQ8L2tleXdvcmQ+PGtleXdvcmQ+RmVtYWxlPC9rZXl3b3Jk
PjxrZXl3b3JkPkhlYWx0aCBDYXJlIENvc3RzPC9rZXl3b3JkPjxrZXl3b3JkPkhvc3BpdGFsczwv
a2V5d29yZD48a2V5d29yZD5IdW1hbnM8L2tleXdvcmQ+PGtleXdvcmQ+SmFwYW48L2tleXdvcmQ+
PGtleXdvcmQ+TWFsZTwva2V5d29yZD48a2V5d29yZD4qUGF0aWVudCBBY2NlcHRhbmNlIG9mIEhl
YWx0aCBDYXJlL3N0YXRpc3RpY3MgJmFtcDsgbnVtZXJpY2FsIGRhdGE8L2tleXdvcmQ+PGtleXdv
cmQ+UmVncmVzc2lvbiBBbmFseXNpczwva2V5d29yZD48L2tleXdvcmRzPjxkYXRlcz48eWVhcj4y
MDE5PC95ZWFyPjxwdWItZGF0ZXM+PGRhdGU+SmFuIDI4PC9kYXRlPjwvcHViLWRhdGVzPjwvZGF0
ZXM+PGlzYm4+MTQ3NS05Mjc2IChFbGVjdHJvbmljKSYjeEQ7MTQ3NS05Mjc2IChMaW5raW5nKTwv
aXNibj48YWNjZXNzaW9uLW51bT4zMDY5MTQ2MjwvYWNjZXNzaW9uLW51bT48dXJscz48cmVsYXRl
ZC11cmxzPjx1cmw+aHR0cHM6Ly93d3cubmNiaS5ubG0ubmloLmdvdi9wdWJtZWQvMzA2OTE0NjI8
L3VybD48L3JlbGF0ZWQtdXJscz48L3VybHM+PGN1c3RvbTE+RVRISUNTIEFQUFJPVkFMIEFORCBD
T05TRU5UIFRPIFBBUlRJQ0lQQVRFOiBUaGlzIHdhcyBhIHJldHJvc3BlY3RpdmUgc3R1ZHkgY2Fy
cmllZCBvdXQgdXNpbmcgaG9zcGl0YWwgY2xhaW1zIGRhdGEgZnJvbSB0aGUgTWVkaWNhbCBEYXRh
IFZpc2lvbihSKSBkYXRhYmFzZTsgdGhlIGF1dGhvcnMgd2VyZSBub3QgaW52b2x2ZWQgaW4gdGhl
IGNvbGxlY3Rpb24gb2YgdGhlc2UgZGF0YS4gUGF0aWVudHMgd2VyZSBpbmZvcm1lZCB0aGF0IHRo
ZWlyIGRhdGEgd291bGQgYmUgdXNlZCBmb3IgcmVzZWFyY2ggcHVycG9zZXMgKG9wdC1vdXQgc3lz
dGVtKSBhbmQgdGhlaXIgZGF0YSB3ZXJlIGRlLWlkZW50aWZpZWQgYmVmb3JlIGVudHJ5IGludG8g
dGhlIHJlc2VhcmNoIGRhdGFiYXNlLiBSZXRyaWV2YWwgb2YgdGhlIGRhdGEgZnJvbSB0aGlzIGRh
dGFiYXNlIG9jY3VycmVkIGluIGFuIHVubGlua2VkIGZhc2hpb24uIEFzIHRoZSBkYXRhIGhhZCBi
ZWVuIGFub255bWl6ZWQsIHRoZSBFdGhpY2FsIEd1aWRlbGluZXMgZm9yIEVwaWRlbWlvbG9naWNh
bCBSZXNlYXJjaCAoTWluaXN0cnkgb2YgRWR1Y2F0aW9uLCBDdWx0dXJlLCBTcG9ydHMsIFNjaWVu
Y2UgYW5kIFRlY2hub2xvZ3ksIGFuZCBNaW5pc3RyeSBvZiBIZWFsdGgsIExhYm91ciBhbmQgV2Vs
ZmFyZSBvZiBKYXBhbiksIHdoaWNoIHJlcXVpcmUgZXRoaWNzIGFwcHJvdmFsIGFuZCBpbmZvcm1l
ZCBjb25zZW50LCBhcmUgbm90IGFwcGxpY2FibGUgdG8gdGhpcyBzdHVkeS4gQmFzZWQgb24gdGhl
IEV0aGljYWwgR3VpZGVsaW5lcyBvbiBCaW9tZWRpY2FsIFJlc2VhcmNoIEludm9sdmluZyBIdW1h
biBTdWJqZWN0cyAoTWluaXN0cnkgb2YgRWR1Y2F0aW9uLCBDdWx0dXJlLCBTcG9ydHMsIFNjaWVu
Y2UgYW5kIFRlY2hub2xvZ3ksIGFuZCBNaW5pc3RyeSBvZiBIZWFsdGgsIExhYm91ciBhbmQgV2Vs
ZmFyZSBvZiBKYXBhbiksIHBoYXJtYWNvZXBpZGVtaW9sb2dpY2FsIHN0dWRpZXMgY29uZHVjdGVk
IG9uIG1lZGljYWwgZGF0YWJhc2VzIGNvbnN0aXR1dGUgcmVzZWFyY2ggY2FycmllZCBvdXQgb24g
cHJlLWV4aXN0aW5nIG1hdGVyaWFsIGFuZCBpbmZvcm1hdGlvbiB0aGF0IGRvZXMgbm90IHJlcXVp
cmUgYW55IGludGVydmVudGlvbiBvciBpbnRlcmFjdGlvbiB3aXRoIHBhdGllbnRzLiBGb3Igc3Vj
aCBzdHVkaWVzLCBpbmNsdWRpbmcgdGhpcyBzdHVkeSwgb2J0YWluaW5nIHdyaXR0ZW4gaW5mb3Jt
ZWQgY29uc2VudCBmcm9tIHBhdGllbnRzIGlzIG5vdCBtYW5kYXRvcnkuIENPTlNFTlQgRk9SIFBV
QkxJQ0FUSU9OOiBOb3QgYXBwbGljYWJsZS4gQ09NUEVUSU5HIElOVEVSRVNUUzogSk0gYW5kIFJT
IHdlcmUgZW1wbG95ZWQgYXQgSmFuc3NlbiBLSyBKYXBhbiBhdCB0aGUgdGltZSB0aGUgc3R1ZHkg
d2FzIGNvbmR1Y3RlZC4gUFVCTElTSEVSJmFwb3M7UyBOT1RFOiBTcHJpbmdlciBOYXR1cmUgcmVt
YWlucyBuZXV0cmFsIHdpdGggcmVnYXJkIHRvIGp1cmlzZGljdGlvbmFsIGNsYWltcyBpbiBwdWJs
aXNoZWQgbWFwcyBhbmQgaW5zdGl0dXRpb25hbCBhZmZpbGlhdGlvbnMuPC9jdXN0b20xPjxjdXN0
b20yPlBNQzYzNTAzMDA8L2N1c3RvbTI+PGVsZWN0cm9uaWMtcmVzb3VyY2UtbnVtPjEwLjExODYv
czEyOTM5LTAxOS0wOTIwLTc8L2VsZWN0cm9uaWMtcmVzb3VyY2UtbnVtPjxyZW1vdGUtZGF0YWJh
c2UtbmFtZT5NZWRsaW5lPC9yZW1vdGUtZGF0YWJhc2UtbmFtZT48cmVtb3RlLWRhdGFiYXNlLXBy
b3ZpZGVyPk5MTTwvcmVtb3RlLWRhdGFiYXNlLXByb3ZpZGVyPjwvcmVjb3JkPjwvQ2l0ZT48L0Vu
ZE5vdGU+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80331">
              <w:rPr>
                <w:rFonts w:ascii="Times New Roman" w:eastAsia="Times New Roman" w:hAnsi="Times New Roman" w:cs="Times New Roman"/>
                <w:sz w:val="20"/>
                <w:szCs w:val="20"/>
              </w:rPr>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140-143</w:t>
            </w:r>
            <w:r w:rsidRPr="00F80331">
              <w:rPr>
                <w:rFonts w:ascii="Times New Roman" w:eastAsia="Times New Roman" w:hAnsi="Times New Roman" w:cs="Times New Roman"/>
                <w:sz w:val="20"/>
                <w:szCs w:val="20"/>
              </w:rPr>
              <w:fldChar w:fldCharType="end"/>
            </w:r>
          </w:p>
        </w:tc>
        <w:tc>
          <w:tcPr>
            <w:tcW w:w="11481" w:type="dxa"/>
          </w:tcPr>
          <w:p w14:paraId="5D295DD3"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Japan’s statutory health insurance system (SHIS) is funded primarily by taxes and individual contributions.</w:t>
            </w:r>
            <w:r w:rsidRPr="00F80331">
              <w:rPr>
                <w:rFonts w:ascii="Times New Roman" w:hAnsi="Times New Roman" w:cs="Times New Roman"/>
                <w:sz w:val="20"/>
                <w:szCs w:val="20"/>
              </w:rPr>
              <w:t xml:space="preserve"> </w:t>
            </w:r>
            <w:proofErr w:type="spellStart"/>
            <w:r w:rsidRPr="00F80331">
              <w:rPr>
                <w:rFonts w:ascii="Times New Roman" w:eastAsia="Times New Roman" w:hAnsi="Times New Roman" w:cs="Times New Roman"/>
                <w:sz w:val="20"/>
                <w:szCs w:val="20"/>
              </w:rPr>
              <w:t>Enrollment</w:t>
            </w:r>
            <w:proofErr w:type="spellEnd"/>
            <w:r w:rsidRPr="00F80331">
              <w:rPr>
                <w:rFonts w:ascii="Times New Roman" w:eastAsia="Times New Roman" w:hAnsi="Times New Roman" w:cs="Times New Roman"/>
                <w:sz w:val="20"/>
                <w:szCs w:val="20"/>
              </w:rPr>
              <w:t xml:space="preserve"> in either an employment-based or residence-based health insurance plan is mandatory for all citizens. Benefits include hospital, primary, specialty, and mental health care, as well as prescription drugs.</w:t>
            </w:r>
            <w:r w:rsidRPr="00F80331">
              <w:rPr>
                <w:rFonts w:ascii="Times New Roman" w:hAnsi="Times New Roman" w:cs="Times New Roman"/>
                <w:sz w:val="20"/>
                <w:szCs w:val="20"/>
              </w:rPr>
              <w:t xml:space="preserve"> </w:t>
            </w:r>
            <w:r w:rsidRPr="00F80331">
              <w:rPr>
                <w:rFonts w:ascii="Times New Roman" w:eastAsia="Times New Roman" w:hAnsi="Times New Roman" w:cs="Times New Roman"/>
                <w:sz w:val="20"/>
                <w:szCs w:val="20"/>
              </w:rPr>
              <w:t>The system covers 98.3% of the population, with the remaining 1.7 percent covered by the Public Social Assistance Program. Health expenditures are funded by taxes (42%), mandatory individual contributions (42%), and out-of-pocket charges (14%). Contributions are shared between employers and employees in employment-based plans, while the national government, prefectures, and municipalities contribute to residence-based plans.</w:t>
            </w:r>
          </w:p>
          <w:p w14:paraId="170161F0" w14:textId="77777777" w:rsidR="0059756F" w:rsidRPr="00F80331" w:rsidRDefault="0059756F" w:rsidP="00025239">
            <w:pPr>
              <w:rPr>
                <w:rFonts w:ascii="Times New Roman" w:eastAsia="Times New Roman" w:hAnsi="Times New Roman" w:cs="Times New Roman"/>
                <w:sz w:val="20"/>
                <w:szCs w:val="20"/>
              </w:rPr>
            </w:pPr>
          </w:p>
          <w:p w14:paraId="2B16F873"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In employment-based health insurance plans, both employers and employees are required to contribute to the premiums. The contribution rates are typically around 10% of monthly salaries and bonuses and are based on the employee's income. There is a cap on the contribution amount. These contributions are tax-deductible and can vary depending on the type of insurance fund and the prefecture.</w:t>
            </w:r>
          </w:p>
          <w:p w14:paraId="2B461976" w14:textId="77777777" w:rsidR="0059756F" w:rsidRPr="00F80331" w:rsidRDefault="0059756F" w:rsidP="00025239">
            <w:pPr>
              <w:rPr>
                <w:rFonts w:ascii="Times New Roman" w:eastAsia="Times New Roman" w:hAnsi="Times New Roman" w:cs="Times New Roman"/>
                <w:sz w:val="20"/>
                <w:szCs w:val="20"/>
              </w:rPr>
            </w:pPr>
          </w:p>
          <w:p w14:paraId="3B4B9ADC"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For residence-based health insurance plans, the national government, along with prefectures and municipalities, provides funding for a portion of individuals' mandatory contributions. It is worth noting that while more than 70% of the population holds some form of voluntary private health insurance, these private plans primarily serve as supplementary or complementary coverage alongside the statutory health insurance system.</w:t>
            </w:r>
          </w:p>
          <w:p w14:paraId="5E80BF57" w14:textId="77777777" w:rsidR="0059756F" w:rsidRPr="00F80331" w:rsidRDefault="0059756F" w:rsidP="00025239">
            <w:pPr>
              <w:rPr>
                <w:rFonts w:ascii="Times New Roman" w:eastAsia="Times New Roman" w:hAnsi="Times New Roman" w:cs="Times New Roman"/>
                <w:sz w:val="20"/>
                <w:szCs w:val="20"/>
              </w:rPr>
            </w:pPr>
          </w:p>
          <w:p w14:paraId="0C394925"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All statutory health insurance plans in Japan offer the same benefits package, which includes hospital, primary, specialty, and mental health care, as well as prescription drugs. Enrolees typically pay a fixed percentage (usually 30%) as coinsurance or co-payment for health services and pharmaceuticals. However, the coinsurance rate may vary for certain special patient groups such as the elderly or children. The system also incorporates catastrophic coverage, with monthly out-of-pocket thresholds and an annual household out-of-pocket ceiling based on income and age.</w:t>
            </w:r>
          </w:p>
          <w:p w14:paraId="0CB7D06F" w14:textId="77777777" w:rsidR="0059756F" w:rsidRPr="00F80331" w:rsidRDefault="0059756F" w:rsidP="00025239">
            <w:pPr>
              <w:rPr>
                <w:rFonts w:ascii="Times New Roman" w:eastAsia="Times New Roman" w:hAnsi="Times New Roman" w:cs="Times New Roman"/>
                <w:sz w:val="20"/>
                <w:szCs w:val="20"/>
              </w:rPr>
            </w:pPr>
          </w:p>
          <w:p w14:paraId="02C3EA73"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In Japan, medication can be dispensed by both clinics and pharmacies. While doctors can directly provide medication to patients, the use of pharmacists has been growing, with </w:t>
            </w:r>
            <w:proofErr w:type="gramStart"/>
            <w:r w:rsidRPr="00F80331">
              <w:rPr>
                <w:rFonts w:ascii="Times New Roman" w:eastAsia="Times New Roman" w:hAnsi="Times New Roman" w:cs="Times New Roman"/>
                <w:sz w:val="20"/>
                <w:szCs w:val="20"/>
              </w:rPr>
              <w:t>the majority of</w:t>
            </w:r>
            <w:proofErr w:type="gramEnd"/>
            <w:r w:rsidRPr="00F80331">
              <w:rPr>
                <w:rFonts w:ascii="Times New Roman" w:eastAsia="Times New Roman" w:hAnsi="Times New Roman" w:cs="Times New Roman"/>
                <w:sz w:val="20"/>
                <w:szCs w:val="20"/>
              </w:rPr>
              <w:t xml:space="preserve"> prescriptions being filled at pharmacies.</w:t>
            </w:r>
          </w:p>
          <w:p w14:paraId="3105F321" w14:textId="77777777" w:rsidR="0059756F" w:rsidRPr="00F80331" w:rsidRDefault="0059756F" w:rsidP="00025239">
            <w:pPr>
              <w:rPr>
                <w:rFonts w:ascii="Times New Roman" w:eastAsia="Times New Roman" w:hAnsi="Times New Roman" w:cs="Times New Roman"/>
                <w:sz w:val="20"/>
                <w:szCs w:val="20"/>
              </w:rPr>
            </w:pPr>
          </w:p>
          <w:p w14:paraId="4C4CF90E"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The Central Social Insurance Medical Council plays a role in determining the SHIS list of covered pharmaceuticals and their prices. Price revisions for pharmaceuticals and medical devices are based on market surveys. The NHI drug price represents the final retail price of pharmaceuticals charged to patients and is set uniformly across the country.</w:t>
            </w:r>
          </w:p>
          <w:p w14:paraId="3FFB642E" w14:textId="77777777" w:rsidR="0059756F" w:rsidRPr="00F80331" w:rsidRDefault="0059756F" w:rsidP="00025239">
            <w:pPr>
              <w:rPr>
                <w:rFonts w:ascii="Times New Roman" w:eastAsia="Times New Roman" w:hAnsi="Times New Roman" w:cs="Times New Roman"/>
                <w:sz w:val="20"/>
                <w:szCs w:val="20"/>
              </w:rPr>
            </w:pPr>
          </w:p>
          <w:p w14:paraId="2A3F073D"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Both Gabapentin and Pregabalin are included in the latest SHIS list in May 2023. </w:t>
            </w:r>
          </w:p>
        </w:tc>
      </w:tr>
      <w:tr w:rsidR="0059756F" w:rsidRPr="00F80331" w14:paraId="432A6DBF" w14:textId="77777777" w:rsidTr="00025239">
        <w:tc>
          <w:tcPr>
            <w:tcW w:w="2122" w:type="dxa"/>
          </w:tcPr>
          <w:p w14:paraId="1EB6C118" w14:textId="4D0D39E9"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South Korea</w:t>
            </w:r>
            <w:r w:rsidRPr="00F80331">
              <w:rPr>
                <w:rFonts w:ascii="Times New Roman" w:eastAsia="Times New Roman" w:hAnsi="Times New Roman" w:cs="Times New Roman"/>
                <w:sz w:val="20"/>
                <w:szCs w:val="20"/>
              </w:rPr>
              <w:fldChar w:fldCharType="begin">
                <w:fldData xml:space="preserve">PEVuZE5vdGU+PENpdGU+PEF1dGhvcj5IZWFsdGggSW5zdXJhbmNlIFJldmlldyAmYW1wOyBBc3Nl
c3NtZW50IFNlcnZpY2U8L0F1dGhvcj48UmVjTnVtPjk5MTwvUmVjTnVtPjxEaXNwbGF5VGV4dD48
c3R5bGUgZmFjZT0ic3VwZXJzY3JpcHQiPjE0NC0xNDc8L3N0eWxlPjwvRGlzcGxheVRleHQ+PHJl
Y29yZD48cmVjLW51bWJlcj45OTE8L3JlYy1udW1iZXI+PGZvcmVpZ24ta2V5cz48a2V5IGFwcD0i
RU4iIGRiLWlkPSJ6d3ZycjAyYXFwcnRkcGUyYWRhNTAwZnNkYXp2djV4eGFmeHoiIHRpbWVzdGFt
cD0iMTY4NTcyMTM5NiI+OTkxPC9rZXk+PC9mb3JlaWduLWtleXM+PHJlZi10eXBlIG5hbWU9Ildl
YiBQYWdlIj4xMjwvcmVmLXR5cGU+PGNvbnRyaWJ1dG9ycz48YXV0aG9ycz48YXV0aG9yPkhlYWx0
aCBJbnN1cmFuY2UgUmV2aWV3ICZhbXA7IEFzc2Vzc21lbnQgU2VydmljZSwgPC9hdXRob3I+PC9h
dXRob3JzPjwvY29udHJpYnV0b3JzPjx0aXRsZXM+PHRpdGxlPkhlYWx0aGNhcmUgU3lzdGVtIGlu
IEtvcmVhPC90aXRsZT48L3RpdGxlcz48dm9sdW1lPjIwMjM8L3ZvbHVtZT48bnVtYmVyPjAyLzA2
LzIwMjM8L251bWJlcj48ZGF0ZXM+PC9kYXRlcz48dXJscz48cmVsYXRlZC11cmxzPjx1cmw+aHR0
cHM6Ly93d3cuaGlyYS5vci5rci9kdW1teS5kbz9wZ21pZD1ISVJBSjAxMDAwMDAwNjAwMCM6fjp0
ZXh0PVRoZSUyMGhlYWx0aCUyMHNlY3VyaXR5JTIwc3lzdGVtJTIwaW4saGVhbHRoY2FyZSUyMGNv
dmVyYWdlJTIwdG8lMjBhbGwlMjBjaXRpemVuczwvdXJsPjwvcmVsYXRlZC11cmxzPjwvdXJscz48
L3JlY29yZD48L0NpdGU+PENpdGU+PEF1dGhvcj5QYXJrPC9BdXRob3I+PFllYXI+MjAyMjwvWWVh
cj48UmVjTnVtPjk5MjwvUmVjTnVtPjxyZWNvcmQ+PHJlYy1udW1iZXI+OTkyPC9yZWMtbnVtYmVy
Pjxmb3JlaWduLWtleXM+PGtleSBhcHA9IkVOIiBkYi1pZD0iend2cnIwMmFxcHJ0ZHBlMmFkYTUw
MGZzZGF6dnY1eHhhZnh6IiB0aW1lc3RhbXA9IjE2ODU3MjE1MDUiPjk5Mjwva2V5PjwvZm9yZWln
bi1rZXlzPjxyZWYtdHlwZSBuYW1lPSJXZWIgUGFnZSI+MTI8L3JlZi10eXBlPjxjb250cmlidXRv
cnM+PGF1dGhvcnM+PGF1dGhvcj5KdS1IZWUgUGFyazwvYXV0aG9yPjwvYXV0aG9ycz48L2NvbnRy
aWJ1dG9ycz48dGl0bGVzPjx0aXRsZT5Tb2NpYWwgc2VjdXJpdHkgY29udHJpYnV0aW9uczwvdGl0
bGU+PHNlY29uZGFyeS10aXRsZT5Lb3JlYSwgUmVwdWJsaWMgb2YsIEluZGl2aWR1YWwgLSBPdGhl
ciB0YXhlczwvc2Vjb25kYXJ5LXRpdGxlPjwvdGl0bGVzPjx2b2x1bWU+MjAyMzwvdm9sdW1lPjxu
dW1iZXI+MDIvMDYvMjAyMzwvbnVtYmVyPjxkYXRlcz48eWVhcj4yMDIyPC95ZWFyPjwvZGF0ZXM+
PHB1Ymxpc2hlcj5Qd0M8L3B1Ymxpc2hlcj48dXJscz48cmVsYXRlZC11cmxzPjx1cmw+aHR0cHM6
Ly90YXhzdW1tYXJpZXMucHdjLmNvbS9yZXB1YmxpYy1vZi1rb3JlYS9pbmRpdmlkdWFsL290aGVy
LXRheGVzPC91cmw+PC9yZWxhdGVkLXVybHM+PC91cmxzPjwvcmVjb3JkPjwvQ2l0ZT48Q2l0ZT48
QXV0aG9yPkhlYWx0aCBJbnN1cmFuY2UgUmV2aWV3ICZhbXA7IEFzc2Vzc21lbnQgU2VydmljZTwv
QXV0aG9yPjxZZWFyPjIwMjI8L1llYXI+PFJlY051bT45OTQ8L1JlY051bT48cmVjb3JkPjxyZWMt
bnVtYmVyPjk5NDwvcmVjLW51bWJlcj48Zm9yZWlnbi1rZXlzPjxrZXkgYXBwPSJFTiIgZGItaWQ9
Inp3dnJyMDJhcXBydGRwZTJhZGE1MDBmc2RhenZ2NXh4YWZ4eiIgdGltZXN0YW1wPSIxNjg1NzIx
Njc2Ij45OTQ8L2tleT48L2ZvcmVpZ24ta2V5cz48cmVmLXR5cGUgbmFtZT0iV2ViIFBhZ2UiPjEy
PC9yZWYtdHlwZT48Y29udHJpYnV0b3JzPjxhdXRob3JzPjxhdXRob3I+SGVhbHRoIEluc3VyYW5j
ZSBSZXZpZXcgJmFtcDsgQXNzZXNzbWVudCBTZXJ2aWNlLCA8L2F1dGhvcj48L2F1dGhvcnM+PC9j
b250cmlidXRvcnM+PHRpdGxlcz48dGl0bGU+PHN0eWxlIGZhY2U9Im5vcm1hbCIgZm9udD0iZGVm
YXVsdCIgY2hhcnNldD0iMTI5IiBzaXplPSIxMDAlIj7qsbTqsJXrs7Ttl5g8L3N0eWxlPjxzdHls
ZSBmYWNlPSJub3JtYWwiIGZvbnQ9ImRlZmF1bHQiIHNpemU9IjEwMCUiPiA8L3N0eWxlPjxzdHls
ZSBmYWNlPSJub3JtYWwiIGZvbnQ9ImRlZmF1bHQiIGNoYXJzZXQ9IjEyOSIgc2l6ZT0iMTAwJSI+
67O47J2467aA64u06riw7KSAPC9zdHlsZT48c3R5bGUgZmFjZT0ibm9ybWFsIiBmb250PSJkZWZh
dWx0IiBzaXplPSIxMDAlIj4gPC9zdHlsZT48c3R5bGUgZmFjZT0ibm9ybWFsIiBmb250PSJkZWZh
dWx0IiBjaGFyc2V0PSIxMjkiIHNpemU9IjEwMCUiPuyViOuCtDwvc3R5bGU+PC90aXRsZT48L3Rp
dGxlcz48dm9sdW1lPjIwMjM8L3ZvbHVtZT48bnVtYmVyPjAyLzA2LzIwMjM8L251bWJlcj48ZGF0
ZXM+PHllYXI+MjAyMjwveWVhcj48L2RhdGVzPjx1cmxzPjwvdXJscz48L3JlY29yZD48L0NpdGU+
PENpdGU+PEF1dGhvcj5IZWFsdGggSW5zdXJhbmNlIFJldmlldyAmYW1wOyBBc3Nlc3NtZW50IFNl
cnZpY2U8L0F1dGhvcj48UmVjTnVtPjk5MzwvUmVjTnVtPjxyZWNvcmQ+PHJlYy1udW1iZXI+OTkz
PC9yZWMtbnVtYmVyPjxmb3JlaWduLWtleXM+PGtleSBhcHA9IkVOIiBkYi1pZD0iend2cnIwMmFx
cHJ0ZHBlMmFkYTUwMGZzZGF6dnY1eHhhZnh6IiB0aW1lc3RhbXA9IjE2ODU3MjE1ODYiPjk5Mzwv
a2V5PjwvZm9yZWlnbi1rZXlzPjxyZWYtdHlwZSBuYW1lPSJXZWIgUGFnZSI+MTI8L3JlZi10eXBl
Pjxjb250cmlidXRvcnM+PGF1dGhvcnM+PGF1dGhvcj5IZWFsdGggSW5zdXJhbmNlIFJldmlldyAm
YW1wOyBBc3Nlc3NtZW50IFNlcnZpY2UsIDwvYXV0aG9yPjwvYXV0aG9ycz48L2NvbnRyaWJ1dG9y
cz48dGl0bGVzPjx0aXRsZT48c3R5bGUgZmFjZT0ibm9ybWFsIiBmb250PSJkZWZhdWx0IiBjaGFy
c2V0PSIxMjkiIHNpemU9IjEwMCUiPuydmOyVve2SiOyViOyghOyCrOyaqeyEnOu5hOyKpDwvc3R5
bGU+PHN0eWxlIGZhY2U9Im5vcm1hbCIgZm9udD0iZGVmYXVsdCIgc2l6ZT0iMTAwJSI+KERVUik8
L3N0eWxlPjwvdGl0bGU+PC90aXRsZXM+PHZvbHVtZT4yMDIzPC92b2x1bWU+PG51bWJlcj4wMi8w
Ni8yMDIzPC9udW1iZXI+PGRhdGVzPjwvZGF0ZXM+PHB1Ymxpc2hlcj5IZWFsdGggSW5zdXJhbmNl
IFJldmlldyAmYW1wOyBBc3Nlc3NtZW50IFNlcnZpY2UsIDwvcHVibGlzaGVyPjx1cmxzPjxyZWxh
dGVkLXVybHM+PHVybD5odHRwczovL3d3dy5oaXJhLm9yLmtyL3JhL21lZGkvZm9ybS5kbz9wZ21p
ZD1ISVJBQTAzMDAyOTAwMDAwMCZhbXA7V1QuZ25iPSVFQyU5RCU5OCVFQyU5NSVCRCVFRCU5MiU4
OCVFQyU5NSU4OCVFQyVBMCU4NCVFQyU4MiVBQyVFQyU5QSVBOSVFQyU4NCU5QyVFQiVCOSU4NCVF
QyU4QSVBNCUyOERVUiUyOTwvdXJsPjwvcmVsYXRlZC11cmxzPjwvdXJscz48L3JlY29yZD48L0Np
dGU+PC9FbmROb3RlPgB=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PEVuZE5vdGU+PENpdGU+PEF1dGhvcj5IZWFsdGggSW5zdXJhbmNlIFJldmlldyAmYW1wOyBBc3Nl
c3NtZW50IFNlcnZpY2U8L0F1dGhvcj48UmVjTnVtPjk5MTwvUmVjTnVtPjxEaXNwbGF5VGV4dD48
c3R5bGUgZmFjZT0ic3VwZXJzY3JpcHQiPjE0NC0xNDc8L3N0eWxlPjwvRGlzcGxheVRleHQ+PHJl
Y29yZD48cmVjLW51bWJlcj45OTE8L3JlYy1udW1iZXI+PGZvcmVpZ24ta2V5cz48a2V5IGFwcD0i
RU4iIGRiLWlkPSJ6d3ZycjAyYXFwcnRkcGUyYWRhNTAwZnNkYXp2djV4eGFmeHoiIHRpbWVzdGFt
cD0iMTY4NTcyMTM5NiI+OTkxPC9rZXk+PC9mb3JlaWduLWtleXM+PHJlZi10eXBlIG5hbWU9Ildl
YiBQYWdlIj4xMjwvcmVmLXR5cGU+PGNvbnRyaWJ1dG9ycz48YXV0aG9ycz48YXV0aG9yPkhlYWx0
aCBJbnN1cmFuY2UgUmV2aWV3ICZhbXA7IEFzc2Vzc21lbnQgU2VydmljZSwgPC9hdXRob3I+PC9h
dXRob3JzPjwvY29udHJpYnV0b3JzPjx0aXRsZXM+PHRpdGxlPkhlYWx0aGNhcmUgU3lzdGVtIGlu
IEtvcmVhPC90aXRsZT48L3RpdGxlcz48dm9sdW1lPjIwMjM8L3ZvbHVtZT48bnVtYmVyPjAyLzA2
LzIwMjM8L251bWJlcj48ZGF0ZXM+PC9kYXRlcz48dXJscz48cmVsYXRlZC11cmxzPjx1cmw+aHR0
cHM6Ly93d3cuaGlyYS5vci5rci9kdW1teS5kbz9wZ21pZD1ISVJBSjAxMDAwMDAwNjAwMCM6fjp0
ZXh0PVRoZSUyMGhlYWx0aCUyMHNlY3VyaXR5JTIwc3lzdGVtJTIwaW4saGVhbHRoY2FyZSUyMGNv
dmVyYWdlJTIwdG8lMjBhbGwlMjBjaXRpemVuczwvdXJsPjwvcmVsYXRlZC11cmxzPjwvdXJscz48
L3JlY29yZD48L0NpdGU+PENpdGU+PEF1dGhvcj5QYXJrPC9BdXRob3I+PFllYXI+MjAyMjwvWWVh
cj48UmVjTnVtPjk5MjwvUmVjTnVtPjxyZWNvcmQ+PHJlYy1udW1iZXI+OTkyPC9yZWMtbnVtYmVy
Pjxmb3JlaWduLWtleXM+PGtleSBhcHA9IkVOIiBkYi1pZD0iend2cnIwMmFxcHJ0ZHBlMmFkYTUw
MGZzZGF6dnY1eHhhZnh6IiB0aW1lc3RhbXA9IjE2ODU3MjE1MDUiPjk5Mjwva2V5PjwvZm9yZWln
bi1rZXlzPjxyZWYtdHlwZSBuYW1lPSJXZWIgUGFnZSI+MTI8L3JlZi10eXBlPjxjb250cmlidXRv
cnM+PGF1dGhvcnM+PGF1dGhvcj5KdS1IZWUgUGFyazwvYXV0aG9yPjwvYXV0aG9ycz48L2NvbnRy
aWJ1dG9ycz48dGl0bGVzPjx0aXRsZT5Tb2NpYWwgc2VjdXJpdHkgY29udHJpYnV0aW9uczwvdGl0
bGU+PHNlY29uZGFyeS10aXRsZT5Lb3JlYSwgUmVwdWJsaWMgb2YsIEluZGl2aWR1YWwgLSBPdGhl
ciB0YXhlczwvc2Vjb25kYXJ5LXRpdGxlPjwvdGl0bGVzPjx2b2x1bWU+MjAyMzwvdm9sdW1lPjxu
dW1iZXI+MDIvMDYvMjAyMzwvbnVtYmVyPjxkYXRlcz48eWVhcj4yMDIyPC95ZWFyPjwvZGF0ZXM+
PHB1Ymxpc2hlcj5Qd0M8L3B1Ymxpc2hlcj48dXJscz48cmVsYXRlZC11cmxzPjx1cmw+aHR0cHM6
Ly90YXhzdW1tYXJpZXMucHdjLmNvbS9yZXB1YmxpYy1vZi1rb3JlYS9pbmRpdmlkdWFsL290aGVy
LXRheGVzPC91cmw+PC9yZWxhdGVkLXVybHM+PC91cmxzPjwvcmVjb3JkPjwvQ2l0ZT48Q2l0ZT48
QXV0aG9yPkhlYWx0aCBJbnN1cmFuY2UgUmV2aWV3ICZhbXA7IEFzc2Vzc21lbnQgU2VydmljZTwv
QXV0aG9yPjxZZWFyPjIwMjI8L1llYXI+PFJlY051bT45OTQ8L1JlY051bT48cmVjb3JkPjxyZWMt
bnVtYmVyPjk5NDwvcmVjLW51bWJlcj48Zm9yZWlnbi1rZXlzPjxrZXkgYXBwPSJFTiIgZGItaWQ9
Inp3dnJyMDJhcXBydGRwZTJhZGE1MDBmc2RhenZ2NXh4YWZ4eiIgdGltZXN0YW1wPSIxNjg1NzIx
Njc2Ij45OTQ8L2tleT48L2ZvcmVpZ24ta2V5cz48cmVmLXR5cGUgbmFtZT0iV2ViIFBhZ2UiPjEy
PC9yZWYtdHlwZT48Y29udHJpYnV0b3JzPjxhdXRob3JzPjxhdXRob3I+SGVhbHRoIEluc3VyYW5j
ZSBSZXZpZXcgJmFtcDsgQXNzZXNzbWVudCBTZXJ2aWNlLCA8L2F1dGhvcj48L2F1dGhvcnM+PC9j
b250cmlidXRvcnM+PHRpdGxlcz48dGl0bGU+PHN0eWxlIGZhY2U9Im5vcm1hbCIgZm9udD0iZGVm
YXVsdCIgY2hhcnNldD0iMTI5IiBzaXplPSIxMDAlIj7qsbTqsJXrs7Ttl5g8L3N0eWxlPjxzdHls
ZSBmYWNlPSJub3JtYWwiIGZvbnQ9ImRlZmF1bHQiIHNpemU9IjEwMCUiPiA8L3N0eWxlPjxzdHls
ZSBmYWNlPSJub3JtYWwiIGZvbnQ9ImRlZmF1bHQiIGNoYXJzZXQ9IjEyOSIgc2l6ZT0iMTAwJSI+
67O47J2467aA64u06riw7KSAPC9zdHlsZT48c3R5bGUgZmFjZT0ibm9ybWFsIiBmb250PSJkZWZh
dWx0IiBzaXplPSIxMDAlIj4gPC9zdHlsZT48c3R5bGUgZmFjZT0ibm9ybWFsIiBmb250PSJkZWZh
dWx0IiBjaGFyc2V0PSIxMjkiIHNpemU9IjEwMCUiPuyViOuCtDwvc3R5bGU+PC90aXRsZT48L3Rp
dGxlcz48dm9sdW1lPjIwMjM8L3ZvbHVtZT48bnVtYmVyPjAyLzA2LzIwMjM8L251bWJlcj48ZGF0
ZXM+PHllYXI+MjAyMjwveWVhcj48L2RhdGVzPjx1cmxzPjwvdXJscz48L3JlY29yZD48L0NpdGU+
PENpdGU+PEF1dGhvcj5IZWFsdGggSW5zdXJhbmNlIFJldmlldyAmYW1wOyBBc3Nlc3NtZW50IFNl
cnZpY2U8L0F1dGhvcj48UmVjTnVtPjk5MzwvUmVjTnVtPjxyZWNvcmQ+PHJlYy1udW1iZXI+OTkz
PC9yZWMtbnVtYmVyPjxmb3JlaWduLWtleXM+PGtleSBhcHA9IkVOIiBkYi1pZD0iend2cnIwMmFx
cHJ0ZHBlMmFkYTUwMGZzZGF6dnY1eHhhZnh6IiB0aW1lc3RhbXA9IjE2ODU3MjE1ODYiPjk5Mzwv
a2V5PjwvZm9yZWlnbi1rZXlzPjxyZWYtdHlwZSBuYW1lPSJXZWIgUGFnZSI+MTI8L3JlZi10eXBl
Pjxjb250cmlidXRvcnM+PGF1dGhvcnM+PGF1dGhvcj5IZWFsdGggSW5zdXJhbmNlIFJldmlldyAm
YW1wOyBBc3Nlc3NtZW50IFNlcnZpY2UsIDwvYXV0aG9yPjwvYXV0aG9ycz48L2NvbnRyaWJ1dG9y
cz48dGl0bGVzPjx0aXRsZT48c3R5bGUgZmFjZT0ibm9ybWFsIiBmb250PSJkZWZhdWx0IiBjaGFy
c2V0PSIxMjkiIHNpemU9IjEwMCUiPuydmOyVve2SiOyViOyghOyCrOyaqeyEnOu5hOyKpDwvc3R5
bGU+PHN0eWxlIGZhY2U9Im5vcm1hbCIgZm9udD0iZGVmYXVsdCIgc2l6ZT0iMTAwJSI+KERVUik8
L3N0eWxlPjwvdGl0bGU+PC90aXRsZXM+PHZvbHVtZT4yMDIzPC92b2x1bWU+PG51bWJlcj4wMi8w
Ni8yMDIzPC9udW1iZXI+PGRhdGVzPjwvZGF0ZXM+PHB1Ymxpc2hlcj5IZWFsdGggSW5zdXJhbmNl
IFJldmlldyAmYW1wOyBBc3Nlc3NtZW50IFNlcnZpY2UsIDwvcHVibGlzaGVyPjx1cmxzPjxyZWxh
dGVkLXVybHM+PHVybD5odHRwczovL3d3dy5oaXJhLm9yLmtyL3JhL21lZGkvZm9ybS5kbz9wZ21p
ZD1ISVJBQTAzMDAyOTAwMDAwMCZhbXA7V1QuZ25iPSVFQyU5RCU5OCVFQyU5NSVCRCVFRCU5MiU4
OCVFQyU5NSU4OCVFQyVBMCU4NCVFQyU4MiVBQyVFQyU5QSVBOSVFQyU4NCU5QyVFQiVCOSU4NCVF
QyU4QSVBNCUyOERVUiUyOTwvdXJsPjwvcmVsYXRlZC11cmxzPjwvdXJscz48L3JlY29yZD48L0Np
dGU+PC9FbmROb3RlPgB=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80331">
              <w:rPr>
                <w:rFonts w:ascii="Times New Roman" w:eastAsia="Times New Roman" w:hAnsi="Times New Roman" w:cs="Times New Roman"/>
                <w:sz w:val="20"/>
                <w:szCs w:val="20"/>
              </w:rPr>
            </w:r>
            <w:r w:rsidRPr="00F80331">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144-147</w:t>
            </w:r>
            <w:r w:rsidRPr="00F80331">
              <w:rPr>
                <w:rFonts w:ascii="Times New Roman" w:eastAsia="Times New Roman" w:hAnsi="Times New Roman" w:cs="Times New Roman"/>
                <w:sz w:val="20"/>
                <w:szCs w:val="20"/>
              </w:rPr>
              <w:fldChar w:fldCharType="end"/>
            </w:r>
          </w:p>
        </w:tc>
        <w:tc>
          <w:tcPr>
            <w:tcW w:w="11481" w:type="dxa"/>
          </w:tcPr>
          <w:p w14:paraId="641A71BC"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The healthcare system in South Korea consists of two main components: mandatory social health insurance and medical aid. The National Health Insurance (NHI) system ensures healthcare coverage for all citizens, funded by contributions from the insured individuals and </w:t>
            </w:r>
            <w:r w:rsidRPr="00F80331">
              <w:rPr>
                <w:rFonts w:ascii="Times New Roman" w:eastAsia="Times New Roman" w:hAnsi="Times New Roman" w:cs="Times New Roman"/>
                <w:sz w:val="20"/>
                <w:szCs w:val="20"/>
              </w:rPr>
              <w:lastRenderedPageBreak/>
              <w:t>government subsidies. The medical aid program, on the other hand, provides healthcare services to low-income groups through government subsidies.</w:t>
            </w:r>
          </w:p>
          <w:p w14:paraId="658A2617" w14:textId="77777777" w:rsidR="0059756F" w:rsidRPr="00F80331" w:rsidRDefault="0059756F" w:rsidP="00025239">
            <w:pPr>
              <w:rPr>
                <w:rFonts w:ascii="Times New Roman" w:eastAsia="Times New Roman" w:hAnsi="Times New Roman" w:cs="Times New Roman"/>
                <w:sz w:val="20"/>
                <w:szCs w:val="20"/>
              </w:rPr>
            </w:pPr>
          </w:p>
          <w:p w14:paraId="7FE436AA"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 xml:space="preserve">From </w:t>
            </w:r>
            <w:r>
              <w:rPr>
                <w:rFonts w:ascii="Times New Roman" w:eastAsia="Times New Roman" w:hAnsi="Times New Roman" w:cs="Times New Roman"/>
                <w:sz w:val="20"/>
                <w:szCs w:val="20"/>
              </w:rPr>
              <w:t>1</w:t>
            </w:r>
            <w:r w:rsidRPr="00606A29">
              <w:rPr>
                <w:rFonts w:ascii="Times New Roman" w:eastAsia="Times New Roman" w:hAnsi="Times New Roman" w:cs="Times New Roman"/>
                <w:sz w:val="20"/>
                <w:szCs w:val="20"/>
                <w:vertAlign w:val="superscript"/>
              </w:rPr>
              <w:t>st</w:t>
            </w:r>
            <w:r>
              <w:rPr>
                <w:rFonts w:ascii="Times New Roman" w:eastAsia="Times New Roman" w:hAnsi="Times New Roman" w:cs="Times New Roman"/>
                <w:sz w:val="20"/>
                <w:szCs w:val="20"/>
              </w:rPr>
              <w:t xml:space="preserve"> </w:t>
            </w:r>
            <w:proofErr w:type="gramStart"/>
            <w:r w:rsidRPr="00F80331">
              <w:rPr>
                <w:rFonts w:ascii="Times New Roman" w:eastAsia="Times New Roman" w:hAnsi="Times New Roman" w:cs="Times New Roman"/>
                <w:sz w:val="20"/>
                <w:szCs w:val="20"/>
              </w:rPr>
              <w:t>January,</w:t>
            </w:r>
            <w:proofErr w:type="gramEnd"/>
            <w:r w:rsidRPr="00F80331">
              <w:rPr>
                <w:rFonts w:ascii="Times New Roman" w:eastAsia="Times New Roman" w:hAnsi="Times New Roman" w:cs="Times New Roman"/>
                <w:sz w:val="20"/>
                <w:szCs w:val="20"/>
              </w:rPr>
              <w:t xml:space="preserve"> 2022, the NHI premium rate, which includes long-term care insurance, is approximately 7.85% of monthly wages, with a cap on monthly contributions. The premium is split equally between employers and employees.</w:t>
            </w:r>
          </w:p>
          <w:p w14:paraId="711210B0" w14:textId="77777777" w:rsidR="0059756F" w:rsidRPr="00F80331" w:rsidRDefault="0059756F" w:rsidP="00025239">
            <w:pPr>
              <w:rPr>
                <w:rFonts w:ascii="Times New Roman" w:eastAsia="Times New Roman" w:hAnsi="Times New Roman" w:cs="Times New Roman"/>
                <w:sz w:val="20"/>
                <w:szCs w:val="20"/>
              </w:rPr>
            </w:pPr>
          </w:p>
          <w:p w14:paraId="5D1736BB"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The Ministry of Health and Welfare (</w:t>
            </w:r>
            <w:proofErr w:type="spellStart"/>
            <w:r w:rsidRPr="00F80331">
              <w:rPr>
                <w:rFonts w:ascii="Times New Roman" w:eastAsia="Times New Roman" w:hAnsi="Times New Roman" w:cs="Times New Roman"/>
                <w:sz w:val="20"/>
                <w:szCs w:val="20"/>
              </w:rPr>
              <w:t>MoHW</w:t>
            </w:r>
            <w:proofErr w:type="spellEnd"/>
            <w:r w:rsidRPr="00F80331">
              <w:rPr>
                <w:rFonts w:ascii="Times New Roman" w:eastAsia="Times New Roman" w:hAnsi="Times New Roman" w:cs="Times New Roman"/>
                <w:sz w:val="20"/>
                <w:szCs w:val="20"/>
              </w:rPr>
              <w:t>) is responsible for overseeing the National Health Insurance system, which includes two key institutions: the National Health Insurance Service (NHIS) and the Health Insurance Review &amp; Assessment Service (HIRA). The NHIS serves as the insurer, while HIRA conducts reviews of claims and assesses the quality of healthcare services.</w:t>
            </w:r>
          </w:p>
          <w:p w14:paraId="5E9B9B71" w14:textId="77777777" w:rsidR="0059756F" w:rsidRPr="00F80331" w:rsidRDefault="0059756F" w:rsidP="00025239">
            <w:pPr>
              <w:rPr>
                <w:rFonts w:ascii="Times New Roman" w:eastAsia="Times New Roman" w:hAnsi="Times New Roman" w:cs="Times New Roman"/>
                <w:sz w:val="20"/>
                <w:szCs w:val="20"/>
              </w:rPr>
            </w:pPr>
          </w:p>
          <w:p w14:paraId="12A73364"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HIRA plays a role in determining the eligibility of products for reimbursement under the NHI system. The price recommended by HIRA sets a maximum reimbursement price for the drug, and when a product becomes off-patent and generics are available, the reimbursement price for the brand product is reduced.</w:t>
            </w:r>
          </w:p>
          <w:p w14:paraId="336B480A" w14:textId="77777777" w:rsidR="0059756F" w:rsidRPr="00F80331" w:rsidRDefault="0059756F" w:rsidP="00025239">
            <w:pPr>
              <w:rPr>
                <w:rFonts w:ascii="Times New Roman" w:eastAsia="Times New Roman" w:hAnsi="Times New Roman" w:cs="Times New Roman"/>
                <w:sz w:val="20"/>
                <w:szCs w:val="20"/>
              </w:rPr>
            </w:pPr>
          </w:p>
          <w:p w14:paraId="35B770C4"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The amount patients need to pay out-of-pocket, including medication fees, depends on the healthcare institute they visit. Visiting a tertiary general hospital usually results in higher out-of-pocket payments compared to clinics or other healthcare institutes. The out-of-pocket payment percentage may also vary for certain special patient groups.</w:t>
            </w:r>
          </w:p>
          <w:p w14:paraId="596DCD78" w14:textId="77777777" w:rsidR="0059756F" w:rsidRPr="00F80331" w:rsidRDefault="0059756F" w:rsidP="00025239">
            <w:pPr>
              <w:rPr>
                <w:rFonts w:ascii="Times New Roman" w:eastAsia="Times New Roman" w:hAnsi="Times New Roman" w:cs="Times New Roman"/>
                <w:sz w:val="20"/>
                <w:szCs w:val="20"/>
              </w:rPr>
            </w:pPr>
          </w:p>
          <w:p w14:paraId="64704C42" w14:textId="77777777" w:rsidR="0059756F" w:rsidRPr="00F80331" w:rsidRDefault="0059756F" w:rsidP="00025239">
            <w:pPr>
              <w:rPr>
                <w:rFonts w:ascii="Times New Roman" w:eastAsia="Times New Roman" w:hAnsi="Times New Roman" w:cs="Times New Roman"/>
                <w:sz w:val="20"/>
                <w:szCs w:val="20"/>
              </w:rPr>
            </w:pPr>
            <w:r w:rsidRPr="00F80331">
              <w:rPr>
                <w:rFonts w:ascii="Times New Roman" w:eastAsia="Times New Roman" w:hAnsi="Times New Roman" w:cs="Times New Roman"/>
                <w:sz w:val="20"/>
                <w:szCs w:val="20"/>
              </w:rPr>
              <w:t>Various formulations of Gabapentin and Pregabalin are eligible for reimbursement under the National Health Insurance scheme, and their respective maximum reimbursement prices are listed on the HIRA website.</w:t>
            </w:r>
          </w:p>
        </w:tc>
      </w:tr>
    </w:tbl>
    <w:p w14:paraId="0F4073CF" w14:textId="4339E712" w:rsidR="00C83CF6" w:rsidRDefault="00C83CF6" w:rsidP="00011DC8">
      <w:pPr>
        <w:spacing w:after="0" w:line="240" w:lineRule="auto"/>
        <w:rPr>
          <w:rFonts w:ascii="Times New Roman" w:eastAsia="Times New Roman" w:hAnsi="Times New Roman" w:cs="Times New Roman"/>
          <w:color w:val="000000"/>
          <w:sz w:val="16"/>
          <w:szCs w:val="16"/>
        </w:rPr>
      </w:pPr>
    </w:p>
    <w:p w14:paraId="7AE968A5" w14:textId="2A7A917D" w:rsidR="00C83CF6" w:rsidRDefault="00C83CF6" w:rsidP="00011DC8">
      <w:pPr>
        <w:spacing w:after="0" w:line="240" w:lineRule="auto"/>
        <w:rPr>
          <w:rFonts w:ascii="Times New Roman" w:eastAsia="Times New Roman" w:hAnsi="Times New Roman" w:cs="Times New Roman"/>
          <w:color w:val="000000"/>
          <w:sz w:val="16"/>
          <w:szCs w:val="16"/>
        </w:rPr>
      </w:pPr>
    </w:p>
    <w:p w14:paraId="1E58BC9B" w14:textId="77777777" w:rsidR="0033491B" w:rsidRDefault="0033491B" w:rsidP="0068784F">
      <w:pPr>
        <w:rPr>
          <w:rFonts w:ascii="Times New Roman" w:eastAsia="Times New Roman" w:hAnsi="Times New Roman" w:cs="Times New Roman"/>
          <w:b/>
          <w:bCs/>
          <w:sz w:val="24"/>
          <w:szCs w:val="24"/>
        </w:rPr>
      </w:pPr>
    </w:p>
    <w:p w14:paraId="5BD38637" w14:textId="77777777" w:rsidR="0033491B" w:rsidRDefault="0033491B" w:rsidP="0068784F">
      <w:pPr>
        <w:rPr>
          <w:rFonts w:ascii="Times New Roman" w:eastAsia="Times New Roman" w:hAnsi="Times New Roman" w:cs="Times New Roman"/>
          <w:b/>
          <w:bCs/>
          <w:sz w:val="24"/>
          <w:szCs w:val="24"/>
        </w:rPr>
      </w:pPr>
    </w:p>
    <w:p w14:paraId="074C0F4E" w14:textId="77777777" w:rsidR="0033491B" w:rsidRDefault="0033491B" w:rsidP="0068784F">
      <w:pPr>
        <w:rPr>
          <w:rFonts w:ascii="Times New Roman" w:eastAsia="Times New Roman" w:hAnsi="Times New Roman" w:cs="Times New Roman"/>
          <w:b/>
          <w:bCs/>
          <w:sz w:val="24"/>
          <w:szCs w:val="24"/>
        </w:rPr>
      </w:pPr>
    </w:p>
    <w:p w14:paraId="422444D1" w14:textId="77777777" w:rsidR="0033491B" w:rsidRDefault="0033491B" w:rsidP="0068784F">
      <w:pPr>
        <w:rPr>
          <w:rFonts w:ascii="Times New Roman" w:eastAsia="Times New Roman" w:hAnsi="Times New Roman" w:cs="Times New Roman"/>
          <w:b/>
          <w:bCs/>
          <w:sz w:val="24"/>
          <w:szCs w:val="24"/>
        </w:rPr>
      </w:pPr>
    </w:p>
    <w:p w14:paraId="43D1322A" w14:textId="77777777" w:rsidR="0033491B" w:rsidRDefault="0033491B" w:rsidP="0068784F">
      <w:pPr>
        <w:rPr>
          <w:rFonts w:ascii="Times New Roman" w:eastAsia="Times New Roman" w:hAnsi="Times New Roman" w:cs="Times New Roman"/>
          <w:b/>
          <w:bCs/>
          <w:sz w:val="24"/>
          <w:szCs w:val="24"/>
        </w:rPr>
      </w:pPr>
    </w:p>
    <w:p w14:paraId="299B6AF4" w14:textId="77777777" w:rsidR="0033491B" w:rsidRDefault="0033491B" w:rsidP="0068784F">
      <w:pPr>
        <w:rPr>
          <w:rFonts w:ascii="Times New Roman" w:eastAsia="Times New Roman" w:hAnsi="Times New Roman" w:cs="Times New Roman"/>
          <w:b/>
          <w:bCs/>
          <w:sz w:val="24"/>
          <w:szCs w:val="24"/>
        </w:rPr>
      </w:pPr>
    </w:p>
    <w:p w14:paraId="4B09768D" w14:textId="77777777" w:rsidR="0033491B" w:rsidRDefault="0033491B" w:rsidP="0068784F">
      <w:pPr>
        <w:rPr>
          <w:rFonts w:ascii="Times New Roman" w:eastAsia="Times New Roman" w:hAnsi="Times New Roman" w:cs="Times New Roman"/>
          <w:b/>
          <w:bCs/>
          <w:sz w:val="24"/>
          <w:szCs w:val="24"/>
        </w:rPr>
      </w:pPr>
    </w:p>
    <w:p w14:paraId="7417F6C1" w14:textId="77777777" w:rsidR="0033491B" w:rsidRDefault="0033491B" w:rsidP="0068784F">
      <w:pPr>
        <w:rPr>
          <w:rFonts w:ascii="Times New Roman" w:eastAsia="Times New Roman" w:hAnsi="Times New Roman" w:cs="Times New Roman"/>
          <w:b/>
          <w:bCs/>
          <w:sz w:val="24"/>
          <w:szCs w:val="24"/>
        </w:rPr>
      </w:pPr>
    </w:p>
    <w:p w14:paraId="7FB6C06A" w14:textId="77777777" w:rsidR="0033491B" w:rsidRDefault="0033491B" w:rsidP="0068784F">
      <w:pPr>
        <w:rPr>
          <w:rFonts w:ascii="Times New Roman" w:eastAsia="Times New Roman" w:hAnsi="Times New Roman" w:cs="Times New Roman"/>
          <w:b/>
          <w:bCs/>
          <w:sz w:val="24"/>
          <w:szCs w:val="24"/>
        </w:rPr>
      </w:pPr>
    </w:p>
    <w:p w14:paraId="4B1D8DAD" w14:textId="27990AE9" w:rsidR="0068784F" w:rsidRPr="00FF32F7" w:rsidRDefault="0068784F" w:rsidP="006878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Supplementary Table 11. Published</w:t>
      </w:r>
      <w:r w:rsidRPr="00FF32F7">
        <w:rPr>
          <w:rFonts w:ascii="Times New Roman" w:eastAsia="Times New Roman" w:hAnsi="Times New Roman" w:cs="Times New Roman"/>
          <w:b/>
          <w:bCs/>
          <w:sz w:val="24"/>
          <w:szCs w:val="24"/>
        </w:rPr>
        <w:t xml:space="preserve"> guidelines related to </w:t>
      </w:r>
      <w:r>
        <w:rPr>
          <w:rFonts w:ascii="Times New Roman" w:eastAsia="Times New Roman" w:hAnsi="Times New Roman" w:cs="Times New Roman"/>
          <w:b/>
          <w:bCs/>
          <w:sz w:val="24"/>
          <w:szCs w:val="24"/>
        </w:rPr>
        <w:t xml:space="preserve">the use of </w:t>
      </w:r>
      <w:proofErr w:type="spellStart"/>
      <w:r w:rsidRPr="00FF32F7">
        <w:rPr>
          <w:rFonts w:ascii="Times New Roman" w:eastAsia="Times New Roman" w:hAnsi="Times New Roman" w:cs="Times New Roman"/>
          <w:b/>
          <w:bCs/>
          <w:sz w:val="24"/>
          <w:szCs w:val="24"/>
        </w:rPr>
        <w:t>gabapentinoids</w:t>
      </w:r>
      <w:proofErr w:type="spellEnd"/>
      <w:r w:rsidRPr="00FF32F7">
        <w:rPr>
          <w:rFonts w:ascii="Times New Roman" w:eastAsia="Times New Roman" w:hAnsi="Times New Roman" w:cs="Times New Roman"/>
          <w:b/>
          <w:bCs/>
          <w:sz w:val="24"/>
          <w:szCs w:val="24"/>
        </w:rPr>
        <w:t xml:space="preserve"> between 2008-2018</w:t>
      </w:r>
    </w:p>
    <w:tbl>
      <w:tblPr>
        <w:tblStyle w:val="TableGrid"/>
        <w:tblW w:w="0" w:type="auto"/>
        <w:tblLook w:val="04A0" w:firstRow="1" w:lastRow="0" w:firstColumn="1" w:lastColumn="0" w:noHBand="0" w:noVBand="1"/>
      </w:tblPr>
      <w:tblGrid>
        <w:gridCol w:w="1376"/>
        <w:gridCol w:w="3095"/>
        <w:gridCol w:w="945"/>
        <w:gridCol w:w="2592"/>
        <w:gridCol w:w="4942"/>
      </w:tblGrid>
      <w:tr w:rsidR="0068784F" w14:paraId="62DE96B6" w14:textId="77777777" w:rsidTr="00025239">
        <w:tc>
          <w:tcPr>
            <w:tcW w:w="1406" w:type="dxa"/>
          </w:tcPr>
          <w:p w14:paraId="47D0FBDD" w14:textId="77777777" w:rsidR="0068784F" w:rsidRPr="00FF32F7" w:rsidRDefault="0068784F" w:rsidP="00025239">
            <w:pPr>
              <w:rPr>
                <w:rFonts w:ascii="Times New Roman" w:eastAsia="Times New Roman" w:hAnsi="Times New Roman" w:cs="Times New Roman"/>
                <w:b/>
                <w:bCs/>
                <w:sz w:val="20"/>
                <w:szCs w:val="20"/>
              </w:rPr>
            </w:pPr>
            <w:r w:rsidRPr="00FF32F7">
              <w:rPr>
                <w:rFonts w:ascii="Times New Roman" w:eastAsia="Times New Roman" w:hAnsi="Times New Roman" w:cs="Times New Roman"/>
                <w:b/>
                <w:bCs/>
                <w:sz w:val="20"/>
                <w:szCs w:val="20"/>
              </w:rPr>
              <w:t>Country/ Region</w:t>
            </w:r>
          </w:p>
        </w:tc>
        <w:tc>
          <w:tcPr>
            <w:tcW w:w="3335" w:type="dxa"/>
          </w:tcPr>
          <w:p w14:paraId="375B3B35" w14:textId="77777777" w:rsidR="0068784F" w:rsidRPr="00FF32F7" w:rsidRDefault="0068784F" w:rsidP="00025239">
            <w:pPr>
              <w:rPr>
                <w:rFonts w:ascii="Times New Roman" w:eastAsia="Times New Roman" w:hAnsi="Times New Roman" w:cs="Times New Roman"/>
                <w:b/>
                <w:bCs/>
                <w:sz w:val="20"/>
                <w:szCs w:val="20"/>
              </w:rPr>
            </w:pPr>
            <w:r w:rsidRPr="00FF32F7">
              <w:rPr>
                <w:rFonts w:ascii="Times New Roman" w:eastAsia="Times New Roman" w:hAnsi="Times New Roman" w:cs="Times New Roman"/>
                <w:b/>
                <w:bCs/>
                <w:sz w:val="20"/>
                <w:szCs w:val="20"/>
              </w:rPr>
              <w:t xml:space="preserve">Name of the guideline </w:t>
            </w:r>
          </w:p>
        </w:tc>
        <w:tc>
          <w:tcPr>
            <w:tcW w:w="985" w:type="dxa"/>
          </w:tcPr>
          <w:p w14:paraId="41FB25A3" w14:textId="77777777" w:rsidR="0068784F" w:rsidRPr="00FF32F7" w:rsidRDefault="0068784F" w:rsidP="00025239">
            <w:pPr>
              <w:rPr>
                <w:rFonts w:ascii="Times New Roman" w:eastAsia="Times New Roman" w:hAnsi="Times New Roman" w:cs="Times New Roman"/>
                <w:b/>
                <w:bCs/>
                <w:sz w:val="20"/>
                <w:szCs w:val="20"/>
              </w:rPr>
            </w:pPr>
            <w:r w:rsidRPr="00FF32F7">
              <w:rPr>
                <w:rFonts w:ascii="Times New Roman" w:eastAsia="Times New Roman" w:hAnsi="Times New Roman" w:cs="Times New Roman"/>
                <w:b/>
                <w:bCs/>
                <w:sz w:val="20"/>
                <w:szCs w:val="20"/>
              </w:rPr>
              <w:t>Year</w:t>
            </w:r>
          </w:p>
        </w:tc>
        <w:tc>
          <w:tcPr>
            <w:tcW w:w="2726" w:type="dxa"/>
          </w:tcPr>
          <w:p w14:paraId="5ADFBFB2" w14:textId="77777777" w:rsidR="0068784F" w:rsidRPr="00FF32F7" w:rsidRDefault="0068784F" w:rsidP="00025239">
            <w:pPr>
              <w:rPr>
                <w:rFonts w:ascii="Times New Roman" w:eastAsia="Times New Roman" w:hAnsi="Times New Roman" w:cs="Times New Roman"/>
                <w:b/>
                <w:bCs/>
                <w:sz w:val="20"/>
                <w:szCs w:val="20"/>
              </w:rPr>
            </w:pPr>
            <w:r w:rsidRPr="00FF32F7">
              <w:rPr>
                <w:rFonts w:ascii="Times New Roman" w:eastAsia="Times New Roman" w:hAnsi="Times New Roman" w:cs="Times New Roman"/>
                <w:b/>
                <w:bCs/>
                <w:sz w:val="20"/>
                <w:szCs w:val="20"/>
              </w:rPr>
              <w:t>Issuing Body</w:t>
            </w:r>
          </w:p>
        </w:tc>
        <w:tc>
          <w:tcPr>
            <w:tcW w:w="5496" w:type="dxa"/>
          </w:tcPr>
          <w:p w14:paraId="54C9F591" w14:textId="77777777" w:rsidR="0068784F" w:rsidRPr="00FF32F7" w:rsidRDefault="0068784F" w:rsidP="00025239">
            <w:pPr>
              <w:rPr>
                <w:rFonts w:ascii="Times New Roman" w:eastAsia="Times New Roman" w:hAnsi="Times New Roman" w:cs="Times New Roman"/>
                <w:b/>
                <w:bCs/>
                <w:sz w:val="20"/>
                <w:szCs w:val="20"/>
              </w:rPr>
            </w:pPr>
            <w:r w:rsidRPr="00FF32F7">
              <w:rPr>
                <w:rFonts w:ascii="Times New Roman" w:eastAsia="Times New Roman" w:hAnsi="Times New Roman" w:cs="Times New Roman"/>
                <w:b/>
                <w:bCs/>
                <w:sz w:val="20"/>
                <w:szCs w:val="20"/>
              </w:rPr>
              <w:t xml:space="preserve">Extracted context that is related to the use of </w:t>
            </w:r>
            <w:proofErr w:type="spellStart"/>
            <w:r w:rsidRPr="00FF32F7">
              <w:rPr>
                <w:rFonts w:ascii="Times New Roman" w:eastAsia="Times New Roman" w:hAnsi="Times New Roman" w:cs="Times New Roman"/>
                <w:b/>
                <w:bCs/>
                <w:sz w:val="20"/>
                <w:szCs w:val="20"/>
              </w:rPr>
              <w:t>gabapentinoids</w:t>
            </w:r>
            <w:proofErr w:type="spellEnd"/>
          </w:p>
        </w:tc>
      </w:tr>
      <w:tr w:rsidR="0068784F" w14:paraId="3BEAE49C" w14:textId="77777777" w:rsidTr="00025239">
        <w:tc>
          <w:tcPr>
            <w:tcW w:w="1406" w:type="dxa"/>
            <w:vMerge w:val="restart"/>
          </w:tcPr>
          <w:p w14:paraId="1048B88F"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United Kingdom</w:t>
            </w:r>
          </w:p>
        </w:tc>
        <w:tc>
          <w:tcPr>
            <w:tcW w:w="3335" w:type="dxa"/>
          </w:tcPr>
          <w:p w14:paraId="50DD03C4" w14:textId="546D1BA3"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Generalised anxiety disorder and panic disorder in adults: management</w:t>
            </w:r>
            <w:r w:rsidRPr="00FF32F7">
              <w:rPr>
                <w:rFonts w:ascii="Times New Roman" w:eastAsia="Times New Roman" w:hAnsi="Times New Roman" w:cs="Times New Roman"/>
                <w:sz w:val="20"/>
                <w:szCs w:val="20"/>
              </w:rPr>
              <w:fldChar w:fldCharType="begin"/>
            </w:r>
            <w:r w:rsidR="001273BF">
              <w:rPr>
                <w:rFonts w:ascii="Times New Roman" w:eastAsia="Times New Roman" w:hAnsi="Times New Roman" w:cs="Times New Roman"/>
                <w:sz w:val="20"/>
                <w:szCs w:val="20"/>
              </w:rPr>
              <w:instrText xml:space="preserve"> ADDIN EN.CITE &lt;EndNote&gt;&lt;Cite&gt;&lt;Author&gt;National Institute for Health and Care Exellence&lt;/Author&gt;&lt;Year&gt;2022&lt;/Year&gt;&lt;RecNum&gt;1023&lt;/RecNum&gt;&lt;DisplayText&gt;&lt;style face="superscript"&gt;148&lt;/style&gt;&lt;/DisplayText&gt;&lt;record&gt;&lt;rec-number&gt;1023&lt;/rec-number&gt;&lt;foreign-keys&gt;&lt;key app="EN" db-id="zwvrr02aqprtdpe2ada500fsdazvv5xxafxz" timestamp="1685725587"&gt;1023&lt;/key&gt;&lt;/foreign-keys&gt;&lt;ref-type name="Report"&gt;27&lt;/ref-type&gt;&lt;contributors&gt;&lt;authors&gt;&lt;author&gt;National Institute for Health and Care Exellence, &lt;/author&gt;&lt;/authors&gt;&lt;/contributors&gt;&lt;titles&gt;&lt;title&gt;Generalised anxiety disorder and panic disorder in adults: management&lt;/title&gt;&lt;/titles&gt;&lt;dates&gt;&lt;year&gt;2022&lt;/year&gt;&lt;pub-dates&gt;&lt;date&gt;15/06/2020&lt;/date&gt;&lt;/pub-dates&gt;&lt;/dates&gt;&lt;urls&gt;&lt;related-urls&gt;&lt;url&gt;https://www.nice.org.uk/guidance/cg113&lt;/url&gt;&lt;/related-urls&gt;&lt;/urls&gt;&lt;/record&gt;&lt;/Cite&gt;&lt;/EndNote&gt;</w:instrText>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148</w:t>
            </w:r>
            <w:r w:rsidRPr="00FF32F7">
              <w:rPr>
                <w:rFonts w:ascii="Times New Roman" w:eastAsia="Times New Roman" w:hAnsi="Times New Roman" w:cs="Times New Roman"/>
                <w:sz w:val="20"/>
                <w:szCs w:val="20"/>
              </w:rPr>
              <w:fldChar w:fldCharType="end"/>
            </w:r>
          </w:p>
        </w:tc>
        <w:tc>
          <w:tcPr>
            <w:tcW w:w="985" w:type="dxa"/>
          </w:tcPr>
          <w:p w14:paraId="49E64A6C"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2011</w:t>
            </w:r>
          </w:p>
        </w:tc>
        <w:tc>
          <w:tcPr>
            <w:tcW w:w="2726" w:type="dxa"/>
          </w:tcPr>
          <w:p w14:paraId="22C1F15F"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National Institute for Health and Care Excellence (NICE)</w:t>
            </w:r>
          </w:p>
        </w:tc>
        <w:tc>
          <w:tcPr>
            <w:tcW w:w="5496" w:type="dxa"/>
          </w:tcPr>
          <w:p w14:paraId="05557EB7" w14:textId="77777777" w:rsidR="0068784F" w:rsidRPr="000141AA" w:rsidRDefault="0068784F" w:rsidP="0068784F">
            <w:pPr>
              <w:pStyle w:val="ListParagraph"/>
              <w:numPr>
                <w:ilvl w:val="0"/>
                <w:numId w:val="44"/>
              </w:numPr>
              <w:ind w:left="371"/>
              <w:rPr>
                <w:rFonts w:ascii="Times New Roman" w:eastAsia="Times New Roman" w:hAnsi="Times New Roman" w:cs="Times New Roman"/>
                <w:sz w:val="20"/>
                <w:szCs w:val="20"/>
              </w:rPr>
            </w:pPr>
            <w:r w:rsidRPr="000141AA">
              <w:rPr>
                <w:rFonts w:ascii="Times New Roman" w:eastAsia="Times New Roman" w:hAnsi="Times New Roman" w:cs="Times New Roman"/>
                <w:sz w:val="20"/>
                <w:szCs w:val="20"/>
              </w:rPr>
              <w:t>If the person cannot tolerate selective serotonin reuptake inhibitor (SSRIs) or serotonin–norepinephrine reuptake inhibitor (SNRIs), consider offering pregabalin.</w:t>
            </w:r>
          </w:p>
        </w:tc>
      </w:tr>
      <w:tr w:rsidR="0068784F" w14:paraId="36BD2791" w14:textId="77777777" w:rsidTr="00025239">
        <w:tc>
          <w:tcPr>
            <w:tcW w:w="1406" w:type="dxa"/>
            <w:vMerge/>
          </w:tcPr>
          <w:p w14:paraId="3D50FC01" w14:textId="77777777" w:rsidR="0068784F" w:rsidRPr="00FF32F7" w:rsidRDefault="0068784F" w:rsidP="00025239">
            <w:pPr>
              <w:rPr>
                <w:rFonts w:ascii="Times New Roman" w:eastAsia="Times New Roman" w:hAnsi="Times New Roman" w:cs="Times New Roman"/>
                <w:sz w:val="20"/>
                <w:szCs w:val="20"/>
              </w:rPr>
            </w:pPr>
          </w:p>
        </w:tc>
        <w:tc>
          <w:tcPr>
            <w:tcW w:w="3335" w:type="dxa"/>
          </w:tcPr>
          <w:p w14:paraId="66E08934" w14:textId="634D0BBA"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Epilepsies in children, young people and adults</w:t>
            </w:r>
            <w:r w:rsidRPr="00FF32F7">
              <w:rPr>
                <w:rFonts w:ascii="Times New Roman" w:eastAsia="Times New Roman" w:hAnsi="Times New Roman" w:cs="Times New Roman"/>
                <w:sz w:val="20"/>
                <w:szCs w:val="20"/>
              </w:rPr>
              <w:fldChar w:fldCharType="begin"/>
            </w:r>
            <w:r w:rsidR="001273BF">
              <w:rPr>
                <w:rFonts w:ascii="Times New Roman" w:eastAsia="Times New Roman" w:hAnsi="Times New Roman" w:cs="Times New Roman"/>
                <w:sz w:val="20"/>
                <w:szCs w:val="20"/>
              </w:rPr>
              <w:instrText xml:space="preserve"> ADDIN EN.CITE &lt;EndNote&gt;&lt;Cite&gt;&lt;Author&gt;National Institute for Health and Care Exellence&lt;/Author&gt;&lt;Year&gt;2022&lt;/Year&gt;&lt;RecNum&gt;1024&lt;/RecNum&gt;&lt;DisplayText&gt;&lt;style face="superscript"&gt;149&lt;/style&gt;&lt;/DisplayText&gt;&lt;record&gt;&lt;rec-number&gt;1024&lt;/rec-number&gt;&lt;foreign-keys&gt;&lt;key app="EN" db-id="zwvrr02aqprtdpe2ada500fsdazvv5xxafxz" timestamp="1685726294"&gt;1024&lt;/key&gt;&lt;/foreign-keys&gt;&lt;ref-type name="Report"&gt;27&lt;/ref-type&gt;&lt;contributors&gt;&lt;authors&gt;&lt;author&gt;National Institute for Health and Care Exellence, &lt;/author&gt;&lt;/authors&gt;&lt;/contributors&gt;&lt;titles&gt;&lt;title&gt;Epilepsies in children, young people and adults&lt;/title&gt;&lt;/titles&gt;&lt;dates&gt;&lt;year&gt;2022&lt;/year&gt;&lt;pub-dates&gt;&lt;date&gt;27/04/2022&lt;/date&gt;&lt;/pub-dates&gt;&lt;/dates&gt;&lt;urls&gt;&lt;related-urls&gt;&lt;url&gt;https://www.nice.org.uk/guidance/ng217&lt;/url&gt;&lt;/related-urls&gt;&lt;/urls&gt;&lt;/record&gt;&lt;/Cite&gt;&lt;/EndNote&gt;</w:instrText>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149</w:t>
            </w:r>
            <w:r w:rsidRPr="00FF32F7">
              <w:rPr>
                <w:rFonts w:ascii="Times New Roman" w:eastAsia="Times New Roman" w:hAnsi="Times New Roman" w:cs="Times New Roman"/>
                <w:sz w:val="20"/>
                <w:szCs w:val="20"/>
              </w:rPr>
              <w:fldChar w:fldCharType="end"/>
            </w:r>
          </w:p>
        </w:tc>
        <w:tc>
          <w:tcPr>
            <w:tcW w:w="985" w:type="dxa"/>
          </w:tcPr>
          <w:p w14:paraId="4EFC7DBC"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2012, update in 2022</w:t>
            </w:r>
          </w:p>
        </w:tc>
        <w:tc>
          <w:tcPr>
            <w:tcW w:w="2726" w:type="dxa"/>
          </w:tcPr>
          <w:p w14:paraId="47707A13"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NICE</w:t>
            </w:r>
          </w:p>
        </w:tc>
        <w:tc>
          <w:tcPr>
            <w:tcW w:w="5496" w:type="dxa"/>
          </w:tcPr>
          <w:p w14:paraId="41081081" w14:textId="77777777" w:rsidR="0068784F" w:rsidRDefault="0068784F" w:rsidP="0068784F">
            <w:pPr>
              <w:pStyle w:val="ListParagraph"/>
              <w:numPr>
                <w:ilvl w:val="0"/>
                <w:numId w:val="43"/>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Pregabalin is considered as a second-line add-on treatment option for focal seizures.</w:t>
            </w:r>
          </w:p>
          <w:p w14:paraId="6D6E0A63" w14:textId="77777777" w:rsidR="0068784F" w:rsidRPr="00FF32F7" w:rsidRDefault="0068784F" w:rsidP="00025239">
            <w:pPr>
              <w:pStyle w:val="ListParagraph"/>
              <w:ind w:left="320"/>
              <w:rPr>
                <w:rFonts w:ascii="Times New Roman" w:eastAsia="Times New Roman" w:hAnsi="Times New Roman" w:cs="Times New Roman"/>
                <w:sz w:val="20"/>
                <w:szCs w:val="20"/>
              </w:rPr>
            </w:pPr>
          </w:p>
          <w:p w14:paraId="31917CE4" w14:textId="77777777" w:rsidR="0068784F" w:rsidRDefault="0068784F" w:rsidP="0068784F">
            <w:pPr>
              <w:pStyle w:val="ListParagraph"/>
              <w:numPr>
                <w:ilvl w:val="0"/>
                <w:numId w:val="43"/>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Gabapentin and pregabalin are included as medications that may exacerbate absence seizures.</w:t>
            </w:r>
          </w:p>
          <w:p w14:paraId="3570F34C" w14:textId="77777777" w:rsidR="0068784F" w:rsidRPr="00FF32F7" w:rsidRDefault="0068784F" w:rsidP="00025239">
            <w:pPr>
              <w:rPr>
                <w:rFonts w:ascii="Times New Roman" w:eastAsia="Times New Roman" w:hAnsi="Times New Roman" w:cs="Times New Roman"/>
                <w:sz w:val="20"/>
                <w:szCs w:val="20"/>
              </w:rPr>
            </w:pPr>
          </w:p>
          <w:p w14:paraId="4932747D" w14:textId="77777777" w:rsidR="0068784F" w:rsidRDefault="0068784F" w:rsidP="0068784F">
            <w:pPr>
              <w:pStyle w:val="ListParagraph"/>
              <w:numPr>
                <w:ilvl w:val="0"/>
                <w:numId w:val="43"/>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Gabapentin and pregabalin are not recommended to use in myoclonic seizures as they may exacerbate seizures.</w:t>
            </w:r>
          </w:p>
          <w:p w14:paraId="2FABBCFF" w14:textId="77777777" w:rsidR="0068784F" w:rsidRPr="00FF32F7" w:rsidRDefault="0068784F" w:rsidP="00025239">
            <w:pPr>
              <w:rPr>
                <w:rFonts w:ascii="Times New Roman" w:eastAsia="Times New Roman" w:hAnsi="Times New Roman" w:cs="Times New Roman"/>
                <w:sz w:val="20"/>
                <w:szCs w:val="20"/>
              </w:rPr>
            </w:pPr>
          </w:p>
          <w:p w14:paraId="6A7E5774" w14:textId="77777777" w:rsidR="0068784F" w:rsidRDefault="0068784F" w:rsidP="0068784F">
            <w:pPr>
              <w:pStyle w:val="ListParagraph"/>
              <w:numPr>
                <w:ilvl w:val="0"/>
                <w:numId w:val="43"/>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Gabapentin and pregabalin are included as medications that may exacerbate atonic seizures.</w:t>
            </w:r>
          </w:p>
          <w:p w14:paraId="0BEDEEA9" w14:textId="77777777" w:rsidR="0068784F" w:rsidRPr="00FF32F7" w:rsidRDefault="0068784F" w:rsidP="00025239">
            <w:pPr>
              <w:rPr>
                <w:rFonts w:ascii="Times New Roman" w:eastAsia="Times New Roman" w:hAnsi="Times New Roman" w:cs="Times New Roman"/>
                <w:sz w:val="20"/>
                <w:szCs w:val="20"/>
              </w:rPr>
            </w:pPr>
          </w:p>
          <w:p w14:paraId="41E983FD" w14:textId="77777777" w:rsidR="0068784F" w:rsidRDefault="0068784F" w:rsidP="0068784F">
            <w:pPr>
              <w:pStyle w:val="ListParagraph"/>
              <w:numPr>
                <w:ilvl w:val="0"/>
                <w:numId w:val="43"/>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Gabapentin and pregabalin may exacerbate seizures in people with Dravet syndrome.</w:t>
            </w:r>
          </w:p>
          <w:p w14:paraId="36795C66" w14:textId="77777777" w:rsidR="0068784F" w:rsidRPr="00FF32F7" w:rsidRDefault="0068784F" w:rsidP="00025239">
            <w:pPr>
              <w:rPr>
                <w:rFonts w:ascii="Times New Roman" w:eastAsia="Times New Roman" w:hAnsi="Times New Roman" w:cs="Times New Roman"/>
                <w:sz w:val="20"/>
                <w:szCs w:val="20"/>
              </w:rPr>
            </w:pPr>
          </w:p>
          <w:p w14:paraId="68DA8693" w14:textId="77777777" w:rsidR="0068784F" w:rsidRDefault="0068784F" w:rsidP="0068784F">
            <w:pPr>
              <w:pStyle w:val="ListParagraph"/>
              <w:numPr>
                <w:ilvl w:val="0"/>
                <w:numId w:val="43"/>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Gabapentin and pregabalin may exacerbate seizures in people with Lennox–</w:t>
            </w:r>
            <w:proofErr w:type="spellStart"/>
            <w:r w:rsidRPr="00FF32F7">
              <w:rPr>
                <w:rFonts w:ascii="Times New Roman" w:eastAsia="Times New Roman" w:hAnsi="Times New Roman" w:cs="Times New Roman"/>
                <w:sz w:val="20"/>
                <w:szCs w:val="20"/>
              </w:rPr>
              <w:t>Gastaut</w:t>
            </w:r>
            <w:proofErr w:type="spellEnd"/>
            <w:r w:rsidRPr="00FF32F7">
              <w:rPr>
                <w:rFonts w:ascii="Times New Roman" w:eastAsia="Times New Roman" w:hAnsi="Times New Roman" w:cs="Times New Roman"/>
                <w:sz w:val="20"/>
                <w:szCs w:val="20"/>
              </w:rPr>
              <w:t xml:space="preserve"> syndrome.</w:t>
            </w:r>
          </w:p>
          <w:p w14:paraId="2269A738" w14:textId="77777777" w:rsidR="0068784F" w:rsidRPr="00FF32F7" w:rsidRDefault="0068784F" w:rsidP="00025239">
            <w:pPr>
              <w:rPr>
                <w:rFonts w:ascii="Times New Roman" w:eastAsia="Times New Roman" w:hAnsi="Times New Roman" w:cs="Times New Roman"/>
                <w:sz w:val="20"/>
                <w:szCs w:val="20"/>
              </w:rPr>
            </w:pPr>
          </w:p>
          <w:p w14:paraId="4A40E5D0" w14:textId="77777777" w:rsidR="0068784F" w:rsidRPr="00FF32F7" w:rsidRDefault="0068784F" w:rsidP="0068784F">
            <w:pPr>
              <w:pStyle w:val="ListParagraph"/>
              <w:numPr>
                <w:ilvl w:val="0"/>
                <w:numId w:val="43"/>
              </w:numPr>
              <w:ind w:left="320"/>
              <w:rPr>
                <w:rFonts w:ascii="Times New Roman" w:eastAsia="Times New Roman" w:hAnsi="Times New Roman" w:cs="Times New Roman"/>
                <w:b/>
                <w:bCs/>
                <w:sz w:val="20"/>
                <w:szCs w:val="20"/>
              </w:rPr>
            </w:pPr>
            <w:r w:rsidRPr="00FF32F7">
              <w:rPr>
                <w:rFonts w:ascii="Times New Roman" w:eastAsia="Times New Roman" w:hAnsi="Times New Roman" w:cs="Times New Roman"/>
                <w:sz w:val="20"/>
                <w:szCs w:val="20"/>
              </w:rPr>
              <w:t>Gabapentin and pregabalin are included as medications that may exacerbate myoclonic-atonic seizures.</w:t>
            </w:r>
          </w:p>
        </w:tc>
      </w:tr>
      <w:tr w:rsidR="0068784F" w14:paraId="177BE6D7" w14:textId="77777777" w:rsidTr="00025239">
        <w:tc>
          <w:tcPr>
            <w:tcW w:w="1406" w:type="dxa"/>
            <w:vMerge/>
          </w:tcPr>
          <w:p w14:paraId="11A3B8B3" w14:textId="77777777" w:rsidR="0068784F" w:rsidRPr="00FF32F7" w:rsidRDefault="0068784F" w:rsidP="00025239">
            <w:pPr>
              <w:rPr>
                <w:rFonts w:ascii="Times New Roman" w:eastAsia="Times New Roman" w:hAnsi="Times New Roman" w:cs="Times New Roman"/>
                <w:sz w:val="20"/>
                <w:szCs w:val="20"/>
              </w:rPr>
            </w:pPr>
          </w:p>
        </w:tc>
        <w:tc>
          <w:tcPr>
            <w:tcW w:w="3335" w:type="dxa"/>
          </w:tcPr>
          <w:p w14:paraId="50F16865" w14:textId="352EFF6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Neuropathic pain in adults: pharmacological management in non-specialist settings</w:t>
            </w:r>
            <w:r w:rsidRPr="00FF32F7">
              <w:rPr>
                <w:rFonts w:ascii="Times New Roman" w:eastAsia="Times New Roman" w:hAnsi="Times New Roman" w:cs="Times New Roman"/>
                <w:sz w:val="20"/>
                <w:szCs w:val="20"/>
              </w:rPr>
              <w:fldChar w:fldCharType="begin"/>
            </w:r>
            <w:r w:rsidR="001273BF">
              <w:rPr>
                <w:rFonts w:ascii="Times New Roman" w:eastAsia="Times New Roman" w:hAnsi="Times New Roman" w:cs="Times New Roman"/>
                <w:sz w:val="20"/>
                <w:szCs w:val="20"/>
              </w:rPr>
              <w:instrText xml:space="preserve"> ADDIN EN.CITE &lt;EndNote&gt;&lt;Cite&gt;&lt;Author&gt;National Institute for Health and Care Exellence&lt;/Author&gt;&lt;Year&gt;2013&lt;/Year&gt;&lt;RecNum&gt;1025&lt;/RecNum&gt;&lt;DisplayText&gt;&lt;style face="superscript"&gt;150&lt;/style&gt;&lt;/DisplayText&gt;&lt;record&gt;&lt;rec-number&gt;1025&lt;/rec-number&gt;&lt;foreign-keys&gt;&lt;key app="EN" db-id="zwvrr02aqprtdpe2ada500fsdazvv5xxafxz" timestamp="1685726442"&gt;1025&lt;/key&gt;&lt;/foreign-keys&gt;&lt;ref-type name="Report"&gt;27&lt;/ref-type&gt;&lt;contributors&gt;&lt;authors&gt;&lt;author&gt;National Institute for Health and Care Exellence, &lt;/author&gt;&lt;/authors&gt;&lt;/contributors&gt;&lt;titles&gt;&lt;title&gt;Neuropathic pain in adults: pharmacological management in non-specialist settings&lt;/title&gt;&lt;/titles&gt;&lt;dates&gt;&lt;year&gt;2013&lt;/year&gt;&lt;pub-dates&gt;&lt;date&gt;22/09/2020&lt;/date&gt;&lt;/pub-dates&gt;&lt;/dates&gt;&lt;urls&gt;&lt;related-urls&gt;&lt;url&gt;https://www.nice.org.uk/guidance/cg173&lt;/url&gt;&lt;/related-urls&gt;&lt;/urls&gt;&lt;/record&gt;&lt;/Cite&gt;&lt;/EndNote&gt;</w:instrText>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150</w:t>
            </w:r>
            <w:r w:rsidRPr="00FF32F7">
              <w:rPr>
                <w:rFonts w:ascii="Times New Roman" w:eastAsia="Times New Roman" w:hAnsi="Times New Roman" w:cs="Times New Roman"/>
                <w:sz w:val="20"/>
                <w:szCs w:val="20"/>
              </w:rPr>
              <w:fldChar w:fldCharType="end"/>
            </w:r>
          </w:p>
        </w:tc>
        <w:tc>
          <w:tcPr>
            <w:tcW w:w="985" w:type="dxa"/>
          </w:tcPr>
          <w:p w14:paraId="583EBB77"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2013</w:t>
            </w:r>
          </w:p>
        </w:tc>
        <w:tc>
          <w:tcPr>
            <w:tcW w:w="2726" w:type="dxa"/>
          </w:tcPr>
          <w:p w14:paraId="79AA96B9" w14:textId="77777777" w:rsidR="0068784F" w:rsidRPr="00FF32F7" w:rsidRDefault="0068784F" w:rsidP="00025239">
            <w:pPr>
              <w:rPr>
                <w:rFonts w:ascii="Times New Roman" w:eastAsia="Times New Roman" w:hAnsi="Times New Roman" w:cs="Times New Roman"/>
                <w:b/>
                <w:bCs/>
                <w:sz w:val="20"/>
                <w:szCs w:val="20"/>
              </w:rPr>
            </w:pPr>
            <w:r w:rsidRPr="00FF32F7">
              <w:rPr>
                <w:rFonts w:ascii="Times New Roman" w:eastAsia="Times New Roman" w:hAnsi="Times New Roman" w:cs="Times New Roman"/>
                <w:sz w:val="20"/>
                <w:szCs w:val="20"/>
              </w:rPr>
              <w:t>NICE</w:t>
            </w:r>
          </w:p>
        </w:tc>
        <w:tc>
          <w:tcPr>
            <w:tcW w:w="5496" w:type="dxa"/>
          </w:tcPr>
          <w:p w14:paraId="206536E3" w14:textId="77777777" w:rsidR="0068784F" w:rsidRDefault="0068784F" w:rsidP="0068784F">
            <w:pPr>
              <w:pStyle w:val="ListParagraph"/>
              <w:numPr>
                <w:ilvl w:val="0"/>
                <w:numId w:val="43"/>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All neuropathic pain (except trigeminal neuralgia)</w:t>
            </w:r>
          </w:p>
          <w:p w14:paraId="65F769B8" w14:textId="77777777" w:rsidR="0068784F" w:rsidRPr="00FF32F7" w:rsidRDefault="0068784F" w:rsidP="00025239">
            <w:pPr>
              <w:ind w:left="-40"/>
              <w:rPr>
                <w:rFonts w:ascii="Times New Roman" w:eastAsia="Times New Roman" w:hAnsi="Times New Roman" w:cs="Times New Roman"/>
                <w:sz w:val="20"/>
                <w:szCs w:val="20"/>
              </w:rPr>
            </w:pPr>
          </w:p>
          <w:p w14:paraId="5F9FAE14" w14:textId="77777777" w:rsidR="0068784F" w:rsidRPr="00FF32F7" w:rsidRDefault="0068784F" w:rsidP="0068784F">
            <w:pPr>
              <w:pStyle w:val="ListParagraph"/>
              <w:numPr>
                <w:ilvl w:val="0"/>
                <w:numId w:val="42"/>
              </w:numPr>
              <w:ind w:left="603"/>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Offer a choice of amitriptyline, duloxetine, gabapentin or pregabalin as initial treatment for neuropathic pain (except trigeminal neuralgia). See additional information for more on duloxetine, gabapentin and pregabalin.</w:t>
            </w:r>
          </w:p>
          <w:p w14:paraId="0BE6273C" w14:textId="77777777" w:rsidR="0068784F" w:rsidRPr="00FF32F7" w:rsidRDefault="0068784F" w:rsidP="00025239">
            <w:pPr>
              <w:rPr>
                <w:rFonts w:ascii="Times New Roman" w:eastAsia="Times New Roman" w:hAnsi="Times New Roman" w:cs="Times New Roman"/>
                <w:b/>
                <w:bCs/>
                <w:sz w:val="20"/>
                <w:szCs w:val="20"/>
              </w:rPr>
            </w:pPr>
          </w:p>
        </w:tc>
      </w:tr>
      <w:tr w:rsidR="0068784F" w14:paraId="01F7BBD3" w14:textId="77777777" w:rsidTr="00025239">
        <w:tc>
          <w:tcPr>
            <w:tcW w:w="1406" w:type="dxa"/>
            <w:vMerge/>
          </w:tcPr>
          <w:p w14:paraId="075388DF" w14:textId="77777777" w:rsidR="0068784F" w:rsidRPr="00FF32F7" w:rsidRDefault="0068784F" w:rsidP="00025239">
            <w:pPr>
              <w:rPr>
                <w:rFonts w:ascii="Times New Roman" w:eastAsia="Times New Roman" w:hAnsi="Times New Roman" w:cs="Times New Roman"/>
                <w:sz w:val="20"/>
                <w:szCs w:val="20"/>
              </w:rPr>
            </w:pPr>
          </w:p>
        </w:tc>
        <w:tc>
          <w:tcPr>
            <w:tcW w:w="3335" w:type="dxa"/>
          </w:tcPr>
          <w:p w14:paraId="2AB6806B" w14:textId="639E86CF" w:rsidR="0068784F" w:rsidRPr="00FF32F7" w:rsidRDefault="0068784F" w:rsidP="00025239">
            <w:pPr>
              <w:rPr>
                <w:rFonts w:ascii="Times New Roman" w:eastAsia="Times New Roman" w:hAnsi="Times New Roman" w:cs="Times New Roman"/>
                <w:sz w:val="20"/>
                <w:szCs w:val="20"/>
              </w:rPr>
            </w:pPr>
            <w:r w:rsidRPr="00FF32F7">
              <w:rPr>
                <w:rFonts w:ascii="Times New Roman" w:hAnsi="Times New Roman" w:cs="Times New Roman"/>
                <w:sz w:val="20"/>
                <w:szCs w:val="20"/>
              </w:rPr>
              <w:t>Evidence-based pharmacological treatment of anxiety disorders, post-traumatic stress disorder and obsessive-compulsive disorder</w:t>
            </w:r>
            <w:r w:rsidRPr="00FF32F7">
              <w:rPr>
                <w:rFonts w:ascii="Times New Roman" w:hAnsi="Times New Roman" w:cs="Times New Roman"/>
                <w:sz w:val="20"/>
                <w:szCs w:val="20"/>
              </w:rPr>
              <w:fldChar w:fldCharType="begin">
                <w:fldData xml:space="preserve">PEVuZE5vdGU+PENpdGU+PEF1dGhvcj5CYWxkd2luPC9BdXRob3I+PFllYXI+MjAxNDwvWWVhcj48
UmVjTnVtPjEwMjY8L1JlY051bT48RGlzcGxheVRleHQ+PHN0eWxlIGZhY2U9InN1cGVyc2NyaXB0
Ij4xNTE8L3N0eWxlPjwvRGlzcGxheVRleHQ+PHJlY29yZD48cmVjLW51bWJlcj4xMDI2PC9yZWMt
bnVtYmVyPjxmb3JlaWduLWtleXM+PGtleSBhcHA9IkVOIiBkYi1pZD0iend2cnIwMmFxcHJ0ZHBl
MmFkYTUwMGZzZGF6dnY1eHhhZnh6IiB0aW1lc3RhbXA9IjE2ODU3MjY1MDQiPjEwMjY8L2tleT48
L2ZvcmVpZ24ta2V5cz48cmVmLXR5cGUgbmFtZT0iSm91cm5hbCBBcnRpY2xlIj4xNzwvcmVmLXR5
cGU+PGNvbnRyaWJ1dG9ycz48YXV0aG9ycz48YXV0aG9yPkJhbGR3aW4sIEQuIFMuPC9hdXRob3I+
PGF1dGhvcj5BbmRlcnNvbiwgSS4gTS48L2F1dGhvcj48YXV0aG9yPk51dHQsIEQuIEouPC9hdXRo
b3I+PGF1dGhvcj5BbGxndWxhbmRlciwgQy48L2F1dGhvcj48YXV0aG9yPkJhbmRlbG93LCBCLjwv
YXV0aG9yPjxhdXRob3I+ZGVuIEJvZXIsIEouIEEuPC9hdXRob3I+PGF1dGhvcj5DaHJpc3RtYXMs
IEQuIE0uPC9hdXRob3I+PGF1dGhvcj5EYXZpZXMsIFMuPC9hdXRob3I+PGF1dGhvcj5GaW5lYmVy
ZywgTi48L2F1dGhvcj48YXV0aG9yPkxpZGJldHRlciwgTi48L2F1dGhvcj48YXV0aG9yPk1hbGl6
aWEsIEEuPC9hdXRob3I+PGF1dGhvcj5NY0Nyb25lLCBQLjwvYXV0aG9yPjxhdXRob3I+TmFiYXJy
bywgRC48L2F1dGhvcj48YXV0aG9yPk8mYXBvcztOZWlsbCwgQy48L2F1dGhvcj48YXV0aG9yPlNj
b3R0LCBKLjwvYXV0aG9yPjxhdXRob3I+dmFuIGRlciBXZWUsIE4uPC9hdXRob3I+PGF1dGhvcj5X
aXR0Y2hlbiwgSC4gVS48L2F1dGhvcj48L2F1dGhvcnM+PC9jb250cmlidXRvcnM+PGF1dGgtYWRk
cmVzcz4xRmFjdWx0eSBvZiBNZWRpY2luZSwgVW5pdmVyc2l0eSBvZiBTb3V0aGFtcHRvbiwgU291
dGhhbXB0b24sIFVLLjwvYXV0aC1hZGRyZXNzPjx0aXRsZXM+PHRpdGxlPkV2aWRlbmNlLWJhc2Vk
IHBoYXJtYWNvbG9naWNhbCB0cmVhdG1lbnQgb2YgYW54aWV0eSBkaXNvcmRlcnMsIHBvc3QtdHJh
dW1hdGljIHN0cmVzcyBkaXNvcmRlciBhbmQgb2JzZXNzaXZlLWNvbXB1bHNpdmUgZGlzb3JkZXI6
IGEgcmV2aXNpb24gb2YgdGhlIDIwMDUgZ3VpZGVsaW5lcyBmcm9tIHRoZSBCcml0aXNoIEFzc29j
aWF0aW9uIGZvciBQc3ljaG9waGFybWFjb2xvZ3k8L3RpdGxlPjxzZWNvbmRhcnktdGl0bGU+SiBQ
c3ljaG9waGFybWFjb2w8L3NlY29uZGFyeS10aXRsZT48L3RpdGxlcz48cGVyaW9kaWNhbD48ZnVs
bC10aXRsZT5KIFBzeWNob3BoYXJtYWNvbDwvZnVsbC10aXRsZT48L3BlcmlvZGljYWw+PHBhZ2Vz
PjQwMy0zOTwvcGFnZXM+PHZvbHVtZT4yODwvdm9sdW1lPjxudW1iZXI+NTwvbnVtYmVyPjxlZGl0
aW9uPjIwMTQwNDA4PC9lZGl0aW9uPjxrZXl3b3Jkcz48a2V5d29yZD5BbnRpZGVwcmVzc2l2ZSBB
Z2VudHMvdGhlcmFwZXV0aWMgdXNlPC9rZXl3b3JkPjxrZXl3b3JkPkFueGlldHkgRGlzb3JkZXJz
LypkcnVnIHRoZXJhcHk8L2tleXdvcmQ+PGtleXdvcmQ+RGVjaXNpb24gTWFraW5nPC9rZXl3b3Jk
PjxrZXl3b3JkPkRlbGl2ZXJ5IG9mIEhlYWx0aCBDYXJlL21ldGhvZHM8L2tleXdvcmQ+PGtleXdv
cmQ+RXZpZGVuY2UtQmFzZWQgTWVkaWNpbmUvbWV0aG9kczwva2V5d29yZD48a2V5d29yZD5IdW1h
bnM8L2tleXdvcmQ+PGtleXdvcmQ+T2JzZXNzaXZlLUNvbXB1bHNpdmUgRGlzb3JkZXIvKmRydWcg
dGhlcmFweTwva2V5d29yZD48a2V5d29yZD5Qc3ljaG9waGFybWFjb2xvZ3kvbWV0aG9kczwva2V5
d29yZD48a2V5d29yZD5TdHJlc3MgRGlzb3JkZXJzLCBQb3N0LVRyYXVtYXRpYy8qZHJ1ZyB0aGVy
YXB5PC9rZXl3b3JkPjxrZXl3b3JkPkFudGljb252dWxzYW50czwva2V5d29yZD48a2V5d29yZD5h
bnRpZGVwcmVzc2FudHM8L2tleXdvcmQ+PGtleXdvcmQ+YW50aXBzeWNob3RpY3M8L2tleXdvcmQ+
PGtleXdvcmQ+YW54aWV0eSBkaXNvcmRlcnM8L2tleXdvcmQ+PGtleXdvcmQ+YW54aW9seXRpY3M8
L2tleXdvcmQ+PGtleXdvcmQ+YmVuem9kaWF6ZXBpbmVzPC9rZXl3b3JkPjxrZXl3b3JkPmNvZ25p
dGl2ZSBiZWhhdmlvdXIgdGhlcmFweTwva2V5d29yZD48a2V5d29yZD5ldmlkZW5jZS1iYXNlZCBn
dWlkZWxpbmVzPC9rZXl3b3JkPjxrZXl3b3JkPmdlbmVyYWxpc2VkIGFueGlldHkgZGlzb3JkZXI8
L2tleXdvcmQ+PGtleXdvcmQ+b2JzZXNzaXZlLWNvbXB1bHNpdmUgZGlzb3JkZXI8L2tleXdvcmQ+
PGtleXdvcmQ+cGFuaWMgZGlzb3JkZXI8L2tleXdvcmQ+PGtleXdvcmQ+cG9zdC10cmF1bWF0aWMg
c3RyZXNzIGRpc29yZGVyPC9rZXl3b3JkPjxrZXl3b3JkPnByZWdhYmFsaW48L2tleXdvcmQ+PGtl
eXdvcmQ+c2VsZWN0aXZlIHNlcm90b25pbiByZXVwdGFrZSBpbmhpYml0b3I8L2tleXdvcmQ+PGtl
eXdvcmQ+c2VwYXJhdGlvbiBhbnhpZXR5IGRpc29yZGVyPC9rZXl3b3JkPjxrZXl3b3JkPnNlcm90
b25pbi1ub3JhZHJlbmFsaW5lIHJldXB0YWtlIGluaGliaXRvcjwva2V5d29yZD48a2V5d29yZD5z
b2NpYWwgYW54aWV0eSBkaXNvcmRlcjwva2V5d29yZD48a2V5d29yZD5zcGVjaWZpYyBwaG9iaWE8
L2tleXdvcmQ+PGtleXdvcmQ+dHJlYXRtZW50PC9rZXl3b3JkPjwva2V5d29yZHM+PGRhdGVzPjx5
ZWFyPjIwMTQ8L3llYXI+PHB1Yi1kYXRlcz48ZGF0ZT5NYXk8L2RhdGU+PC9wdWItZGF0ZXM+PC9k
YXRlcz48aXNibj4xNDYxLTcyODUgKEVsZWN0cm9uaWMpJiN4RDswMjY5LTg4MTEgKExpbmtpbmcp
PC9pc2JuPjxhY2Nlc3Npb24tbnVtPjI0NzEzNjE3PC9hY2Nlc3Npb24tbnVtPjx1cmxzPjxyZWxh
dGVkLXVybHM+PHVybD5odHRwczovL3d3dy5uY2JpLm5sbS5uaWguZ292L3B1Ym1lZC8yNDcxMzYx
NzwvdXJsPjwvcmVsYXRlZC11cmxzPjwvdXJscz48ZWxlY3Ryb25pYy1yZXNvdXJjZS1udW0+MTAu
MTE3Ny8wMjY5ODgxMTE0NTI1Njc0PC9lbGVjdHJvbmljLXJlc291cmNlLW51bT48cmVtb3RlLWRh
dGFiYXNlLW5hbWU+TWVkbGluZTwvcmVtb3RlLWRhdGFiYXNlLW5hbWU+PHJlbW90ZS1kYXRhYmFz
ZS1wcm92aWRlcj5OTE08L3JlbW90ZS1kYXRhYmFzZS1wcm92aWRlcj48L3JlY29yZD48L0NpdGU+
PC9FbmROb3RlPgB=
</w:fldData>
              </w:fldChar>
            </w:r>
            <w:r w:rsidR="001273BF">
              <w:rPr>
                <w:rFonts w:ascii="Times New Roman" w:hAnsi="Times New Roman" w:cs="Times New Roman"/>
                <w:sz w:val="20"/>
                <w:szCs w:val="20"/>
              </w:rPr>
              <w:instrText xml:space="preserve"> ADDIN EN.CITE </w:instrText>
            </w:r>
            <w:r w:rsidR="001273BF">
              <w:rPr>
                <w:rFonts w:ascii="Times New Roman" w:hAnsi="Times New Roman" w:cs="Times New Roman"/>
                <w:sz w:val="20"/>
                <w:szCs w:val="20"/>
              </w:rPr>
              <w:fldChar w:fldCharType="begin">
                <w:fldData xml:space="preserve">PEVuZE5vdGU+PENpdGU+PEF1dGhvcj5CYWxkd2luPC9BdXRob3I+PFllYXI+MjAxNDwvWWVhcj48
UmVjTnVtPjEwMjY8L1JlY051bT48RGlzcGxheVRleHQ+PHN0eWxlIGZhY2U9InN1cGVyc2NyaXB0
Ij4xNTE8L3N0eWxlPjwvRGlzcGxheVRleHQ+PHJlY29yZD48cmVjLW51bWJlcj4xMDI2PC9yZWMt
bnVtYmVyPjxmb3JlaWduLWtleXM+PGtleSBhcHA9IkVOIiBkYi1pZD0iend2cnIwMmFxcHJ0ZHBl
MmFkYTUwMGZzZGF6dnY1eHhhZnh6IiB0aW1lc3RhbXA9IjE2ODU3MjY1MDQiPjEwMjY8L2tleT48
L2ZvcmVpZ24ta2V5cz48cmVmLXR5cGUgbmFtZT0iSm91cm5hbCBBcnRpY2xlIj4xNzwvcmVmLXR5
cGU+PGNvbnRyaWJ1dG9ycz48YXV0aG9ycz48YXV0aG9yPkJhbGR3aW4sIEQuIFMuPC9hdXRob3I+
PGF1dGhvcj5BbmRlcnNvbiwgSS4gTS48L2F1dGhvcj48YXV0aG9yPk51dHQsIEQuIEouPC9hdXRo
b3I+PGF1dGhvcj5BbGxndWxhbmRlciwgQy48L2F1dGhvcj48YXV0aG9yPkJhbmRlbG93LCBCLjwv
YXV0aG9yPjxhdXRob3I+ZGVuIEJvZXIsIEouIEEuPC9hdXRob3I+PGF1dGhvcj5DaHJpc3RtYXMs
IEQuIE0uPC9hdXRob3I+PGF1dGhvcj5EYXZpZXMsIFMuPC9hdXRob3I+PGF1dGhvcj5GaW5lYmVy
ZywgTi48L2F1dGhvcj48YXV0aG9yPkxpZGJldHRlciwgTi48L2F1dGhvcj48YXV0aG9yPk1hbGl6
aWEsIEEuPC9hdXRob3I+PGF1dGhvcj5NY0Nyb25lLCBQLjwvYXV0aG9yPjxhdXRob3I+TmFiYXJy
bywgRC48L2F1dGhvcj48YXV0aG9yPk8mYXBvcztOZWlsbCwgQy48L2F1dGhvcj48YXV0aG9yPlNj
b3R0LCBKLjwvYXV0aG9yPjxhdXRob3I+dmFuIGRlciBXZWUsIE4uPC9hdXRob3I+PGF1dGhvcj5X
aXR0Y2hlbiwgSC4gVS48L2F1dGhvcj48L2F1dGhvcnM+PC9jb250cmlidXRvcnM+PGF1dGgtYWRk
cmVzcz4xRmFjdWx0eSBvZiBNZWRpY2luZSwgVW5pdmVyc2l0eSBvZiBTb3V0aGFtcHRvbiwgU291
dGhhbXB0b24sIFVLLjwvYXV0aC1hZGRyZXNzPjx0aXRsZXM+PHRpdGxlPkV2aWRlbmNlLWJhc2Vk
IHBoYXJtYWNvbG9naWNhbCB0cmVhdG1lbnQgb2YgYW54aWV0eSBkaXNvcmRlcnMsIHBvc3QtdHJh
dW1hdGljIHN0cmVzcyBkaXNvcmRlciBhbmQgb2JzZXNzaXZlLWNvbXB1bHNpdmUgZGlzb3JkZXI6
IGEgcmV2aXNpb24gb2YgdGhlIDIwMDUgZ3VpZGVsaW5lcyBmcm9tIHRoZSBCcml0aXNoIEFzc29j
aWF0aW9uIGZvciBQc3ljaG9waGFybWFjb2xvZ3k8L3RpdGxlPjxzZWNvbmRhcnktdGl0bGU+SiBQ
c3ljaG9waGFybWFjb2w8L3NlY29uZGFyeS10aXRsZT48L3RpdGxlcz48cGVyaW9kaWNhbD48ZnVs
bC10aXRsZT5KIFBzeWNob3BoYXJtYWNvbDwvZnVsbC10aXRsZT48L3BlcmlvZGljYWw+PHBhZ2Vz
PjQwMy0zOTwvcGFnZXM+PHZvbHVtZT4yODwvdm9sdW1lPjxudW1iZXI+NTwvbnVtYmVyPjxlZGl0
aW9uPjIwMTQwNDA4PC9lZGl0aW9uPjxrZXl3b3Jkcz48a2V5d29yZD5BbnRpZGVwcmVzc2l2ZSBB
Z2VudHMvdGhlcmFwZXV0aWMgdXNlPC9rZXl3b3JkPjxrZXl3b3JkPkFueGlldHkgRGlzb3JkZXJz
LypkcnVnIHRoZXJhcHk8L2tleXdvcmQ+PGtleXdvcmQ+RGVjaXNpb24gTWFraW5nPC9rZXl3b3Jk
PjxrZXl3b3JkPkRlbGl2ZXJ5IG9mIEhlYWx0aCBDYXJlL21ldGhvZHM8L2tleXdvcmQ+PGtleXdv
cmQ+RXZpZGVuY2UtQmFzZWQgTWVkaWNpbmUvbWV0aG9kczwva2V5d29yZD48a2V5d29yZD5IdW1h
bnM8L2tleXdvcmQ+PGtleXdvcmQ+T2JzZXNzaXZlLUNvbXB1bHNpdmUgRGlzb3JkZXIvKmRydWcg
dGhlcmFweTwva2V5d29yZD48a2V5d29yZD5Qc3ljaG9waGFybWFjb2xvZ3kvbWV0aG9kczwva2V5
d29yZD48a2V5d29yZD5TdHJlc3MgRGlzb3JkZXJzLCBQb3N0LVRyYXVtYXRpYy8qZHJ1ZyB0aGVy
YXB5PC9rZXl3b3JkPjxrZXl3b3JkPkFudGljb252dWxzYW50czwva2V5d29yZD48a2V5d29yZD5h
bnRpZGVwcmVzc2FudHM8L2tleXdvcmQ+PGtleXdvcmQ+YW50aXBzeWNob3RpY3M8L2tleXdvcmQ+
PGtleXdvcmQ+YW54aWV0eSBkaXNvcmRlcnM8L2tleXdvcmQ+PGtleXdvcmQ+YW54aW9seXRpY3M8
L2tleXdvcmQ+PGtleXdvcmQ+YmVuem9kaWF6ZXBpbmVzPC9rZXl3b3JkPjxrZXl3b3JkPmNvZ25p
dGl2ZSBiZWhhdmlvdXIgdGhlcmFweTwva2V5d29yZD48a2V5d29yZD5ldmlkZW5jZS1iYXNlZCBn
dWlkZWxpbmVzPC9rZXl3b3JkPjxrZXl3b3JkPmdlbmVyYWxpc2VkIGFueGlldHkgZGlzb3JkZXI8
L2tleXdvcmQ+PGtleXdvcmQ+b2JzZXNzaXZlLWNvbXB1bHNpdmUgZGlzb3JkZXI8L2tleXdvcmQ+
PGtleXdvcmQ+cGFuaWMgZGlzb3JkZXI8L2tleXdvcmQ+PGtleXdvcmQ+cG9zdC10cmF1bWF0aWMg
c3RyZXNzIGRpc29yZGVyPC9rZXl3b3JkPjxrZXl3b3JkPnByZWdhYmFsaW48L2tleXdvcmQ+PGtl
eXdvcmQ+c2VsZWN0aXZlIHNlcm90b25pbiByZXVwdGFrZSBpbmhpYml0b3I8L2tleXdvcmQ+PGtl
eXdvcmQ+c2VwYXJhdGlvbiBhbnhpZXR5IGRpc29yZGVyPC9rZXl3b3JkPjxrZXl3b3JkPnNlcm90
b25pbi1ub3JhZHJlbmFsaW5lIHJldXB0YWtlIGluaGliaXRvcjwva2V5d29yZD48a2V5d29yZD5z
b2NpYWwgYW54aWV0eSBkaXNvcmRlcjwva2V5d29yZD48a2V5d29yZD5zcGVjaWZpYyBwaG9iaWE8
L2tleXdvcmQ+PGtleXdvcmQ+dHJlYXRtZW50PC9rZXl3b3JkPjwva2V5d29yZHM+PGRhdGVzPjx5
ZWFyPjIwMTQ8L3llYXI+PHB1Yi1kYXRlcz48ZGF0ZT5NYXk8L2RhdGU+PC9wdWItZGF0ZXM+PC9k
YXRlcz48aXNibj4xNDYxLTcyODUgKEVsZWN0cm9uaWMpJiN4RDswMjY5LTg4MTEgKExpbmtpbmcp
PC9pc2JuPjxhY2Nlc3Npb24tbnVtPjI0NzEzNjE3PC9hY2Nlc3Npb24tbnVtPjx1cmxzPjxyZWxh
dGVkLXVybHM+PHVybD5odHRwczovL3d3dy5uY2JpLm5sbS5uaWguZ292L3B1Ym1lZC8yNDcxMzYx
NzwvdXJsPjwvcmVsYXRlZC11cmxzPjwvdXJscz48ZWxlY3Ryb25pYy1yZXNvdXJjZS1udW0+MTAu
MTE3Ny8wMjY5ODgxMTE0NTI1Njc0PC9lbGVjdHJvbmljLXJlc291cmNlLW51bT48cmVtb3RlLWRh
dGFiYXNlLW5hbWU+TWVkbGluZTwvcmVtb3RlLWRhdGFiYXNlLW5hbWU+PHJlbW90ZS1kYXRhYmFz
ZS1wcm92aWRlcj5OTE08L3JlbW90ZS1kYXRhYmFzZS1wcm92aWRlcj48L3JlY29yZD48L0NpdGU+
PC9FbmROb3RlPgB=
</w:fldData>
              </w:fldChar>
            </w:r>
            <w:r w:rsidR="001273BF">
              <w:rPr>
                <w:rFonts w:ascii="Times New Roman" w:hAnsi="Times New Roman" w:cs="Times New Roman"/>
                <w:sz w:val="20"/>
                <w:szCs w:val="20"/>
              </w:rPr>
              <w:instrText xml:space="preserve"> ADDIN EN.CITE.DATA </w:instrText>
            </w:r>
            <w:r w:rsidR="001273BF">
              <w:rPr>
                <w:rFonts w:ascii="Times New Roman" w:hAnsi="Times New Roman" w:cs="Times New Roman"/>
                <w:sz w:val="20"/>
                <w:szCs w:val="20"/>
              </w:rPr>
            </w:r>
            <w:r w:rsidR="001273BF">
              <w:rPr>
                <w:rFonts w:ascii="Times New Roman" w:hAnsi="Times New Roman" w:cs="Times New Roman"/>
                <w:sz w:val="20"/>
                <w:szCs w:val="20"/>
              </w:rPr>
              <w:fldChar w:fldCharType="end"/>
            </w:r>
            <w:r w:rsidRPr="00FF32F7">
              <w:rPr>
                <w:rFonts w:ascii="Times New Roman" w:hAnsi="Times New Roman" w:cs="Times New Roman"/>
                <w:sz w:val="20"/>
                <w:szCs w:val="20"/>
              </w:rPr>
            </w:r>
            <w:r w:rsidRPr="00FF32F7">
              <w:rPr>
                <w:rFonts w:ascii="Times New Roman" w:hAnsi="Times New Roman" w:cs="Times New Roman"/>
                <w:sz w:val="20"/>
                <w:szCs w:val="20"/>
              </w:rPr>
              <w:fldChar w:fldCharType="separate"/>
            </w:r>
            <w:r w:rsidR="00D30963" w:rsidRPr="00D30963">
              <w:rPr>
                <w:rFonts w:ascii="Times New Roman" w:hAnsi="Times New Roman" w:cs="Times New Roman"/>
                <w:noProof/>
                <w:sz w:val="20"/>
                <w:szCs w:val="20"/>
                <w:vertAlign w:val="superscript"/>
              </w:rPr>
              <w:t>151</w:t>
            </w:r>
            <w:r w:rsidRPr="00FF32F7">
              <w:rPr>
                <w:rFonts w:ascii="Times New Roman" w:hAnsi="Times New Roman" w:cs="Times New Roman"/>
                <w:sz w:val="20"/>
                <w:szCs w:val="20"/>
              </w:rPr>
              <w:fldChar w:fldCharType="end"/>
            </w:r>
          </w:p>
        </w:tc>
        <w:tc>
          <w:tcPr>
            <w:tcW w:w="985" w:type="dxa"/>
          </w:tcPr>
          <w:p w14:paraId="3669658F"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hAnsi="Times New Roman" w:cs="Times New Roman"/>
                <w:sz w:val="20"/>
                <w:szCs w:val="20"/>
              </w:rPr>
              <w:t>2014</w:t>
            </w:r>
          </w:p>
        </w:tc>
        <w:tc>
          <w:tcPr>
            <w:tcW w:w="2726" w:type="dxa"/>
          </w:tcPr>
          <w:p w14:paraId="0469ECE1"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British Association for Psychopharmacology (BAP)</w:t>
            </w:r>
          </w:p>
        </w:tc>
        <w:tc>
          <w:tcPr>
            <w:tcW w:w="5496" w:type="dxa"/>
          </w:tcPr>
          <w:p w14:paraId="6EB1239D" w14:textId="77777777" w:rsidR="0068784F" w:rsidRDefault="0068784F" w:rsidP="0068784F">
            <w:pPr>
              <w:pStyle w:val="ListParagraph"/>
              <w:numPr>
                <w:ilvl w:val="0"/>
                <w:numId w:val="41"/>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Pregabalin is recommended as one of the treatment options for acute treatment of generalised anxiety disorder.</w:t>
            </w:r>
          </w:p>
          <w:p w14:paraId="1CB040DD" w14:textId="77777777" w:rsidR="0068784F" w:rsidRPr="00FF32F7" w:rsidRDefault="0068784F" w:rsidP="00025239">
            <w:pPr>
              <w:ind w:left="-40"/>
              <w:rPr>
                <w:rFonts w:ascii="Times New Roman" w:eastAsia="Times New Roman" w:hAnsi="Times New Roman" w:cs="Times New Roman"/>
                <w:sz w:val="20"/>
                <w:szCs w:val="20"/>
              </w:rPr>
            </w:pPr>
          </w:p>
          <w:p w14:paraId="30B51775" w14:textId="77777777" w:rsidR="0068784F" w:rsidRDefault="0068784F" w:rsidP="0068784F">
            <w:pPr>
              <w:pStyle w:val="ListParagraph"/>
              <w:numPr>
                <w:ilvl w:val="0"/>
                <w:numId w:val="41"/>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 xml:space="preserve">The dosage of pregabalin is also recommended to be increased if the initial treatments fail. </w:t>
            </w:r>
          </w:p>
          <w:p w14:paraId="2E51ADAF" w14:textId="77777777" w:rsidR="0068784F" w:rsidRPr="00FF32F7" w:rsidRDefault="0068784F" w:rsidP="00025239">
            <w:pPr>
              <w:rPr>
                <w:rFonts w:ascii="Times New Roman" w:eastAsia="Times New Roman" w:hAnsi="Times New Roman" w:cs="Times New Roman"/>
                <w:sz w:val="20"/>
                <w:szCs w:val="20"/>
              </w:rPr>
            </w:pPr>
          </w:p>
          <w:p w14:paraId="0E80E5AC" w14:textId="77777777" w:rsidR="0068784F" w:rsidRPr="00FF32F7" w:rsidRDefault="0068784F" w:rsidP="0068784F">
            <w:pPr>
              <w:pStyle w:val="ListParagraph"/>
              <w:numPr>
                <w:ilvl w:val="0"/>
                <w:numId w:val="41"/>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Pregabalin augmentation is recommended after a non-response to initial SSRI or SNRI treatment.</w:t>
            </w:r>
          </w:p>
        </w:tc>
      </w:tr>
      <w:tr w:rsidR="0068784F" w14:paraId="0D5F3C2D" w14:textId="77777777" w:rsidTr="00025239">
        <w:tc>
          <w:tcPr>
            <w:tcW w:w="1406" w:type="dxa"/>
            <w:vMerge/>
          </w:tcPr>
          <w:p w14:paraId="17ED33F2" w14:textId="77777777" w:rsidR="0068784F" w:rsidRPr="00FF32F7" w:rsidRDefault="0068784F" w:rsidP="00025239">
            <w:pPr>
              <w:rPr>
                <w:rFonts w:ascii="Times New Roman" w:eastAsia="Times New Roman" w:hAnsi="Times New Roman" w:cs="Times New Roman"/>
                <w:sz w:val="20"/>
                <w:szCs w:val="20"/>
              </w:rPr>
            </w:pPr>
          </w:p>
        </w:tc>
        <w:tc>
          <w:tcPr>
            <w:tcW w:w="3335" w:type="dxa"/>
          </w:tcPr>
          <w:p w14:paraId="01EE776E" w14:textId="118E289A"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Restless legs syndrome: Oxycodone/naloxone prolonged release</w:t>
            </w:r>
            <w:r w:rsidRPr="00FF32F7">
              <w:rPr>
                <w:rFonts w:ascii="Times New Roman" w:eastAsia="Times New Roman" w:hAnsi="Times New Roman" w:cs="Times New Roman"/>
                <w:sz w:val="20"/>
                <w:szCs w:val="20"/>
              </w:rPr>
              <w:fldChar w:fldCharType="begin"/>
            </w:r>
            <w:r w:rsidR="001273BF">
              <w:rPr>
                <w:rFonts w:ascii="Times New Roman" w:eastAsia="Times New Roman" w:hAnsi="Times New Roman" w:cs="Times New Roman"/>
                <w:sz w:val="20"/>
                <w:szCs w:val="20"/>
              </w:rPr>
              <w:instrText xml:space="preserve"> ADDIN EN.CITE &lt;EndNote&gt;&lt;Cite&gt;&lt;Author&gt;National Institute for Health and Care Exellence&lt;/Author&gt;&lt;Year&gt;2015&lt;/Year&gt;&lt;RecNum&gt;1027&lt;/RecNum&gt;&lt;DisplayText&gt;&lt;style face="superscript"&gt;152&lt;/style&gt;&lt;/DisplayText&gt;&lt;record&gt;&lt;rec-number&gt;1027&lt;/rec-number&gt;&lt;foreign-keys&gt;&lt;key app="EN" db-id="zwvrr02aqprtdpe2ada500fsdazvv5xxafxz" timestamp="1685726626"&gt;1027&lt;/key&gt;&lt;/foreign-keys&gt;&lt;ref-type name="Report"&gt;27&lt;/ref-type&gt;&lt;contributors&gt;&lt;authors&gt;&lt;author&gt;National Institute for Health and Care Exellence,&lt;/author&gt;&lt;/authors&gt;&lt;/contributors&gt;&lt;titles&gt;&lt;title&gt;Restless legs syndrome: Oxycodone/naloxone prolonged release&lt;/title&gt;&lt;/titles&gt;&lt;dates&gt;&lt;year&gt;2015&lt;/year&gt;&lt;pub-dates&gt;&lt;date&gt;15/12/2015&lt;/date&gt;&lt;/pub-dates&gt;&lt;/dates&gt;&lt;urls&gt;&lt;related-urls&gt;&lt;url&gt;https://www.nice.org.uk/advice/esnm67/chapter/Key-points-from-the-evidence&lt;/url&gt;&lt;/related-urls&gt;&lt;/urls&gt;&lt;/record&gt;&lt;/Cite&gt;&lt;/EndNote&gt;</w:instrText>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152</w:t>
            </w:r>
            <w:r w:rsidRPr="00FF32F7">
              <w:rPr>
                <w:rFonts w:ascii="Times New Roman" w:eastAsia="Times New Roman" w:hAnsi="Times New Roman" w:cs="Times New Roman"/>
                <w:sz w:val="20"/>
                <w:szCs w:val="20"/>
              </w:rPr>
              <w:fldChar w:fldCharType="end"/>
            </w:r>
          </w:p>
        </w:tc>
        <w:tc>
          <w:tcPr>
            <w:tcW w:w="985" w:type="dxa"/>
          </w:tcPr>
          <w:p w14:paraId="34685708"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2015</w:t>
            </w:r>
          </w:p>
        </w:tc>
        <w:tc>
          <w:tcPr>
            <w:tcW w:w="2726" w:type="dxa"/>
          </w:tcPr>
          <w:p w14:paraId="21DF9DDC"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NICE</w:t>
            </w:r>
          </w:p>
        </w:tc>
        <w:tc>
          <w:tcPr>
            <w:tcW w:w="5496" w:type="dxa"/>
          </w:tcPr>
          <w:p w14:paraId="1AB7C423" w14:textId="77777777" w:rsidR="0068784F" w:rsidRDefault="0068784F" w:rsidP="0068784F">
            <w:pPr>
              <w:pStyle w:val="ListParagraph"/>
              <w:numPr>
                <w:ilvl w:val="0"/>
                <w:numId w:val="41"/>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 xml:space="preserve">Oxycodone/naloxone should only be considered after failure of dopaminergic therapy. Other non-dopaminergic drug treatment options for restless legs syndrome include off-label use of pregabalin, gabapentin, </w:t>
            </w:r>
            <w:proofErr w:type="gramStart"/>
            <w:r w:rsidRPr="00FF32F7">
              <w:rPr>
                <w:rFonts w:ascii="Times New Roman" w:eastAsia="Times New Roman" w:hAnsi="Times New Roman" w:cs="Times New Roman"/>
                <w:sz w:val="20"/>
                <w:szCs w:val="20"/>
              </w:rPr>
              <w:t>clonazepam</w:t>
            </w:r>
            <w:proofErr w:type="gramEnd"/>
            <w:r w:rsidRPr="00FF32F7">
              <w:rPr>
                <w:rFonts w:ascii="Times New Roman" w:eastAsia="Times New Roman" w:hAnsi="Times New Roman" w:cs="Times New Roman"/>
                <w:sz w:val="20"/>
                <w:szCs w:val="20"/>
              </w:rPr>
              <w:t xml:space="preserve"> or weak opioids such as codeine.</w:t>
            </w:r>
          </w:p>
          <w:p w14:paraId="16EC2392" w14:textId="77777777" w:rsidR="0068784F" w:rsidRPr="00FF32F7" w:rsidRDefault="0068784F" w:rsidP="00025239">
            <w:pPr>
              <w:ind w:left="-40"/>
              <w:rPr>
                <w:rFonts w:ascii="Times New Roman" w:eastAsia="Times New Roman" w:hAnsi="Times New Roman" w:cs="Times New Roman"/>
                <w:sz w:val="20"/>
                <w:szCs w:val="20"/>
              </w:rPr>
            </w:pPr>
          </w:p>
          <w:p w14:paraId="7C1D5BFF" w14:textId="77777777" w:rsidR="0068784F" w:rsidRPr="00FF32F7" w:rsidRDefault="0068784F" w:rsidP="0068784F">
            <w:pPr>
              <w:pStyle w:val="ListParagraph"/>
              <w:numPr>
                <w:ilvl w:val="0"/>
                <w:numId w:val="41"/>
              </w:numPr>
              <w:ind w:left="320"/>
              <w:rPr>
                <w:rFonts w:ascii="Times New Roman" w:eastAsia="Times New Roman" w:hAnsi="Times New Roman" w:cs="Times New Roman"/>
                <w:b/>
                <w:bCs/>
                <w:sz w:val="20"/>
                <w:szCs w:val="20"/>
              </w:rPr>
            </w:pPr>
            <w:r w:rsidRPr="00FF32F7">
              <w:rPr>
                <w:rFonts w:ascii="Times New Roman" w:eastAsia="Times New Roman" w:hAnsi="Times New Roman" w:cs="Times New Roman"/>
                <w:sz w:val="20"/>
                <w:szCs w:val="20"/>
              </w:rPr>
              <w:t xml:space="preserve">First-line drug treatment options for people with frequent or daily symptoms include non-ergot dopamine agonists (for example, pramipexole, ropinirole or </w:t>
            </w:r>
            <w:proofErr w:type="spellStart"/>
            <w:r w:rsidRPr="00FF32F7">
              <w:rPr>
                <w:rFonts w:ascii="Times New Roman" w:eastAsia="Times New Roman" w:hAnsi="Times New Roman" w:cs="Times New Roman"/>
                <w:sz w:val="20"/>
                <w:szCs w:val="20"/>
              </w:rPr>
              <w:t>rotigotine</w:t>
            </w:r>
            <w:proofErr w:type="spellEnd"/>
            <w:r w:rsidRPr="00FF32F7">
              <w:rPr>
                <w:rFonts w:ascii="Times New Roman" w:eastAsia="Times New Roman" w:hAnsi="Times New Roman" w:cs="Times New Roman"/>
                <w:sz w:val="20"/>
                <w:szCs w:val="20"/>
              </w:rPr>
              <w:t>); pregabalin (off-label use) and gabapentin (off-label use).</w:t>
            </w:r>
          </w:p>
        </w:tc>
      </w:tr>
      <w:tr w:rsidR="0068784F" w14:paraId="59F1A690" w14:textId="77777777" w:rsidTr="00025239">
        <w:tc>
          <w:tcPr>
            <w:tcW w:w="1406" w:type="dxa"/>
          </w:tcPr>
          <w:p w14:paraId="19944B9D"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Europe</w:t>
            </w:r>
          </w:p>
        </w:tc>
        <w:tc>
          <w:tcPr>
            <w:tcW w:w="3335" w:type="dxa"/>
          </w:tcPr>
          <w:p w14:paraId="69258187" w14:textId="1697E597" w:rsidR="0068784F" w:rsidRPr="00FF32F7" w:rsidRDefault="0068784F" w:rsidP="00025239">
            <w:pPr>
              <w:rPr>
                <w:rFonts w:ascii="Times New Roman" w:eastAsia="Times New Roman" w:hAnsi="Times New Roman" w:cs="Times New Roman"/>
                <w:b/>
                <w:bCs/>
                <w:sz w:val="20"/>
                <w:szCs w:val="20"/>
              </w:rPr>
            </w:pPr>
            <w:r w:rsidRPr="00FF32F7">
              <w:rPr>
                <w:rFonts w:ascii="Times New Roman" w:hAnsi="Times New Roman" w:cs="Times New Roman"/>
                <w:sz w:val="20"/>
                <w:szCs w:val="20"/>
              </w:rPr>
              <w:t>EFNS guidelines on the pharmacological treatment of neuropathic pain: 2010 revision</w:t>
            </w:r>
            <w:r w:rsidRPr="00FF32F7">
              <w:rPr>
                <w:rFonts w:ascii="Times New Roman" w:hAnsi="Times New Roman" w:cs="Times New Roman"/>
                <w:sz w:val="20"/>
                <w:szCs w:val="20"/>
              </w:rPr>
              <w:fldChar w:fldCharType="begin">
                <w:fldData xml:space="preserve">PEVuZE5vdGU+PENpdGU+PEF1dGhvcj5BdHRhbDwvQXV0aG9yPjxZZWFyPjIwMTA8L1llYXI+PFJl
Y051bT4xMDI4PC9SZWNOdW0+PERpc3BsYXlUZXh0PjxzdHlsZSBmYWNlPSJzdXBlcnNjcmlwdCI+
MTUzPC9zdHlsZT48L0Rpc3BsYXlUZXh0PjxyZWNvcmQ+PHJlYy1udW1iZXI+MTAyODwvcmVjLW51
bWJlcj48Zm9yZWlnbi1rZXlzPjxrZXkgYXBwPSJFTiIgZGItaWQ9Inp3dnJyMDJhcXBydGRwZTJh
ZGE1MDBmc2RhenZ2NXh4YWZ4eiIgdGltZXN0YW1wPSIxNjg1NzI2Njc2Ij4xMDI4PC9rZXk+PC9m
b3JlaWduLWtleXM+PHJlZi10eXBlIG5hbWU9IkpvdXJuYWwgQXJ0aWNsZSI+MTc8L3JlZi10eXBl
Pjxjb250cmlidXRvcnM+PGF1dGhvcnM+PGF1dGhvcj5BdHRhbCwgTi48L2F1dGhvcj48YXV0aG9y
PkNydWNjdSwgRy48L2F1dGhvcj48YXV0aG9yPkJhcm9uLCBSLjwvYXV0aG9yPjxhdXRob3I+SGFh
bnBhYSwgTS48L2F1dGhvcj48YXV0aG9yPkhhbnNzb24sIFAuPC9hdXRob3I+PGF1dGhvcj5KZW5z
ZW4sIFQuIFMuPC9hdXRob3I+PGF1dGhvcj5OdXJtaWtrbywgVC48L2F1dGhvcj48L2F1dGhvcnM+
PC9jb250cmlidXRvcnM+PGF1dGgtYWRkcmVzcz5FRk5TIFBhbmVsIE5ldXJvcGF0aGljIFBhaW4u
JiN4RDtJTlNFUk0gVTk4NywgQ2VudHJlIGQmYXBvcztFdmFsdWF0aW9uIGV0IGRlIFRyYWl0ZW1l
bnQgZGUgbGEgRG91bGV1ciwgSG9waXRhbCBBbWJyb2lzZSBQYXJlLCBBUEhQLCBCb3Vsb2duZS1C
aWxsYW5jb3VydCwgYW5kIFVuaXZlcnNpdGUgVmVyc2FpbGxlcy1TYWludC1RdWVudGluLFZlcnNh
aWxsZXMsIEZyYW5jZS4mI3hEO0RlcGFydG1lbnQgb2YgTmV1cm9sb2dpY2FsIFNjaWVuY2VzLCBM
YSBTYXBpZW56YSBVbml2ZXJzaXR5LCBSb21lLCBJdGFseS4mI3hEO0RpdmlzaW9uIG9mIE5ldXJv
bG9naWNhbCBQYWluIFJlc2VhcmNoIGFuZCBUaGVyYXB5LCBEZXBhcnRtZW50IG9mIE5ldXJvbG9n
eSwgVW5pdmVyc2l0YXRza2xpbmlrdW0gU2NobGVzd2lnLUhvbHN0ZWluLCBLaWVsLCBHZXJtYW55
LiYjeEQ7UmVoYWJpbGl0YXRpb24gT1JUT04gYW5kIERlcGFydG1lbnQgb2YgTmV1cm9zdXJnZXJ5
LCBIZWxzaW5raSBVbml2ZXJzaXR5IEhvc3BpdGFsLCBIZWxzaW5raSwgRmlubGFuZC4mI3hEO0Rl
cGFydG1lbnQgb2YgTW9sZWN1bGFyIE1lZGljaW5lIGFuZCBTdXJnZXJ5LCBDbGluaWNhbCBQYWlu
IFJlc2VhcmNoIGFuZCBQYWluIENlbnRlciwgRGVwYXJ0bWVudCBvZiBOZXVyb3N1cmdlcnksIEth
cm9saW5za2EgSW5zdGl0dXRldC9Vbml2ZXJzaXR5IEhvc3BpdGFsLCBTdG9ja2hvbG0sIFN3ZWRl
bi4mI3hEO0RlcGFydG1lbiBvZiBOZXVyb2xvZ3kgYW5kIERhbmlzaCBQYWluIFJlc2VhcmNoIENl
bnRlciwgQWFyaHVzIFVuaXZlcnNpdHkgSG9zcGl0YWwsIEFhcmh1cywgRGVubWFyay4mI3hEO1Bh
aW4gUmVzZWFyY2ggSW5zdGl0dXRlLCBOZXVyb3NjaWVuY2UgUmVzZWFyY2ggVW5pdCwgU2Nob29s
IG9mIENsaW5pY2FsIFNjaWVuY2VzLCBVbml2ZXJzaXR5IG9mIExpdmVycG9vbCwgTGl2ZXJwb29s
LCBVSy48L2F1dGgtYWRkcmVzcz48dGl0bGVzPjx0aXRsZT5FRk5TIGd1aWRlbGluZXMgb24gdGhl
IHBoYXJtYWNvbG9naWNhbCB0cmVhdG1lbnQgb2YgbmV1cm9wYXRoaWMgcGFpbjogMjAxMCByZXZp
c2lvbjwvdGl0bGU+PHNlY29uZGFyeS10aXRsZT5FdXIgSiBOZXVyb2w8L3NlY29uZGFyeS10aXRs
ZT48L3RpdGxlcz48cGVyaW9kaWNhbD48ZnVsbC10aXRsZT5FdXIgSiBOZXVyb2w8L2Z1bGwtdGl0
bGU+PC9wZXJpb2RpY2FsPjxwYWdlcz4xMTEzLWU4ODwvcGFnZXM+PHZvbHVtZT4xNzwvdm9sdW1l
PjxudW1iZXI+OTwvbnVtYmVyPjxlZGl0aW9uPjIwMTAwNDA5PC9lZGl0aW9uPjxrZXl3b3Jkcz48
a2V5d29yZD5BbWluZXMvdGhlcmFwZXV0aWMgdXNlPC9rZXl3b3JkPjxrZXl3b3JkPkFuYWxnZXNp
YS8qdHJlbmRzPC9rZXl3b3JkPjxrZXl3b3JkPkFuYWxnZXNpY3MvKnRoZXJhcGV1dGljIHVzZTwv
a2V5d29yZD48a2V5d29yZD5BbmFsZ2VzaWNzLCBPcGlvaWQvdGhlcmFwZXV0aWMgdXNlPC9rZXl3
b3JkPjxrZXl3b3JkPkFudGlkZXByZXNzaXZlIEFnZW50cywgVHJpY3ljbGljL3RoZXJhcGV1dGlj
IHVzZTwva2V5d29yZD48a2V5d29yZD5DeWNsb2hleGFuZWNhcmJveHlsaWMgQWNpZHMvdGhlcmFw
ZXV0aWMgdXNlPC9rZXl3b3JkPjxrZXl3b3JkPkRydWcgVGhlcmFweSwgQ29tYmluYXRpb24vdHJl
bmRzPC9rZXl3b3JkPjxrZXl3b3JkPkV1cm9wZTwva2V5d29yZD48a2V5d29yZD5HYWJhcGVudGlu
PC9rZXl3b3JkPjxrZXl3b3JkPkh1bWFuczwva2V5d29yZD48a2V5d29yZD5OZXVyYWxnaWEvY2xh
c3NpZmljYXRpb24vKmRydWcgdGhlcmFweTwva2V5d29yZD48a2V5d29yZD5PdXRjb21lIEFzc2Vz
c21lbnQsIEhlYWx0aCBDYXJlL3RyZW5kczwva2V5d29yZD48a2V5d29yZD5QZXJpcGhlcmFsIE5l
cnZvdXMgU3lzdGVtIERpc2Vhc2VzL2NsYXNzaWZpY2F0aW9uLypkcnVnIHRoZXJhcHk8L2tleXdv
cmQ+PGtleXdvcmQ+UmFuZG9taXplZCBDb250cm9sbGVkIFRyaWFscyBhcyBUb3BpYy90cmVuZHM8
L2tleXdvcmQ+PGtleXdvcmQ+VHJlYXRtZW50IE91dGNvbWU8L2tleXdvcmQ+PGtleXdvcmQ+Z2Ft
bWEtQW1pbm9idXR5cmljIEFjaWQvdGhlcmFwZXV0aWMgdXNlPC9rZXl3b3JkPjwva2V5d29yZHM+
PGRhdGVzPjx5ZWFyPjIwMTA8L3llYXI+PHB1Yi1kYXRlcz48ZGF0ZT5TZXA8L2RhdGU+PC9wdWIt
ZGF0ZXM+PC9kYXRlcz48aXNibj4xNDY4LTEzMzEgKEVsZWN0cm9uaWMpJiN4RDsxMzUxLTUxMDEg
KExpbmtpbmcpPC9pc2JuPjxhY2Nlc3Npb24tbnVtPjIwNDAyNzQ2PC9hY2Nlc3Npb24tbnVtPjx1
cmxzPjxyZWxhdGVkLXVybHM+PHVybD5odHRwczovL3d3dy5uY2JpLm5sbS5uaWguZ292L3B1Ym1l
ZC8yMDQwMjc0NjwvdXJsPjwvcmVsYXRlZC11cmxzPjwvdXJscz48ZWxlY3Ryb25pYy1yZXNvdXJj
ZS1udW0+MTAuMTExMS9qLjE0NjgtMTMzMS4yMDEwLjAyOTk5Lng8L2VsZWN0cm9uaWMtcmVzb3Vy
Y2UtbnVtPjxyZW1vdGUtZGF0YWJhc2UtbmFtZT5NZWRsaW5lPC9yZW1vdGUtZGF0YWJhc2UtbmFt
ZT48cmVtb3RlLWRhdGFiYXNlLXByb3ZpZGVyPk5MTTwvcmVtb3RlLWRhdGFiYXNlLXByb3ZpZGVy
PjwvcmVjb3JkPjwvQ2l0ZT48L0VuZE5vdGU+
</w:fldData>
              </w:fldChar>
            </w:r>
            <w:r w:rsidR="001273BF">
              <w:rPr>
                <w:rFonts w:ascii="Times New Roman" w:hAnsi="Times New Roman" w:cs="Times New Roman"/>
                <w:sz w:val="20"/>
                <w:szCs w:val="20"/>
              </w:rPr>
              <w:instrText xml:space="preserve"> ADDIN EN.CITE </w:instrText>
            </w:r>
            <w:r w:rsidR="001273BF">
              <w:rPr>
                <w:rFonts w:ascii="Times New Roman" w:hAnsi="Times New Roman" w:cs="Times New Roman"/>
                <w:sz w:val="20"/>
                <w:szCs w:val="20"/>
              </w:rPr>
              <w:fldChar w:fldCharType="begin">
                <w:fldData xml:space="preserve">PEVuZE5vdGU+PENpdGU+PEF1dGhvcj5BdHRhbDwvQXV0aG9yPjxZZWFyPjIwMTA8L1llYXI+PFJl
Y051bT4xMDI4PC9SZWNOdW0+PERpc3BsYXlUZXh0PjxzdHlsZSBmYWNlPSJzdXBlcnNjcmlwdCI+
MTUzPC9zdHlsZT48L0Rpc3BsYXlUZXh0PjxyZWNvcmQ+PHJlYy1udW1iZXI+MTAyODwvcmVjLW51
bWJlcj48Zm9yZWlnbi1rZXlzPjxrZXkgYXBwPSJFTiIgZGItaWQ9Inp3dnJyMDJhcXBydGRwZTJh
ZGE1MDBmc2RhenZ2NXh4YWZ4eiIgdGltZXN0YW1wPSIxNjg1NzI2Njc2Ij4xMDI4PC9rZXk+PC9m
b3JlaWduLWtleXM+PHJlZi10eXBlIG5hbWU9IkpvdXJuYWwgQXJ0aWNsZSI+MTc8L3JlZi10eXBl
Pjxjb250cmlidXRvcnM+PGF1dGhvcnM+PGF1dGhvcj5BdHRhbCwgTi48L2F1dGhvcj48YXV0aG9y
PkNydWNjdSwgRy48L2F1dGhvcj48YXV0aG9yPkJhcm9uLCBSLjwvYXV0aG9yPjxhdXRob3I+SGFh
bnBhYSwgTS48L2F1dGhvcj48YXV0aG9yPkhhbnNzb24sIFAuPC9hdXRob3I+PGF1dGhvcj5KZW5z
ZW4sIFQuIFMuPC9hdXRob3I+PGF1dGhvcj5OdXJtaWtrbywgVC48L2F1dGhvcj48L2F1dGhvcnM+
PC9jb250cmlidXRvcnM+PGF1dGgtYWRkcmVzcz5FRk5TIFBhbmVsIE5ldXJvcGF0aGljIFBhaW4u
JiN4RDtJTlNFUk0gVTk4NywgQ2VudHJlIGQmYXBvcztFdmFsdWF0aW9uIGV0IGRlIFRyYWl0ZW1l
bnQgZGUgbGEgRG91bGV1ciwgSG9waXRhbCBBbWJyb2lzZSBQYXJlLCBBUEhQLCBCb3Vsb2duZS1C
aWxsYW5jb3VydCwgYW5kIFVuaXZlcnNpdGUgVmVyc2FpbGxlcy1TYWludC1RdWVudGluLFZlcnNh
aWxsZXMsIEZyYW5jZS4mI3hEO0RlcGFydG1lbnQgb2YgTmV1cm9sb2dpY2FsIFNjaWVuY2VzLCBM
YSBTYXBpZW56YSBVbml2ZXJzaXR5LCBSb21lLCBJdGFseS4mI3hEO0RpdmlzaW9uIG9mIE5ldXJv
bG9naWNhbCBQYWluIFJlc2VhcmNoIGFuZCBUaGVyYXB5LCBEZXBhcnRtZW50IG9mIE5ldXJvbG9n
eSwgVW5pdmVyc2l0YXRza2xpbmlrdW0gU2NobGVzd2lnLUhvbHN0ZWluLCBLaWVsLCBHZXJtYW55
LiYjeEQ7UmVoYWJpbGl0YXRpb24gT1JUT04gYW5kIERlcGFydG1lbnQgb2YgTmV1cm9zdXJnZXJ5
LCBIZWxzaW5raSBVbml2ZXJzaXR5IEhvc3BpdGFsLCBIZWxzaW5raSwgRmlubGFuZC4mI3hEO0Rl
cGFydG1lbnQgb2YgTW9sZWN1bGFyIE1lZGljaW5lIGFuZCBTdXJnZXJ5LCBDbGluaWNhbCBQYWlu
IFJlc2VhcmNoIGFuZCBQYWluIENlbnRlciwgRGVwYXJ0bWVudCBvZiBOZXVyb3N1cmdlcnksIEth
cm9saW5za2EgSW5zdGl0dXRldC9Vbml2ZXJzaXR5IEhvc3BpdGFsLCBTdG9ja2hvbG0sIFN3ZWRl
bi4mI3hEO0RlcGFydG1lbiBvZiBOZXVyb2xvZ3kgYW5kIERhbmlzaCBQYWluIFJlc2VhcmNoIENl
bnRlciwgQWFyaHVzIFVuaXZlcnNpdHkgSG9zcGl0YWwsIEFhcmh1cywgRGVubWFyay4mI3hEO1Bh
aW4gUmVzZWFyY2ggSW5zdGl0dXRlLCBOZXVyb3NjaWVuY2UgUmVzZWFyY2ggVW5pdCwgU2Nob29s
IG9mIENsaW5pY2FsIFNjaWVuY2VzLCBVbml2ZXJzaXR5IG9mIExpdmVycG9vbCwgTGl2ZXJwb29s
LCBVSy48L2F1dGgtYWRkcmVzcz48dGl0bGVzPjx0aXRsZT5FRk5TIGd1aWRlbGluZXMgb24gdGhl
IHBoYXJtYWNvbG9naWNhbCB0cmVhdG1lbnQgb2YgbmV1cm9wYXRoaWMgcGFpbjogMjAxMCByZXZp
c2lvbjwvdGl0bGU+PHNlY29uZGFyeS10aXRsZT5FdXIgSiBOZXVyb2w8L3NlY29uZGFyeS10aXRs
ZT48L3RpdGxlcz48cGVyaW9kaWNhbD48ZnVsbC10aXRsZT5FdXIgSiBOZXVyb2w8L2Z1bGwtdGl0
bGU+PC9wZXJpb2RpY2FsPjxwYWdlcz4xMTEzLWU4ODwvcGFnZXM+PHZvbHVtZT4xNzwvdm9sdW1l
PjxudW1iZXI+OTwvbnVtYmVyPjxlZGl0aW9uPjIwMTAwNDA5PC9lZGl0aW9uPjxrZXl3b3Jkcz48
a2V5d29yZD5BbWluZXMvdGhlcmFwZXV0aWMgdXNlPC9rZXl3b3JkPjxrZXl3b3JkPkFuYWxnZXNp
YS8qdHJlbmRzPC9rZXl3b3JkPjxrZXl3b3JkPkFuYWxnZXNpY3MvKnRoZXJhcGV1dGljIHVzZTwv
a2V5d29yZD48a2V5d29yZD5BbmFsZ2VzaWNzLCBPcGlvaWQvdGhlcmFwZXV0aWMgdXNlPC9rZXl3
b3JkPjxrZXl3b3JkPkFudGlkZXByZXNzaXZlIEFnZW50cywgVHJpY3ljbGljL3RoZXJhcGV1dGlj
IHVzZTwva2V5d29yZD48a2V5d29yZD5DeWNsb2hleGFuZWNhcmJveHlsaWMgQWNpZHMvdGhlcmFw
ZXV0aWMgdXNlPC9rZXl3b3JkPjxrZXl3b3JkPkRydWcgVGhlcmFweSwgQ29tYmluYXRpb24vdHJl
bmRzPC9rZXl3b3JkPjxrZXl3b3JkPkV1cm9wZTwva2V5d29yZD48a2V5d29yZD5HYWJhcGVudGlu
PC9rZXl3b3JkPjxrZXl3b3JkPkh1bWFuczwva2V5d29yZD48a2V5d29yZD5OZXVyYWxnaWEvY2xh
c3NpZmljYXRpb24vKmRydWcgdGhlcmFweTwva2V5d29yZD48a2V5d29yZD5PdXRjb21lIEFzc2Vz
c21lbnQsIEhlYWx0aCBDYXJlL3RyZW5kczwva2V5d29yZD48a2V5d29yZD5QZXJpcGhlcmFsIE5l
cnZvdXMgU3lzdGVtIERpc2Vhc2VzL2NsYXNzaWZpY2F0aW9uLypkcnVnIHRoZXJhcHk8L2tleXdv
cmQ+PGtleXdvcmQ+UmFuZG9taXplZCBDb250cm9sbGVkIFRyaWFscyBhcyBUb3BpYy90cmVuZHM8
L2tleXdvcmQ+PGtleXdvcmQ+VHJlYXRtZW50IE91dGNvbWU8L2tleXdvcmQ+PGtleXdvcmQ+Z2Ft
bWEtQW1pbm9idXR5cmljIEFjaWQvdGhlcmFwZXV0aWMgdXNlPC9rZXl3b3JkPjwva2V5d29yZHM+
PGRhdGVzPjx5ZWFyPjIwMTA8L3llYXI+PHB1Yi1kYXRlcz48ZGF0ZT5TZXA8L2RhdGU+PC9wdWIt
ZGF0ZXM+PC9kYXRlcz48aXNibj4xNDY4LTEzMzEgKEVsZWN0cm9uaWMpJiN4RDsxMzUxLTUxMDEg
KExpbmtpbmcpPC9pc2JuPjxhY2Nlc3Npb24tbnVtPjIwNDAyNzQ2PC9hY2Nlc3Npb24tbnVtPjx1
cmxzPjxyZWxhdGVkLXVybHM+PHVybD5odHRwczovL3d3dy5uY2JpLm5sbS5uaWguZ292L3B1Ym1l
ZC8yMDQwMjc0NjwvdXJsPjwvcmVsYXRlZC11cmxzPjwvdXJscz48ZWxlY3Ryb25pYy1yZXNvdXJj
ZS1udW0+MTAuMTExMS9qLjE0NjgtMTMzMS4yMDEwLjAyOTk5Lng8L2VsZWN0cm9uaWMtcmVzb3Vy
Y2UtbnVtPjxyZW1vdGUtZGF0YWJhc2UtbmFtZT5NZWRsaW5lPC9yZW1vdGUtZGF0YWJhc2UtbmFt
ZT48cmVtb3RlLWRhdGFiYXNlLXByb3ZpZGVyPk5MTTwvcmVtb3RlLWRhdGFiYXNlLXByb3ZpZGVy
PjwvcmVjb3JkPjwvQ2l0ZT48L0VuZE5vdGU+
</w:fldData>
              </w:fldChar>
            </w:r>
            <w:r w:rsidR="001273BF">
              <w:rPr>
                <w:rFonts w:ascii="Times New Roman" w:hAnsi="Times New Roman" w:cs="Times New Roman"/>
                <w:sz w:val="20"/>
                <w:szCs w:val="20"/>
              </w:rPr>
              <w:instrText xml:space="preserve"> ADDIN EN.CITE.DATA </w:instrText>
            </w:r>
            <w:r w:rsidR="001273BF">
              <w:rPr>
                <w:rFonts w:ascii="Times New Roman" w:hAnsi="Times New Roman" w:cs="Times New Roman"/>
                <w:sz w:val="20"/>
                <w:szCs w:val="20"/>
              </w:rPr>
            </w:r>
            <w:r w:rsidR="001273BF">
              <w:rPr>
                <w:rFonts w:ascii="Times New Roman" w:hAnsi="Times New Roman" w:cs="Times New Roman"/>
                <w:sz w:val="20"/>
                <w:szCs w:val="20"/>
              </w:rPr>
              <w:fldChar w:fldCharType="end"/>
            </w:r>
            <w:r w:rsidRPr="00FF32F7">
              <w:rPr>
                <w:rFonts w:ascii="Times New Roman" w:hAnsi="Times New Roman" w:cs="Times New Roman"/>
                <w:sz w:val="20"/>
                <w:szCs w:val="20"/>
              </w:rPr>
            </w:r>
            <w:r w:rsidRPr="00FF32F7">
              <w:rPr>
                <w:rFonts w:ascii="Times New Roman" w:hAnsi="Times New Roman" w:cs="Times New Roman"/>
                <w:sz w:val="20"/>
                <w:szCs w:val="20"/>
              </w:rPr>
              <w:fldChar w:fldCharType="separate"/>
            </w:r>
            <w:r w:rsidR="00D30963" w:rsidRPr="00D30963">
              <w:rPr>
                <w:rFonts w:ascii="Times New Roman" w:hAnsi="Times New Roman" w:cs="Times New Roman"/>
                <w:noProof/>
                <w:sz w:val="20"/>
                <w:szCs w:val="20"/>
                <w:vertAlign w:val="superscript"/>
              </w:rPr>
              <w:t>153</w:t>
            </w:r>
            <w:r w:rsidRPr="00FF32F7">
              <w:rPr>
                <w:rFonts w:ascii="Times New Roman" w:hAnsi="Times New Roman" w:cs="Times New Roman"/>
                <w:sz w:val="20"/>
                <w:szCs w:val="20"/>
              </w:rPr>
              <w:fldChar w:fldCharType="end"/>
            </w:r>
          </w:p>
        </w:tc>
        <w:tc>
          <w:tcPr>
            <w:tcW w:w="985" w:type="dxa"/>
          </w:tcPr>
          <w:p w14:paraId="5EE6FA6C" w14:textId="77777777" w:rsidR="0068784F" w:rsidRPr="00FF32F7" w:rsidRDefault="0068784F" w:rsidP="00025239">
            <w:pPr>
              <w:rPr>
                <w:rFonts w:ascii="Times New Roman" w:eastAsia="Times New Roman" w:hAnsi="Times New Roman" w:cs="Times New Roman"/>
                <w:b/>
                <w:bCs/>
                <w:sz w:val="20"/>
                <w:szCs w:val="20"/>
              </w:rPr>
            </w:pPr>
            <w:r w:rsidRPr="00FF32F7">
              <w:rPr>
                <w:rFonts w:ascii="Times New Roman" w:hAnsi="Times New Roman" w:cs="Times New Roman"/>
                <w:sz w:val="20"/>
                <w:szCs w:val="20"/>
              </w:rPr>
              <w:t>2010</w:t>
            </w:r>
          </w:p>
        </w:tc>
        <w:tc>
          <w:tcPr>
            <w:tcW w:w="2726" w:type="dxa"/>
          </w:tcPr>
          <w:p w14:paraId="5E21EE07"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European Federation of Neurological Societies</w:t>
            </w:r>
          </w:p>
        </w:tc>
        <w:tc>
          <w:tcPr>
            <w:tcW w:w="5496" w:type="dxa"/>
          </w:tcPr>
          <w:p w14:paraId="56B578DB" w14:textId="77777777" w:rsidR="0068784F" w:rsidRDefault="0068784F" w:rsidP="0068784F">
            <w:pPr>
              <w:pStyle w:val="ListParagraph"/>
              <w:numPr>
                <w:ilvl w:val="0"/>
                <w:numId w:val="41"/>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Both gabapentin and pregabalin are both listed as level A rating for treatment of neuropathic pain related to diabetic neuropathy and postherpetic neuralgia.</w:t>
            </w:r>
          </w:p>
          <w:p w14:paraId="0AEA3C22" w14:textId="77777777" w:rsidR="0068784F" w:rsidRPr="00FF32F7" w:rsidRDefault="0068784F" w:rsidP="00025239">
            <w:pPr>
              <w:ind w:left="-40"/>
              <w:rPr>
                <w:rFonts w:ascii="Times New Roman" w:eastAsia="Times New Roman" w:hAnsi="Times New Roman" w:cs="Times New Roman"/>
                <w:sz w:val="20"/>
                <w:szCs w:val="20"/>
              </w:rPr>
            </w:pPr>
          </w:p>
          <w:p w14:paraId="57119E45" w14:textId="77777777" w:rsidR="0068784F" w:rsidRPr="00FF32F7" w:rsidRDefault="0068784F" w:rsidP="0068784F">
            <w:pPr>
              <w:pStyle w:val="ListParagraph"/>
              <w:numPr>
                <w:ilvl w:val="0"/>
                <w:numId w:val="41"/>
              </w:numPr>
              <w:ind w:left="320"/>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Pregabalin is listed as level A rating for treatment of central pain related neuropathic pain.</w:t>
            </w:r>
          </w:p>
        </w:tc>
      </w:tr>
      <w:tr w:rsidR="0068784F" w14:paraId="3B99A1BC" w14:textId="77777777" w:rsidTr="00025239">
        <w:tc>
          <w:tcPr>
            <w:tcW w:w="1406" w:type="dxa"/>
            <w:vMerge w:val="restart"/>
          </w:tcPr>
          <w:p w14:paraId="268FD8ED"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Canada</w:t>
            </w:r>
          </w:p>
        </w:tc>
        <w:tc>
          <w:tcPr>
            <w:tcW w:w="3335" w:type="dxa"/>
          </w:tcPr>
          <w:p w14:paraId="7781C42D" w14:textId="18CEF0C6"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 xml:space="preserve">Canadian clinical practice guidelines for the management of anxiety, post-traumatic </w:t>
            </w:r>
            <w:proofErr w:type="gramStart"/>
            <w:r w:rsidRPr="00FF32F7">
              <w:rPr>
                <w:rFonts w:ascii="Times New Roman" w:eastAsia="Times New Roman" w:hAnsi="Times New Roman" w:cs="Times New Roman"/>
                <w:sz w:val="20"/>
                <w:szCs w:val="20"/>
              </w:rPr>
              <w:t>stress</w:t>
            </w:r>
            <w:proofErr w:type="gramEnd"/>
            <w:r w:rsidRPr="00FF32F7">
              <w:rPr>
                <w:rFonts w:ascii="Times New Roman" w:eastAsia="Times New Roman" w:hAnsi="Times New Roman" w:cs="Times New Roman"/>
                <w:sz w:val="20"/>
                <w:szCs w:val="20"/>
              </w:rPr>
              <w:t xml:space="preserve"> and obsessive-compulsive disorders</w:t>
            </w:r>
            <w:r w:rsidRPr="00FF32F7">
              <w:rPr>
                <w:rFonts w:ascii="Times New Roman" w:eastAsia="Times New Roman" w:hAnsi="Times New Roman" w:cs="Times New Roman"/>
                <w:sz w:val="20"/>
                <w:szCs w:val="20"/>
              </w:rPr>
              <w:fldChar w:fldCharType="begin">
                <w:fldData xml:space="preserve">PEVuZE5vdGU+PENpdGU+PEF1dGhvcj5LYXR6bWFuPC9BdXRob3I+PFllYXI+MjAxNDwvWWVhcj48
UmVjTnVtPjEwMjk8L1JlY051bT48RGlzcGxheVRleHQ+PHN0eWxlIGZhY2U9InN1cGVyc2NyaXB0
Ij4xNTQ8L3N0eWxlPjwvRGlzcGxheVRleHQ+PHJlY29yZD48cmVjLW51bWJlcj4xMDI5PC9yZWMt
bnVtYmVyPjxmb3JlaWduLWtleXM+PGtleSBhcHA9IkVOIiBkYi1pZD0iend2cnIwMmFxcHJ0ZHBl
MmFkYTUwMGZzZGF6dnY1eHhhZnh6IiB0aW1lc3RhbXA9IjE2ODU3MjY3MzgiPjEwMjk8L2tleT48
L2ZvcmVpZ24ta2V5cz48cmVmLXR5cGUgbmFtZT0iSm91cm5hbCBBcnRpY2xlIj4xNzwvcmVmLXR5
cGU+PGNvbnRyaWJ1dG9ycz48YXV0aG9ycz48YXV0aG9yPkthdHptYW4sIE0uIEEuPC9hdXRob3I+
PGF1dGhvcj5CbGVhdSwgUC48L2F1dGhvcj48YXV0aG9yPkJsaWVyLCBQLjwvYXV0aG9yPjxhdXRo
b3I+Q2hva2thLCBQLjwvYXV0aG9yPjxhdXRob3I+S2plcm5pc3RlZCwgSy48L2F1dGhvcj48YXV0
aG9yPlZhbiBBbWVyaW5nZW4sIE0uPC9hdXRob3I+PGF1dGhvcj5DYW5hZGlhbiBBbnhpZXR5IEd1
aWRlbGluZXMgSW5pdGlhdGl2ZSBHcm91cCBvbiBiZWhhbGYgb2YgdGhlIEFueGlldHkgRGlzb3Jk
ZXJzIEFzc29jaWF0aW9uIG9mIENhbmFkYS9Bc3NvY2lhdGlvbiBDYW5hZGllbm5lIGRlcyB0cm91
YmxlcywgYW54aWV1eDwvYXV0aG9yPjxhdXRob3I+TWNHaWxsLCBVbml2ZXJzaXR5PC9hdXRob3I+
PGF1dGhvcj5BbnRvbnksIE0uIE0uPC9hdXRob3I+PGF1dGhvcj5Cb3VjaGFyZCwgUy48L2F1dGhv
cj48YXV0aG9yPkJydW5ldCwgQS48L2F1dGhvcj48YXV0aG9yPkZsYW1lbnQsIE0uPC9hdXRob3I+
PGF1dGhvcj5Hcmlnb3JpYWRpcywgUy48L2F1dGhvcj48YXV0aG9yPk1lbmRsb3dpdHosIFMuPC9h
dXRob3I+PGF1dGhvcj5PJmFwb3M7Q29ubm9yLCBLLjwvYXV0aG9yPjxhdXRob3I+UmFiaGVydSwg
Sy48L2F1dGhvcj48YXV0aG9yPlJpY2h0ZXIsIFAuIE0uPC9hdXRob3I+PGF1dGhvcj5Sb2JpY2hh
dWQsIE0uPC9hdXRob3I+PGF1dGhvcj5XYWxrZXIsIEouIFIuPC9hdXRob3I+PC9hdXRob3JzPjwv
Y29udHJpYnV0b3JzPjx0aXRsZXM+PHRpdGxlPkNhbmFkaWFuIGNsaW5pY2FsIHByYWN0aWNlIGd1
aWRlbGluZXMgZm9yIHRoZSBtYW5hZ2VtZW50IG9mIGFueGlldHksIHBvc3R0cmF1bWF0aWMgc3Ry
ZXNzIGFuZCBvYnNlc3NpdmUtY29tcHVsc2l2ZSBkaXNvcmRlcnM8L3RpdGxlPjxzZWNvbmRhcnkt
dGl0bGU+Qk1DIFBzeWNoaWF0cnk8L3NlY29uZGFyeS10aXRsZT48L3RpdGxlcz48cGVyaW9kaWNh
bD48ZnVsbC10aXRsZT5CTUMgUHN5Y2hpYXRyeTwvZnVsbC10aXRsZT48L3BlcmlvZGljYWw+PHBh
Z2VzPlMxPC9wYWdlcz48dm9sdW1lPjE0IFN1cHBsIDE8L3ZvbHVtZT48bnVtYmVyPlN1cHBsIDE8
L251bWJlcj48ZWRpdGlvbj4yMDE0MDcwMjwvZWRpdGlvbj48a2V5d29yZHM+PGtleXdvcmQ+QW54
aWV0eSBEaXNvcmRlcnMvKnRoZXJhcHk8L2tleXdvcmQ+PGtleXdvcmQ+Q2FuYWRhPC9rZXl3b3Jk
PjxrZXl3b3JkPkh1bWFuczwva2V5d29yZD48a2V5d29yZD5PYnNlc3NpdmUtQ29tcHVsc2l2ZSBE
aXNvcmRlci8qdGhlcmFweTwva2V5d29yZD48a2V5d29yZD4qUHJhY3RpY2UgR3VpZGVsaW5lcyBh
cyBUb3BpYzwva2V5d29yZD48a2V5d29yZD5TdHJlc3MgRGlzb3JkZXJzLCBQb3N0LVRyYXVtYXRp
Yy8qdGhlcmFweTwva2V5d29yZD48L2tleXdvcmRzPjxkYXRlcz48eWVhcj4yMDE0PC95ZWFyPjwv
ZGF0ZXM+PGlzYm4+MTQ3MS0yNDRYIChFbGVjdHJvbmljKSYjeEQ7MTQ3MS0yNDRYIChMaW5raW5n
KTwvaXNibj48YWNjZXNzaW9uLW51bT4yNTA4MTU4MDwvYWNjZXNzaW9uLW51bT48dXJscz48cmVs
YXRlZC11cmxzPjx1cmw+aHR0cHM6Ly93d3cubmNiaS5ubG0ubmloLmdvdi9wdWJtZWQvMjUwODE1
ODA8L3VybD48L3JlbGF0ZWQtdXJscz48L3VybHM+PGN1c3RvbTI+UE1DNDEyMDE5NDwvY3VzdG9t
Mj48ZWxlY3Ryb25pYy1yZXNvdXJjZS1udW0+MTAuMTE4Ni8xNDcxLTI0NFgtMTQtUzEtUzE8L2Vs
ZWN0cm9uaWMtcmVzb3VyY2UtbnVtPjxyZW1vdGUtZGF0YWJhc2UtbmFtZT5NZWRsaW5lPC9yZW1v
dGUtZGF0YWJhc2UtbmFtZT48cmVtb3RlLWRhdGFiYXNlLXByb3ZpZGVyPk5MTTwvcmVtb3RlLWRh
dGFiYXNlLXByb3ZpZGVyPjwvcmVjb3JkPjwvQ2l0ZT48L0VuZE5vdGU+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PEVuZE5vdGU+PENpdGU+PEF1dGhvcj5LYXR6bWFuPC9BdXRob3I+PFllYXI+MjAxNDwvWWVhcj48
UmVjTnVtPjEwMjk8L1JlY051bT48RGlzcGxheVRleHQ+PHN0eWxlIGZhY2U9InN1cGVyc2NyaXB0
Ij4xNTQ8L3N0eWxlPjwvRGlzcGxheVRleHQ+PHJlY29yZD48cmVjLW51bWJlcj4xMDI5PC9yZWMt
bnVtYmVyPjxmb3JlaWduLWtleXM+PGtleSBhcHA9IkVOIiBkYi1pZD0iend2cnIwMmFxcHJ0ZHBl
MmFkYTUwMGZzZGF6dnY1eHhhZnh6IiB0aW1lc3RhbXA9IjE2ODU3MjY3MzgiPjEwMjk8L2tleT48
L2ZvcmVpZ24ta2V5cz48cmVmLXR5cGUgbmFtZT0iSm91cm5hbCBBcnRpY2xlIj4xNzwvcmVmLXR5
cGU+PGNvbnRyaWJ1dG9ycz48YXV0aG9ycz48YXV0aG9yPkthdHptYW4sIE0uIEEuPC9hdXRob3I+
PGF1dGhvcj5CbGVhdSwgUC48L2F1dGhvcj48YXV0aG9yPkJsaWVyLCBQLjwvYXV0aG9yPjxhdXRo
b3I+Q2hva2thLCBQLjwvYXV0aG9yPjxhdXRob3I+S2plcm5pc3RlZCwgSy48L2F1dGhvcj48YXV0
aG9yPlZhbiBBbWVyaW5nZW4sIE0uPC9hdXRob3I+PGF1dGhvcj5DYW5hZGlhbiBBbnhpZXR5IEd1
aWRlbGluZXMgSW5pdGlhdGl2ZSBHcm91cCBvbiBiZWhhbGYgb2YgdGhlIEFueGlldHkgRGlzb3Jk
ZXJzIEFzc29jaWF0aW9uIG9mIENhbmFkYS9Bc3NvY2lhdGlvbiBDYW5hZGllbm5lIGRlcyB0cm91
YmxlcywgYW54aWV1eDwvYXV0aG9yPjxhdXRob3I+TWNHaWxsLCBVbml2ZXJzaXR5PC9hdXRob3I+
PGF1dGhvcj5BbnRvbnksIE0uIE0uPC9hdXRob3I+PGF1dGhvcj5Cb3VjaGFyZCwgUy48L2F1dGhv
cj48YXV0aG9yPkJydW5ldCwgQS48L2F1dGhvcj48YXV0aG9yPkZsYW1lbnQsIE0uPC9hdXRob3I+
PGF1dGhvcj5Hcmlnb3JpYWRpcywgUy48L2F1dGhvcj48YXV0aG9yPk1lbmRsb3dpdHosIFMuPC9h
dXRob3I+PGF1dGhvcj5PJmFwb3M7Q29ubm9yLCBLLjwvYXV0aG9yPjxhdXRob3I+UmFiaGVydSwg
Sy48L2F1dGhvcj48YXV0aG9yPlJpY2h0ZXIsIFAuIE0uPC9hdXRob3I+PGF1dGhvcj5Sb2JpY2hh
dWQsIE0uPC9hdXRob3I+PGF1dGhvcj5XYWxrZXIsIEouIFIuPC9hdXRob3I+PC9hdXRob3JzPjwv
Y29udHJpYnV0b3JzPjx0aXRsZXM+PHRpdGxlPkNhbmFkaWFuIGNsaW5pY2FsIHByYWN0aWNlIGd1
aWRlbGluZXMgZm9yIHRoZSBtYW5hZ2VtZW50IG9mIGFueGlldHksIHBvc3R0cmF1bWF0aWMgc3Ry
ZXNzIGFuZCBvYnNlc3NpdmUtY29tcHVsc2l2ZSBkaXNvcmRlcnM8L3RpdGxlPjxzZWNvbmRhcnkt
dGl0bGU+Qk1DIFBzeWNoaWF0cnk8L3NlY29uZGFyeS10aXRsZT48L3RpdGxlcz48cGVyaW9kaWNh
bD48ZnVsbC10aXRsZT5CTUMgUHN5Y2hpYXRyeTwvZnVsbC10aXRsZT48L3BlcmlvZGljYWw+PHBh
Z2VzPlMxPC9wYWdlcz48dm9sdW1lPjE0IFN1cHBsIDE8L3ZvbHVtZT48bnVtYmVyPlN1cHBsIDE8
L251bWJlcj48ZWRpdGlvbj4yMDE0MDcwMjwvZWRpdGlvbj48a2V5d29yZHM+PGtleXdvcmQ+QW54
aWV0eSBEaXNvcmRlcnMvKnRoZXJhcHk8L2tleXdvcmQ+PGtleXdvcmQ+Q2FuYWRhPC9rZXl3b3Jk
PjxrZXl3b3JkPkh1bWFuczwva2V5d29yZD48a2V5d29yZD5PYnNlc3NpdmUtQ29tcHVsc2l2ZSBE
aXNvcmRlci8qdGhlcmFweTwva2V5d29yZD48a2V5d29yZD4qUHJhY3RpY2UgR3VpZGVsaW5lcyBh
cyBUb3BpYzwva2V5d29yZD48a2V5d29yZD5TdHJlc3MgRGlzb3JkZXJzLCBQb3N0LVRyYXVtYXRp
Yy8qdGhlcmFweTwva2V5d29yZD48L2tleXdvcmRzPjxkYXRlcz48eWVhcj4yMDE0PC95ZWFyPjwv
ZGF0ZXM+PGlzYm4+MTQ3MS0yNDRYIChFbGVjdHJvbmljKSYjeEQ7MTQ3MS0yNDRYIChMaW5raW5n
KTwvaXNibj48YWNjZXNzaW9uLW51bT4yNTA4MTU4MDwvYWNjZXNzaW9uLW51bT48dXJscz48cmVs
YXRlZC11cmxzPjx1cmw+aHR0cHM6Ly93d3cubmNiaS5ubG0ubmloLmdvdi9wdWJtZWQvMjUwODE1
ODA8L3VybD48L3JlbGF0ZWQtdXJscz48L3VybHM+PGN1c3RvbTI+UE1DNDEyMDE5NDwvY3VzdG9t
Mj48ZWxlY3Ryb25pYy1yZXNvdXJjZS1udW0+MTAuMTE4Ni8xNDcxLTI0NFgtMTQtUzEtUzE8L2Vs
ZWN0cm9uaWMtcmVzb3VyY2UtbnVtPjxyZW1vdGUtZGF0YWJhc2UtbmFtZT5NZWRsaW5lPC9yZW1v
dGUtZGF0YWJhc2UtbmFtZT48cmVtb3RlLWRhdGFiYXNlLXByb3ZpZGVyPk5MTTwvcmVtb3RlLWRh
dGFiYXNlLXByb3ZpZGVyPjwvcmVjb3JkPjwvQ2l0ZT48L0VuZE5vdGU+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F32F7">
              <w:rPr>
                <w:rFonts w:ascii="Times New Roman" w:eastAsia="Times New Roman" w:hAnsi="Times New Roman" w:cs="Times New Roman"/>
                <w:sz w:val="20"/>
                <w:szCs w:val="20"/>
              </w:rPr>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154</w:t>
            </w:r>
            <w:r w:rsidRPr="00FF32F7">
              <w:rPr>
                <w:rFonts w:ascii="Times New Roman" w:eastAsia="Times New Roman" w:hAnsi="Times New Roman" w:cs="Times New Roman"/>
                <w:sz w:val="20"/>
                <w:szCs w:val="20"/>
              </w:rPr>
              <w:fldChar w:fldCharType="end"/>
            </w:r>
          </w:p>
        </w:tc>
        <w:tc>
          <w:tcPr>
            <w:tcW w:w="985" w:type="dxa"/>
          </w:tcPr>
          <w:p w14:paraId="484FE882"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2014</w:t>
            </w:r>
          </w:p>
        </w:tc>
        <w:tc>
          <w:tcPr>
            <w:tcW w:w="2726" w:type="dxa"/>
          </w:tcPr>
          <w:p w14:paraId="3C97AE4D"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Anxiety Disorders Association of Canada (ADAC)</w:t>
            </w:r>
          </w:p>
        </w:tc>
        <w:tc>
          <w:tcPr>
            <w:tcW w:w="5496" w:type="dxa"/>
          </w:tcPr>
          <w:p w14:paraId="2206891B" w14:textId="77777777" w:rsidR="0068784F" w:rsidRDefault="0068784F" w:rsidP="0068784F">
            <w:pPr>
              <w:pStyle w:val="ListParagraph"/>
              <w:numPr>
                <w:ilvl w:val="0"/>
                <w:numId w:val="41"/>
              </w:numPr>
              <w:ind w:left="316"/>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Gabapentin is included as third line treatment for panic disorder.</w:t>
            </w:r>
          </w:p>
          <w:p w14:paraId="6FC68F12" w14:textId="77777777" w:rsidR="0068784F" w:rsidRPr="00FF32F7" w:rsidRDefault="0068784F" w:rsidP="00025239">
            <w:pPr>
              <w:ind w:left="-44"/>
              <w:rPr>
                <w:rFonts w:ascii="Times New Roman" w:eastAsia="Times New Roman" w:hAnsi="Times New Roman" w:cs="Times New Roman"/>
                <w:sz w:val="20"/>
                <w:szCs w:val="20"/>
              </w:rPr>
            </w:pPr>
          </w:p>
          <w:p w14:paraId="2F6BA392" w14:textId="77777777" w:rsidR="0068784F" w:rsidRDefault="0068784F" w:rsidP="0068784F">
            <w:pPr>
              <w:pStyle w:val="ListParagraph"/>
              <w:numPr>
                <w:ilvl w:val="0"/>
                <w:numId w:val="41"/>
              </w:numPr>
              <w:ind w:left="316"/>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Pregabalin and Gabapentin are listed as first-line and second-line treatment option, respectively, for social anxiety disorder.</w:t>
            </w:r>
          </w:p>
          <w:p w14:paraId="4F6EDF98" w14:textId="77777777" w:rsidR="0068784F" w:rsidRPr="00FF32F7" w:rsidRDefault="0068784F" w:rsidP="00025239">
            <w:pPr>
              <w:rPr>
                <w:rFonts w:ascii="Times New Roman" w:eastAsia="Times New Roman" w:hAnsi="Times New Roman" w:cs="Times New Roman"/>
                <w:sz w:val="20"/>
                <w:szCs w:val="20"/>
              </w:rPr>
            </w:pPr>
          </w:p>
          <w:p w14:paraId="6B84B5F7" w14:textId="77777777" w:rsidR="0068784F" w:rsidRDefault="0068784F" w:rsidP="0068784F">
            <w:pPr>
              <w:pStyle w:val="ListParagraph"/>
              <w:numPr>
                <w:ilvl w:val="0"/>
                <w:numId w:val="41"/>
              </w:numPr>
              <w:ind w:left="316"/>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Pregabalin monotherapy is included as the first-line treatment option and as second-line adjunctive therapy option for generalised anxiety disorder.</w:t>
            </w:r>
          </w:p>
          <w:p w14:paraId="5D45A636" w14:textId="77777777" w:rsidR="0068784F" w:rsidRPr="00FF32F7" w:rsidRDefault="0068784F" w:rsidP="00025239">
            <w:pPr>
              <w:rPr>
                <w:rFonts w:ascii="Times New Roman" w:eastAsia="Times New Roman" w:hAnsi="Times New Roman" w:cs="Times New Roman"/>
                <w:sz w:val="20"/>
                <w:szCs w:val="20"/>
              </w:rPr>
            </w:pPr>
          </w:p>
          <w:p w14:paraId="54064B98" w14:textId="77777777" w:rsidR="0068784F" w:rsidRDefault="0068784F" w:rsidP="0068784F">
            <w:pPr>
              <w:pStyle w:val="ListParagraph"/>
              <w:numPr>
                <w:ilvl w:val="0"/>
                <w:numId w:val="41"/>
              </w:numPr>
              <w:ind w:left="316"/>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Pregabalin is listed as third-line adjunctive therapy option for obsessive-compulsive disorder.</w:t>
            </w:r>
          </w:p>
          <w:p w14:paraId="108EE83A" w14:textId="77777777" w:rsidR="0068784F" w:rsidRPr="00FF32F7" w:rsidRDefault="0068784F" w:rsidP="00025239">
            <w:pPr>
              <w:rPr>
                <w:rFonts w:ascii="Times New Roman" w:eastAsia="Times New Roman" w:hAnsi="Times New Roman" w:cs="Times New Roman"/>
                <w:sz w:val="20"/>
                <w:szCs w:val="20"/>
              </w:rPr>
            </w:pPr>
          </w:p>
          <w:p w14:paraId="556FC306" w14:textId="77777777" w:rsidR="0068784F" w:rsidRPr="00FF32F7" w:rsidRDefault="0068784F" w:rsidP="0068784F">
            <w:pPr>
              <w:pStyle w:val="ListParagraph"/>
              <w:numPr>
                <w:ilvl w:val="0"/>
                <w:numId w:val="41"/>
              </w:numPr>
              <w:ind w:left="316"/>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Pregabalin and Gabapentin are both listed as third-line adjunctive therapy option for posttraumatic stress disorder.</w:t>
            </w:r>
          </w:p>
        </w:tc>
      </w:tr>
      <w:tr w:rsidR="0068784F" w14:paraId="7AB72DD1" w14:textId="77777777" w:rsidTr="00025239">
        <w:tc>
          <w:tcPr>
            <w:tcW w:w="1406" w:type="dxa"/>
            <w:vMerge/>
          </w:tcPr>
          <w:p w14:paraId="0FDE79FF" w14:textId="77777777" w:rsidR="0068784F" w:rsidRPr="00FF32F7" w:rsidRDefault="0068784F" w:rsidP="00025239">
            <w:pPr>
              <w:rPr>
                <w:rFonts w:ascii="Times New Roman" w:eastAsia="Times New Roman" w:hAnsi="Times New Roman" w:cs="Times New Roman"/>
                <w:sz w:val="20"/>
                <w:szCs w:val="20"/>
              </w:rPr>
            </w:pPr>
          </w:p>
        </w:tc>
        <w:tc>
          <w:tcPr>
            <w:tcW w:w="3335" w:type="dxa"/>
          </w:tcPr>
          <w:p w14:paraId="64FAF72A" w14:textId="26E00C8E"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Pharmacological management of chronic neuropathic pain: Revised consensus statement from the Canadian Pain Society</w:t>
            </w:r>
            <w:r w:rsidRPr="00FF32F7">
              <w:rPr>
                <w:rFonts w:ascii="Times New Roman" w:eastAsia="Times New Roman" w:hAnsi="Times New Roman" w:cs="Times New Roman"/>
                <w:sz w:val="20"/>
                <w:szCs w:val="20"/>
              </w:rPr>
              <w:fldChar w:fldCharType="begin"/>
            </w:r>
            <w:r w:rsidR="001273BF">
              <w:rPr>
                <w:rFonts w:ascii="Times New Roman" w:eastAsia="Times New Roman" w:hAnsi="Times New Roman" w:cs="Times New Roman"/>
                <w:sz w:val="20"/>
                <w:szCs w:val="20"/>
              </w:rPr>
              <w:instrText xml:space="preserve"> ADDIN EN.CITE &lt;EndNote&gt;&lt;Cite&gt;&lt;Author&gt;Moulin&lt;/Author&gt;&lt;Year&gt;2014&lt;/Year&gt;&lt;RecNum&gt;1030&lt;/RecNum&gt;&lt;DisplayText&gt;&lt;style face="superscript"&gt;155&lt;/style&gt;&lt;/DisplayText&gt;&lt;record&gt;&lt;rec-number&gt;1030&lt;/rec-number&gt;&lt;foreign-keys&gt;&lt;key app="EN" db-id="zwvrr02aqprtdpe2ada500fsdazvv5xxafxz" timestamp="1685726778"&gt;1030&lt;/key&gt;&lt;/foreign-keys&gt;&lt;ref-type name="Journal Article"&gt;17&lt;/ref-type&gt;&lt;contributors&gt;&lt;authors&gt;&lt;author&gt;Moulin, D.&lt;/author&gt;&lt;author&gt;Boulanger, A.&lt;/author&gt;&lt;author&gt;Clark, A. J.&lt;/author&gt;&lt;author&gt;Clarke, H.&lt;/author&gt;&lt;author&gt;Dao, T.&lt;/author&gt;&lt;author&gt;Finley, G. A.&lt;/author&gt;&lt;author&gt;Furlan, A.&lt;/author&gt;&lt;author&gt;Gilron, I.&lt;/author&gt;&lt;author&gt;Gordon, A.&lt;/author&gt;&lt;author&gt;Morley-Forster, P. K.&lt;/author&gt;&lt;author&gt;Sessle, B. J.&lt;/author&gt;&lt;author&gt;Squire, P.&lt;/author&gt;&lt;author&gt;Stinson, J.&lt;/author&gt;&lt;author&gt;Taenzer, P.&lt;/author&gt;&lt;author&gt;Velly, A.&lt;/author&gt;&lt;author&gt;Ware, M. A.&lt;/author&gt;&lt;author&gt;Weinberg, E. L.&lt;/author&gt;&lt;author&gt;Williamson, O. D.&lt;/author&gt;&lt;author&gt;Canadian Pain, Society&lt;/author&gt;&lt;/authors&gt;&lt;/contributors&gt;&lt;titles&gt;&lt;title&gt;Pharmacological management of chronic neuropathic pain: revised consensus statement from the Canadian Pain Society&lt;/title&gt;&lt;secondary-title&gt;Pain Res Manag&lt;/secondary-title&gt;&lt;/titles&gt;&lt;periodical&gt;&lt;full-title&gt;Pain Res Manag&lt;/full-title&gt;&lt;/periodical&gt;&lt;pages&gt;328-35&lt;/pages&gt;&lt;volume&gt;19&lt;/volume&gt;&lt;number&gt;6&lt;/number&gt;&lt;keywords&gt;&lt;keyword&gt;Analgesics/*therapeutic use&lt;/keyword&gt;&lt;keyword&gt;Canada&lt;/keyword&gt;&lt;keyword&gt;Chronic Pain/*drug therapy&lt;/keyword&gt;&lt;keyword&gt;Humans&lt;/keyword&gt;&lt;keyword&gt;Neuralgia/*drug therapy&lt;/keyword&gt;&lt;keyword&gt;Pain Management/*methods&lt;/keyword&gt;&lt;/keywords&gt;&lt;dates&gt;&lt;year&gt;2014&lt;/year&gt;&lt;pub-dates&gt;&lt;date&gt;Nov-Dec&lt;/date&gt;&lt;/pub-dates&gt;&lt;/dates&gt;&lt;isbn&gt;1918-1523 (Electronic)&amp;#xD;1203-6765 (Print)&amp;#xD;1203-6765 (Linking)&lt;/isbn&gt;&lt;accession-num&gt;25479151&lt;/accession-num&gt;&lt;urls&gt;&lt;related-urls&gt;&lt;url&gt;https://www.ncbi.nlm.nih.gov/pubmed/25479151&lt;/url&gt;&lt;/related-urls&gt;&lt;/urls&gt;&lt;custom2&gt;PMC4273712&lt;/custom2&gt;&lt;electronic-resource-num&gt;10.1155/2014/754693&lt;/electronic-resource-num&gt;&lt;remote-database-name&gt;Medline&lt;/remote-database-name&gt;&lt;remote-database-provider&gt;NLM&lt;/remote-database-provider&gt;&lt;/record&gt;&lt;/Cite&gt;&lt;/EndNote&gt;</w:instrText>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155</w:t>
            </w:r>
            <w:r w:rsidRPr="00FF32F7">
              <w:rPr>
                <w:rFonts w:ascii="Times New Roman" w:eastAsia="Times New Roman" w:hAnsi="Times New Roman" w:cs="Times New Roman"/>
                <w:sz w:val="20"/>
                <w:szCs w:val="20"/>
              </w:rPr>
              <w:fldChar w:fldCharType="end"/>
            </w:r>
          </w:p>
        </w:tc>
        <w:tc>
          <w:tcPr>
            <w:tcW w:w="985" w:type="dxa"/>
          </w:tcPr>
          <w:p w14:paraId="0AE8E3B2"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2014</w:t>
            </w:r>
          </w:p>
        </w:tc>
        <w:tc>
          <w:tcPr>
            <w:tcW w:w="2726" w:type="dxa"/>
          </w:tcPr>
          <w:p w14:paraId="2373EA8C"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Canadian Pain Society</w:t>
            </w:r>
          </w:p>
        </w:tc>
        <w:tc>
          <w:tcPr>
            <w:tcW w:w="5496" w:type="dxa"/>
          </w:tcPr>
          <w:p w14:paraId="30F9D041" w14:textId="77777777" w:rsidR="0068784F" w:rsidRPr="00FF32F7" w:rsidRDefault="0068784F" w:rsidP="0068784F">
            <w:pPr>
              <w:pStyle w:val="ListParagraph"/>
              <w:numPr>
                <w:ilvl w:val="0"/>
                <w:numId w:val="41"/>
              </w:numPr>
              <w:ind w:left="390"/>
              <w:rPr>
                <w:rFonts w:ascii="Times New Roman" w:eastAsia="Times New Roman" w:hAnsi="Times New Roman" w:cs="Times New Roman"/>
                <w:sz w:val="20"/>
                <w:szCs w:val="20"/>
              </w:rPr>
            </w:pPr>
            <w:proofErr w:type="spellStart"/>
            <w:r w:rsidRPr="00FF32F7">
              <w:rPr>
                <w:rFonts w:ascii="Times New Roman" w:eastAsia="Times New Roman" w:hAnsi="Times New Roman" w:cs="Times New Roman"/>
                <w:sz w:val="20"/>
                <w:szCs w:val="20"/>
              </w:rPr>
              <w:t>Gabapentinoids</w:t>
            </w:r>
            <w:proofErr w:type="spellEnd"/>
            <w:r w:rsidRPr="00FF32F7">
              <w:rPr>
                <w:rFonts w:ascii="Times New Roman" w:eastAsia="Times New Roman" w:hAnsi="Times New Roman" w:cs="Times New Roman"/>
                <w:sz w:val="20"/>
                <w:szCs w:val="20"/>
              </w:rPr>
              <w:t xml:space="preserve"> (gabapentin and pregabalin) are recommended as first-line treatment options for neuropathic pain.</w:t>
            </w:r>
          </w:p>
        </w:tc>
      </w:tr>
      <w:tr w:rsidR="0068784F" w14:paraId="72BDE34A" w14:textId="77777777" w:rsidTr="00025239">
        <w:tc>
          <w:tcPr>
            <w:tcW w:w="1406" w:type="dxa"/>
            <w:vMerge w:val="restart"/>
          </w:tcPr>
          <w:p w14:paraId="6065B3D1"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United States</w:t>
            </w:r>
          </w:p>
        </w:tc>
        <w:tc>
          <w:tcPr>
            <w:tcW w:w="3335" w:type="dxa"/>
          </w:tcPr>
          <w:p w14:paraId="38B053BC" w14:textId="567BEFD3"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Practice guideline for the treatment of Patients with Panic Disorder</w:t>
            </w:r>
            <w:r w:rsidRPr="00FF32F7">
              <w:rPr>
                <w:rFonts w:ascii="Times New Roman" w:eastAsia="Times New Roman" w:hAnsi="Times New Roman" w:cs="Times New Roman"/>
                <w:sz w:val="20"/>
                <w:szCs w:val="20"/>
              </w:rPr>
              <w:fldChar w:fldCharType="begin"/>
            </w:r>
            <w:r w:rsidR="001273BF">
              <w:rPr>
                <w:rFonts w:ascii="Times New Roman" w:eastAsia="Times New Roman" w:hAnsi="Times New Roman" w:cs="Times New Roman"/>
                <w:sz w:val="20"/>
                <w:szCs w:val="20"/>
              </w:rPr>
              <w:instrText xml:space="preserve"> ADDIN EN.CITE &lt;EndNote&gt;&lt;Cite&gt;&lt;Author&gt;Laura J. Fochtmann&lt;/Author&gt;&lt;Year&gt;2009&lt;/Year&gt;&lt;RecNum&gt;1032&lt;/RecNum&gt;&lt;DisplayText&gt;&lt;style face="superscript"&gt;156&lt;/style&gt;&lt;/DisplayText&gt;&lt;record&gt;&lt;rec-number&gt;1032&lt;/rec-number&gt;&lt;foreign-keys&gt;&lt;key app="EN" db-id="zwvrr02aqprtdpe2ada500fsdazvv5xxafxz" timestamp="1685727177"&gt;1032&lt;/key&gt;&lt;/foreign-keys&gt;&lt;ref-type name="Report"&gt;27&lt;/ref-type&gt;&lt;contributors&gt;&lt;authors&gt;&lt;author&gt;Laura J. Fochtmann,&lt;/author&gt;&lt;/authors&gt;&lt;tertiary-authors&gt;&lt;author&gt;American Psychiatric Association (APA)&lt;/author&gt;&lt;/tertiary-authors&gt;&lt;/contributors&gt;&lt;titles&gt;&lt;title&gt;PRACTICE GUIDELINE FOR THE Treatment of Patients With Panic Disorder&lt;/title&gt;&lt;/titles&gt;&lt;dates&gt;&lt;year&gt;2009&lt;/year&gt;&lt;/dates&gt;&lt;publisher&gt;American Psychiatric Association (APA)&lt;/publisher&gt;&lt;urls&gt;&lt;related-urls&gt;&lt;url&gt;https://psychiatryonline.org/pb/assets/raw/sitewide/practice_guidelines/guidelines/panicdisorder-1410197712490.pdf&lt;/url&gt;&lt;/related-urls&gt;&lt;/urls&gt;&lt;/record&gt;&lt;/Cite&gt;&lt;/EndNote&gt;</w:instrText>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156</w:t>
            </w:r>
            <w:r w:rsidRPr="00FF32F7">
              <w:rPr>
                <w:rFonts w:ascii="Times New Roman" w:eastAsia="Times New Roman" w:hAnsi="Times New Roman" w:cs="Times New Roman"/>
                <w:sz w:val="20"/>
                <w:szCs w:val="20"/>
              </w:rPr>
              <w:fldChar w:fldCharType="end"/>
            </w:r>
          </w:p>
        </w:tc>
        <w:tc>
          <w:tcPr>
            <w:tcW w:w="985" w:type="dxa"/>
          </w:tcPr>
          <w:p w14:paraId="5F8921F8"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2009</w:t>
            </w:r>
          </w:p>
        </w:tc>
        <w:tc>
          <w:tcPr>
            <w:tcW w:w="2726" w:type="dxa"/>
          </w:tcPr>
          <w:p w14:paraId="2AE91CA8"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American Psychiatric Association (APA)</w:t>
            </w:r>
          </w:p>
        </w:tc>
        <w:tc>
          <w:tcPr>
            <w:tcW w:w="5496" w:type="dxa"/>
          </w:tcPr>
          <w:p w14:paraId="4BFD32A5" w14:textId="77777777" w:rsidR="0068784F" w:rsidRPr="00FF32F7" w:rsidRDefault="0068784F" w:rsidP="0068784F">
            <w:pPr>
              <w:pStyle w:val="ListParagraph"/>
              <w:numPr>
                <w:ilvl w:val="0"/>
                <w:numId w:val="41"/>
              </w:numPr>
              <w:ind w:left="371"/>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After first- and second-line treatments and augmentation strategies have been exhausted (either due to lack of efficacy or intolerance of the treatment by the patient), less well-supported treatment strategies may be considered. These include monotherapy or augmentation with gabapentin or a second-generation antipsychotic or with a psychotherapeutic intervention other than Cognitive behavioural therapy (CBT) or Panic-Focused Psychodynamic Psychotherapy (</w:t>
            </w:r>
            <w:proofErr w:type="spellStart"/>
            <w:r w:rsidRPr="00FF32F7">
              <w:rPr>
                <w:rFonts w:ascii="Times New Roman" w:eastAsia="Times New Roman" w:hAnsi="Times New Roman" w:cs="Times New Roman"/>
                <w:sz w:val="20"/>
                <w:szCs w:val="20"/>
              </w:rPr>
              <w:t>PfPP</w:t>
            </w:r>
            <w:proofErr w:type="spellEnd"/>
            <w:r w:rsidRPr="00FF32F7">
              <w:rPr>
                <w:rFonts w:ascii="Times New Roman" w:eastAsia="Times New Roman" w:hAnsi="Times New Roman" w:cs="Times New Roman"/>
                <w:sz w:val="20"/>
                <w:szCs w:val="20"/>
              </w:rPr>
              <w:t>).</w:t>
            </w:r>
          </w:p>
          <w:p w14:paraId="4B8CC712" w14:textId="77777777" w:rsidR="0068784F" w:rsidRPr="00FF32F7" w:rsidRDefault="0068784F" w:rsidP="00025239">
            <w:pPr>
              <w:rPr>
                <w:rFonts w:ascii="Times New Roman" w:eastAsia="Times New Roman" w:hAnsi="Times New Roman" w:cs="Times New Roman"/>
                <w:b/>
                <w:bCs/>
                <w:sz w:val="20"/>
                <w:szCs w:val="20"/>
              </w:rPr>
            </w:pPr>
          </w:p>
        </w:tc>
      </w:tr>
      <w:tr w:rsidR="0068784F" w14:paraId="0EB4CA45" w14:textId="77777777" w:rsidTr="00025239">
        <w:tc>
          <w:tcPr>
            <w:tcW w:w="1406" w:type="dxa"/>
            <w:vMerge/>
          </w:tcPr>
          <w:p w14:paraId="79C58158" w14:textId="77777777" w:rsidR="0068784F" w:rsidRPr="00FF32F7" w:rsidRDefault="0068784F" w:rsidP="00025239">
            <w:pPr>
              <w:rPr>
                <w:rFonts w:ascii="Times New Roman" w:eastAsia="Times New Roman" w:hAnsi="Times New Roman" w:cs="Times New Roman"/>
                <w:sz w:val="20"/>
                <w:szCs w:val="20"/>
              </w:rPr>
            </w:pPr>
          </w:p>
        </w:tc>
        <w:tc>
          <w:tcPr>
            <w:tcW w:w="3335" w:type="dxa"/>
          </w:tcPr>
          <w:p w14:paraId="290009BA" w14:textId="39829831"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Evidence-based guideline: Treatment of painful diabetic neuropathy</w:t>
            </w:r>
            <w:r w:rsidRPr="00FF32F7">
              <w:rPr>
                <w:rFonts w:ascii="Times New Roman" w:eastAsia="Times New Roman" w:hAnsi="Times New Roman" w:cs="Times New Roman"/>
                <w:sz w:val="20"/>
                <w:szCs w:val="20"/>
              </w:rPr>
              <w:fldChar w:fldCharType="begin">
                <w:fldData xml:space="preserve">PEVuZE5vdGU+PENpdGU+PEF1dGhvcj5CcmlsPC9BdXRob3I+PFllYXI+MjAxMTwvWWVhcj48UmVj
TnVtPjEwMzg8L1JlY051bT48RGlzcGxheVRleHQ+PHN0eWxlIGZhY2U9InN1cGVyc2NyaXB0Ij4x
NTc8L3N0eWxlPjwvRGlzcGxheVRleHQ+PHJlY29yZD48cmVjLW51bWJlcj4xMDM4PC9yZWMtbnVt
YmVyPjxmb3JlaWduLWtleXM+PGtleSBhcHA9IkVOIiBkYi1pZD0iend2cnIwMmFxcHJ0ZHBlMmFk
YTUwMGZzZGF6dnY1eHhhZnh6IiB0aW1lc3RhbXA9IjE2ODYwNDM1NDMiPjEwMzg8L2tleT48L2Zv
cmVpZ24ta2V5cz48cmVmLXR5cGUgbmFtZT0iSm91cm5hbCBBcnRpY2xlIj4xNzwvcmVmLXR5cGU+
PGNvbnRyaWJ1dG9ycz48YXV0aG9ycz48YXV0aG9yPkJyaWwsIFYuPC9hdXRob3I+PGF1dGhvcj5F
bmdsYW5kLCBKLjwvYXV0aG9yPjxhdXRob3I+RnJhbmtsaW4sIEcuIE0uPC9hdXRob3I+PGF1dGhv
cj5CYWNrb25qYSwgTS48L2F1dGhvcj48YXV0aG9yPkNvaGVuLCBKLjwvYXV0aG9yPjxhdXRob3I+
RGVsIFRvcm8sIEQuPC9hdXRob3I+PGF1dGhvcj5GZWxkbWFuLCBFLjwvYXV0aG9yPjxhdXRob3I+
SXZlcnNvbiwgRC4gSi48L2F1dGhvcj48YXV0aG9yPlBlcmtpbnMsIEIuPC9hdXRob3I+PGF1dGhv
cj5SdXNzZWxsLCBKLiBXLjwvYXV0aG9yPjxhdXRob3I+Wm9jaG9kbmUsIEQuPC9hdXRob3I+PGF1
dGhvcj5BbWVyaWNhbiBBY2FkZW15IG9mLCBOZXVyb2xvZ3k8L2F1dGhvcj48YXV0aG9yPkFtZXJp
Y2FuIEFzc29jaWF0aW9uIG9mLCBOZXVyb211c2N1bGFyPC9hdXRob3I+PGF1dGhvcj5FbGVjdHJv
ZGlhZ25vc3RpYywgTWVkaWNpbmU8L2F1dGhvcj48YXV0aG9yPkFtZXJpY2FuIEFjYWRlbXkgb2Yg
UGh5c2ljYWwsIE1lZGljaW5lPC9hdXRob3I+PGF1dGhvcj5SZWhhYmlsaXRhdGlvbiw8L2F1dGhv
cj48L2F1dGhvcnM+PC9jb250cmlidXRvcnM+PGF1dGgtYWRkcmVzcz5Vbml2ZXJzaXR5IEhlYWx0
aCBOZXR3b3JrLCBVbml2ZXJzaXR5IG9mIFRvcm9udG8sIFRvcm9udG8sIENhbmFkYS48L2F1dGgt
YWRkcmVzcz48dGl0bGVzPjx0aXRsZT5FdmlkZW5jZS1iYXNlZCBndWlkZWxpbmU6IFRyZWF0bWVu
dCBvZiBwYWluZnVsIGRpYWJldGljIG5ldXJvcGF0aHk6IHJlcG9ydCBvZiB0aGUgQW1lcmljYW4g
QWNhZGVteSBvZiBOZXVyb2xvZ3ksIHRoZSBBbWVyaWNhbiBBc3NvY2lhdGlvbiBvZiBOZXVyb211
c2N1bGFyIGFuZCBFbGVjdHJvZGlhZ25vc3RpYyBNZWRpY2luZSwgYW5kIHRoZSBBbWVyaWNhbiBB
Y2FkZW15IG9mIFBoeXNpY2FsIE1lZGljaW5lIGFuZCBSZWhhYmlsaXRhdGlvbjwvdGl0bGU+PHNl
Y29uZGFyeS10aXRsZT5OZXVyb2xvZ3k8L3NlY29uZGFyeS10aXRsZT48L3RpdGxlcz48cGVyaW9k
aWNhbD48ZnVsbC10aXRsZT5OZXVyb2xvZ3k8L2Z1bGwtdGl0bGU+PC9wZXJpb2RpY2FsPjxwYWdl
cz4xNzU4LTY1PC9wYWdlcz48dm9sdW1lPjc2PC92b2x1bWU+PG51bWJlcj4yMDwvbnVtYmVyPjxl
ZGl0aW9uPjIwMTEwNDExPC9lZGl0aW9uPjxrZXl3b3Jkcz48a2V5d29yZD5BbmFsZ2VzaWNzLCBP
cGlvaWQvdGhlcmFwZXV0aWMgdXNlPC9rZXl3b3JkPjxrZXl3b3JkPkFudGljb252dWxzYW50cy90
aGVyYXBldXRpYyB1c2U8L2tleXdvcmQ+PGtleXdvcmQ+QW50aWRlcHJlc3NpdmUgQWdlbnRzL3Ro
ZXJhcGV1dGljIHVzZTwva2V5d29yZD48a2V5d29yZD5EaWFiZXRpYyBOZXVyb3BhdGhpZXMvY29t
cGxpY2F0aW9ucy9kcnVnIHRoZXJhcHkvKnRoZXJhcHk8L2tleXdvcmQ+PGtleXdvcmQ+RWxlY3Ry
aWMgU3RpbXVsYXRpb24gVGhlcmFweTwva2V5d29yZD48a2V5d29yZD5FbGVjdHJvbWFnbmV0aWMg
RmllbGRzPC9rZXl3b3JkPjxrZXl3b3JkPkV2aWRlbmNlLUJhc2VkIE1lZGljaW5lPC9rZXl3b3Jk
PjxrZXl3b3JkPkh1bWFuczwva2V5d29yZD48a2V5d29yZD5QYWluL2RydWcgdGhlcmFweS9ldGlv
bG9neTwva2V5d29yZD48a2V5d29yZD4qUGFpbiBNYW5hZ2VtZW50PC9rZXl3b3JkPjwva2V5d29y
ZHM+PGRhdGVzPjx5ZWFyPjIwMTE8L3llYXI+PHB1Yi1kYXRlcz48ZGF0ZT5NYXkgMTc8L2RhdGU+
PC9wdWItZGF0ZXM+PC9kYXRlcz48aXNibj4xNTI2LTYzMlggKEVsZWN0cm9uaWMpJiN4RDswMDI4
LTM4NzggKFByaW50KSYjeEQ7MDAyOC0zODc4IChMaW5raW5nKTwvaXNibj48YWNjZXNzaW9uLW51
bT4yMTQ4MjkyMDwvYWNjZXNzaW9uLW51bT48dXJscz48cmVsYXRlZC11cmxzPjx1cmw+aHR0cHM6
Ly93d3cubmNiaS5ubG0ubmloLmdvdi9wdWJtZWQvMjE0ODI5MjA8L3VybD48L3JlbGF0ZWQtdXJs
cz48L3VybHM+PGN1c3RvbTI+UE1DMzEwMDEzMDwvY3VzdG9tMj48ZWxlY3Ryb25pYy1yZXNvdXJj
ZS1udW0+MTAuMTIxMi9XTkwuMGIwMTNlMzE4MjE2NmViZTwvZWxlY3Ryb25pYy1yZXNvdXJjZS1u
dW0+PHJlbW90ZS1kYXRhYmFzZS1uYW1lPk1lZGxpbmU8L3JlbW90ZS1kYXRhYmFzZS1uYW1lPjxy
ZW1vdGUtZGF0YWJhc2UtcHJvdmlkZXI+TkxNPC9yZW1vdGUtZGF0YWJhc2UtcHJvdmlkZXI+PC9y
ZWNvcmQ+PC9DaXRlPjwvRW5kTm90ZT4A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PEVuZE5vdGU+PENpdGU+PEF1dGhvcj5CcmlsPC9BdXRob3I+PFllYXI+MjAxMTwvWWVhcj48UmVj
TnVtPjEwMzg8L1JlY051bT48RGlzcGxheVRleHQ+PHN0eWxlIGZhY2U9InN1cGVyc2NyaXB0Ij4x
NTc8L3N0eWxlPjwvRGlzcGxheVRleHQ+PHJlY29yZD48cmVjLW51bWJlcj4xMDM4PC9yZWMtbnVt
YmVyPjxmb3JlaWduLWtleXM+PGtleSBhcHA9IkVOIiBkYi1pZD0iend2cnIwMmFxcHJ0ZHBlMmFk
YTUwMGZzZGF6dnY1eHhhZnh6IiB0aW1lc3RhbXA9IjE2ODYwNDM1NDMiPjEwMzg8L2tleT48L2Zv
cmVpZ24ta2V5cz48cmVmLXR5cGUgbmFtZT0iSm91cm5hbCBBcnRpY2xlIj4xNzwvcmVmLXR5cGU+
PGNvbnRyaWJ1dG9ycz48YXV0aG9ycz48YXV0aG9yPkJyaWwsIFYuPC9hdXRob3I+PGF1dGhvcj5F
bmdsYW5kLCBKLjwvYXV0aG9yPjxhdXRob3I+RnJhbmtsaW4sIEcuIE0uPC9hdXRob3I+PGF1dGhv
cj5CYWNrb25qYSwgTS48L2F1dGhvcj48YXV0aG9yPkNvaGVuLCBKLjwvYXV0aG9yPjxhdXRob3I+
RGVsIFRvcm8sIEQuPC9hdXRob3I+PGF1dGhvcj5GZWxkbWFuLCBFLjwvYXV0aG9yPjxhdXRob3I+
SXZlcnNvbiwgRC4gSi48L2F1dGhvcj48YXV0aG9yPlBlcmtpbnMsIEIuPC9hdXRob3I+PGF1dGhv
cj5SdXNzZWxsLCBKLiBXLjwvYXV0aG9yPjxhdXRob3I+Wm9jaG9kbmUsIEQuPC9hdXRob3I+PGF1
dGhvcj5BbWVyaWNhbiBBY2FkZW15IG9mLCBOZXVyb2xvZ3k8L2F1dGhvcj48YXV0aG9yPkFtZXJp
Y2FuIEFzc29jaWF0aW9uIG9mLCBOZXVyb211c2N1bGFyPC9hdXRob3I+PGF1dGhvcj5FbGVjdHJv
ZGlhZ25vc3RpYywgTWVkaWNpbmU8L2F1dGhvcj48YXV0aG9yPkFtZXJpY2FuIEFjYWRlbXkgb2Yg
UGh5c2ljYWwsIE1lZGljaW5lPC9hdXRob3I+PGF1dGhvcj5SZWhhYmlsaXRhdGlvbiw8L2F1dGhv
cj48L2F1dGhvcnM+PC9jb250cmlidXRvcnM+PGF1dGgtYWRkcmVzcz5Vbml2ZXJzaXR5IEhlYWx0
aCBOZXR3b3JrLCBVbml2ZXJzaXR5IG9mIFRvcm9udG8sIFRvcm9udG8sIENhbmFkYS48L2F1dGgt
YWRkcmVzcz48dGl0bGVzPjx0aXRsZT5FdmlkZW5jZS1iYXNlZCBndWlkZWxpbmU6IFRyZWF0bWVu
dCBvZiBwYWluZnVsIGRpYWJldGljIG5ldXJvcGF0aHk6IHJlcG9ydCBvZiB0aGUgQW1lcmljYW4g
QWNhZGVteSBvZiBOZXVyb2xvZ3ksIHRoZSBBbWVyaWNhbiBBc3NvY2lhdGlvbiBvZiBOZXVyb211
c2N1bGFyIGFuZCBFbGVjdHJvZGlhZ25vc3RpYyBNZWRpY2luZSwgYW5kIHRoZSBBbWVyaWNhbiBB
Y2FkZW15IG9mIFBoeXNpY2FsIE1lZGljaW5lIGFuZCBSZWhhYmlsaXRhdGlvbjwvdGl0bGU+PHNl
Y29uZGFyeS10aXRsZT5OZXVyb2xvZ3k8L3NlY29uZGFyeS10aXRsZT48L3RpdGxlcz48cGVyaW9k
aWNhbD48ZnVsbC10aXRsZT5OZXVyb2xvZ3k8L2Z1bGwtdGl0bGU+PC9wZXJpb2RpY2FsPjxwYWdl
cz4xNzU4LTY1PC9wYWdlcz48dm9sdW1lPjc2PC92b2x1bWU+PG51bWJlcj4yMDwvbnVtYmVyPjxl
ZGl0aW9uPjIwMTEwNDExPC9lZGl0aW9uPjxrZXl3b3Jkcz48a2V5d29yZD5BbmFsZ2VzaWNzLCBP
cGlvaWQvdGhlcmFwZXV0aWMgdXNlPC9rZXl3b3JkPjxrZXl3b3JkPkFudGljb252dWxzYW50cy90
aGVyYXBldXRpYyB1c2U8L2tleXdvcmQ+PGtleXdvcmQ+QW50aWRlcHJlc3NpdmUgQWdlbnRzL3Ro
ZXJhcGV1dGljIHVzZTwva2V5d29yZD48a2V5d29yZD5EaWFiZXRpYyBOZXVyb3BhdGhpZXMvY29t
cGxpY2F0aW9ucy9kcnVnIHRoZXJhcHkvKnRoZXJhcHk8L2tleXdvcmQ+PGtleXdvcmQ+RWxlY3Ry
aWMgU3RpbXVsYXRpb24gVGhlcmFweTwva2V5d29yZD48a2V5d29yZD5FbGVjdHJvbWFnbmV0aWMg
RmllbGRzPC9rZXl3b3JkPjxrZXl3b3JkPkV2aWRlbmNlLUJhc2VkIE1lZGljaW5lPC9rZXl3b3Jk
PjxrZXl3b3JkPkh1bWFuczwva2V5d29yZD48a2V5d29yZD5QYWluL2RydWcgdGhlcmFweS9ldGlv
bG9neTwva2V5d29yZD48a2V5d29yZD4qUGFpbiBNYW5hZ2VtZW50PC9rZXl3b3JkPjwva2V5d29y
ZHM+PGRhdGVzPjx5ZWFyPjIwMTE8L3llYXI+PHB1Yi1kYXRlcz48ZGF0ZT5NYXkgMTc8L2RhdGU+
PC9wdWItZGF0ZXM+PC9kYXRlcz48aXNibj4xNTI2LTYzMlggKEVsZWN0cm9uaWMpJiN4RDswMDI4
LTM4NzggKFByaW50KSYjeEQ7MDAyOC0zODc4IChMaW5raW5nKTwvaXNibj48YWNjZXNzaW9uLW51
bT4yMTQ4MjkyMDwvYWNjZXNzaW9uLW51bT48dXJscz48cmVsYXRlZC11cmxzPjx1cmw+aHR0cHM6
Ly93d3cubmNiaS5ubG0ubmloLmdvdi9wdWJtZWQvMjE0ODI5MjA8L3VybD48L3JlbGF0ZWQtdXJs
cz48L3VybHM+PGN1c3RvbTI+UE1DMzEwMDEzMDwvY3VzdG9tMj48ZWxlY3Ryb25pYy1yZXNvdXJj
ZS1udW0+MTAuMTIxMi9XTkwuMGIwMTNlMzE4MjE2NmViZTwvZWxlY3Ryb25pYy1yZXNvdXJjZS1u
dW0+PHJlbW90ZS1kYXRhYmFzZS1uYW1lPk1lZGxpbmU8L3JlbW90ZS1kYXRhYmFzZS1uYW1lPjxy
ZW1vdGUtZGF0YWJhc2UtcHJvdmlkZXI+TkxNPC9yZW1vdGUtZGF0YWJhc2UtcHJvdmlkZXI+PC9y
ZWNvcmQ+PC9DaXRlPjwvRW5kTm90ZT4A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F32F7">
              <w:rPr>
                <w:rFonts w:ascii="Times New Roman" w:eastAsia="Times New Roman" w:hAnsi="Times New Roman" w:cs="Times New Roman"/>
                <w:sz w:val="20"/>
                <w:szCs w:val="20"/>
              </w:rPr>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157</w:t>
            </w:r>
            <w:r w:rsidRPr="00FF32F7">
              <w:rPr>
                <w:rFonts w:ascii="Times New Roman" w:eastAsia="Times New Roman" w:hAnsi="Times New Roman" w:cs="Times New Roman"/>
                <w:sz w:val="20"/>
                <w:szCs w:val="20"/>
              </w:rPr>
              <w:fldChar w:fldCharType="end"/>
            </w:r>
          </w:p>
        </w:tc>
        <w:tc>
          <w:tcPr>
            <w:tcW w:w="985" w:type="dxa"/>
          </w:tcPr>
          <w:p w14:paraId="0181E8AF"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2011</w:t>
            </w:r>
          </w:p>
        </w:tc>
        <w:tc>
          <w:tcPr>
            <w:tcW w:w="2726" w:type="dxa"/>
          </w:tcPr>
          <w:p w14:paraId="6FC83951"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American Academy of Neurology (AAN)</w:t>
            </w:r>
          </w:p>
        </w:tc>
        <w:tc>
          <w:tcPr>
            <w:tcW w:w="5496" w:type="dxa"/>
          </w:tcPr>
          <w:p w14:paraId="6F4BDE06" w14:textId="77777777" w:rsidR="0068784F" w:rsidRDefault="0068784F" w:rsidP="0068784F">
            <w:pPr>
              <w:pStyle w:val="ListParagraph"/>
              <w:numPr>
                <w:ilvl w:val="0"/>
                <w:numId w:val="41"/>
              </w:numPr>
              <w:ind w:left="371"/>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 xml:space="preserve">Pregabalin is established as effective and should be offered for relief of painful diabetic neuropathy </w:t>
            </w:r>
            <w:r>
              <w:rPr>
                <w:rFonts w:ascii="Times New Roman" w:eastAsia="Times New Roman" w:hAnsi="Times New Roman" w:cs="Times New Roman"/>
                <w:sz w:val="20"/>
                <w:szCs w:val="20"/>
              </w:rPr>
              <w:t xml:space="preserve">(PDN) </w:t>
            </w:r>
            <w:r w:rsidRPr="00FF32F7">
              <w:rPr>
                <w:rFonts w:ascii="Times New Roman" w:eastAsia="Times New Roman" w:hAnsi="Times New Roman" w:cs="Times New Roman"/>
                <w:sz w:val="20"/>
                <w:szCs w:val="20"/>
              </w:rPr>
              <w:t>(Level A).</w:t>
            </w:r>
          </w:p>
          <w:p w14:paraId="4C916C76" w14:textId="77777777" w:rsidR="0068784F" w:rsidRPr="00FF32F7" w:rsidRDefault="0068784F" w:rsidP="00025239">
            <w:pPr>
              <w:ind w:left="11"/>
              <w:rPr>
                <w:rFonts w:ascii="Times New Roman" w:eastAsia="Times New Roman" w:hAnsi="Times New Roman" w:cs="Times New Roman"/>
                <w:sz w:val="20"/>
                <w:szCs w:val="20"/>
              </w:rPr>
            </w:pPr>
          </w:p>
          <w:p w14:paraId="01FAD472" w14:textId="77777777" w:rsidR="0068784F" w:rsidRPr="00FF32F7" w:rsidRDefault="0068784F" w:rsidP="0068784F">
            <w:pPr>
              <w:pStyle w:val="ListParagraph"/>
              <w:numPr>
                <w:ilvl w:val="0"/>
                <w:numId w:val="41"/>
              </w:numPr>
              <w:ind w:left="371"/>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Gabapentin is probably effective and should be considered for treatment of PDN (Level B).</w:t>
            </w:r>
          </w:p>
        </w:tc>
      </w:tr>
      <w:tr w:rsidR="0068784F" w14:paraId="72C6D5E8" w14:textId="77777777" w:rsidTr="00025239">
        <w:tc>
          <w:tcPr>
            <w:tcW w:w="1406" w:type="dxa"/>
            <w:vMerge/>
          </w:tcPr>
          <w:p w14:paraId="48C07D07" w14:textId="77777777" w:rsidR="0068784F" w:rsidRPr="00FF32F7" w:rsidRDefault="0068784F" w:rsidP="00025239">
            <w:pPr>
              <w:rPr>
                <w:rFonts w:ascii="Times New Roman" w:eastAsia="Times New Roman" w:hAnsi="Times New Roman" w:cs="Times New Roman"/>
                <w:sz w:val="20"/>
                <w:szCs w:val="20"/>
              </w:rPr>
            </w:pPr>
          </w:p>
        </w:tc>
        <w:tc>
          <w:tcPr>
            <w:tcW w:w="3335" w:type="dxa"/>
          </w:tcPr>
          <w:p w14:paraId="1B895CB9" w14:textId="6BF91DA1"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Management of Postoperative Pain: A Clinical Practice Guideline</w:t>
            </w:r>
            <w:r w:rsidRPr="00FF32F7">
              <w:rPr>
                <w:rFonts w:ascii="Times New Roman" w:eastAsia="Times New Roman" w:hAnsi="Times New Roman" w:cs="Times New Roman"/>
                <w:sz w:val="20"/>
                <w:szCs w:val="20"/>
              </w:rPr>
              <w:fldChar w:fldCharType="begin">
                <w:fldData xml:space="preserve">PEVuZE5vdGU+PENpdGU+PEF1dGhvcj5DaG91PC9BdXRob3I+PFllYXI+MjAxNjwvWWVhcj48UmVj
TnVtPjEwMzM8L1JlY051bT48RGlzcGxheVRleHQ+PHN0eWxlIGZhY2U9InN1cGVyc2NyaXB0Ij4x
NTg8L3N0eWxlPjwvRGlzcGxheVRleHQ+PHJlY29yZD48cmVjLW51bWJlcj4xMDMzPC9yZWMtbnVt
YmVyPjxmb3JlaWduLWtleXM+PGtleSBhcHA9IkVOIiBkYi1pZD0iend2cnIwMmFxcHJ0ZHBlMmFk
YTUwMGZzZGF6dnY1eHhhZnh6IiB0aW1lc3RhbXA9IjE2ODU3MjcyNjEiPjEwMzM8L2tleT48L2Zv
cmVpZ24ta2V5cz48cmVmLXR5cGUgbmFtZT0iSm91cm5hbCBBcnRpY2xlIj4xNzwvcmVmLXR5cGU+
PGNvbnRyaWJ1dG9ycz48YXV0aG9ycz48YXV0aG9yPkNob3UsIFIuPC9hdXRob3I+PGF1dGhvcj5H
b3Jkb24sIEQuIEIuPC9hdXRob3I+PGF1dGhvcj5kZSBMZW9uLUNhc2Fzb2xhLCBPLiBBLjwvYXV0
aG9yPjxhdXRob3I+Um9zZW5iZXJnLCBKLiBNLjwvYXV0aG9yPjxhdXRob3I+Qmlja2xlciwgUy48
L2F1dGhvcj48YXV0aG9yPkJyZW5uYW4sIFQuPC9hdXRob3I+PGF1dGhvcj5DYXJ0ZXIsIFQuPC9h
dXRob3I+PGF1dGhvcj5DYXNzaWR5LCBDLiBMLjwvYXV0aG9yPjxhdXRob3I+Q2hpdHRlbmRlbiwg
RS4gSC48L2F1dGhvcj48YXV0aG9yPkRlZ2VuaGFyZHQsIEUuPC9hdXRob3I+PGF1dGhvcj5Hcmlm
Zml0aCwgUy48L2F1dGhvcj48YXV0aG9yPk1hbndvcnJlbiwgUi48L2F1dGhvcj48YXV0aG9yPk1j
Q2FyYmVyZywgQi48L2F1dGhvcj48YXV0aG9yPk1vbnRnb21lcnksIFIuPC9hdXRob3I+PGF1dGhv
cj5NdXJwaHksIEouPC9hdXRob3I+PGF1dGhvcj5QZXJrYWwsIE0uIEYuPC9hdXRob3I+PGF1dGhv
cj5TdXJlc2gsIFMuPC9hdXRob3I+PGF1dGhvcj5TbHVrYSwgSy48L2F1dGhvcj48YXV0aG9yPlN0
cmFzc2VscywgUy48L2F1dGhvcj48YXV0aG9yPlRoaXJsYnksIFIuPC9hdXRob3I+PGF1dGhvcj5W
aXNjdXNpLCBFLjwvYXV0aG9yPjxhdXRob3I+V2FsY28sIEcuIEEuPC9hdXRob3I+PGF1dGhvcj5X
YXJuZXIsIEwuPC9hdXRob3I+PGF1dGhvcj5XZWlzbWFuLCBTLiBKLjwvYXV0aG9yPjxhdXRob3I+
V3UsIEMuIEwuPC9hdXRob3I+PC9hdXRob3JzPjwvY29udHJpYnV0b3JzPjxhdXRoLWFkZHJlc3M+
RGVwYXJ0bWVudHMgb2YgTWVkaWNpbmUsIGFuZCBNZWRpY2FsIEluZm9ybWF0aWNzIGFuZCBDbGlu
aWNhbCBFcGlkZW1pb2xvZ3ksIE9yZWdvbiBIZWFsdGggYW5kIFNjaWVuY2UgVW5pdmVyc2l0eSwg
UGFjaWZpYyBOb3J0aHdlc3QgRXZpZGVuY2UgQmFzZWQgUHJhY3RpY2UgQ2VudGVyLCBQb3J0bGFu
ZCwgT3JlZ29uLiBFbGVjdHJvbmljIGFkZHJlc3M6IGNob3VyQG9oc3UuZWR1LiYjeEQ7RGVwYXJ0
bWVudCBvZiBBbmVzdGhlc2lvbG9neSBhbmQgUGFpbiBNZWRpY2luZSwgVW5pdmVyc2l0eSBvZiBX
YXNoaW5ndG9uLCBTZWF0dGxlLCBXYXNoaW5ndG9uLiYjeEQ7RGVwYXJ0bWVudCBvZiBBbmVzdGhl
c2lvbG9neSBhbmQgUGFpbiBNZWRpY2luZSwgUm9zd2VsbCBQYXJrIENhbmNlciBJbnN0aXR1dGUg
YW5kIFVuaXZlcnNpdHkgYXQgQnVmZmFsbyBTY2hvb2wgb2YgTWVkaWNpbmUgYW5kIEJpb21lZGlj
YWwgU2NpZW5jZXMsIEJ1ZmZhbG8sIE5ldyBZb3JrLiYjeEQ7VmV0ZXJhbnMgSW50ZWdyYXRlZCBT
ZXJ2aWNlIE5ldHdvcmssIERlcGFydG1lbnQgb2YgVmV0ZXJhbnMgQWZmYWlycyBhbmQgRGVwYXJ0
bWVudHMgb2YgUGh5c2ljYWwgTWVkaWNpbmUgYW5kIFJlaGFiaWxpdGF0aW9uIGFuZCBBbmVzdGhl
c2lvbG9neSwgVW5pdmVyc2l0eSBvZiBNaWNoaWdhbiwgQW5uIEFyYm9yLCBNaWNoaWdhbi4mI3hE
O1BlZGlhdHJpYyBTdXJnZXJ5LCBVbml2ZXJzaXR5IG9mIENhbGlmb3JuaWEsIFNhbiBEaWVnbywg
U2FuIERpZWdvLCBDYWxpZm9ybmlhLiYjeEQ7RGVwYXJ0bWVudCBvZiBBbmVzdGhlc2lhLCBVbml2
ZXJzaXR5IG9mIElvd2EgSG9zcGl0YWxzIGFuZCBDbGluaWNzLCBJb3dhIENpdHksIElvd2EuJiN4
RDtEZXBhcnRtZW50IG9mIEFuZXN0aGVzaWEsIFVuaXZlcnNpdHkgb2YgQ2luY2lubmF0aSwgQ2lu
Y2lubmF0aSwgT2hpby4mI3hEO0RlcGFydG1lbnQgb2YgVmV0ZXJhbnMgQWZmYWlycywgVmV0ZXJh
bnMgSGVhbHRoIEFkbWluaXN0cmF0aW9uLCBXYXNoaW5ndG9uLCBEQy4mI3hEO0RlcGFydG1lbnQg
b2YgUGFsbGlhdGl2ZSBDYXJlLCBNYXNzYWNodXNldHRzIEdlbmVyYWwgSG9zcGl0YWwsIEJvc3Rv
biwgTWFzc2FjaHVzZXR0cy4mI3hEO1F1YWxpdHkgTWFuYWdlbWVudCBEaXZpc2lvbiwgVW5pdGVk
IFN0YXRlcyBBcm15IE1lZGljYWwgQ29tbWFuZCwgU2FuIEFudG9uaW8sIFRleGFzLiYjeEQ7Q3Jp
dGljYWwgQ2FyZSBNZWRpY2luZSwgV2FsdGVyIFJlZWQgQXJteSBNZWRpY2FsIENlbnRlciwgQmV0
aGVzZGEsIE1hcnlsYW5kLiYjeEQ7RGVwYXJ0bWVudCBvZiBQZWRpYXRyaWNzLCBVbml2ZXJzaXR5
IG9mIENvbm5lY3RpY3V0IFNjaG9vbCBvZiBNZWRpY2luZSwgTWFuc2ZpZWxkLCBDb25uZWN0aWN1
dC4mI3hEO0FtZXJpY2FuIEFjYWRlbXkgb2YgUGFpbiBNZWRpY2luZSwgU2FuIERpZWdvLCBDYWxp
Zm9ybmlhLiYjeEQ7RGVwYXJ0bWVudCBvZiBBbmVzdGhlc2lvbG9neSwgVW5pdmVyc2l0eSBvZiBD
b2xvcmFkbywgRGVudmVyLCBEZW52ZXIsIENvbG9yYWRvLiYjeEQ7RGVwYXJ0bWVudCBvZiBBbmVz
dGhlc2lvbG9neSBhbmQgQ3JpdGljYWwgQ2FyZSBNZWRpY2luZSwgSm9obnMgSG9wa2lucyBVbml2
ZXJzaXR5LCBCYWx0aW1vcmUsIE1hcnlsYW5kLiYjeEQ7RGVwYXJ0bWVudCBvZiBTdXJnZXJ5LCBW
ZXRlcmFucyBBZmZhaXJzIE1lZGljYWwgQ2VudGVyLCBXZXN0IEhhdmVuLCBDb25uZWN0aWN1dC4m
I3hEO0RlcGFydG1lbnQgb2YgUGVkaWF0cmljIEFuZXN0aGVzaWEsIENoaWxkcmVuJmFwb3M7cyBI
b3NwaXRhbCBvZiBDaGljYWdvLCBDaGljYWdvLCBJbGxpbm9pcy4mI3hEO0RlcGFydG1lbnQgb2Yg
UGh5c2ljYWwgVGhlcmFweSBhbmQgUmVoYWJpbGl0YXRpb24sIFVuaXZlcnNpdHkgb2YgSW93YSwg
SW93YSBDaXR5LCBJb3dhLiYjeEQ7Q29sbGVnZSBvZiBQaGFybWFjeSwgVW5pdmVyc2l0eSBvZiBU
ZXhhcyBhdCBBdXN0aW4sIEF1c3RpbiwgVGV4YXMuJiN4RDtCYXJpYXRyaWMgV2VpZ2h0IExvc3Mg
U3VyZ2VyeSBDZW50ZXIsIFZpcmdpbmlhIE1hc29uIE1lZGljYWwgQ2VudGVyLCBTZWF0dGxlLCBX
YXNoaW5ndG9uLiYjeEQ7RGVwYXJ0bWVudCBvZiBBbmVzdGhlc2lvbG9neSwgVGhvbWFzIEplZmZl
cnNvbiBVbml2ZXJzaXR5LCBQaGlsYWRlbHBoaWEsIFBlbm5zeWx2YW5pYS4mI3hEO0RlcGFydG1l
bnQgb2YgQW5lc3RoZXNpb2xvZ3kgYW5kIFBhaW4gTWVkaWNpbmUsIFNlYXR0bGUgQ2hpbGRyZW4m
YXBvcztzIEhvc3BpdGFsLCBTZWF0dGxlLCBXYXNoaW5ndG9uLiYjeEQ7RGVwYXJ0bWVudCBvZiBW
ZXRlcmFuIEFmZmFpcnMsIFBob2VuaXgsIEFyaXpvbmEuJiN4RDtEZXBhcnRtZW50IG9mIEFuZXN0
aGVzaW9sb2d5LCBDaGlsZHJlbiZhcG9zO3MgSG9zcGl0YWwgb2YgV2lzY29uc2luLCBXYXV3YXRv
c2EsIFdpc2NvbnNpbi48L2F1dGgtYWRkcmVzcz48dGl0bGVzPjx0aXRsZT5NYW5hZ2VtZW50IG9m
IFBvc3RvcGVyYXRpdmUgUGFpbjogQSBDbGluaWNhbCBQcmFjdGljZSBHdWlkZWxpbmUgRnJvbSB0
aGUgQW1lcmljYW4gUGFpbiBTb2NpZXR5LCB0aGUgQW1lcmljYW4gU29jaWV0eSBvZiBSZWdpb25h
bCBBbmVzdGhlc2lhIGFuZCBQYWluIE1lZGljaW5lLCBhbmQgdGhlIEFtZXJpY2FuIFNvY2lldHkg
b2YgQW5lc3RoZXNpb2xvZ2lzdHMmYXBvczsgQ29tbWl0dGVlIG9uIFJlZ2lvbmFsIEFuZXN0aGVz
aWEsIEV4ZWN1dGl2ZSBDb21taXR0ZWUsIGFuZCBBZG1pbmlzdHJhdGl2ZSBDb3VuY2lsPC90aXRs
ZT48c2Vjb25kYXJ5LXRpdGxlPkogUGFpbjwvc2Vjb25kYXJ5LXRpdGxlPjwvdGl0bGVzPjxwZXJp
b2RpY2FsPjxmdWxsLXRpdGxlPkogUGFpbjwvZnVsbC10aXRsZT48L3BlcmlvZGljYWw+PHBhZ2Vz
PjEzMS01NzwvcGFnZXM+PHZvbHVtZT4xNzwvdm9sdW1lPjxudW1iZXI+MjwvbnVtYmVyPjxrZXl3
b3Jkcz48a2V5d29yZD5IdW1hbnM8L2tleXdvcmQ+PGtleXdvcmQ+UGFpbiBNYW5hZ2VtZW50Lypz
dGFuZGFyZHM8L2tleXdvcmQ+PGtleXdvcmQ+UGFpbiwgUG9zdG9wZXJhdGl2ZS8qdGhlcmFweTwv
a2V5d29yZD48a2V5d29yZD5QcmFjdGljZSBHdWlkZWxpbmVzIGFzIFRvcGljLypzdGFuZGFyZHM8
L2tleXdvcmQ+PGtleXdvcmQ+U29jaWV0aWVzLCBNZWRpY2FsLypzdGFuZGFyZHM8L2tleXdvcmQ+
PGtleXdvcmQ+UG9zdG9wZXJhdGl2ZSBwYWluIG1hbmFnZW1lbnQ8L2tleXdvcmQ+PGtleXdvcmQ+
YW5hbGdlc2lhPC9rZXl3b3JkPjxrZXl3b3JkPmNsaW5pY2FsIHByYWN0aWNlIGd1aWRlbGluZXM8
L2tleXdvcmQ+PGtleXdvcmQ+ZWR1Y2F0aW9uPC9rZXl3b3JkPjxrZXl3b3JkPm11bHRpbW9kYWwg
dGhlcmFweTwva2V5d29yZD48a2V5d29yZD5uZXVyYXhpYWwgYW5hbGdlc2lhPC9rZXl3b3JkPjxr
ZXl3b3JkPnBhdGllbnQgYXNzZXNzbWVudDwva2V5d29yZD48a2V5d29yZD5yZWdpb25hbCBhbmFs
Z2VzaWE8L2tleXdvcmQ+PC9rZXl3b3Jkcz48ZGF0ZXM+PHllYXI+MjAxNjwveWVhcj48cHViLWRh
dGVzPjxkYXRlPkZlYjwvZGF0ZT48L3B1Yi1kYXRlcz48L2RhdGVzPjxpc2JuPjE1MjgtODQ0NyAo
RWxlY3Ryb25pYykmI3hEOzE1MjYtNTkwMCAoTGlua2luZyk8L2lzYm4+PGFjY2Vzc2lvbi1udW0+
MjY4Mjc4NDc8L2FjY2Vzc2lvbi1udW0+PHVybHM+PHJlbGF0ZWQtdXJscz48dXJsPmh0dHBzOi8v
d3d3Lm5jYmkubmxtLm5paC5nb3YvcHVibWVkLzI2ODI3ODQ3PC91cmw+PC9yZWxhdGVkLXVybHM+
PC91cmxzPjxlbGVjdHJvbmljLXJlc291cmNlLW51bT4xMC4xMDE2L2ouanBhaW4uMjAxNS4xMi4w
MDg8L2VsZWN0cm9uaWMtcmVzb3VyY2UtbnVtPjxyZW1vdGUtZGF0YWJhc2UtbmFtZT5NZWRsaW5l
PC9yZW1vdGUtZGF0YWJhc2UtbmFtZT48cmVtb3RlLWRhdGFiYXNlLXByb3ZpZGVyPk5MTTwvcmVt
b3RlLWRhdGFiYXNlLXByb3ZpZGVyPjwvcmVjb3JkPjwvQ2l0ZT48L0VuZE5vdGU+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PEVuZE5vdGU+PENpdGU+PEF1dGhvcj5DaG91PC9BdXRob3I+PFllYXI+MjAxNjwvWWVhcj48UmVj
TnVtPjEwMzM8L1JlY051bT48RGlzcGxheVRleHQ+PHN0eWxlIGZhY2U9InN1cGVyc2NyaXB0Ij4x
NTg8L3N0eWxlPjwvRGlzcGxheVRleHQ+PHJlY29yZD48cmVjLW51bWJlcj4xMDMzPC9yZWMtbnVt
YmVyPjxmb3JlaWduLWtleXM+PGtleSBhcHA9IkVOIiBkYi1pZD0iend2cnIwMmFxcHJ0ZHBlMmFk
YTUwMGZzZGF6dnY1eHhhZnh6IiB0aW1lc3RhbXA9IjE2ODU3MjcyNjEiPjEwMzM8L2tleT48L2Zv
cmVpZ24ta2V5cz48cmVmLXR5cGUgbmFtZT0iSm91cm5hbCBBcnRpY2xlIj4xNzwvcmVmLXR5cGU+
PGNvbnRyaWJ1dG9ycz48YXV0aG9ycz48YXV0aG9yPkNob3UsIFIuPC9hdXRob3I+PGF1dGhvcj5H
b3Jkb24sIEQuIEIuPC9hdXRob3I+PGF1dGhvcj5kZSBMZW9uLUNhc2Fzb2xhLCBPLiBBLjwvYXV0
aG9yPjxhdXRob3I+Um9zZW5iZXJnLCBKLiBNLjwvYXV0aG9yPjxhdXRob3I+Qmlja2xlciwgUy48
L2F1dGhvcj48YXV0aG9yPkJyZW5uYW4sIFQuPC9hdXRob3I+PGF1dGhvcj5DYXJ0ZXIsIFQuPC9h
dXRob3I+PGF1dGhvcj5DYXNzaWR5LCBDLiBMLjwvYXV0aG9yPjxhdXRob3I+Q2hpdHRlbmRlbiwg
RS4gSC48L2F1dGhvcj48YXV0aG9yPkRlZ2VuaGFyZHQsIEUuPC9hdXRob3I+PGF1dGhvcj5Hcmlm
Zml0aCwgUy48L2F1dGhvcj48YXV0aG9yPk1hbndvcnJlbiwgUi48L2F1dGhvcj48YXV0aG9yPk1j
Q2FyYmVyZywgQi48L2F1dGhvcj48YXV0aG9yPk1vbnRnb21lcnksIFIuPC9hdXRob3I+PGF1dGhv
cj5NdXJwaHksIEouPC9hdXRob3I+PGF1dGhvcj5QZXJrYWwsIE0uIEYuPC9hdXRob3I+PGF1dGhv
cj5TdXJlc2gsIFMuPC9hdXRob3I+PGF1dGhvcj5TbHVrYSwgSy48L2F1dGhvcj48YXV0aG9yPlN0
cmFzc2VscywgUy48L2F1dGhvcj48YXV0aG9yPlRoaXJsYnksIFIuPC9hdXRob3I+PGF1dGhvcj5W
aXNjdXNpLCBFLjwvYXV0aG9yPjxhdXRob3I+V2FsY28sIEcuIEEuPC9hdXRob3I+PGF1dGhvcj5X
YXJuZXIsIEwuPC9hdXRob3I+PGF1dGhvcj5XZWlzbWFuLCBTLiBKLjwvYXV0aG9yPjxhdXRob3I+
V3UsIEMuIEwuPC9hdXRob3I+PC9hdXRob3JzPjwvY29udHJpYnV0b3JzPjxhdXRoLWFkZHJlc3M+
RGVwYXJ0bWVudHMgb2YgTWVkaWNpbmUsIGFuZCBNZWRpY2FsIEluZm9ybWF0aWNzIGFuZCBDbGlu
aWNhbCBFcGlkZW1pb2xvZ3ksIE9yZWdvbiBIZWFsdGggYW5kIFNjaWVuY2UgVW5pdmVyc2l0eSwg
UGFjaWZpYyBOb3J0aHdlc3QgRXZpZGVuY2UgQmFzZWQgUHJhY3RpY2UgQ2VudGVyLCBQb3J0bGFu
ZCwgT3JlZ29uLiBFbGVjdHJvbmljIGFkZHJlc3M6IGNob3VyQG9oc3UuZWR1LiYjeEQ7RGVwYXJ0
bWVudCBvZiBBbmVzdGhlc2lvbG9neSBhbmQgUGFpbiBNZWRpY2luZSwgVW5pdmVyc2l0eSBvZiBX
YXNoaW5ndG9uLCBTZWF0dGxlLCBXYXNoaW5ndG9uLiYjeEQ7RGVwYXJ0bWVudCBvZiBBbmVzdGhl
c2lvbG9neSBhbmQgUGFpbiBNZWRpY2luZSwgUm9zd2VsbCBQYXJrIENhbmNlciBJbnN0aXR1dGUg
YW5kIFVuaXZlcnNpdHkgYXQgQnVmZmFsbyBTY2hvb2wgb2YgTWVkaWNpbmUgYW5kIEJpb21lZGlj
YWwgU2NpZW5jZXMsIEJ1ZmZhbG8sIE5ldyBZb3JrLiYjeEQ7VmV0ZXJhbnMgSW50ZWdyYXRlZCBT
ZXJ2aWNlIE5ldHdvcmssIERlcGFydG1lbnQgb2YgVmV0ZXJhbnMgQWZmYWlycyBhbmQgRGVwYXJ0
bWVudHMgb2YgUGh5c2ljYWwgTWVkaWNpbmUgYW5kIFJlaGFiaWxpdGF0aW9uIGFuZCBBbmVzdGhl
c2lvbG9neSwgVW5pdmVyc2l0eSBvZiBNaWNoaWdhbiwgQW5uIEFyYm9yLCBNaWNoaWdhbi4mI3hE
O1BlZGlhdHJpYyBTdXJnZXJ5LCBVbml2ZXJzaXR5IG9mIENhbGlmb3JuaWEsIFNhbiBEaWVnbywg
U2FuIERpZWdvLCBDYWxpZm9ybmlhLiYjeEQ7RGVwYXJ0bWVudCBvZiBBbmVzdGhlc2lhLCBVbml2
ZXJzaXR5IG9mIElvd2EgSG9zcGl0YWxzIGFuZCBDbGluaWNzLCBJb3dhIENpdHksIElvd2EuJiN4
RDtEZXBhcnRtZW50IG9mIEFuZXN0aGVzaWEsIFVuaXZlcnNpdHkgb2YgQ2luY2lubmF0aSwgQ2lu
Y2lubmF0aSwgT2hpby4mI3hEO0RlcGFydG1lbnQgb2YgVmV0ZXJhbnMgQWZmYWlycywgVmV0ZXJh
bnMgSGVhbHRoIEFkbWluaXN0cmF0aW9uLCBXYXNoaW5ndG9uLCBEQy4mI3hEO0RlcGFydG1lbnQg
b2YgUGFsbGlhdGl2ZSBDYXJlLCBNYXNzYWNodXNldHRzIEdlbmVyYWwgSG9zcGl0YWwsIEJvc3Rv
biwgTWFzc2FjaHVzZXR0cy4mI3hEO1F1YWxpdHkgTWFuYWdlbWVudCBEaXZpc2lvbiwgVW5pdGVk
IFN0YXRlcyBBcm15IE1lZGljYWwgQ29tbWFuZCwgU2FuIEFudG9uaW8sIFRleGFzLiYjeEQ7Q3Jp
dGljYWwgQ2FyZSBNZWRpY2luZSwgV2FsdGVyIFJlZWQgQXJteSBNZWRpY2FsIENlbnRlciwgQmV0
aGVzZGEsIE1hcnlsYW5kLiYjeEQ7RGVwYXJ0bWVudCBvZiBQZWRpYXRyaWNzLCBVbml2ZXJzaXR5
IG9mIENvbm5lY3RpY3V0IFNjaG9vbCBvZiBNZWRpY2luZSwgTWFuc2ZpZWxkLCBDb25uZWN0aWN1
dC4mI3hEO0FtZXJpY2FuIEFjYWRlbXkgb2YgUGFpbiBNZWRpY2luZSwgU2FuIERpZWdvLCBDYWxp
Zm9ybmlhLiYjeEQ7RGVwYXJ0bWVudCBvZiBBbmVzdGhlc2lvbG9neSwgVW5pdmVyc2l0eSBvZiBD
b2xvcmFkbywgRGVudmVyLCBEZW52ZXIsIENvbG9yYWRvLiYjeEQ7RGVwYXJ0bWVudCBvZiBBbmVz
dGhlc2lvbG9neSBhbmQgQ3JpdGljYWwgQ2FyZSBNZWRpY2luZSwgSm9obnMgSG9wa2lucyBVbml2
ZXJzaXR5LCBCYWx0aW1vcmUsIE1hcnlsYW5kLiYjeEQ7RGVwYXJ0bWVudCBvZiBTdXJnZXJ5LCBW
ZXRlcmFucyBBZmZhaXJzIE1lZGljYWwgQ2VudGVyLCBXZXN0IEhhdmVuLCBDb25uZWN0aWN1dC4m
I3hEO0RlcGFydG1lbnQgb2YgUGVkaWF0cmljIEFuZXN0aGVzaWEsIENoaWxkcmVuJmFwb3M7cyBI
b3NwaXRhbCBvZiBDaGljYWdvLCBDaGljYWdvLCBJbGxpbm9pcy4mI3hEO0RlcGFydG1lbnQgb2Yg
UGh5c2ljYWwgVGhlcmFweSBhbmQgUmVoYWJpbGl0YXRpb24sIFVuaXZlcnNpdHkgb2YgSW93YSwg
SW93YSBDaXR5LCBJb3dhLiYjeEQ7Q29sbGVnZSBvZiBQaGFybWFjeSwgVW5pdmVyc2l0eSBvZiBU
ZXhhcyBhdCBBdXN0aW4sIEF1c3RpbiwgVGV4YXMuJiN4RDtCYXJpYXRyaWMgV2VpZ2h0IExvc3Mg
U3VyZ2VyeSBDZW50ZXIsIFZpcmdpbmlhIE1hc29uIE1lZGljYWwgQ2VudGVyLCBTZWF0dGxlLCBX
YXNoaW5ndG9uLiYjeEQ7RGVwYXJ0bWVudCBvZiBBbmVzdGhlc2lvbG9neSwgVGhvbWFzIEplZmZl
cnNvbiBVbml2ZXJzaXR5LCBQaGlsYWRlbHBoaWEsIFBlbm5zeWx2YW5pYS4mI3hEO0RlcGFydG1l
bnQgb2YgQW5lc3RoZXNpb2xvZ3kgYW5kIFBhaW4gTWVkaWNpbmUsIFNlYXR0bGUgQ2hpbGRyZW4m
YXBvcztzIEhvc3BpdGFsLCBTZWF0dGxlLCBXYXNoaW5ndG9uLiYjeEQ7RGVwYXJ0bWVudCBvZiBW
ZXRlcmFuIEFmZmFpcnMsIFBob2VuaXgsIEFyaXpvbmEuJiN4RDtEZXBhcnRtZW50IG9mIEFuZXN0
aGVzaW9sb2d5LCBDaGlsZHJlbiZhcG9zO3MgSG9zcGl0YWwgb2YgV2lzY29uc2luLCBXYXV3YXRv
c2EsIFdpc2NvbnNpbi48L2F1dGgtYWRkcmVzcz48dGl0bGVzPjx0aXRsZT5NYW5hZ2VtZW50IG9m
IFBvc3RvcGVyYXRpdmUgUGFpbjogQSBDbGluaWNhbCBQcmFjdGljZSBHdWlkZWxpbmUgRnJvbSB0
aGUgQW1lcmljYW4gUGFpbiBTb2NpZXR5LCB0aGUgQW1lcmljYW4gU29jaWV0eSBvZiBSZWdpb25h
bCBBbmVzdGhlc2lhIGFuZCBQYWluIE1lZGljaW5lLCBhbmQgdGhlIEFtZXJpY2FuIFNvY2lldHkg
b2YgQW5lc3RoZXNpb2xvZ2lzdHMmYXBvczsgQ29tbWl0dGVlIG9uIFJlZ2lvbmFsIEFuZXN0aGVz
aWEsIEV4ZWN1dGl2ZSBDb21taXR0ZWUsIGFuZCBBZG1pbmlzdHJhdGl2ZSBDb3VuY2lsPC90aXRs
ZT48c2Vjb25kYXJ5LXRpdGxlPkogUGFpbjwvc2Vjb25kYXJ5LXRpdGxlPjwvdGl0bGVzPjxwZXJp
b2RpY2FsPjxmdWxsLXRpdGxlPkogUGFpbjwvZnVsbC10aXRsZT48L3BlcmlvZGljYWw+PHBhZ2Vz
PjEzMS01NzwvcGFnZXM+PHZvbHVtZT4xNzwvdm9sdW1lPjxudW1iZXI+MjwvbnVtYmVyPjxrZXl3
b3Jkcz48a2V5d29yZD5IdW1hbnM8L2tleXdvcmQ+PGtleXdvcmQ+UGFpbiBNYW5hZ2VtZW50Lypz
dGFuZGFyZHM8L2tleXdvcmQ+PGtleXdvcmQ+UGFpbiwgUG9zdG9wZXJhdGl2ZS8qdGhlcmFweTwv
a2V5d29yZD48a2V5d29yZD5QcmFjdGljZSBHdWlkZWxpbmVzIGFzIFRvcGljLypzdGFuZGFyZHM8
L2tleXdvcmQ+PGtleXdvcmQ+U29jaWV0aWVzLCBNZWRpY2FsLypzdGFuZGFyZHM8L2tleXdvcmQ+
PGtleXdvcmQ+UG9zdG9wZXJhdGl2ZSBwYWluIG1hbmFnZW1lbnQ8L2tleXdvcmQ+PGtleXdvcmQ+
YW5hbGdlc2lhPC9rZXl3b3JkPjxrZXl3b3JkPmNsaW5pY2FsIHByYWN0aWNlIGd1aWRlbGluZXM8
L2tleXdvcmQ+PGtleXdvcmQ+ZWR1Y2F0aW9uPC9rZXl3b3JkPjxrZXl3b3JkPm11bHRpbW9kYWwg
dGhlcmFweTwva2V5d29yZD48a2V5d29yZD5uZXVyYXhpYWwgYW5hbGdlc2lhPC9rZXl3b3JkPjxr
ZXl3b3JkPnBhdGllbnQgYXNzZXNzbWVudDwva2V5d29yZD48a2V5d29yZD5yZWdpb25hbCBhbmFs
Z2VzaWE8L2tleXdvcmQ+PC9rZXl3b3Jkcz48ZGF0ZXM+PHllYXI+MjAxNjwveWVhcj48cHViLWRh
dGVzPjxkYXRlPkZlYjwvZGF0ZT48L3B1Yi1kYXRlcz48L2RhdGVzPjxpc2JuPjE1MjgtODQ0NyAo
RWxlY3Ryb25pYykmI3hEOzE1MjYtNTkwMCAoTGlua2luZyk8L2lzYm4+PGFjY2Vzc2lvbi1udW0+
MjY4Mjc4NDc8L2FjY2Vzc2lvbi1udW0+PHVybHM+PHJlbGF0ZWQtdXJscz48dXJsPmh0dHBzOi8v
d3d3Lm5jYmkubmxtLm5paC5nb3YvcHVibWVkLzI2ODI3ODQ3PC91cmw+PC9yZWxhdGVkLXVybHM+
PC91cmxzPjxlbGVjdHJvbmljLXJlc291cmNlLW51bT4xMC4xMDE2L2ouanBhaW4uMjAxNS4xMi4w
MDg8L2VsZWN0cm9uaWMtcmVzb3VyY2UtbnVtPjxyZW1vdGUtZGF0YWJhc2UtbmFtZT5NZWRsaW5l
PC9yZW1vdGUtZGF0YWJhc2UtbmFtZT48cmVtb3RlLWRhdGFiYXNlLXByb3ZpZGVyPk5MTTwvcmVt
b3RlLWRhdGFiYXNlLXByb3ZpZGVyPjwvcmVjb3JkPjwvQ2l0ZT48L0VuZE5vdGU+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F32F7">
              <w:rPr>
                <w:rFonts w:ascii="Times New Roman" w:eastAsia="Times New Roman" w:hAnsi="Times New Roman" w:cs="Times New Roman"/>
                <w:sz w:val="20"/>
                <w:szCs w:val="20"/>
              </w:rPr>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158</w:t>
            </w:r>
            <w:r w:rsidRPr="00FF32F7">
              <w:rPr>
                <w:rFonts w:ascii="Times New Roman" w:eastAsia="Times New Roman" w:hAnsi="Times New Roman" w:cs="Times New Roman"/>
                <w:sz w:val="20"/>
                <w:szCs w:val="20"/>
              </w:rPr>
              <w:fldChar w:fldCharType="end"/>
            </w:r>
          </w:p>
        </w:tc>
        <w:tc>
          <w:tcPr>
            <w:tcW w:w="985" w:type="dxa"/>
          </w:tcPr>
          <w:p w14:paraId="7FB6DD40"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2016</w:t>
            </w:r>
          </w:p>
        </w:tc>
        <w:tc>
          <w:tcPr>
            <w:tcW w:w="2726" w:type="dxa"/>
          </w:tcPr>
          <w:p w14:paraId="2552DB5C"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 xml:space="preserve">the American Pain </w:t>
            </w:r>
            <w:proofErr w:type="gramStart"/>
            <w:r w:rsidRPr="00FF32F7">
              <w:rPr>
                <w:rFonts w:ascii="Times New Roman" w:eastAsia="Times New Roman" w:hAnsi="Times New Roman" w:cs="Times New Roman"/>
                <w:sz w:val="20"/>
                <w:szCs w:val="20"/>
              </w:rPr>
              <w:t>Society;</w:t>
            </w:r>
            <w:proofErr w:type="gramEnd"/>
            <w:r w:rsidRPr="00FF32F7">
              <w:rPr>
                <w:rFonts w:ascii="Times New Roman" w:eastAsia="Times New Roman" w:hAnsi="Times New Roman" w:cs="Times New Roman"/>
                <w:sz w:val="20"/>
                <w:szCs w:val="20"/>
              </w:rPr>
              <w:t xml:space="preserve"> </w:t>
            </w:r>
          </w:p>
          <w:p w14:paraId="76B61CAE"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 xml:space="preserve">the American Society of Regional </w:t>
            </w:r>
            <w:proofErr w:type="spellStart"/>
            <w:r w:rsidRPr="00FF32F7">
              <w:rPr>
                <w:rFonts w:ascii="Times New Roman" w:eastAsia="Times New Roman" w:hAnsi="Times New Roman" w:cs="Times New Roman"/>
                <w:sz w:val="20"/>
                <w:szCs w:val="20"/>
              </w:rPr>
              <w:t>Anesthesia</w:t>
            </w:r>
            <w:proofErr w:type="spellEnd"/>
            <w:r w:rsidRPr="00FF32F7">
              <w:rPr>
                <w:rFonts w:ascii="Times New Roman" w:eastAsia="Times New Roman" w:hAnsi="Times New Roman" w:cs="Times New Roman"/>
                <w:sz w:val="20"/>
                <w:szCs w:val="20"/>
              </w:rPr>
              <w:t xml:space="preserve"> and Pain </w:t>
            </w:r>
            <w:proofErr w:type="gramStart"/>
            <w:r w:rsidRPr="00FF32F7">
              <w:rPr>
                <w:rFonts w:ascii="Times New Roman" w:eastAsia="Times New Roman" w:hAnsi="Times New Roman" w:cs="Times New Roman"/>
                <w:sz w:val="20"/>
                <w:szCs w:val="20"/>
              </w:rPr>
              <w:t>Medicine;</w:t>
            </w:r>
            <w:proofErr w:type="gramEnd"/>
            <w:r w:rsidRPr="00FF32F7">
              <w:rPr>
                <w:rFonts w:ascii="Times New Roman" w:eastAsia="Times New Roman" w:hAnsi="Times New Roman" w:cs="Times New Roman"/>
                <w:sz w:val="20"/>
                <w:szCs w:val="20"/>
              </w:rPr>
              <w:t xml:space="preserve"> </w:t>
            </w:r>
          </w:p>
          <w:p w14:paraId="43772B42"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 xml:space="preserve">the American Society of </w:t>
            </w:r>
            <w:proofErr w:type="spellStart"/>
            <w:r w:rsidRPr="00FF32F7">
              <w:rPr>
                <w:rFonts w:ascii="Times New Roman" w:eastAsia="Times New Roman" w:hAnsi="Times New Roman" w:cs="Times New Roman"/>
                <w:sz w:val="20"/>
                <w:szCs w:val="20"/>
              </w:rPr>
              <w:t>Anesthesiologists’</w:t>
            </w:r>
            <w:proofErr w:type="spellEnd"/>
            <w:r w:rsidRPr="00FF32F7">
              <w:rPr>
                <w:rFonts w:ascii="Times New Roman" w:eastAsia="Times New Roman" w:hAnsi="Times New Roman" w:cs="Times New Roman"/>
                <w:sz w:val="20"/>
                <w:szCs w:val="20"/>
              </w:rPr>
              <w:t xml:space="preserve"> Committee on Regional </w:t>
            </w:r>
            <w:proofErr w:type="spellStart"/>
            <w:r w:rsidRPr="00FF32F7">
              <w:rPr>
                <w:rFonts w:ascii="Times New Roman" w:eastAsia="Times New Roman" w:hAnsi="Times New Roman" w:cs="Times New Roman"/>
                <w:sz w:val="20"/>
                <w:szCs w:val="20"/>
              </w:rPr>
              <w:t>Anesthesia</w:t>
            </w:r>
            <w:proofErr w:type="spellEnd"/>
          </w:p>
        </w:tc>
        <w:tc>
          <w:tcPr>
            <w:tcW w:w="5496" w:type="dxa"/>
          </w:tcPr>
          <w:p w14:paraId="4DC35A1E" w14:textId="77777777" w:rsidR="0068784F" w:rsidRPr="00FF32F7" w:rsidRDefault="0068784F" w:rsidP="0068784F">
            <w:pPr>
              <w:pStyle w:val="ListParagraph"/>
              <w:numPr>
                <w:ilvl w:val="0"/>
                <w:numId w:val="41"/>
              </w:numPr>
              <w:ind w:left="371"/>
              <w:rPr>
                <w:rFonts w:ascii="Times New Roman" w:eastAsia="Times New Roman" w:hAnsi="Times New Roman" w:cs="Times New Roman"/>
                <w:b/>
                <w:bCs/>
                <w:sz w:val="20"/>
                <w:szCs w:val="20"/>
              </w:rPr>
            </w:pPr>
            <w:r w:rsidRPr="00FF32F7">
              <w:rPr>
                <w:rFonts w:ascii="Times New Roman" w:eastAsia="Times New Roman" w:hAnsi="Times New Roman" w:cs="Times New Roman"/>
                <w:sz w:val="20"/>
                <w:szCs w:val="20"/>
              </w:rPr>
              <w:t xml:space="preserve">Gabapentin and pregabalin are included as medications that can be administered pre-operatively for Thoracotomy, Open laparotomy, Total hip replacement, Total knee replacement, Spinal </w:t>
            </w:r>
            <w:proofErr w:type="gramStart"/>
            <w:r w:rsidRPr="00FF32F7">
              <w:rPr>
                <w:rFonts w:ascii="Times New Roman" w:eastAsia="Times New Roman" w:hAnsi="Times New Roman" w:cs="Times New Roman"/>
                <w:sz w:val="20"/>
                <w:szCs w:val="20"/>
              </w:rPr>
              <w:t>fusion</w:t>
            </w:r>
            <w:proofErr w:type="gramEnd"/>
            <w:r w:rsidRPr="00FF32F7">
              <w:rPr>
                <w:rFonts w:ascii="Times New Roman" w:eastAsia="Times New Roman" w:hAnsi="Times New Roman" w:cs="Times New Roman"/>
                <w:sz w:val="20"/>
                <w:szCs w:val="20"/>
              </w:rPr>
              <w:t xml:space="preserve"> and Coronary artery bypass grafting.</w:t>
            </w:r>
          </w:p>
          <w:p w14:paraId="5A651441" w14:textId="77777777" w:rsidR="0068784F" w:rsidRPr="00FF32F7" w:rsidRDefault="0068784F" w:rsidP="00025239">
            <w:pPr>
              <w:rPr>
                <w:rFonts w:ascii="Times New Roman" w:eastAsia="Times New Roman" w:hAnsi="Times New Roman" w:cs="Times New Roman"/>
                <w:b/>
                <w:bCs/>
                <w:sz w:val="20"/>
                <w:szCs w:val="20"/>
              </w:rPr>
            </w:pPr>
          </w:p>
        </w:tc>
      </w:tr>
      <w:tr w:rsidR="0068784F" w14:paraId="32BE3B57" w14:textId="77777777" w:rsidTr="00025239">
        <w:tc>
          <w:tcPr>
            <w:tcW w:w="1406" w:type="dxa"/>
            <w:vMerge/>
          </w:tcPr>
          <w:p w14:paraId="51090C62" w14:textId="77777777" w:rsidR="0068784F" w:rsidRPr="00FF32F7" w:rsidRDefault="0068784F" w:rsidP="00025239">
            <w:pPr>
              <w:rPr>
                <w:rFonts w:ascii="Times New Roman" w:eastAsia="Times New Roman" w:hAnsi="Times New Roman" w:cs="Times New Roman"/>
                <w:sz w:val="20"/>
                <w:szCs w:val="20"/>
              </w:rPr>
            </w:pPr>
          </w:p>
        </w:tc>
        <w:tc>
          <w:tcPr>
            <w:tcW w:w="3335" w:type="dxa"/>
          </w:tcPr>
          <w:p w14:paraId="632CE30B" w14:textId="38F79A3A"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Practice guideline update summary: Efficacy and tolerability of the new antiepileptic drugs I: Treatment of new-onset epilepsy</w:t>
            </w:r>
            <w:r w:rsidRPr="00FF32F7">
              <w:rPr>
                <w:rFonts w:ascii="Times New Roman" w:eastAsia="Times New Roman" w:hAnsi="Times New Roman" w:cs="Times New Roman"/>
                <w:sz w:val="20"/>
                <w:szCs w:val="20"/>
              </w:rPr>
              <w:fldChar w:fldCharType="begin">
                <w:fldData xml:space="preserve">PEVuZE5vdGU+PENpdGU+PEF1dGhvcj5LYW5uZXI8L0F1dGhvcj48WWVhcj4yMDE4PC9ZZWFyPjxS
ZWNOdW0+MTAzNjwvUmVjTnVtPjxEaXNwbGF5VGV4dD48c3R5bGUgZmFjZT0ic3VwZXJzY3JpcHQi
PjE1OTwvc3R5bGU+PC9EaXNwbGF5VGV4dD48cmVjb3JkPjxyZWMtbnVtYmVyPjEwMzY8L3JlYy1u
dW1iZXI+PGZvcmVpZ24ta2V5cz48a2V5IGFwcD0iRU4iIGRiLWlkPSJ6d3ZycjAyYXFwcnRkcGUy
YWRhNTAwZnNkYXp2djV4eGFmeHoiIHRpbWVzdGFtcD0iMTY4NjA0Mjc3MSI+MTAzNjwva2V5Pjwv
Zm9yZWlnbi1rZXlzPjxyZWYtdHlwZSBuYW1lPSJKb3VybmFsIEFydGljbGUiPjE3PC9yZWYtdHlw
ZT48Y29udHJpYnV0b3JzPjxhdXRob3JzPjxhdXRob3I+S2FubmVyLCBBLiBNLjwvYXV0aG9yPjxh
dXRob3I+QXNobWFuLCBFLjwvYXV0aG9yPjxhdXRob3I+R2xvc3MsIEQuPC9hdXRob3I+PGF1dGhv
cj5IYXJkZW4sIEMuPC9hdXRob3I+PGF1dGhvcj5Cb3VyZ2VvaXMsIEIuPC9hdXRob3I+PGF1dGhv
cj5CYXV0aXN0YSwgSi4gRi48L2F1dGhvcj48YXV0aG9yPkFib3UtS2hhbGlsLCBCLjwvYXV0aG9y
PjxhdXRob3I+QnVyYWtnYXppLURhbGtpbGljLCBFLjwvYXV0aG9yPjxhdXRob3I+UGFyaywgRS4g
TC48L2F1dGhvcj48YXV0aG9yPlN0ZXJuLCBKLjwvYXV0aG9yPjxhdXRob3I+SGlydHosIEQuPC9h
dXRob3I+PGF1dGhvcj5OZXNwZWNhLCBNLjwvYXV0aG9yPjxhdXRob3I+R2lkYWwsIEIuPC9hdXRo
b3I+PGF1dGhvcj5GYXVnaHQsIEUuPC9hdXRob3I+PGF1dGhvcj5GcmVuY2gsIEouPC9hdXRob3I+
PC9hdXRob3JzPjwvY29udHJpYnV0b3JzPjxhdXRoLWFkZHJlc3M+MU1pbGxlciBTY2hvb2wgb2Yg
TWVkaWNpbmUsIFVuaXZlcnNpdHkgb2YgTWlhbWksIEZMLiYjeEQ7MkJyb25zb24gTmV1cm9zY2ll
bmNlIENlbnRlciwgQnJvbnNvbiBNZXRob2Rpc3QgSG9zcGl0YWwsIEthbGFtYXpvbywgTUkuJiN4
RDszRGVwYXJ0bWVudCBvZiBOZXVyb2xvZ3ksIENoYXJsZXN0b24gQXJlYSBNZWRpY2FsIENlbnRl
ciwgQ2hhcmxlc3RvbiwgV1YuJiN4RDs0RGVwYXJ0bWVudCBvZiBOZXVyb2xvZ3ksIE1vdW50IFNp
bmFpIEJldGggSXNyYWVsLCBOZXcgWW9yaywgTlkuJiN4RDs1Q2hpbGRyZW4mYXBvcztzIEhvc3Bp
dGFsLCBIYXJ2YXJkIE1lZGljYWwgU2Nob29sLCBCb3N0b24sIE1BLiYjeEQ7NkVwaWxlcHN5IENl
bnRlciwgQ2xldmVsYW5kIENsaW5pYyBGb3VuZGF0aW9uLCBPSC4mI3hEOzdEZXBhcnRtZW50IG9m
IE5ldXJvbG9neSwgVmFuZGVyYmlsdCBVbml2ZXJzaXR5LCBOYXNodmlsbGUsIFROLiYjeEQ7OERl
cGFydG1lbnQgb2YgTmV1cm9sb2d5LCBDb29wZXIgTWVkaWNhbCBTY2hvb2wsIFJvd2FuIFVuaXZl
cnNpdHksIENoZXJyeSBIaWxsLCBOSi4mI3hEOzlBTUlUQSBIZWFsdGggTWVkaWNhbCBHcm91cCwg
SG9mZm1hbiBFc3RhdGVzLCBJTC4mI3hEOzEwU2Nob29sIG9mIE1lZGljaW5lLCBVbml2ZXJzaXR5
IG9mIENhbGlmb3JuaWEsIExvcyBBbmdlbGVzLiYjeEQ7MTFTY2hvb2wgb2YgTWVkaWNpbmUsIFVu
aXZlcnNpdHkgb2YgVmVybW9udCwgQnVybGluZ3Rvbi4mI3hEOzEyQ2hpbGRyZW4mYXBvcztzIEhv
c3BpdGFsLCBVbml2ZXJzaXR5IG9mIENhbGlmb3JuaWEgU2FuIERpZWdvIFNjaG9vbCBvZiBNZWRp
Y2luZS4mI3hEOzEzU2Nob29sIG9mIFBoYXJtYWN5LCBVbml2ZXJzaXR5IG9mIFdpc2NvbnNpbiwg
TWFkaXNvbi4mI3hEOzE0U2Nob29sIG9mIE1lZGljaW5lLCBFbW9yeSBVbml2ZXJzaXR5LCBBdGxh
bnRhLCBHQS4mI3hEOzE1RGVwYXJ0bWVudCBvZiBOZXVyb2xvZ3ksIE5ldyBZb3JrIFVuaXZlcnNp
dHkgTGFuZ29uZSBDb21wcmVoZW5zaXZlIEVwaWxlcHN5IENlbnRlciwgTmV3IFlvcmsuPC9hdXRo
LWFkZHJlc3M+PHRpdGxlcz48dGl0bGU+UHJhY3RpY2UgZ3VpZGVsaW5lIHVwZGF0ZSBzdW1tYXJ5
OiBFZmZpY2FjeSBhbmQgdG9sZXJhYmlsaXR5IG9mIHRoZSBuZXcgYW50aWVwaWxlcHRpYyBkcnVn
cyBJOiBUcmVhdG1lbnQgb2YgbmV3LW9uc2V0IGVwaWxlcHN5OiBSZXBvcnQgb2YgdGhlIEFtZXJp
Y2FuIEVwaWxlcHN5IFNvY2lldHkgYW5kIHRoZSBHdWlkZWxpbmUgRGV2ZWxvcG1lbnQsIERpc3Nl
bWluYXRpb24sIGFuZCBJbXBsZW1lbnRhdGlvbiBTdWJjb21taXR0ZWUgb2YgdGhlIEFtZXJpY2Fu
IEFjYWRlbXkgb2YgTmV1cm9sb2d5PC90aXRsZT48c2Vjb25kYXJ5LXRpdGxlPkVwaWxlcHN5IEN1
cnI8L3NlY29uZGFyeS10aXRsZT48L3RpdGxlcz48cGVyaW9kaWNhbD48ZnVsbC10aXRsZT5FcGls
ZXBzeSBDdXJyPC9mdWxsLXRpdGxlPjwvcGVyaW9kaWNhbD48cGFnZXM+MjYwLTI2ODwvcGFnZXM+
PHZvbHVtZT4xODwvdm9sdW1lPjxudW1iZXI+NDwvbnVtYmVyPjxkYXRlcz48eWVhcj4yMDE4PC95
ZWFyPjxwdWItZGF0ZXM+PGRhdGU+SnVsLUF1ZzwvZGF0ZT48L3B1Yi1kYXRlcz48L2RhdGVzPjxp
c2JuPjE1MzUtNzU5NyAoUHJpbnQpJiN4RDsxNTM1LTc1MTEgKEVsZWN0cm9uaWMpJiN4RDsxNTM1
LTc1MTEgKExpbmtpbmcpPC9pc2JuPjxhY2Nlc3Npb24tbnVtPjMwMjU0NTI3PC9hY2Nlc3Npb24t
bnVtPjx1cmxzPjxyZWxhdGVkLXVybHM+PHVybD5odHRwczovL3d3dy5uY2JpLm5sbS5uaWguZ292
L3B1Ym1lZC8zMDI1NDUyNzwvdXJsPjwvcmVsYXRlZC11cmxzPjwvdXJscz48Y3VzdG9tMj5QTUM2
MTQ1MzgyPC9jdXN0b20yPjxlbGVjdHJvbmljLXJlc291cmNlLW51bT4xMC41Njk4LzE1MzUtNzU5
Ny4xOC40LjI2MDwvZWxlY3Ryb25pYy1yZXNvdXJjZS1udW0+PHJlbW90ZS1kYXRhYmFzZS1uYW1l
PlB1Yk1lZC1ub3QtTUVETElORTwvcmVtb3RlLWRhdGFiYXNlLW5hbWU+PHJlbW90ZS1kYXRhYmFz
ZS1wcm92aWRlcj5OTE08L3JlbW90ZS1kYXRhYmFzZS1wcm92aWRlcj48L3JlY29yZD48L0NpdGU+
PC9FbmROb3RlPgB=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PEVuZE5vdGU+PENpdGU+PEF1dGhvcj5LYW5uZXI8L0F1dGhvcj48WWVhcj4yMDE4PC9ZZWFyPjxS
ZWNOdW0+MTAzNjwvUmVjTnVtPjxEaXNwbGF5VGV4dD48c3R5bGUgZmFjZT0ic3VwZXJzY3JpcHQi
PjE1OTwvc3R5bGU+PC9EaXNwbGF5VGV4dD48cmVjb3JkPjxyZWMtbnVtYmVyPjEwMzY8L3JlYy1u
dW1iZXI+PGZvcmVpZ24ta2V5cz48a2V5IGFwcD0iRU4iIGRiLWlkPSJ6d3ZycjAyYXFwcnRkcGUy
YWRhNTAwZnNkYXp2djV4eGFmeHoiIHRpbWVzdGFtcD0iMTY4NjA0Mjc3MSI+MTAzNjwva2V5Pjwv
Zm9yZWlnbi1rZXlzPjxyZWYtdHlwZSBuYW1lPSJKb3VybmFsIEFydGljbGUiPjE3PC9yZWYtdHlw
ZT48Y29udHJpYnV0b3JzPjxhdXRob3JzPjxhdXRob3I+S2FubmVyLCBBLiBNLjwvYXV0aG9yPjxh
dXRob3I+QXNobWFuLCBFLjwvYXV0aG9yPjxhdXRob3I+R2xvc3MsIEQuPC9hdXRob3I+PGF1dGhv
cj5IYXJkZW4sIEMuPC9hdXRob3I+PGF1dGhvcj5Cb3VyZ2VvaXMsIEIuPC9hdXRob3I+PGF1dGhv
cj5CYXV0aXN0YSwgSi4gRi48L2F1dGhvcj48YXV0aG9yPkFib3UtS2hhbGlsLCBCLjwvYXV0aG9y
PjxhdXRob3I+QnVyYWtnYXppLURhbGtpbGljLCBFLjwvYXV0aG9yPjxhdXRob3I+UGFyaywgRS4g
TC48L2F1dGhvcj48YXV0aG9yPlN0ZXJuLCBKLjwvYXV0aG9yPjxhdXRob3I+SGlydHosIEQuPC9h
dXRob3I+PGF1dGhvcj5OZXNwZWNhLCBNLjwvYXV0aG9yPjxhdXRob3I+R2lkYWwsIEIuPC9hdXRo
b3I+PGF1dGhvcj5GYXVnaHQsIEUuPC9hdXRob3I+PGF1dGhvcj5GcmVuY2gsIEouPC9hdXRob3I+
PC9hdXRob3JzPjwvY29udHJpYnV0b3JzPjxhdXRoLWFkZHJlc3M+MU1pbGxlciBTY2hvb2wgb2Yg
TWVkaWNpbmUsIFVuaXZlcnNpdHkgb2YgTWlhbWksIEZMLiYjeEQ7MkJyb25zb24gTmV1cm9zY2ll
bmNlIENlbnRlciwgQnJvbnNvbiBNZXRob2Rpc3QgSG9zcGl0YWwsIEthbGFtYXpvbywgTUkuJiN4
RDszRGVwYXJ0bWVudCBvZiBOZXVyb2xvZ3ksIENoYXJsZXN0b24gQXJlYSBNZWRpY2FsIENlbnRl
ciwgQ2hhcmxlc3RvbiwgV1YuJiN4RDs0RGVwYXJ0bWVudCBvZiBOZXVyb2xvZ3ksIE1vdW50IFNp
bmFpIEJldGggSXNyYWVsLCBOZXcgWW9yaywgTlkuJiN4RDs1Q2hpbGRyZW4mYXBvcztzIEhvc3Bp
dGFsLCBIYXJ2YXJkIE1lZGljYWwgU2Nob29sLCBCb3N0b24sIE1BLiYjeEQ7NkVwaWxlcHN5IENl
bnRlciwgQ2xldmVsYW5kIENsaW5pYyBGb3VuZGF0aW9uLCBPSC4mI3hEOzdEZXBhcnRtZW50IG9m
IE5ldXJvbG9neSwgVmFuZGVyYmlsdCBVbml2ZXJzaXR5LCBOYXNodmlsbGUsIFROLiYjeEQ7OERl
cGFydG1lbnQgb2YgTmV1cm9sb2d5LCBDb29wZXIgTWVkaWNhbCBTY2hvb2wsIFJvd2FuIFVuaXZl
cnNpdHksIENoZXJyeSBIaWxsLCBOSi4mI3hEOzlBTUlUQSBIZWFsdGggTWVkaWNhbCBHcm91cCwg
SG9mZm1hbiBFc3RhdGVzLCBJTC4mI3hEOzEwU2Nob29sIG9mIE1lZGljaW5lLCBVbml2ZXJzaXR5
IG9mIENhbGlmb3JuaWEsIExvcyBBbmdlbGVzLiYjeEQ7MTFTY2hvb2wgb2YgTWVkaWNpbmUsIFVu
aXZlcnNpdHkgb2YgVmVybW9udCwgQnVybGluZ3Rvbi4mI3hEOzEyQ2hpbGRyZW4mYXBvcztzIEhv
c3BpdGFsLCBVbml2ZXJzaXR5IG9mIENhbGlmb3JuaWEgU2FuIERpZWdvIFNjaG9vbCBvZiBNZWRp
Y2luZS4mI3hEOzEzU2Nob29sIG9mIFBoYXJtYWN5LCBVbml2ZXJzaXR5IG9mIFdpc2NvbnNpbiwg
TWFkaXNvbi4mI3hEOzE0U2Nob29sIG9mIE1lZGljaW5lLCBFbW9yeSBVbml2ZXJzaXR5LCBBdGxh
bnRhLCBHQS4mI3hEOzE1RGVwYXJ0bWVudCBvZiBOZXVyb2xvZ3ksIE5ldyBZb3JrIFVuaXZlcnNp
dHkgTGFuZ29uZSBDb21wcmVoZW5zaXZlIEVwaWxlcHN5IENlbnRlciwgTmV3IFlvcmsuPC9hdXRo
LWFkZHJlc3M+PHRpdGxlcz48dGl0bGU+UHJhY3RpY2UgZ3VpZGVsaW5lIHVwZGF0ZSBzdW1tYXJ5
OiBFZmZpY2FjeSBhbmQgdG9sZXJhYmlsaXR5IG9mIHRoZSBuZXcgYW50aWVwaWxlcHRpYyBkcnVn
cyBJOiBUcmVhdG1lbnQgb2YgbmV3LW9uc2V0IGVwaWxlcHN5OiBSZXBvcnQgb2YgdGhlIEFtZXJp
Y2FuIEVwaWxlcHN5IFNvY2lldHkgYW5kIHRoZSBHdWlkZWxpbmUgRGV2ZWxvcG1lbnQsIERpc3Nl
bWluYXRpb24sIGFuZCBJbXBsZW1lbnRhdGlvbiBTdWJjb21taXR0ZWUgb2YgdGhlIEFtZXJpY2Fu
IEFjYWRlbXkgb2YgTmV1cm9sb2d5PC90aXRsZT48c2Vjb25kYXJ5LXRpdGxlPkVwaWxlcHN5IEN1
cnI8L3NlY29uZGFyeS10aXRsZT48L3RpdGxlcz48cGVyaW9kaWNhbD48ZnVsbC10aXRsZT5FcGls
ZXBzeSBDdXJyPC9mdWxsLXRpdGxlPjwvcGVyaW9kaWNhbD48cGFnZXM+MjYwLTI2ODwvcGFnZXM+
PHZvbHVtZT4xODwvdm9sdW1lPjxudW1iZXI+NDwvbnVtYmVyPjxkYXRlcz48eWVhcj4yMDE4PC95
ZWFyPjxwdWItZGF0ZXM+PGRhdGU+SnVsLUF1ZzwvZGF0ZT48L3B1Yi1kYXRlcz48L2RhdGVzPjxp
c2JuPjE1MzUtNzU5NyAoUHJpbnQpJiN4RDsxNTM1LTc1MTEgKEVsZWN0cm9uaWMpJiN4RDsxNTM1
LTc1MTEgKExpbmtpbmcpPC9pc2JuPjxhY2Nlc3Npb24tbnVtPjMwMjU0NTI3PC9hY2Nlc3Npb24t
bnVtPjx1cmxzPjxyZWxhdGVkLXVybHM+PHVybD5odHRwczovL3d3dy5uY2JpLm5sbS5uaWguZ292
L3B1Ym1lZC8zMDI1NDUyNzwvdXJsPjwvcmVsYXRlZC11cmxzPjwvdXJscz48Y3VzdG9tMj5QTUM2
MTQ1MzgyPC9jdXN0b20yPjxlbGVjdHJvbmljLXJlc291cmNlLW51bT4xMC41Njk4LzE1MzUtNzU5
Ny4xOC40LjI2MDwvZWxlY3Ryb25pYy1yZXNvdXJjZS1udW0+PHJlbW90ZS1kYXRhYmFzZS1uYW1l
PlB1Yk1lZC1ub3QtTUVETElORTwvcmVtb3RlLWRhdGFiYXNlLW5hbWU+PHJlbW90ZS1kYXRhYmFz
ZS1wcm92aWRlcj5OTE08L3JlbW90ZS1kYXRhYmFzZS1wcm92aWRlcj48L3JlY29yZD48L0NpdGU+
PC9FbmROb3RlPgB=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F32F7">
              <w:rPr>
                <w:rFonts w:ascii="Times New Roman" w:eastAsia="Times New Roman" w:hAnsi="Times New Roman" w:cs="Times New Roman"/>
                <w:sz w:val="20"/>
                <w:szCs w:val="20"/>
              </w:rPr>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159</w:t>
            </w:r>
            <w:r w:rsidRPr="00FF32F7">
              <w:rPr>
                <w:rFonts w:ascii="Times New Roman" w:eastAsia="Times New Roman" w:hAnsi="Times New Roman" w:cs="Times New Roman"/>
                <w:sz w:val="20"/>
                <w:szCs w:val="20"/>
              </w:rPr>
              <w:fldChar w:fldCharType="end"/>
            </w:r>
          </w:p>
        </w:tc>
        <w:tc>
          <w:tcPr>
            <w:tcW w:w="985" w:type="dxa"/>
          </w:tcPr>
          <w:p w14:paraId="4C0EF5DC"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2018</w:t>
            </w:r>
          </w:p>
        </w:tc>
        <w:tc>
          <w:tcPr>
            <w:tcW w:w="2726" w:type="dxa"/>
          </w:tcPr>
          <w:p w14:paraId="74FAE318"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American Academy of Neurology (AAN)</w:t>
            </w:r>
          </w:p>
        </w:tc>
        <w:tc>
          <w:tcPr>
            <w:tcW w:w="5496" w:type="dxa"/>
          </w:tcPr>
          <w:p w14:paraId="57E6F851" w14:textId="77777777" w:rsidR="0068784F" w:rsidRDefault="0068784F" w:rsidP="0068784F">
            <w:pPr>
              <w:pStyle w:val="ListParagraph"/>
              <w:numPr>
                <w:ilvl w:val="0"/>
                <w:numId w:val="41"/>
              </w:numPr>
              <w:ind w:left="371"/>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Gabapentin may (Level C) be considered in decreasing seizure frequency in patients ≥60 years with new-onset focal epilepsy.</w:t>
            </w:r>
          </w:p>
          <w:p w14:paraId="52D12B25" w14:textId="77777777" w:rsidR="0068784F" w:rsidRPr="00FF32F7" w:rsidRDefault="0068784F" w:rsidP="00025239">
            <w:pPr>
              <w:ind w:left="11"/>
              <w:rPr>
                <w:rFonts w:ascii="Times New Roman" w:eastAsia="Times New Roman" w:hAnsi="Times New Roman" w:cs="Times New Roman"/>
                <w:sz w:val="20"/>
                <w:szCs w:val="20"/>
              </w:rPr>
            </w:pPr>
          </w:p>
          <w:p w14:paraId="3D70FD9D" w14:textId="77777777" w:rsidR="0068784F" w:rsidRPr="00FF32F7" w:rsidRDefault="0068784F" w:rsidP="0068784F">
            <w:pPr>
              <w:pStyle w:val="ListParagraph"/>
              <w:numPr>
                <w:ilvl w:val="0"/>
                <w:numId w:val="41"/>
              </w:numPr>
              <w:ind w:left="371"/>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No high-quality studies suggest</w:t>
            </w:r>
            <w:r w:rsidRPr="00FF32F7">
              <w:rPr>
                <w:rFonts w:ascii="Times New Roman" w:hAnsi="Times New Roman" w:cs="Times New Roman"/>
                <w:sz w:val="20"/>
                <w:szCs w:val="20"/>
              </w:rPr>
              <w:t xml:space="preserve"> </w:t>
            </w:r>
            <w:r w:rsidRPr="00FF32F7">
              <w:rPr>
                <w:rFonts w:ascii="Times New Roman" w:eastAsia="Times New Roman" w:hAnsi="Times New Roman" w:cs="Times New Roman"/>
                <w:sz w:val="20"/>
                <w:szCs w:val="20"/>
              </w:rPr>
              <w:t>pregabalin is effective in treating new-onset epilepsy because no high-quality studies exist in adults of various ages.</w:t>
            </w:r>
          </w:p>
        </w:tc>
      </w:tr>
      <w:tr w:rsidR="0068784F" w14:paraId="5814A128" w14:textId="77777777" w:rsidTr="00025239">
        <w:tc>
          <w:tcPr>
            <w:tcW w:w="1406" w:type="dxa"/>
            <w:vMerge/>
          </w:tcPr>
          <w:p w14:paraId="46F74123" w14:textId="77777777" w:rsidR="0068784F" w:rsidRPr="00FF32F7" w:rsidRDefault="0068784F" w:rsidP="00025239">
            <w:pPr>
              <w:rPr>
                <w:rFonts w:ascii="Times New Roman" w:eastAsia="Times New Roman" w:hAnsi="Times New Roman" w:cs="Times New Roman"/>
                <w:sz w:val="20"/>
                <w:szCs w:val="20"/>
              </w:rPr>
            </w:pPr>
          </w:p>
        </w:tc>
        <w:tc>
          <w:tcPr>
            <w:tcW w:w="3335" w:type="dxa"/>
          </w:tcPr>
          <w:p w14:paraId="168AAEF7" w14:textId="023B5C4C"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Practice guideline update summary: Efficacy and tolerability of the new antiepileptic drugs II: Treatment-resistant epilepsy</w:t>
            </w:r>
            <w:r w:rsidRPr="00FF32F7">
              <w:rPr>
                <w:rFonts w:ascii="Times New Roman" w:eastAsia="Times New Roman" w:hAnsi="Times New Roman" w:cs="Times New Roman"/>
                <w:sz w:val="20"/>
                <w:szCs w:val="20"/>
              </w:rPr>
              <w:fldChar w:fldCharType="begin">
                <w:fldData xml:space="preserve">PEVuZE5vdGU+PENpdGU+PEF1dGhvcj5LYW5uZXI8L0F1dGhvcj48WWVhcj4yMDE4PC9ZZWFyPjxS
ZWNOdW0+MTAzNzwvUmVjTnVtPjxEaXNwbGF5VGV4dD48c3R5bGUgZmFjZT0ic3VwZXJzY3JpcHQi
PjE2MDwvc3R5bGU+PC9EaXNwbGF5VGV4dD48cmVjb3JkPjxyZWMtbnVtYmVyPjEwMzc8L3JlYy1u
dW1iZXI+PGZvcmVpZ24ta2V5cz48a2V5IGFwcD0iRU4iIGRiLWlkPSJ6d3ZycjAyYXFwcnRkcGUy
YWRhNTAwZnNkYXp2djV4eGFmeHoiIHRpbWVzdGFtcD0iMTY4NjA0Mjc5MyI+MTAzNzwva2V5Pjwv
Zm9yZWlnbi1rZXlzPjxyZWYtdHlwZSBuYW1lPSJKb3VybmFsIEFydGljbGUiPjE3PC9yZWYtdHlw
ZT48Y29udHJpYnV0b3JzPjxhdXRob3JzPjxhdXRob3I+S2FubmVyLCBBLiBNLjwvYXV0aG9yPjxh
dXRob3I+QXNobWFuLCBFLjwvYXV0aG9yPjxhdXRob3I+R2xvc3MsIEQuPC9hdXRob3I+PGF1dGhv
cj5IYXJkZW4sIEMuPC9hdXRob3I+PGF1dGhvcj5Cb3VyZ2VvaXMsIEIuPC9hdXRob3I+PGF1dGhv
cj5CYXV0aXN0YSwgSi4gRi48L2F1dGhvcj48YXV0aG9yPkFib3UtS2hhbGlsLCBCLjwvYXV0aG9y
PjxhdXRob3I+QnVyYWtnYXppLURhbGtpbGljLCBFLjwvYXV0aG9yPjxhdXRob3I+UGFyaywgRS4g
TC48L2F1dGhvcj48YXV0aG9yPlN0ZXJuLCBKLjwvYXV0aG9yPjxhdXRob3I+SGlydHosIEQuPC9h
dXRob3I+PGF1dGhvcj5OZXNwZWNhLCBNLjwvYXV0aG9yPjxhdXRob3I+R2lkYWwsIEIuPC9hdXRo
b3I+PGF1dGhvcj5GYXVnaHQsIEUuPC9hdXRob3I+PGF1dGhvcj5GcmVuY2gsIEouPC9hdXRob3I+
PC9hdXRob3JzPjwvY29udHJpYnV0b3JzPjxhdXRoLWFkZHJlc3M+MVVuaXZlcnNpdHkgb2YgTWlh
bWksIE1pbGxlciBTY2hvb2wgb2YgTWVkaWNpbmUsIEZMLiYjeEQ7MkJyb25zb24gTWV0aG9kaXN0
IEhvc3BpdGFsLCBLYWxhbWF6b28sIE1JLiYjeEQ7M0NoYXJsZXN0b24gQXJlYSBNZWRpY2FsIENl
bnRlciwgQ2hhcmxlc3RvbiwgV1YuJiN4RDs0TW91bnQgU2luYWkgQmV0aCBJc3JhZWwsIE5ldyBZ
b3JrLCBOWS4mI3hEOzVDaGlsZHJlbiZhcG9zO3MgSG9zcGl0YWwsIEhhcnZhcmQgTWVkaWNhbCBT
Y2hvb2wsIEJvc3RvbiwgTUEuJiN4RDs2Q2xldmVsYW5kIENsaW5pYyBGb3VuZGF0aW9uLCBDbGV2
ZWxhbmQsIE9ILiYjeEQ7N0RlcGFydG1lbnQgb2YgTmV1cm9sb2d5LCBTY2hvb2wgb2YgTWVkaWNp
bmUsIE5hc2h2aWxsZSwgVE4uJiN4RDs4Um93YW4gVW5pdmVyc2l0eSwgQ29vcGVyIE1lZGljYWwg
U2Nob29sLCBDaGVycnkgSGlsbCwgTkouJiN4RDs5QWxleGlhbiBCcm90aGVycyBNZWRpY2FsIEdy
b3VwLCBIb2ZmbWFuIEVzdGF0ZXMsIElMLiYjeEQ7MTBVbml2ZXJzaXR5IG9mIENhbGlmb3JuaWEg
aW4gTG9zIEFuZ2VsZXMsIFNjaG9vbCBvZiBNZWRpY2luZSwgTG9zIEFuZ2VsZXMsIENBLiYjeEQ7
MTFVbml2ZXJzaXR5IG9mIFZlcm1vbnQgTWVkaWNhbCBDZW50ZXIsIEJ1cmxpbmd0b24sIFZULiYj
eEQ7MTJDaGlsZHJlbiZhcG9zO3MgSG9zcGl0YWwsIFVuaXZlcnNpdHkgb2YgQ2FsaWZvcm5pYSBT
YW4gRGllZ28gU2Nob29sIG9mIE1lZGljaW5lLCBDQS4mI3hEOzEzVW5pdmVyc2l0eSBvZiBXaXNj
b25zaW4sIFNjaG9vbCBvZiBQaGFybWFjeSwgTWFkaXNvbiwgV0kuJiN4RDsxNEVtb3J5IFVuaXZl
cnNpdHkgU2Nob29sIG9mIE1lZGljaW5lLCBBdGxhbnRhLCBHQS4mI3hEOzE1TmV3IFlvcmsgVW5p
dmVyc2l0eSwgTmV3IFlvcmsgQ2l0eSwgTlkuPC9hdXRoLWFkZHJlc3M+PHRpdGxlcz48dGl0bGU+
UHJhY3RpY2UgZ3VpZGVsaW5lIHVwZGF0ZSBzdW1tYXJ5OiBFZmZpY2FjeSBhbmQgdG9sZXJhYmls
aXR5IG9mIHRoZSBuZXcgYW50aWVwaWxlcHRpYyBkcnVncyBJSTogVHJlYXRtZW50LXJlc2lzdGFu
dCBlcGlsZXBzeTogUmVwb3J0IG9mIHRoZSBBbWVyaWNhbiBFcGlsZXBzeSBTb2NpZXR5IGFuZCB0
aGUgR3VpZGVsaW5lIERldmVsb3BtZW50LCBEaXNzZW1pbmF0aW9uLCBhbmQgSW1wbGVtZW50YXRp
b24gU3ViY29tbWl0dGVlIG9mIHRoZSBBbWVyaWNhbiBBY2FkZW15IG9mIE5ldXJvbG9neTwvdGl0
bGU+PHNlY29uZGFyeS10aXRsZT5FcGlsZXBzeSBDdXJyPC9zZWNvbmRhcnktdGl0bGU+PC90aXRs
ZXM+PHBlcmlvZGljYWw+PGZ1bGwtdGl0bGU+RXBpbGVwc3kgQ3VycjwvZnVsbC10aXRsZT48L3Bl
cmlvZGljYWw+PHBhZ2VzPjI2OS0yNzg8L3BhZ2VzPjx2b2x1bWU+MTg8L3ZvbHVtZT48bnVtYmVy
PjQ8L251bWJlcj48ZGF0ZXM+PHllYXI+MjAxODwveWVhcj48cHViLWRhdGVzPjxkYXRlPkp1bC1B
dWc8L2RhdGU+PC9wdWItZGF0ZXM+PC9kYXRlcz48aXNibj4xNTM1LTc1OTcgKFByaW50KSYjeEQ7
MTUzNS03NTExIChFbGVjdHJvbmljKSYjeEQ7MTUzNS03NTExIChMaW5raW5nKTwvaXNibj48YWNj
ZXNzaW9uLW51bT4zMDI1NDUyODwvYWNjZXNzaW9uLW51bT48dXJscz48cmVsYXRlZC11cmxzPjx1
cmw+aHR0cHM6Ly93d3cubmNiaS5ubG0ubmloLmdvdi9wdWJtZWQvMzAyNTQ1Mjg8L3VybD48L3Jl
bGF0ZWQtdXJscz48L3VybHM+PGN1c3RvbTI+UE1DNjE0NTM5NTwvY3VzdG9tMj48ZWxlY3Ryb25p
Yy1yZXNvdXJjZS1udW0+MTAuNTY5OC8xNTM1LTc1OTcuMTguNC4yNjk8L2VsZWN0cm9uaWMtcmVz
b3VyY2UtbnVtPjxyZW1vdGUtZGF0YWJhc2UtbmFtZT5QdWJNZWQtbm90LU1FRExJTkU8L3JlbW90
ZS1kYXRhYmFzZS1uYW1lPjxyZW1vdGUtZGF0YWJhc2UtcHJvdmlkZXI+TkxNPC9yZW1vdGUtZGF0
YWJhc2UtcHJvdmlkZXI+PC9yZWNvcmQ+PC9DaXRlPjwvRW5kTm90ZT4A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PEVuZE5vdGU+PENpdGU+PEF1dGhvcj5LYW5uZXI8L0F1dGhvcj48WWVhcj4yMDE4PC9ZZWFyPjxS
ZWNOdW0+MTAzNzwvUmVjTnVtPjxEaXNwbGF5VGV4dD48c3R5bGUgZmFjZT0ic3VwZXJzY3JpcHQi
PjE2MDwvc3R5bGU+PC9EaXNwbGF5VGV4dD48cmVjb3JkPjxyZWMtbnVtYmVyPjEwMzc8L3JlYy1u
dW1iZXI+PGZvcmVpZ24ta2V5cz48a2V5IGFwcD0iRU4iIGRiLWlkPSJ6d3ZycjAyYXFwcnRkcGUy
YWRhNTAwZnNkYXp2djV4eGFmeHoiIHRpbWVzdGFtcD0iMTY4NjA0Mjc5MyI+MTAzNzwva2V5Pjwv
Zm9yZWlnbi1rZXlzPjxyZWYtdHlwZSBuYW1lPSJKb3VybmFsIEFydGljbGUiPjE3PC9yZWYtdHlw
ZT48Y29udHJpYnV0b3JzPjxhdXRob3JzPjxhdXRob3I+S2FubmVyLCBBLiBNLjwvYXV0aG9yPjxh
dXRob3I+QXNobWFuLCBFLjwvYXV0aG9yPjxhdXRob3I+R2xvc3MsIEQuPC9hdXRob3I+PGF1dGhv
cj5IYXJkZW4sIEMuPC9hdXRob3I+PGF1dGhvcj5Cb3VyZ2VvaXMsIEIuPC9hdXRob3I+PGF1dGhv
cj5CYXV0aXN0YSwgSi4gRi48L2F1dGhvcj48YXV0aG9yPkFib3UtS2hhbGlsLCBCLjwvYXV0aG9y
PjxhdXRob3I+QnVyYWtnYXppLURhbGtpbGljLCBFLjwvYXV0aG9yPjxhdXRob3I+UGFyaywgRS4g
TC48L2F1dGhvcj48YXV0aG9yPlN0ZXJuLCBKLjwvYXV0aG9yPjxhdXRob3I+SGlydHosIEQuPC9h
dXRob3I+PGF1dGhvcj5OZXNwZWNhLCBNLjwvYXV0aG9yPjxhdXRob3I+R2lkYWwsIEIuPC9hdXRo
b3I+PGF1dGhvcj5GYXVnaHQsIEUuPC9hdXRob3I+PGF1dGhvcj5GcmVuY2gsIEouPC9hdXRob3I+
PC9hdXRob3JzPjwvY29udHJpYnV0b3JzPjxhdXRoLWFkZHJlc3M+MVVuaXZlcnNpdHkgb2YgTWlh
bWksIE1pbGxlciBTY2hvb2wgb2YgTWVkaWNpbmUsIEZMLiYjeEQ7MkJyb25zb24gTWV0aG9kaXN0
IEhvc3BpdGFsLCBLYWxhbWF6b28sIE1JLiYjeEQ7M0NoYXJsZXN0b24gQXJlYSBNZWRpY2FsIENl
bnRlciwgQ2hhcmxlc3RvbiwgV1YuJiN4RDs0TW91bnQgU2luYWkgQmV0aCBJc3JhZWwsIE5ldyBZ
b3JrLCBOWS4mI3hEOzVDaGlsZHJlbiZhcG9zO3MgSG9zcGl0YWwsIEhhcnZhcmQgTWVkaWNhbCBT
Y2hvb2wsIEJvc3RvbiwgTUEuJiN4RDs2Q2xldmVsYW5kIENsaW5pYyBGb3VuZGF0aW9uLCBDbGV2
ZWxhbmQsIE9ILiYjeEQ7N0RlcGFydG1lbnQgb2YgTmV1cm9sb2d5LCBTY2hvb2wgb2YgTWVkaWNp
bmUsIE5hc2h2aWxsZSwgVE4uJiN4RDs4Um93YW4gVW5pdmVyc2l0eSwgQ29vcGVyIE1lZGljYWwg
U2Nob29sLCBDaGVycnkgSGlsbCwgTkouJiN4RDs5QWxleGlhbiBCcm90aGVycyBNZWRpY2FsIEdy
b3VwLCBIb2ZmbWFuIEVzdGF0ZXMsIElMLiYjeEQ7MTBVbml2ZXJzaXR5IG9mIENhbGlmb3JuaWEg
aW4gTG9zIEFuZ2VsZXMsIFNjaG9vbCBvZiBNZWRpY2luZSwgTG9zIEFuZ2VsZXMsIENBLiYjeEQ7
MTFVbml2ZXJzaXR5IG9mIFZlcm1vbnQgTWVkaWNhbCBDZW50ZXIsIEJ1cmxpbmd0b24sIFZULiYj
eEQ7MTJDaGlsZHJlbiZhcG9zO3MgSG9zcGl0YWwsIFVuaXZlcnNpdHkgb2YgQ2FsaWZvcm5pYSBT
YW4gRGllZ28gU2Nob29sIG9mIE1lZGljaW5lLCBDQS4mI3hEOzEzVW5pdmVyc2l0eSBvZiBXaXNj
b25zaW4sIFNjaG9vbCBvZiBQaGFybWFjeSwgTWFkaXNvbiwgV0kuJiN4RDsxNEVtb3J5IFVuaXZl
cnNpdHkgU2Nob29sIG9mIE1lZGljaW5lLCBBdGxhbnRhLCBHQS4mI3hEOzE1TmV3IFlvcmsgVW5p
dmVyc2l0eSwgTmV3IFlvcmsgQ2l0eSwgTlkuPC9hdXRoLWFkZHJlc3M+PHRpdGxlcz48dGl0bGU+
UHJhY3RpY2UgZ3VpZGVsaW5lIHVwZGF0ZSBzdW1tYXJ5OiBFZmZpY2FjeSBhbmQgdG9sZXJhYmls
aXR5IG9mIHRoZSBuZXcgYW50aWVwaWxlcHRpYyBkcnVncyBJSTogVHJlYXRtZW50LXJlc2lzdGFu
dCBlcGlsZXBzeTogUmVwb3J0IG9mIHRoZSBBbWVyaWNhbiBFcGlsZXBzeSBTb2NpZXR5IGFuZCB0
aGUgR3VpZGVsaW5lIERldmVsb3BtZW50LCBEaXNzZW1pbmF0aW9uLCBhbmQgSW1wbGVtZW50YXRp
b24gU3ViY29tbWl0dGVlIG9mIHRoZSBBbWVyaWNhbiBBY2FkZW15IG9mIE5ldXJvbG9neTwvdGl0
bGU+PHNlY29uZGFyeS10aXRsZT5FcGlsZXBzeSBDdXJyPC9zZWNvbmRhcnktdGl0bGU+PC90aXRs
ZXM+PHBlcmlvZGljYWw+PGZ1bGwtdGl0bGU+RXBpbGVwc3kgQ3VycjwvZnVsbC10aXRsZT48L3Bl
cmlvZGljYWw+PHBhZ2VzPjI2OS0yNzg8L3BhZ2VzPjx2b2x1bWU+MTg8L3ZvbHVtZT48bnVtYmVy
PjQ8L251bWJlcj48ZGF0ZXM+PHllYXI+MjAxODwveWVhcj48cHViLWRhdGVzPjxkYXRlPkp1bC1B
dWc8L2RhdGU+PC9wdWItZGF0ZXM+PC9kYXRlcz48aXNibj4xNTM1LTc1OTcgKFByaW50KSYjeEQ7
MTUzNS03NTExIChFbGVjdHJvbmljKSYjeEQ7MTUzNS03NTExIChMaW5raW5nKTwvaXNibj48YWNj
ZXNzaW9uLW51bT4zMDI1NDUyODwvYWNjZXNzaW9uLW51bT48dXJscz48cmVsYXRlZC11cmxzPjx1
cmw+aHR0cHM6Ly93d3cubmNiaS5ubG0ubmloLmdvdi9wdWJtZWQvMzAyNTQ1Mjg8L3VybD48L3Jl
bGF0ZWQtdXJscz48L3VybHM+PGN1c3RvbTI+UE1DNjE0NTM5NTwvY3VzdG9tMj48ZWxlY3Ryb25p
Yy1yZXNvdXJjZS1udW0+MTAuNTY5OC8xNTM1LTc1OTcuMTguNC4yNjk8L2VsZWN0cm9uaWMtcmVz
b3VyY2UtbnVtPjxyZW1vdGUtZGF0YWJhc2UtbmFtZT5QdWJNZWQtbm90LU1FRExJTkU8L3JlbW90
ZS1kYXRhYmFzZS1uYW1lPjxyZW1vdGUtZGF0YWJhc2UtcHJvdmlkZXI+TkxNPC9yZW1vdGUtZGF0
YWJhc2UtcHJvdmlkZXI+PC9yZWNvcmQ+PC9DaXRlPjwvRW5kTm90ZT4A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F32F7">
              <w:rPr>
                <w:rFonts w:ascii="Times New Roman" w:eastAsia="Times New Roman" w:hAnsi="Times New Roman" w:cs="Times New Roman"/>
                <w:sz w:val="20"/>
                <w:szCs w:val="20"/>
              </w:rPr>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160</w:t>
            </w:r>
            <w:r w:rsidRPr="00FF32F7">
              <w:rPr>
                <w:rFonts w:ascii="Times New Roman" w:eastAsia="Times New Roman" w:hAnsi="Times New Roman" w:cs="Times New Roman"/>
                <w:sz w:val="20"/>
                <w:szCs w:val="20"/>
              </w:rPr>
              <w:fldChar w:fldCharType="end"/>
            </w:r>
          </w:p>
        </w:tc>
        <w:tc>
          <w:tcPr>
            <w:tcW w:w="985" w:type="dxa"/>
          </w:tcPr>
          <w:p w14:paraId="6166E5A3"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2018</w:t>
            </w:r>
          </w:p>
        </w:tc>
        <w:tc>
          <w:tcPr>
            <w:tcW w:w="2726" w:type="dxa"/>
          </w:tcPr>
          <w:p w14:paraId="438488FD"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American Academy of Neurology (AAN)</w:t>
            </w:r>
          </w:p>
        </w:tc>
        <w:tc>
          <w:tcPr>
            <w:tcW w:w="5496" w:type="dxa"/>
          </w:tcPr>
          <w:p w14:paraId="4E882588" w14:textId="77777777" w:rsidR="0068784F" w:rsidRPr="00FF32F7" w:rsidRDefault="0068784F" w:rsidP="0068784F">
            <w:pPr>
              <w:pStyle w:val="ListParagraph"/>
              <w:numPr>
                <w:ilvl w:val="0"/>
                <w:numId w:val="41"/>
              </w:numPr>
              <w:ind w:left="371"/>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Immediate-release pregabalin (Level A) is established as effective to reduce seizure frequency for treatment-resistant adult focal epilepsy</w:t>
            </w:r>
            <w:r>
              <w:rPr>
                <w:rFonts w:ascii="Times New Roman" w:eastAsia="Times New Roman" w:hAnsi="Times New Roman" w:cs="Times New Roman"/>
                <w:sz w:val="20"/>
                <w:szCs w:val="20"/>
              </w:rPr>
              <w:t>.</w:t>
            </w:r>
            <w:r w:rsidRPr="00FF32F7">
              <w:rPr>
                <w:rFonts w:ascii="Times New Roman" w:eastAsia="Times New Roman" w:hAnsi="Times New Roman" w:cs="Times New Roman"/>
                <w:sz w:val="20"/>
                <w:szCs w:val="20"/>
              </w:rPr>
              <w:t xml:space="preserve"> </w:t>
            </w:r>
          </w:p>
        </w:tc>
      </w:tr>
      <w:tr w:rsidR="0068784F" w14:paraId="4639C6F4" w14:textId="77777777" w:rsidTr="00025239">
        <w:tc>
          <w:tcPr>
            <w:tcW w:w="1406" w:type="dxa"/>
            <w:vMerge w:val="restart"/>
          </w:tcPr>
          <w:p w14:paraId="2A7751B3"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International</w:t>
            </w:r>
          </w:p>
        </w:tc>
        <w:tc>
          <w:tcPr>
            <w:tcW w:w="3335" w:type="dxa"/>
          </w:tcPr>
          <w:p w14:paraId="3E861585" w14:textId="7C6596D4"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Guidelines for the pharmacological treatment of anxiety disorders, obsessive–compulsive disorder and posttraumatic stress disorder in primary care</w:t>
            </w:r>
            <w:r w:rsidRPr="00FF32F7">
              <w:rPr>
                <w:rFonts w:ascii="Times New Roman" w:eastAsia="Times New Roman" w:hAnsi="Times New Roman" w:cs="Times New Roman"/>
                <w:sz w:val="20"/>
                <w:szCs w:val="20"/>
              </w:rPr>
              <w:fldChar w:fldCharType="begin">
                <w:fldData xml:space="preserve">PEVuZE5vdGU+PENpdGU+PEF1dGhvcj5CYW5kZWxvdzwvQXV0aG9yPjxZZWFyPjIwMTI8L1llYXI+
PFJlY051bT4xMDM0PC9SZWNOdW0+PERpc3BsYXlUZXh0PjxzdHlsZSBmYWNlPSJzdXBlcnNjcmlw
dCI+MTYxPC9zdHlsZT48L0Rpc3BsYXlUZXh0PjxyZWNvcmQ+PHJlYy1udW1iZXI+MTAzNDwvcmVj
LW51bWJlcj48Zm9yZWlnbi1rZXlzPjxrZXkgYXBwPSJFTiIgZGItaWQ9Inp3dnJyMDJhcXBydGRw
ZTJhZGE1MDBmc2RhenZ2NXh4YWZ4eiIgdGltZXN0YW1wPSIxNjg1NzI3MzEyIj4xMDM0PC9rZXk+
PC9mb3JlaWduLWtleXM+PHJlZi10eXBlIG5hbWU9IkpvdXJuYWwgQXJ0aWNsZSI+MTc8L3JlZi10
eXBlPjxjb250cmlidXRvcnM+PGF1dGhvcnM+PGF1dGhvcj5CYW5kZWxvdywgQi48L2F1dGhvcj48
YXV0aG9yPlNoZXIsIEwuPC9hdXRob3I+PGF1dGhvcj5CdW5ldmljaXVzLCBSLjwvYXV0aG9yPjxh
dXRob3I+SG9sbGFuZGVyLCBFLjwvYXV0aG9yPjxhdXRob3I+S2FzcGVyLCBTLjwvYXV0aG9yPjxh
dXRob3I+Wm9oYXIsIEouPC9hdXRob3I+PGF1dGhvcj5Nb2xsZXIsIEguIEouPC9hdXRob3I+PGF1
dGhvcj5XZnNicCBUYXNrIEZvcmNlIG9uIE1lbnRhbCBEaXNvcmRlcnMgaW4gUHJpbWFyeSBDYXJl
PC9hdXRob3I+PGF1dGhvcj5XZnNicCBUYXNrIEZvcmNlIG9uIEFueGlldHkgRGlzb3JkZXJzLCBP
LiBDLiBELjwvYXV0aG9yPjxhdXRob3I+UHRzZCw8L2F1dGhvcj48L2F1dGhvcnM+PC9jb250cmli
dXRvcnM+PGF1dGgtYWRkcmVzcz5EZXBhcnRtZW50IG9mIFBzeWNoaWF0cnkgYW5kIFBzeWNob3Ro
ZXJhcHksIFVuaXZlcnNpdHkgb2YgR290dGluZ2VuLCBHb3R0aW5nZW4sIEdlcm1hbnkuIEJvcndp
bi5CYW5kZWxvd0BtZWRpemluLnVuaS1nb2V0dGluZ2VuLmRlPC9hdXRoLWFkZHJlc3M+PHRpdGxl
cz48dGl0bGU+R3VpZGVsaW5lcyBmb3IgdGhlIHBoYXJtYWNvbG9naWNhbCB0cmVhdG1lbnQgb2Yg
YW54aWV0eSBkaXNvcmRlcnMsIG9ic2Vzc2l2ZS1jb21wdWxzaXZlIGRpc29yZGVyIGFuZCBwb3N0
dHJhdW1hdGljIHN0cmVzcyBkaXNvcmRlciBpbiBwcmltYXJ5IGNhcmU8L3RpdGxlPjxzZWNvbmRh
cnktdGl0bGU+SW50IEogUHN5Y2hpYXRyeSBDbGluIFByYWN0PC9zZWNvbmRhcnktdGl0bGU+PC90
aXRsZXM+PHBlcmlvZGljYWw+PGZ1bGwtdGl0bGU+SW50IEogUHN5Y2hpYXRyeSBDbGluIFByYWN0
PC9mdWxsLXRpdGxlPjwvcGVyaW9kaWNhbD48cGFnZXM+NzctODQ8L3BhZ2VzPjx2b2x1bWU+MTY8
L3ZvbHVtZT48bnVtYmVyPjI8L251bWJlcj48ZWRpdGlvbj4yMDEyMDQzMDwvZWRpdGlvbj48a2V5
d29yZHM+PGtleXdvcmQ+QW50aWRlcHJlc3NpdmUgQWdlbnRzLCBUcmljeWNsaWMvdGhlcmFwZXV0
aWMgdXNlPC9rZXl3b3JkPjxrZXl3b3JkPkFudGlwc3ljaG90aWMgQWdlbnRzL3RoZXJhcGV1dGlj
IHVzZTwva2V5d29yZD48a2V5d29yZD5BbnhpZXR5IERpc29yZGVycy8qZHJ1ZyB0aGVyYXB5PC9r
ZXl3b3JkPjxrZXl3b3JkPkJlbnpvZGlhemVwaW5lcy90aGVyYXBldXRpYyB1c2U8L2tleXdvcmQ+
PGtleXdvcmQ+RG9zZS1SZXNwb25zZSBSZWxhdGlvbnNoaXAsIERydWc8L2tleXdvcmQ+PGtleXdv
cmQ+SGlzdGFtaW5lIEFudGFnb25pc3RzL3RoZXJhcGV1dGljIHVzZTwva2V5d29yZD48a2V5d29y
ZD5IdW1hbnM8L2tleXdvcmQ+PGtleXdvcmQ+T2JzZXNzaXZlLUNvbXB1bHNpdmUgRGlzb3JkZXIv
KmRydWcgdGhlcmFweTwva2V5d29yZD48a2V5d29yZD5QcmVnYWJhbGluPC9rZXl3b3JkPjxrZXl3
b3JkPlNlbGVjdGl2ZSBTZXJvdG9uaW4gUmV1cHRha2UgSW5oaWJpdG9ycy90aGVyYXBldXRpYyB1
c2U8L2tleXdvcmQ+PGtleXdvcmQ+U3RyZXNzIERpc29yZGVycywgUG9zdC1UcmF1bWF0aWMvKmRy
dWcgdGhlcmFweTwva2V5d29yZD48a2V5d29yZD5nYW1tYS1BbWlub2J1dHlyaWMgQWNpZC9hbmFs
b2dzICZhbXA7IGRlcml2YXRpdmVzL3RoZXJhcGV1dGljIHVzZTwva2V5d29yZD48L2tleXdvcmRz
PjxkYXRlcz48eWVhcj4yMDEyPC95ZWFyPjxwdWItZGF0ZXM+PGRhdGU+SnVuPC9kYXRlPjwvcHVi
LWRhdGVzPjwvZGF0ZXM+PGlzYm4+MTQ3MS0xNzg4IChFbGVjdHJvbmljKSYjeEQ7MTM2NS0xNTAx
IChMaW5raW5nKTwvaXNibj48YWNjZXNzaW9uLW51bT4yMjU0MDQyMjwvYWNjZXNzaW9uLW51bT48
dXJscz48cmVsYXRlZC11cmxzPjx1cmw+aHR0cHM6Ly93d3cubmNiaS5ubG0ubmloLmdvdi9wdWJt
ZWQvMjI1NDA0MjI8L3VybD48L3JlbGF0ZWQtdXJscz48L3VybHM+PGVsZWN0cm9uaWMtcmVzb3Vy
Y2UtbnVtPjEwLjMxMDkvMTM2NTE1MDEuMjAxMi42NjcxMTQ8L2VsZWN0cm9uaWMtcmVzb3VyY2Ut
bnVtPjxyZW1vdGUtZGF0YWJhc2UtbmFtZT5NZWRsaW5lPC9yZW1vdGUtZGF0YWJhc2UtbmFtZT48
cmVtb3RlLWRhdGFiYXNlLXByb3ZpZGVyPk5MTTwvcmVtb3RlLWRhdGFiYXNlLXByb3ZpZGVyPjwv
cmVjb3JkPjwvQ2l0ZT48L0VuZE5vdGU+AG==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PEVuZE5vdGU+PENpdGU+PEF1dGhvcj5CYW5kZWxvdzwvQXV0aG9yPjxZZWFyPjIwMTI8L1llYXI+
PFJlY051bT4xMDM0PC9SZWNOdW0+PERpc3BsYXlUZXh0PjxzdHlsZSBmYWNlPSJzdXBlcnNjcmlw
dCI+MTYxPC9zdHlsZT48L0Rpc3BsYXlUZXh0PjxyZWNvcmQ+PHJlYy1udW1iZXI+MTAzNDwvcmVj
LW51bWJlcj48Zm9yZWlnbi1rZXlzPjxrZXkgYXBwPSJFTiIgZGItaWQ9Inp3dnJyMDJhcXBydGRw
ZTJhZGE1MDBmc2RhenZ2NXh4YWZ4eiIgdGltZXN0YW1wPSIxNjg1NzI3MzEyIj4xMDM0PC9rZXk+
PC9mb3JlaWduLWtleXM+PHJlZi10eXBlIG5hbWU9IkpvdXJuYWwgQXJ0aWNsZSI+MTc8L3JlZi10
eXBlPjxjb250cmlidXRvcnM+PGF1dGhvcnM+PGF1dGhvcj5CYW5kZWxvdywgQi48L2F1dGhvcj48
YXV0aG9yPlNoZXIsIEwuPC9hdXRob3I+PGF1dGhvcj5CdW5ldmljaXVzLCBSLjwvYXV0aG9yPjxh
dXRob3I+SG9sbGFuZGVyLCBFLjwvYXV0aG9yPjxhdXRob3I+S2FzcGVyLCBTLjwvYXV0aG9yPjxh
dXRob3I+Wm9oYXIsIEouPC9hdXRob3I+PGF1dGhvcj5Nb2xsZXIsIEguIEouPC9hdXRob3I+PGF1
dGhvcj5XZnNicCBUYXNrIEZvcmNlIG9uIE1lbnRhbCBEaXNvcmRlcnMgaW4gUHJpbWFyeSBDYXJl
PC9hdXRob3I+PGF1dGhvcj5XZnNicCBUYXNrIEZvcmNlIG9uIEFueGlldHkgRGlzb3JkZXJzLCBP
LiBDLiBELjwvYXV0aG9yPjxhdXRob3I+UHRzZCw8L2F1dGhvcj48L2F1dGhvcnM+PC9jb250cmli
dXRvcnM+PGF1dGgtYWRkcmVzcz5EZXBhcnRtZW50IG9mIFBzeWNoaWF0cnkgYW5kIFBzeWNob3Ro
ZXJhcHksIFVuaXZlcnNpdHkgb2YgR290dGluZ2VuLCBHb3R0aW5nZW4sIEdlcm1hbnkuIEJvcndp
bi5CYW5kZWxvd0BtZWRpemluLnVuaS1nb2V0dGluZ2VuLmRlPC9hdXRoLWFkZHJlc3M+PHRpdGxl
cz48dGl0bGU+R3VpZGVsaW5lcyBmb3IgdGhlIHBoYXJtYWNvbG9naWNhbCB0cmVhdG1lbnQgb2Yg
YW54aWV0eSBkaXNvcmRlcnMsIG9ic2Vzc2l2ZS1jb21wdWxzaXZlIGRpc29yZGVyIGFuZCBwb3N0
dHJhdW1hdGljIHN0cmVzcyBkaXNvcmRlciBpbiBwcmltYXJ5IGNhcmU8L3RpdGxlPjxzZWNvbmRh
cnktdGl0bGU+SW50IEogUHN5Y2hpYXRyeSBDbGluIFByYWN0PC9zZWNvbmRhcnktdGl0bGU+PC90
aXRsZXM+PHBlcmlvZGljYWw+PGZ1bGwtdGl0bGU+SW50IEogUHN5Y2hpYXRyeSBDbGluIFByYWN0
PC9mdWxsLXRpdGxlPjwvcGVyaW9kaWNhbD48cGFnZXM+NzctODQ8L3BhZ2VzPjx2b2x1bWU+MTY8
L3ZvbHVtZT48bnVtYmVyPjI8L251bWJlcj48ZWRpdGlvbj4yMDEyMDQzMDwvZWRpdGlvbj48a2V5
d29yZHM+PGtleXdvcmQ+QW50aWRlcHJlc3NpdmUgQWdlbnRzLCBUcmljeWNsaWMvdGhlcmFwZXV0
aWMgdXNlPC9rZXl3b3JkPjxrZXl3b3JkPkFudGlwc3ljaG90aWMgQWdlbnRzL3RoZXJhcGV1dGlj
IHVzZTwva2V5d29yZD48a2V5d29yZD5BbnhpZXR5IERpc29yZGVycy8qZHJ1ZyB0aGVyYXB5PC9r
ZXl3b3JkPjxrZXl3b3JkPkJlbnpvZGlhemVwaW5lcy90aGVyYXBldXRpYyB1c2U8L2tleXdvcmQ+
PGtleXdvcmQ+RG9zZS1SZXNwb25zZSBSZWxhdGlvbnNoaXAsIERydWc8L2tleXdvcmQ+PGtleXdv
cmQ+SGlzdGFtaW5lIEFudGFnb25pc3RzL3RoZXJhcGV1dGljIHVzZTwva2V5d29yZD48a2V5d29y
ZD5IdW1hbnM8L2tleXdvcmQ+PGtleXdvcmQ+T2JzZXNzaXZlLUNvbXB1bHNpdmUgRGlzb3JkZXIv
KmRydWcgdGhlcmFweTwva2V5d29yZD48a2V5d29yZD5QcmVnYWJhbGluPC9rZXl3b3JkPjxrZXl3
b3JkPlNlbGVjdGl2ZSBTZXJvdG9uaW4gUmV1cHRha2UgSW5oaWJpdG9ycy90aGVyYXBldXRpYyB1
c2U8L2tleXdvcmQ+PGtleXdvcmQ+U3RyZXNzIERpc29yZGVycywgUG9zdC1UcmF1bWF0aWMvKmRy
dWcgdGhlcmFweTwva2V5d29yZD48a2V5d29yZD5nYW1tYS1BbWlub2J1dHlyaWMgQWNpZC9hbmFs
b2dzICZhbXA7IGRlcml2YXRpdmVzL3RoZXJhcGV1dGljIHVzZTwva2V5d29yZD48L2tleXdvcmRz
PjxkYXRlcz48eWVhcj4yMDEyPC95ZWFyPjxwdWItZGF0ZXM+PGRhdGU+SnVuPC9kYXRlPjwvcHVi
LWRhdGVzPjwvZGF0ZXM+PGlzYm4+MTQ3MS0xNzg4IChFbGVjdHJvbmljKSYjeEQ7MTM2NS0xNTAx
IChMaW5raW5nKTwvaXNibj48YWNjZXNzaW9uLW51bT4yMjU0MDQyMjwvYWNjZXNzaW9uLW51bT48
dXJscz48cmVsYXRlZC11cmxzPjx1cmw+aHR0cHM6Ly93d3cubmNiaS5ubG0ubmloLmdvdi9wdWJt
ZWQvMjI1NDA0MjI8L3VybD48L3JlbGF0ZWQtdXJscz48L3VybHM+PGVsZWN0cm9uaWMtcmVzb3Vy
Y2UtbnVtPjEwLjMxMDkvMTM2NTE1MDEuMjAxMi42NjcxMTQ8L2VsZWN0cm9uaWMtcmVzb3VyY2Ut
bnVtPjxyZW1vdGUtZGF0YWJhc2UtbmFtZT5NZWRsaW5lPC9yZW1vdGUtZGF0YWJhc2UtbmFtZT48
cmVtb3RlLWRhdGFiYXNlLXByb3ZpZGVyPk5MTTwvcmVtb3RlLWRhdGFiYXNlLXByb3ZpZGVyPjwv
cmVjb3JkPjwvQ2l0ZT48L0VuZE5vdGU+AG==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F32F7">
              <w:rPr>
                <w:rFonts w:ascii="Times New Roman" w:eastAsia="Times New Roman" w:hAnsi="Times New Roman" w:cs="Times New Roman"/>
                <w:sz w:val="20"/>
                <w:szCs w:val="20"/>
              </w:rPr>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161</w:t>
            </w:r>
            <w:r w:rsidRPr="00FF32F7">
              <w:rPr>
                <w:rFonts w:ascii="Times New Roman" w:eastAsia="Times New Roman" w:hAnsi="Times New Roman" w:cs="Times New Roman"/>
                <w:sz w:val="20"/>
                <w:szCs w:val="20"/>
              </w:rPr>
              <w:fldChar w:fldCharType="end"/>
            </w:r>
          </w:p>
        </w:tc>
        <w:tc>
          <w:tcPr>
            <w:tcW w:w="985" w:type="dxa"/>
          </w:tcPr>
          <w:p w14:paraId="38F472D2"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2012</w:t>
            </w:r>
          </w:p>
        </w:tc>
        <w:tc>
          <w:tcPr>
            <w:tcW w:w="2726" w:type="dxa"/>
          </w:tcPr>
          <w:p w14:paraId="14E5C486"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International Journal of Psychiatry in Clinical Practice</w:t>
            </w:r>
          </w:p>
        </w:tc>
        <w:tc>
          <w:tcPr>
            <w:tcW w:w="5496" w:type="dxa"/>
          </w:tcPr>
          <w:p w14:paraId="4DB1012D" w14:textId="77777777" w:rsidR="0068784F" w:rsidRPr="00FF32F7" w:rsidRDefault="0068784F" w:rsidP="0068784F">
            <w:pPr>
              <w:pStyle w:val="ListParagraph"/>
              <w:numPr>
                <w:ilvl w:val="0"/>
                <w:numId w:val="41"/>
              </w:numPr>
              <w:ind w:left="371"/>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Pregabalin is recommended as one of the first-line drugs for generalized anxiety disorder.</w:t>
            </w:r>
          </w:p>
          <w:p w14:paraId="1A86F38A" w14:textId="77777777" w:rsidR="0068784F" w:rsidRPr="00FF32F7" w:rsidRDefault="0068784F" w:rsidP="00025239">
            <w:pPr>
              <w:rPr>
                <w:rFonts w:ascii="Times New Roman" w:eastAsia="Times New Roman" w:hAnsi="Times New Roman" w:cs="Times New Roman"/>
                <w:b/>
                <w:bCs/>
                <w:sz w:val="20"/>
                <w:szCs w:val="20"/>
              </w:rPr>
            </w:pPr>
          </w:p>
        </w:tc>
      </w:tr>
      <w:tr w:rsidR="0068784F" w14:paraId="01533E0A" w14:textId="77777777" w:rsidTr="00025239">
        <w:tc>
          <w:tcPr>
            <w:tcW w:w="1406" w:type="dxa"/>
            <w:vMerge/>
          </w:tcPr>
          <w:p w14:paraId="319265F8" w14:textId="77777777" w:rsidR="0068784F" w:rsidRPr="00FF32F7" w:rsidRDefault="0068784F" w:rsidP="00025239">
            <w:pPr>
              <w:rPr>
                <w:rFonts w:ascii="Times New Roman" w:eastAsia="Times New Roman" w:hAnsi="Times New Roman" w:cs="Times New Roman"/>
                <w:b/>
                <w:bCs/>
                <w:sz w:val="20"/>
                <w:szCs w:val="20"/>
              </w:rPr>
            </w:pPr>
          </w:p>
        </w:tc>
        <w:tc>
          <w:tcPr>
            <w:tcW w:w="3335" w:type="dxa"/>
          </w:tcPr>
          <w:p w14:paraId="585EA113" w14:textId="28AC71BD"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 xml:space="preserve">Pharmacotherapy for neuropathic pain in adults: systematic review, meta-analysis and updated </w:t>
            </w:r>
            <w:proofErr w:type="spellStart"/>
            <w:r w:rsidRPr="00FF32F7">
              <w:rPr>
                <w:rFonts w:ascii="Times New Roman" w:eastAsia="Times New Roman" w:hAnsi="Times New Roman" w:cs="Times New Roman"/>
                <w:sz w:val="20"/>
                <w:szCs w:val="20"/>
              </w:rPr>
              <w:t>NeuPSIG</w:t>
            </w:r>
            <w:proofErr w:type="spellEnd"/>
            <w:r w:rsidRPr="00FF32F7">
              <w:rPr>
                <w:rFonts w:ascii="Times New Roman" w:eastAsia="Times New Roman" w:hAnsi="Times New Roman" w:cs="Times New Roman"/>
                <w:sz w:val="20"/>
                <w:szCs w:val="20"/>
              </w:rPr>
              <w:t xml:space="preserve"> recommendations</w:t>
            </w:r>
            <w:r w:rsidRPr="00FF32F7">
              <w:rPr>
                <w:rFonts w:ascii="Times New Roman" w:eastAsia="Times New Roman" w:hAnsi="Times New Roman" w:cs="Times New Roman"/>
                <w:sz w:val="20"/>
                <w:szCs w:val="20"/>
              </w:rPr>
              <w:fldChar w:fldCharType="begin">
                <w:fldData xml:space="preserve">PEVuZE5vdGU+PENpdGU+PEF1dGhvcj5GaW5uZXJ1cDwvQXV0aG9yPjxZZWFyPjIwMTU8L1llYXI+
PFJlY051bT4xMDM1PC9SZWNOdW0+PERpc3BsYXlUZXh0PjxzdHlsZSBmYWNlPSJzdXBlcnNjcmlw
dCI+MTYyPC9zdHlsZT48L0Rpc3BsYXlUZXh0PjxyZWNvcmQ+PHJlYy1udW1iZXI+MTAzNTwvcmVj
LW51bWJlcj48Zm9yZWlnbi1rZXlzPjxrZXkgYXBwPSJFTiIgZGItaWQ9Inp3dnJyMDJhcXBydGRw
ZTJhZGE1MDBmc2RhenZ2NXh4YWZ4eiIgdGltZXN0YW1wPSIxNjg1NzI3MzU3Ij4xMDM1PC9rZXk+
PC9mb3JlaWduLWtleXM+PHJlZi10eXBlIG5hbWU9IkpvdXJuYWwgQXJ0aWNsZSI+MTc8L3JlZi10
eXBlPjxjb250cmlidXRvcnM+PGF1dGhvcnM+PGF1dGhvcj5GaW5uZXJ1cCwgTi4gQi48L2F1dGhv
cj48YXV0aG9yPkF0dGFsLCBOLjwvYXV0aG9yPjxhdXRob3I+SGFyb3V0b3VuaWFuLCBTLjwvYXV0
aG9yPjxhdXRob3I+TWNOaWNvbCwgRS48L2F1dGhvcj48YXV0aG9yPkJhcm9uLCBSLjwvYXV0aG9y
PjxhdXRob3I+RHdvcmtpbiwgUi4gSC48L2F1dGhvcj48YXV0aG9yPkdpbHJvbiwgSS48L2F1dGhv
cj48YXV0aG9yPkhhYW5wYWEsIE0uPC9hdXRob3I+PGF1dGhvcj5IYW5zc29uLCBQLjwvYXV0aG9y
PjxhdXRob3I+SmVuc2VuLCBULiBTLjwvYXV0aG9yPjxhdXRob3I+S2FtZXJtYW4sIFAuIFIuPC9h
dXRob3I+PGF1dGhvcj5MdW5kLCBLLjwvYXV0aG9yPjxhdXRob3I+TW9vcmUsIEEuPC9hdXRob3I+
PGF1dGhvcj5SYWphLCBTLiBOLjwvYXV0aG9yPjxhdXRob3I+UmljZSwgQS4gUy48L2F1dGhvcj48
YXV0aG9yPlJvd2JvdGhhbSwgTS48L2F1dGhvcj48YXV0aG9yPlNlbmEsIEUuPC9hdXRob3I+PGF1
dGhvcj5TaWRkYWxsLCBQLjwvYXV0aG9yPjxhdXRob3I+U21pdGgsIEIuIEguPC9hdXRob3I+PGF1
dGhvcj5XYWxsYWNlLCBNLjwvYXV0aG9yPjwvYXV0aG9ycz48L2NvbnRyaWJ1dG9ycz48YXV0aC1h
ZGRyZXNzPkRhbmlzaCBQYWluIFJlc2VhcmNoIENlbnRlciwgRGVwYXJ0bWVudCBvZiBDbGluaWNh
bCBNZWRpY2luZSwgQWFyaHVzIFVuaXZlcnNpdHksIEFhcmh1cywgRGVubWFyay4mI3hEO0lOU0VS
TSBVLTk4NywgQ2VudHJlIGQmYXBvcztFdmFsdWF0aW9uIGV0IGRlIFRyYWl0ZW1lbnQgZGUgbGEg
RG91bGV1ciwgSG9waXRhbCBBbWJyb2lzZSBQYXJlLCBBc3Npc3RhbmNlIFB1YmxpcXVlIEhvcGl0
YXV4IGRlIFBhcmlzLCBCb3Vsb2duZS1CaWxsYW5jb3VydCwgRnJhbmNlOyBVbml2ZXJzaXRlIFZl
cnNhaWxsZXMgU2FpbnQtUXVlbnRpbiwgRnJhbmNlLiBFbGVjdHJvbmljIGFkZHJlc3M6IG5hZGlu
ZS5hdHRhbEBhcHIuYXBocC5mci4mI3hEO0RpdmlzaW9uIG9mIENsaW5pY2FsIGFuZCBUcmFuc2xh
dGlvbmFsIFJlc2VhcmNoLCBEZXBhcnRtZW50IG9mIEFuZXN0aGVzaW9sb2d5LCBXYXNoaW5ndG9u
IFVuaXZlcnNpdHkgU2Nob29sIG9mIE1lZGljaW5lLCBTdCBMb3VpcywgTU8sIFVTQS4mI3hEO0Rl
cGFydG1lbnRzIG9mIEFuZXN0aGVzaW9sb2d5IGFuZCBQaGFybWFjeSwgVHVmdHMgTWVkaWNhbCBD
ZW50ZXIsIEJvc3RvbiwgTUEsIFVTQS4mI3hEO0RpdmlzaW9uIG9mIE5ldXJvbG9naWNhbCBQYWlu
IFJlc2VhcmNoIGFuZCBUaGVyYXB5LCBEZXBhcnRtZW50IG9mIE5ldXJvbG9neSwgVW5pdmVyc2l0
YXRza2xpbmlrdW0gU2NobGVzd2lnLUhvbHN0ZWluLCBDYW1wdXMgS2llbCwgS2llbCwgR2VybWFu
eS4mI3hEO0RlcGFydG1lbnQgb2YgQW5lc3RoZXNpb2xvZ3kgYW5kIERlcGFydG1lbnQgb2YgTmV1
cm9sb2d5LCBDZW50ZXIgZm9yIEh1bWFuIEV4cGVyaW1lbnRhbCBUaGVyYXBldXRpY3MsIFVuaXZl
cnNpdHkgb2YgUm9jaGVzdGVyIFNjaG9vbCBvZiBNZWRpY2luZSBhbmQgRGVudGlzdHJ5LCBSb2No
ZXN0ZXIsIE5ZLCBVU0EuJiN4RDtEZXBhcnRtZW50IG9mIEFuZXN0aGVzaW9sb2d5IGFuZCBQZXJp
b3BlcmF0aXZlIE1lZGljaW5lIGFuZCBCaW9tZWRpY2FsIGFuZCBNb2xlY3VsYXIgU2NpZW5jZXMs
IFF1ZWVuJmFwb3M7cyBVbml2ZXJzaXR5LCBLaW5nc3RvbiwgT04sIENhbmFkYS4mI3hEO0RlcGFy
dG1lbnQgb2YgTmV1cm9zdXJnZXJ5LCBIZWxzaW5raSBVbml2ZXJzaXR5IENlbnRyYWwgSG9zcGl0
YWwsIEhlbHNpbmtpLCBGaW5sYW5kOyBNdXR1YWwgSW5zdXJhbmNlIENvbXBhbnkgRXRlcmEsIEhl
bHNpbmtpLCBGaW5sYW5kLiYjeEQ7RGVwYXJ0bWVudCBvZiBQYWluIE1hbmFnZW1lbnQgYW5kIFJl
c2VhcmNoLCBPc2xvIFVuaXZlcnNpdHkgSG9zcGl0YWwsIE9zbG8sIE5vcndheTsgRGVwYXJ0bWVu
dCBvZiBNb2xlY3VsYXIgTWVkaWNpbmUgYW5kIFN1cmdlcnksIEthcm9saW5za2EgSW5zdGl0dXRl
dCwgU3RvY2tob2xtLCBTd2VkZW4uJiN4RDtEYW5pc2ggUGFpbiBSZXNlYXJjaCBDZW50ZXIsIERl
cGFydG1lbnQgb2YgQ2xpbmljYWwgTWVkaWNpbmUsIEFhcmh1cyBVbml2ZXJzaXR5LCBBYXJodXMs
IERlbm1hcms7IERlcGFydG1lbnQgb2YgTmV1cm9sb2d5LCBBYXJodXMgVW5pdmVyc2l0eSBIb3Nw
aXRhbCwgQWFyaHVzLCBEZW5tYXJrLiYjeEQ7QnJhaW4gRnVuY3Rpb24gUmVzZWFyY2ggR3JvdXAs
IFNjaG9vbCBvZiBQaHlzaW9sb2d5LCBGYWN1bHR5IG9mIEhlYWx0aCBTY2llbmNlcywgVW5pdmVy
c2l0eSBvZiB0aGUgV2l0d2F0ZXJzcmFuZCwgU291dGggQWZyaWNhLiYjeEQ7TnVmZmllbGQgRGl2
aXNpb24gb2YgQW5hZXN0aGV0aWNzLCBOdWZmaWVsZCBEZXBhcnRtZW50IG9mIENsaW5pY2FsIE5l
dXJvc2NpZW5jZXMsIFBhaW4gUmVzZWFyY2gsIENodXJjaGlsbCBIb3NwaXRhbCwgT3hmb3JkLCBV
Sy4mI3hEO0pvaG5zIEhvcGtpbnMgU2Nob29sIG9mIE1lZGljaW5lLCBEaXZpc2lvbiBvZiBQYWlu
IE1lZGljaW5lLCBEZXBhcnRtZW50IG9mIEFuZXN0aGVzaW9sb2d5IGFuZCBDcml0aWNhbCBDYXJl
IE1lZGljaW5lLCBCYWx0aW1vcmUsIE1ELCBVU0EuJiN4RDtQYWluIFJlc2VhcmNoLCBEZXBhcnRt
ZW50IG9mIFN1cmdlcnkgYW5kIENhbmNlciwgRmFjdWx0eSBvZiBNZWRpY2luZSwgSW1wZXJpYWwg
Q29sbGVnZSBMb25kb24sIFVLOyBQYWluIE1lZGljaW5lLCBDaGVsc2VhIGFuZCBXZXN0bWluc3Rl
ciBIb3NwaXRhbCBOSFMgRm91bmRhdGlvbiBUcnVzdCwgTG9uZG9uLCBVSy4mI3hEO0NhbGlmb3Ju
aWEgUGFjaWZpYyBNZWRpY2FsIENlbnRlciBSZXNlYXJjaCBJbnN0aXR1dGUgYW5kIFVDU0YgUGFp
biBNYW5hZ2VtZW50IENlbnRlciwgU2FuIEZyYW5jaXNjbywgQ0EsIFVTQS4mI3hEO0RpdmlzaW9u
IG9mIENsaW5pY2FsIE5ldXJvc2NpZW5jZXMsIENlbnRyZSBmb3IgQ2xpbmljYWwgQnJhaW4gU2Np
ZW5jZXMsIFVuaXZlcnNpdHkgb2YgRWRpbmJ1cmdoLCBFZGluYnVyZ2gsIFVLOyBGbG9yZXkgSW5z
dGl0dXRlIG9mIE5ldXJvc2NpZW5jZSBhbmQgTWVudGFsIEhlYWx0aCwgTWVsYm91cm5lLCBWSUMs
IEF1c3RyYWxpYS4mI3hEO0RlcGFydG1lbnQgb2YgUGFpbiBNYW5hZ2VtZW50LCBHcmVlbndpY2gg
SG9zcGl0YWwsIEhhbW1vbmRDYXJlLCBTeWRuZXksIE5TVywgQXVzdHJhbGlhOyBLb2xsaW5nIElu
c3RpdHV0ZSwgU3lkbmV5IE1lZGljYWwgU2Nob29sLU5vcnRoZXJuLCBVbml2ZXJzaXR5IG9mIFN5
ZG5leSwgU3lkbmV5LCBOU1csIEF1c3RyYWxpYS4mI3hEO0RpdmlzaW9uIG9mIFBvcHVsYXRpb24g
SGVhbHRoIFNjaWVuY2VzLCBVbml2ZXJzaXR5IG9mIER1bmRlZSwgTmluZXdlbGxzIEhvc3BpdGFs
IGFuZCBNZWRpY2FsIFNjaG9vbCwgRHVuZGVlLCBTY290bGFuZC4mI3hEO0RpdmlzaW9uIG9mIFBh
aW4gTWVkaWNpbmUsIERlcGFydG1lbnQgb2YgQW5lc3RoZXNpb2xvZ3ksIFVDU0QsIFNhbiBEaWVn
bywgQ0EsIFVTQS48L2F1dGgtYWRkcmVzcz48dGl0bGVzPjx0aXRsZT5QaGFybWFjb3RoZXJhcHkg
Zm9yIG5ldXJvcGF0aGljIHBhaW4gaW4gYWR1bHRzOiBhIHN5c3RlbWF0aWMgcmV2aWV3IGFuZCBt
ZXRhLWFuYWx5c2lzPC90aXRsZT48c2Vjb25kYXJ5LXRpdGxlPkxhbmNldCBOZXVyb2w8L3NlY29u
ZGFyeS10aXRsZT48L3RpdGxlcz48cGVyaW9kaWNhbD48ZnVsbC10aXRsZT5MYW5jZXQgTmV1cm9s
PC9mdWxsLXRpdGxlPjwvcGVyaW9kaWNhbD48cGFnZXM+MTYyLTczPC9wYWdlcz48dm9sdW1lPjE0
PC92b2x1bWU+PG51bWJlcj4yPC9udW1iZXI+PGVkaXRpb24+MjAxNTAxMDc8L2VkaXRpb24+PGtl
eXdvcmRzPjxrZXl3b3JkPkFkdWx0PC9rZXl3b3JkPjxrZXl3b3JkPkFuYWxnZXNpY3MsIE9waW9p
ZC90aGVyYXBldXRpYyB1c2U8L2tleXdvcmQ+PGtleXdvcmQ+QW50aWRlcHJlc3NpdmUgQWdlbnRz
LCBUcmljeWNsaWMvdGhlcmFwZXV0aWMgdXNlPC9rZXl3b3JkPjxrZXl3b3JkPkh1bWFuczwva2V5
d29yZD48a2V5d29yZD5OZXVyYWxnaWEvKmRpYWdub3Npcy8qZHJ1ZyB0aGVyYXB5PC9rZXl3b3Jk
PjxrZXl3b3JkPlBhaW4gTWFuYWdlbWVudC8qbWV0aG9kczwva2V5d29yZD48a2V5d29yZD5SYW5k
b21pemVkIENvbnRyb2xsZWQgVHJpYWxzIGFzIFRvcGljL21ldGhvZHM8L2tleXdvcmQ+PC9rZXl3
b3Jkcz48ZGF0ZXM+PHllYXI+MjAxNTwveWVhcj48cHViLWRhdGVzPjxkYXRlPkZlYjwvZGF0ZT48
L3B1Yi1kYXRlcz48L2RhdGVzPjxpc2JuPjE0NzQtNDQ2NSAoRWxlY3Ryb25pYykmI3hEOzE0NzQt
NDQyMiAoUHJpbnQpJiN4RDsxNDc0LTQ0MjIgKExpbmtpbmcpPC9pc2JuPjxhY2Nlc3Npb24tbnVt
PjI1NTc1NzEwPC9hY2Nlc3Npb24tbnVtPjx1cmxzPjxyZWxhdGVkLXVybHM+PHVybD5odHRwczov
L3d3dy5uY2JpLm5sbS5uaWguZ292L3B1Ym1lZC8yNTU3NTcxMDwvdXJsPjwvcmVsYXRlZC11cmxz
PjwvdXJscz48Y3VzdG9tMT5Db25mbGljdHMgb2YgaW50ZXJlc3QgTkEgaGFzIHNlcnZlZCBvbiB0
aGUgYWR2aXNvcnkgYm9hcmRzIG9yIHNwZWFrZXJzIHBhbmVscyBvZiBBc3RlbGxhcyBQaGFybWEs
IEFkaXIgU2VydmllciwgRWxpIExpbGx5LCBHcnVuZW50aGFsLCBKb2huc29uIGFuZCBKb2huc29u
LCBTYW5vZmkgUGFzdGV1ciBNZXJpZXV4IGFuZCBQZml6ZXIgYW5kIGhhcyBiZWVuIGludmVzdGln
YXRvciBvZiBzdHVkaWVzIHNwb25zb3JlZCBieSBBc3RlbGxhcywgR3J1bmVudGhhbCBhbmQgQXN0
cmEgWmVuZWNhLiBSQiBoYXMgcmVjZWl2ZWQgZ3JhbnQvcmVzZWFyY2ggc3VwcG9ydCBmcm9tIFBm
aXplciwgR2VuenltZSwgR3J1bmVudGhhbCwgR2VybWFuIEZlZGVyYWwgTWluaXN0cnkgb2YgRWR1
Y2F0aW9uIGFuZCBSZXNlYXJjaCAoQk1CRik6IEdlcm1hbiBSZXNlYXJjaCBOZXR3b3JrIG9uIE5l
dXJvcGF0aGljIFBhaW4sIE5vUGFpbiBzeXN0ZW0gYmlvbG9neSBhbmQgR2VybWFuIFJlc2VhcmNo
IEZvdW5kYXRpb24gKERGRykuIEhlIGhhcyByZWNlaXZlZCBzcGVha2VyIGhvbm9yYXJpdW0gZnJv
bSBQZml6ZXIsIEdlbnp5bWUsIEdydW5lbnRoYWwsIE11bmRpcGhhcm1hLCBTYW5vZmkgUGFzdGV1
ciwgTWVkdHJvbmljLCBFaXNhaSwgTGlsbHksIEJvZWhyaW5nZXIgSW5nZWxoZWltLCBBc3RlbGxh
cywgRGVzaXRpbiwgVGV2YSBQaGFybWEsIEJheWVyLVNjaGVyaW5nLCBNU0QgYW5kIHNlcnZlZCBh
cyBjb25zdWx0YW50IGZvciBQZml6ZXIsIEdlbnp5bWUsIEdydW5lbnRoYWwsIE11bmRpcGhhcm1h
LCBBbGxlcmdhbiwgU2Fub2ZpIFBhc3RldXIsIE1lZHRyb25pYywgRWlzYWksIExpbGx5LCBCb2Vo
cmluZ2VyIEluZ2VsaGVpbSwgQXN0ZWxsYXMsIE5vdmFydGlzLCBCcmlzdG9sLU15ZXJzIFNxdWli
YiwgQmlvZ2VuaWRlYywgQXN0cmFaZW5lY2EsIE1lcmNrLCBBYmJ2aWUuIFJIRCBoYXMgcmVjZWl2
ZWQgcmVzZWFyY2ggZ3JhbnRzIGZyb20gVVMgRm9vZCBhbmQgRHJ1ZyBBZG1pbmlzdHJhdGlvbiBh
bmQgVVMgTmF0aW9uYWwgSW5zdGl0dXRlcyBvZiBIZWFsdGgsIGFuZCBjb21wZW5zYXRpb24gZm9y
IGFjdGl2aXRpZXMgaW52b2x2aW5nIGNsaW5pY2FsIHRyaWFsIHJlc2VhcmNoIG1ldGhvZHMgZnJv
bSBBY29yZGEsIEFkeW54eCwgQWxsZXJnYW4sIEFuYWxnZXNpYyBTb2x1dGlvbnMsIEFuaWthLCBB
c3RlbGxhcywgQXN0cmFaZW5lY2EsIEF2YW5pciwgQXhzb21lLCBCYXllciwgQmlvZ2VuLCBCaW9u
ZXNzLCBCcmlzdG9sLU15ZXJzIFNxdWliYiwgQ2FyZGlvbWUsIENlbnRyZXhpb24sIENoYXJsZXN0
b24sIENocm9tb2NlbGwsIENvbGxlZ2l1bSwgQ29uY2VydCwgRGFpaWNoaSBTYW5reW8sIERlcG9t
ZWQsIERlcHV5LCBFbGkgTGlsbHksIEVwaWNlcHQsIEZsZXhpb24sIEdlbnp5bWUsIEdsZW5tYXJr
LCBJbmhpYml0ZXgsIEpvaG5zb24gJmFtcDsgSm9obnNvbiwgTHBhdGgsIE1lZGljaW5vdmEsIE1l
cmNrLCBNZXR5cywgTU1TIEhvbGRpbmdzLCBOZWt0YXIsIE5ldXJhLCBOZXVyb2dlc1gsIE9sYXRl
YywgT25vLCBQZXJpcGhhZ2VuLCBQZml6ZXIsIFBoaWxsaXBzLCBQaG9zcGhhZ2VuaWNzLCBQcm9s
b25nLCBRLU1lZCwgUVJ4IFBoYXJtYSwgUmVnZW5lc2lzLCBSZWxtYWRhLCBTYW5vZmktQXZlbnRp
cywgU2FsaXgsIFNtaXRoICZhbXA7IE5lcGhldywgU29ycmVudG8sIFNwaW5pZmV4LCBUYWtlZGEs
IFRhcmlzLCBUZXZhLCBUaGVyYXZhbmNlLCBhbmQgWGVub24uIE5CRiBoYXMgcmVjZWl2ZWQgc3Bl
YWtlciZhcG9zO3MgaG9ub3Jhcml1bSBmcm9tIFBmaXplciwgR3J1bmVudGhhbCwgYW5kIE5vcnBo
YXJtYSwgcmVzZWFyY2ggZ3JhbnQgZnJvbSBHcnVuZW50aGFsLCBhbmQgY29uc3VsdGFuY3kgZmVl
IGZyb20gQXN0ZWxsYXMuIE1IIGhhcyByZWNlaXZlZCBob25vcmFyaWEgZnJvbSBFbGkgTGlsbHks
IEphbnNzZW4tQ2lsYWcsIE1TRCwgTXVuZGlwaGFybWEsIE9yaW9uLCBTYW5vZmktQXZlbnRpcyBm
b3IgbGVjdHVyZSwgaG9ub3JhcmlhIGZyb20gUGZpemVyLCBBbGxlcmdhbiwgQXN0ZWxsYXMgZm9y
IGxlY3R1cmUgYW5kIGNvbnN1bHRpbmcgYW5kIGhvbm9yYXJpYSBmcm9tIEFiYnZpZSBmb3IgY29u
c3VsdGluZyBUU0ogaGF2ZSByZWNlaXZlZCBob25vcmFyaWEgZnJvbSBQZml6ZXIsIEdydW5lbnRo
YWwsIEFzdGVsbGFzLCBPcmlvbiBhbmQgU2Fub2ZpIFBhc3RldXIgYXMgc3BlYWtlciwgYWR2aXNv
cnkgQm9hcmQgcGFydGljaXBhbnQgb3IgZ3JhbnQuIFBLIGhhcyBzZXJ2ZWQgb24gYWR2aXNvcnkg
Ym9hcmQgZm9yIFJlY2tpdHQgQmVuY2tpemVyLCBhbmQgcmVjZWl2ZWQgc3BlYWtlcnMmYXBvczsg
aG9ub3JhcmlhIGZyb20gUGZpemVyLiBLTCBoYXMgcmVjZWl2ZWQgdHJhdmVsIGdyYW50cyBmcm9t
IFBmaXplciBhbmQgQXN0ZWxsYXMuIEVNIHJlcG9ydHMgZ3JhbnRzIGZyb20gUmljaGFyZCBTYWx0
b25zdGFsbCBDaGFyaXRhYmxlIEZvdW5kYXRpb24sIFVTQSwgZHVyaW5nIHRoZSBjb25kdWN0IG9m
IHRoZSBzdHVkeS4gQU0gaGFzIHJlY2VpdmVkIHNwZWFrZXImYXBvcztzIGhvbm9yYXJpdW0gZnJv
bSBQZml6ZXIsIHNwZWFrZXImYXBvcztzIGhvbm9yYXJpdW0gYW5kIGNvbnN1bHRhbmN5IGZlZXMg
ZnJvbSBFbGkgTGlsbHkgYW5kIEdydW5lbnRhbCBhbmQgcmVzZWFyY2ggZ3JhbnQgZnJvbSBHcnVu
ZW50aGFsLiBTTlIgaGFzIHNlcnZlZCBvbiB0aGUgYWR2aXNvcnkgYm9hcmRzIG9mIFB1cmR1ZSBQ
aGFybWEsIFFSeCBwaGFybWEsIFNhbGl4IFBoYXJtYWNldXRpY2FscywgYW5kIFNoaW9ub2dpLiBB
U0NSIGhhcyBzaGFyZSBvcHRpb25zIGluIFNwaW5pZmV4IFBoYXJtYWNldXRpY2Fscy4gSGUgdW5k
ZXJ0YWtlcyBjb25zdWx0aW5nIGZvciBJbXBlcmlhbCBDb2xsZWdlIENvbnN1bHRhbnRzLCBhbmQg
aGFzIHJlY2VpdmVkIGZlZXMgZnJvbSBTcGluaWZleCBQaGFybWFjZXV0aWNhbHMsIEFzdGVsbGFz
LCBTZXJ2aWVyLCBBbGxlcmdhbiwgQXNhaGkgS2FzZWksIGFuZCBNZWRpdmlyLiBUaHJvdWdoIEV1
cm9QYWluLCBBU0NSJmFwb3M7cyBsYWJvcmF0b3J5IGhhcyByZWNlaXZlZCBmdW5kaW5nIGZvciBy
ZXNlYXJjaCBzdHVkZW50c2hpcHMgZnJvbSBQZml6ZXIgYW5kIEFzdGVsbGFzLiBPdGhlciByZWNl
bnQgb3IgY3VycmVudCBncmFudC9zdHVkZW50c2hpcCBmdW5kaW5nIGZvciBBU0NSJmFwb3M7cyBs
YWJvcmF0b3J5IGFyZTogV2VsbGNvbWUgVHJ1c3QgKExvbmRvbiBQYWluIENvbnNvcnRpdW0pLCBE
dW5oaWxsIE1lZGljYWwgVHJ1c3QsIE5DM1JzLCBXZXN0bWluc3RlciBNZWRpY2FsIFNjaG9vbCBS
ZXNlYXJjaCBUcnVzdCwgSW50ZXJuYXRpb25hbCBBc3NvY2lhdGlvbiBmb3IgdGhlIFN0dWR5IG9m
IFBhaW4sIE5hdGlvbmFsIEluc3RpdHV0ZSBvZiBBY2FkZW1pYyBBbmFlc3RoZXNpYSwgRGVyZWsg
QnV0bGVyIFRydXN0LCBNZWRpY2FsIFJlc2VhcmNoIENvdW5jaWwgSW5kdXN0cmlhbCwgQmlvdGVj
aG5vbG9neSBhbmQgQmlvbG9naWNhbCBTY2llbmNlcyBSZXNlYXJjaCBDb3VuY2lsIGFuZCBQZml6
ZXIvQ2hyaXN0aWFuLUFsYnJlY2h0cyBVbml2ZXJzaXR5IG9mIEtpZWwgKE5ldXJvcGFpbikuIEFT
Q1IgaXMgYSBtZW1iZXIgb2YgdGhlIEVuZ2xhbmQgYW5kIFdhbGVzIEpvaW50IENvbW1pdHRlZSBv
biBWYWNjaW5hdGlvbiBhbmQgSW1tdW5pc2F0aW9uICh2YXJpY2VsbGEgc3ViZ3JvdXApLiBNUiBy
ZXBvcnRzIHBlcnNvbmFsIGZlZXMgYW5kIG90aGVyIGZyb20gQWZmZXJlbnQgUGhhcm1hY2V1dGlj
YWxzLCBDZW50cmV4aW9uLCBOZWt0YXIgVGhlcmFwZXV0aWNzLCBYZW5vcG9ydCwgVmlyb0JheSwg
Q2hyb21vY2VsbCwgQWR5bnh4LCBMaWxseSwgWmFsaWN1cywgQmlvZ2VuIElERUMgb3V0c2lkZSB0
aGUgc3VibWl0dGVkIHdvcmsuIFBTIGhhcyBhIHBhdGVudCBTeXN0ZW0gYW5kIG1ldGhvZCBmb3Ig
ZGV0ZWN0aW5nIHBhaW4gYW5kIGl0cyBjb21wb25lbnRzIHVzaW5nIG1hZ25ldGljIHJlc29uYW5j
ZSBzcGVjdHJvc2NvcHksIFVTIFBhdGVudCAwODc1NTg2MiBpc3N1ZWQuIEJIUyBoYXMgY29uc3Vs
dGVkIGZvciBQZml6ZXIgYW5kIE5hcHAsIGFuZCByZWNlaXZlZCB1bmNvbmRpdGlvbmFsIGVkdWNh
dGlvbmFsIGdyYW50cyBmcm9tIFBmaXplciB0byBzdXBwb3J0IGVwaWRlbWlvbG9naWNhbCByZXNl
YXJjaC4gTVcgcmVwb3J0cyBwZXJzb25hbCBmZWVzIGZyb20gQm9zdG9uIFNjaWVudGlmaWMsIEph
enogUGhhcm1hY2V1dGljYWwsIFNwaW5hbCBNb2R1bGF0aW9ucywgRGVwb21lZCBhbmQgSW5lcmdl
dGljcy4gUkIsIE5CRiwgS0wsIFRTSiBhbmQgQVNDUiBhcmUgYWxzbyBtZW1iZXJzIG9mIHRoZSBJ
TUkgJnF1b3Q7RXVyb3BhaW4mcXVvdDsgY29sbGFib3JhdGlvbiBhbmQgaW5kdXN0cnkgbWVtYmVy
cyBvZiB0aGlzIGFyZTogQXN0cmEgWmVuZWNhLCBQZml6ZXIsIEVzdGV2ZSwgVUNCLVBoYXJtYSwg
U2Fub2ZpIEF2ZW50aXMsIEdydW5lbnRoYWwsIEVsaSBMaWxseSwgQm9laHJpbmdlciBJbmdlbGhl
aW0sIEFzdGVsbGFzLCBBYmJvdHQgYW5kIEx1bmRiZWNrLiBUaGUgb3RoZXIgYXV0aG9ycyBoYXZl
IG5vIGNvbmZsaWN0cyBvZiBpbnRlcmVzdCB0byBkaXNjbG9zZS48L2N1c3RvbTE+PGN1c3RvbTI+
UE1DNDQ5MzE2NzwvY3VzdG9tMj48ZWxlY3Ryb25pYy1yZXNvdXJjZS1udW0+MTAuMTAxNi9TMTQ3
NC00NDIyKDE0KTcwMjUxLTA8L2VsZWN0cm9uaWMtcmVzb3VyY2UtbnVtPjxyZW1vdGUtZGF0YWJh
c2UtbmFtZT5NZWRsaW5lPC9yZW1vdGUtZGF0YWJhc2UtbmFtZT48cmVtb3RlLWRhdGFiYXNlLXBy
b3ZpZGVyPk5MTTwvcmVtb3RlLWRhdGFiYXNlLXByb3ZpZGVyPjwvcmVjb3JkPjwvQ2l0ZT48L0Vu
ZE5vdGU+AG==
</w:fldData>
              </w:fldChar>
            </w:r>
            <w:r w:rsidR="001273BF">
              <w:rPr>
                <w:rFonts w:ascii="Times New Roman" w:eastAsia="Times New Roman" w:hAnsi="Times New Roman" w:cs="Times New Roman"/>
                <w:sz w:val="20"/>
                <w:szCs w:val="20"/>
              </w:rPr>
              <w:instrText xml:space="preserve"> ADDIN EN.CITE </w:instrText>
            </w:r>
            <w:r w:rsidR="001273BF">
              <w:rPr>
                <w:rFonts w:ascii="Times New Roman" w:eastAsia="Times New Roman" w:hAnsi="Times New Roman" w:cs="Times New Roman"/>
                <w:sz w:val="20"/>
                <w:szCs w:val="20"/>
              </w:rPr>
              <w:fldChar w:fldCharType="begin">
                <w:fldData xml:space="preserve">PEVuZE5vdGU+PENpdGU+PEF1dGhvcj5GaW5uZXJ1cDwvQXV0aG9yPjxZZWFyPjIwMTU8L1llYXI+
PFJlY051bT4xMDM1PC9SZWNOdW0+PERpc3BsYXlUZXh0PjxzdHlsZSBmYWNlPSJzdXBlcnNjcmlw
dCI+MTYyPC9zdHlsZT48L0Rpc3BsYXlUZXh0PjxyZWNvcmQ+PHJlYy1udW1iZXI+MTAzNTwvcmVj
LW51bWJlcj48Zm9yZWlnbi1rZXlzPjxrZXkgYXBwPSJFTiIgZGItaWQ9Inp3dnJyMDJhcXBydGRw
ZTJhZGE1MDBmc2RhenZ2NXh4YWZ4eiIgdGltZXN0YW1wPSIxNjg1NzI3MzU3Ij4xMDM1PC9rZXk+
PC9mb3JlaWduLWtleXM+PHJlZi10eXBlIG5hbWU9IkpvdXJuYWwgQXJ0aWNsZSI+MTc8L3JlZi10
eXBlPjxjb250cmlidXRvcnM+PGF1dGhvcnM+PGF1dGhvcj5GaW5uZXJ1cCwgTi4gQi48L2F1dGhv
cj48YXV0aG9yPkF0dGFsLCBOLjwvYXV0aG9yPjxhdXRob3I+SGFyb3V0b3VuaWFuLCBTLjwvYXV0
aG9yPjxhdXRob3I+TWNOaWNvbCwgRS48L2F1dGhvcj48YXV0aG9yPkJhcm9uLCBSLjwvYXV0aG9y
PjxhdXRob3I+RHdvcmtpbiwgUi4gSC48L2F1dGhvcj48YXV0aG9yPkdpbHJvbiwgSS48L2F1dGhv
cj48YXV0aG9yPkhhYW5wYWEsIE0uPC9hdXRob3I+PGF1dGhvcj5IYW5zc29uLCBQLjwvYXV0aG9y
PjxhdXRob3I+SmVuc2VuLCBULiBTLjwvYXV0aG9yPjxhdXRob3I+S2FtZXJtYW4sIFAuIFIuPC9h
dXRob3I+PGF1dGhvcj5MdW5kLCBLLjwvYXV0aG9yPjxhdXRob3I+TW9vcmUsIEEuPC9hdXRob3I+
PGF1dGhvcj5SYWphLCBTLiBOLjwvYXV0aG9yPjxhdXRob3I+UmljZSwgQS4gUy48L2F1dGhvcj48
YXV0aG9yPlJvd2JvdGhhbSwgTS48L2F1dGhvcj48YXV0aG9yPlNlbmEsIEUuPC9hdXRob3I+PGF1
dGhvcj5TaWRkYWxsLCBQLjwvYXV0aG9yPjxhdXRob3I+U21pdGgsIEIuIEguPC9hdXRob3I+PGF1
dGhvcj5XYWxsYWNlLCBNLjwvYXV0aG9yPjwvYXV0aG9ycz48L2NvbnRyaWJ1dG9ycz48YXV0aC1h
ZGRyZXNzPkRhbmlzaCBQYWluIFJlc2VhcmNoIENlbnRlciwgRGVwYXJ0bWVudCBvZiBDbGluaWNh
bCBNZWRpY2luZSwgQWFyaHVzIFVuaXZlcnNpdHksIEFhcmh1cywgRGVubWFyay4mI3hEO0lOU0VS
TSBVLTk4NywgQ2VudHJlIGQmYXBvcztFdmFsdWF0aW9uIGV0IGRlIFRyYWl0ZW1lbnQgZGUgbGEg
RG91bGV1ciwgSG9waXRhbCBBbWJyb2lzZSBQYXJlLCBBc3Npc3RhbmNlIFB1YmxpcXVlIEhvcGl0
YXV4IGRlIFBhcmlzLCBCb3Vsb2duZS1CaWxsYW5jb3VydCwgRnJhbmNlOyBVbml2ZXJzaXRlIFZl
cnNhaWxsZXMgU2FpbnQtUXVlbnRpbiwgRnJhbmNlLiBFbGVjdHJvbmljIGFkZHJlc3M6IG5hZGlu
ZS5hdHRhbEBhcHIuYXBocC5mci4mI3hEO0RpdmlzaW9uIG9mIENsaW5pY2FsIGFuZCBUcmFuc2xh
dGlvbmFsIFJlc2VhcmNoLCBEZXBhcnRtZW50IG9mIEFuZXN0aGVzaW9sb2d5LCBXYXNoaW5ndG9u
IFVuaXZlcnNpdHkgU2Nob29sIG9mIE1lZGljaW5lLCBTdCBMb3VpcywgTU8sIFVTQS4mI3hEO0Rl
cGFydG1lbnRzIG9mIEFuZXN0aGVzaW9sb2d5IGFuZCBQaGFybWFjeSwgVHVmdHMgTWVkaWNhbCBD
ZW50ZXIsIEJvc3RvbiwgTUEsIFVTQS4mI3hEO0RpdmlzaW9uIG9mIE5ldXJvbG9naWNhbCBQYWlu
IFJlc2VhcmNoIGFuZCBUaGVyYXB5LCBEZXBhcnRtZW50IG9mIE5ldXJvbG9neSwgVW5pdmVyc2l0
YXRza2xpbmlrdW0gU2NobGVzd2lnLUhvbHN0ZWluLCBDYW1wdXMgS2llbCwgS2llbCwgR2VybWFu
eS4mI3hEO0RlcGFydG1lbnQgb2YgQW5lc3RoZXNpb2xvZ3kgYW5kIERlcGFydG1lbnQgb2YgTmV1
cm9sb2d5LCBDZW50ZXIgZm9yIEh1bWFuIEV4cGVyaW1lbnRhbCBUaGVyYXBldXRpY3MsIFVuaXZl
cnNpdHkgb2YgUm9jaGVzdGVyIFNjaG9vbCBvZiBNZWRpY2luZSBhbmQgRGVudGlzdHJ5LCBSb2No
ZXN0ZXIsIE5ZLCBVU0EuJiN4RDtEZXBhcnRtZW50IG9mIEFuZXN0aGVzaW9sb2d5IGFuZCBQZXJp
b3BlcmF0aXZlIE1lZGljaW5lIGFuZCBCaW9tZWRpY2FsIGFuZCBNb2xlY3VsYXIgU2NpZW5jZXMs
IFF1ZWVuJmFwb3M7cyBVbml2ZXJzaXR5LCBLaW5nc3RvbiwgT04sIENhbmFkYS4mI3hEO0RlcGFy
dG1lbnQgb2YgTmV1cm9zdXJnZXJ5LCBIZWxzaW5raSBVbml2ZXJzaXR5IENlbnRyYWwgSG9zcGl0
YWwsIEhlbHNpbmtpLCBGaW5sYW5kOyBNdXR1YWwgSW5zdXJhbmNlIENvbXBhbnkgRXRlcmEsIEhl
bHNpbmtpLCBGaW5sYW5kLiYjeEQ7RGVwYXJ0bWVudCBvZiBQYWluIE1hbmFnZW1lbnQgYW5kIFJl
c2VhcmNoLCBPc2xvIFVuaXZlcnNpdHkgSG9zcGl0YWwsIE9zbG8sIE5vcndheTsgRGVwYXJ0bWVu
dCBvZiBNb2xlY3VsYXIgTWVkaWNpbmUgYW5kIFN1cmdlcnksIEthcm9saW5za2EgSW5zdGl0dXRl
dCwgU3RvY2tob2xtLCBTd2VkZW4uJiN4RDtEYW5pc2ggUGFpbiBSZXNlYXJjaCBDZW50ZXIsIERl
cGFydG1lbnQgb2YgQ2xpbmljYWwgTWVkaWNpbmUsIEFhcmh1cyBVbml2ZXJzaXR5LCBBYXJodXMs
IERlbm1hcms7IERlcGFydG1lbnQgb2YgTmV1cm9sb2d5LCBBYXJodXMgVW5pdmVyc2l0eSBIb3Nw
aXRhbCwgQWFyaHVzLCBEZW5tYXJrLiYjeEQ7QnJhaW4gRnVuY3Rpb24gUmVzZWFyY2ggR3JvdXAs
IFNjaG9vbCBvZiBQaHlzaW9sb2d5LCBGYWN1bHR5IG9mIEhlYWx0aCBTY2llbmNlcywgVW5pdmVy
c2l0eSBvZiB0aGUgV2l0d2F0ZXJzcmFuZCwgU291dGggQWZyaWNhLiYjeEQ7TnVmZmllbGQgRGl2
aXNpb24gb2YgQW5hZXN0aGV0aWNzLCBOdWZmaWVsZCBEZXBhcnRtZW50IG9mIENsaW5pY2FsIE5l
dXJvc2NpZW5jZXMsIFBhaW4gUmVzZWFyY2gsIENodXJjaGlsbCBIb3NwaXRhbCwgT3hmb3JkLCBV
Sy4mI3hEO0pvaG5zIEhvcGtpbnMgU2Nob29sIG9mIE1lZGljaW5lLCBEaXZpc2lvbiBvZiBQYWlu
IE1lZGljaW5lLCBEZXBhcnRtZW50IG9mIEFuZXN0aGVzaW9sb2d5IGFuZCBDcml0aWNhbCBDYXJl
IE1lZGljaW5lLCBCYWx0aW1vcmUsIE1ELCBVU0EuJiN4RDtQYWluIFJlc2VhcmNoLCBEZXBhcnRt
ZW50IG9mIFN1cmdlcnkgYW5kIENhbmNlciwgRmFjdWx0eSBvZiBNZWRpY2luZSwgSW1wZXJpYWwg
Q29sbGVnZSBMb25kb24sIFVLOyBQYWluIE1lZGljaW5lLCBDaGVsc2VhIGFuZCBXZXN0bWluc3Rl
ciBIb3NwaXRhbCBOSFMgRm91bmRhdGlvbiBUcnVzdCwgTG9uZG9uLCBVSy4mI3hEO0NhbGlmb3Ju
aWEgUGFjaWZpYyBNZWRpY2FsIENlbnRlciBSZXNlYXJjaCBJbnN0aXR1dGUgYW5kIFVDU0YgUGFp
biBNYW5hZ2VtZW50IENlbnRlciwgU2FuIEZyYW5jaXNjbywgQ0EsIFVTQS4mI3hEO0RpdmlzaW9u
IG9mIENsaW5pY2FsIE5ldXJvc2NpZW5jZXMsIENlbnRyZSBmb3IgQ2xpbmljYWwgQnJhaW4gU2Np
ZW5jZXMsIFVuaXZlcnNpdHkgb2YgRWRpbmJ1cmdoLCBFZGluYnVyZ2gsIFVLOyBGbG9yZXkgSW5z
dGl0dXRlIG9mIE5ldXJvc2NpZW5jZSBhbmQgTWVudGFsIEhlYWx0aCwgTWVsYm91cm5lLCBWSUMs
IEF1c3RyYWxpYS4mI3hEO0RlcGFydG1lbnQgb2YgUGFpbiBNYW5hZ2VtZW50LCBHcmVlbndpY2gg
SG9zcGl0YWwsIEhhbW1vbmRDYXJlLCBTeWRuZXksIE5TVywgQXVzdHJhbGlhOyBLb2xsaW5nIElu
c3RpdHV0ZSwgU3lkbmV5IE1lZGljYWwgU2Nob29sLU5vcnRoZXJuLCBVbml2ZXJzaXR5IG9mIFN5
ZG5leSwgU3lkbmV5LCBOU1csIEF1c3RyYWxpYS4mI3hEO0RpdmlzaW9uIG9mIFBvcHVsYXRpb24g
SGVhbHRoIFNjaWVuY2VzLCBVbml2ZXJzaXR5IG9mIER1bmRlZSwgTmluZXdlbGxzIEhvc3BpdGFs
IGFuZCBNZWRpY2FsIFNjaG9vbCwgRHVuZGVlLCBTY290bGFuZC4mI3hEO0RpdmlzaW9uIG9mIFBh
aW4gTWVkaWNpbmUsIERlcGFydG1lbnQgb2YgQW5lc3RoZXNpb2xvZ3ksIFVDU0QsIFNhbiBEaWVn
bywgQ0EsIFVTQS48L2F1dGgtYWRkcmVzcz48dGl0bGVzPjx0aXRsZT5QaGFybWFjb3RoZXJhcHkg
Zm9yIG5ldXJvcGF0aGljIHBhaW4gaW4gYWR1bHRzOiBhIHN5c3RlbWF0aWMgcmV2aWV3IGFuZCBt
ZXRhLWFuYWx5c2lzPC90aXRsZT48c2Vjb25kYXJ5LXRpdGxlPkxhbmNldCBOZXVyb2w8L3NlY29u
ZGFyeS10aXRsZT48L3RpdGxlcz48cGVyaW9kaWNhbD48ZnVsbC10aXRsZT5MYW5jZXQgTmV1cm9s
PC9mdWxsLXRpdGxlPjwvcGVyaW9kaWNhbD48cGFnZXM+MTYyLTczPC9wYWdlcz48dm9sdW1lPjE0
PC92b2x1bWU+PG51bWJlcj4yPC9udW1iZXI+PGVkaXRpb24+MjAxNTAxMDc8L2VkaXRpb24+PGtl
eXdvcmRzPjxrZXl3b3JkPkFkdWx0PC9rZXl3b3JkPjxrZXl3b3JkPkFuYWxnZXNpY3MsIE9waW9p
ZC90aGVyYXBldXRpYyB1c2U8L2tleXdvcmQ+PGtleXdvcmQ+QW50aWRlcHJlc3NpdmUgQWdlbnRz
LCBUcmljeWNsaWMvdGhlcmFwZXV0aWMgdXNlPC9rZXl3b3JkPjxrZXl3b3JkPkh1bWFuczwva2V5
d29yZD48a2V5d29yZD5OZXVyYWxnaWEvKmRpYWdub3Npcy8qZHJ1ZyB0aGVyYXB5PC9rZXl3b3Jk
PjxrZXl3b3JkPlBhaW4gTWFuYWdlbWVudC8qbWV0aG9kczwva2V5d29yZD48a2V5d29yZD5SYW5k
b21pemVkIENvbnRyb2xsZWQgVHJpYWxzIGFzIFRvcGljL21ldGhvZHM8L2tleXdvcmQ+PC9rZXl3
b3Jkcz48ZGF0ZXM+PHllYXI+MjAxNTwveWVhcj48cHViLWRhdGVzPjxkYXRlPkZlYjwvZGF0ZT48
L3B1Yi1kYXRlcz48L2RhdGVzPjxpc2JuPjE0NzQtNDQ2NSAoRWxlY3Ryb25pYykmI3hEOzE0NzQt
NDQyMiAoUHJpbnQpJiN4RDsxNDc0LTQ0MjIgKExpbmtpbmcpPC9pc2JuPjxhY2Nlc3Npb24tbnVt
PjI1NTc1NzEwPC9hY2Nlc3Npb24tbnVtPjx1cmxzPjxyZWxhdGVkLXVybHM+PHVybD5odHRwczov
L3d3dy5uY2JpLm5sbS5uaWguZ292L3B1Ym1lZC8yNTU3NTcxMDwvdXJsPjwvcmVsYXRlZC11cmxz
PjwvdXJscz48Y3VzdG9tMT5Db25mbGljdHMgb2YgaW50ZXJlc3QgTkEgaGFzIHNlcnZlZCBvbiB0
aGUgYWR2aXNvcnkgYm9hcmRzIG9yIHNwZWFrZXJzIHBhbmVscyBvZiBBc3RlbGxhcyBQaGFybWEs
IEFkaXIgU2VydmllciwgRWxpIExpbGx5LCBHcnVuZW50aGFsLCBKb2huc29uIGFuZCBKb2huc29u
LCBTYW5vZmkgUGFzdGV1ciBNZXJpZXV4IGFuZCBQZml6ZXIgYW5kIGhhcyBiZWVuIGludmVzdGln
YXRvciBvZiBzdHVkaWVzIHNwb25zb3JlZCBieSBBc3RlbGxhcywgR3J1bmVudGhhbCBhbmQgQXN0
cmEgWmVuZWNhLiBSQiBoYXMgcmVjZWl2ZWQgZ3JhbnQvcmVzZWFyY2ggc3VwcG9ydCBmcm9tIFBm
aXplciwgR2VuenltZSwgR3J1bmVudGhhbCwgR2VybWFuIEZlZGVyYWwgTWluaXN0cnkgb2YgRWR1
Y2F0aW9uIGFuZCBSZXNlYXJjaCAoQk1CRik6IEdlcm1hbiBSZXNlYXJjaCBOZXR3b3JrIG9uIE5l
dXJvcGF0aGljIFBhaW4sIE5vUGFpbiBzeXN0ZW0gYmlvbG9neSBhbmQgR2VybWFuIFJlc2VhcmNo
IEZvdW5kYXRpb24gKERGRykuIEhlIGhhcyByZWNlaXZlZCBzcGVha2VyIGhvbm9yYXJpdW0gZnJv
bSBQZml6ZXIsIEdlbnp5bWUsIEdydW5lbnRoYWwsIE11bmRpcGhhcm1hLCBTYW5vZmkgUGFzdGV1
ciwgTWVkdHJvbmljLCBFaXNhaSwgTGlsbHksIEJvZWhyaW5nZXIgSW5nZWxoZWltLCBBc3RlbGxh
cywgRGVzaXRpbiwgVGV2YSBQaGFybWEsIEJheWVyLVNjaGVyaW5nLCBNU0QgYW5kIHNlcnZlZCBh
cyBjb25zdWx0YW50IGZvciBQZml6ZXIsIEdlbnp5bWUsIEdydW5lbnRoYWwsIE11bmRpcGhhcm1h
LCBBbGxlcmdhbiwgU2Fub2ZpIFBhc3RldXIsIE1lZHRyb25pYywgRWlzYWksIExpbGx5LCBCb2Vo
cmluZ2VyIEluZ2VsaGVpbSwgQXN0ZWxsYXMsIE5vdmFydGlzLCBCcmlzdG9sLU15ZXJzIFNxdWli
YiwgQmlvZ2VuaWRlYywgQXN0cmFaZW5lY2EsIE1lcmNrLCBBYmJ2aWUuIFJIRCBoYXMgcmVjZWl2
ZWQgcmVzZWFyY2ggZ3JhbnRzIGZyb20gVVMgRm9vZCBhbmQgRHJ1ZyBBZG1pbmlzdHJhdGlvbiBh
bmQgVVMgTmF0aW9uYWwgSW5zdGl0dXRlcyBvZiBIZWFsdGgsIGFuZCBjb21wZW5zYXRpb24gZm9y
IGFjdGl2aXRpZXMgaW52b2x2aW5nIGNsaW5pY2FsIHRyaWFsIHJlc2VhcmNoIG1ldGhvZHMgZnJv
bSBBY29yZGEsIEFkeW54eCwgQWxsZXJnYW4sIEFuYWxnZXNpYyBTb2x1dGlvbnMsIEFuaWthLCBB
c3RlbGxhcywgQXN0cmFaZW5lY2EsIEF2YW5pciwgQXhzb21lLCBCYXllciwgQmlvZ2VuLCBCaW9u
ZXNzLCBCcmlzdG9sLU15ZXJzIFNxdWliYiwgQ2FyZGlvbWUsIENlbnRyZXhpb24sIENoYXJsZXN0
b24sIENocm9tb2NlbGwsIENvbGxlZ2l1bSwgQ29uY2VydCwgRGFpaWNoaSBTYW5reW8sIERlcG9t
ZWQsIERlcHV5LCBFbGkgTGlsbHksIEVwaWNlcHQsIEZsZXhpb24sIEdlbnp5bWUsIEdsZW5tYXJr
LCBJbmhpYml0ZXgsIEpvaG5zb24gJmFtcDsgSm9obnNvbiwgTHBhdGgsIE1lZGljaW5vdmEsIE1l
cmNrLCBNZXR5cywgTU1TIEhvbGRpbmdzLCBOZWt0YXIsIE5ldXJhLCBOZXVyb2dlc1gsIE9sYXRl
YywgT25vLCBQZXJpcGhhZ2VuLCBQZml6ZXIsIFBoaWxsaXBzLCBQaG9zcGhhZ2VuaWNzLCBQcm9s
b25nLCBRLU1lZCwgUVJ4IFBoYXJtYSwgUmVnZW5lc2lzLCBSZWxtYWRhLCBTYW5vZmktQXZlbnRp
cywgU2FsaXgsIFNtaXRoICZhbXA7IE5lcGhldywgU29ycmVudG8sIFNwaW5pZmV4LCBUYWtlZGEs
IFRhcmlzLCBUZXZhLCBUaGVyYXZhbmNlLCBhbmQgWGVub24uIE5CRiBoYXMgcmVjZWl2ZWQgc3Bl
YWtlciZhcG9zO3MgaG9ub3Jhcml1bSBmcm9tIFBmaXplciwgR3J1bmVudGhhbCwgYW5kIE5vcnBo
YXJtYSwgcmVzZWFyY2ggZ3JhbnQgZnJvbSBHcnVuZW50aGFsLCBhbmQgY29uc3VsdGFuY3kgZmVl
IGZyb20gQXN0ZWxsYXMuIE1IIGhhcyByZWNlaXZlZCBob25vcmFyaWEgZnJvbSBFbGkgTGlsbHks
IEphbnNzZW4tQ2lsYWcsIE1TRCwgTXVuZGlwaGFybWEsIE9yaW9uLCBTYW5vZmktQXZlbnRpcyBm
b3IgbGVjdHVyZSwgaG9ub3JhcmlhIGZyb20gUGZpemVyLCBBbGxlcmdhbiwgQXN0ZWxsYXMgZm9y
IGxlY3R1cmUgYW5kIGNvbnN1bHRpbmcgYW5kIGhvbm9yYXJpYSBmcm9tIEFiYnZpZSBmb3IgY29u
c3VsdGluZyBUU0ogaGF2ZSByZWNlaXZlZCBob25vcmFyaWEgZnJvbSBQZml6ZXIsIEdydW5lbnRo
YWwsIEFzdGVsbGFzLCBPcmlvbiBhbmQgU2Fub2ZpIFBhc3RldXIgYXMgc3BlYWtlciwgYWR2aXNv
cnkgQm9hcmQgcGFydGljaXBhbnQgb3IgZ3JhbnQuIFBLIGhhcyBzZXJ2ZWQgb24gYWR2aXNvcnkg
Ym9hcmQgZm9yIFJlY2tpdHQgQmVuY2tpemVyLCBhbmQgcmVjZWl2ZWQgc3BlYWtlcnMmYXBvczsg
aG9ub3JhcmlhIGZyb20gUGZpemVyLiBLTCBoYXMgcmVjZWl2ZWQgdHJhdmVsIGdyYW50cyBmcm9t
IFBmaXplciBhbmQgQXN0ZWxsYXMuIEVNIHJlcG9ydHMgZ3JhbnRzIGZyb20gUmljaGFyZCBTYWx0
b25zdGFsbCBDaGFyaXRhYmxlIEZvdW5kYXRpb24sIFVTQSwgZHVyaW5nIHRoZSBjb25kdWN0IG9m
IHRoZSBzdHVkeS4gQU0gaGFzIHJlY2VpdmVkIHNwZWFrZXImYXBvcztzIGhvbm9yYXJpdW0gZnJv
bSBQZml6ZXIsIHNwZWFrZXImYXBvcztzIGhvbm9yYXJpdW0gYW5kIGNvbnN1bHRhbmN5IGZlZXMg
ZnJvbSBFbGkgTGlsbHkgYW5kIEdydW5lbnRhbCBhbmQgcmVzZWFyY2ggZ3JhbnQgZnJvbSBHcnVu
ZW50aGFsLiBTTlIgaGFzIHNlcnZlZCBvbiB0aGUgYWR2aXNvcnkgYm9hcmRzIG9mIFB1cmR1ZSBQ
aGFybWEsIFFSeCBwaGFybWEsIFNhbGl4IFBoYXJtYWNldXRpY2FscywgYW5kIFNoaW9ub2dpLiBB
U0NSIGhhcyBzaGFyZSBvcHRpb25zIGluIFNwaW5pZmV4IFBoYXJtYWNldXRpY2Fscy4gSGUgdW5k
ZXJ0YWtlcyBjb25zdWx0aW5nIGZvciBJbXBlcmlhbCBDb2xsZWdlIENvbnN1bHRhbnRzLCBhbmQg
aGFzIHJlY2VpdmVkIGZlZXMgZnJvbSBTcGluaWZleCBQaGFybWFjZXV0aWNhbHMsIEFzdGVsbGFz
LCBTZXJ2aWVyLCBBbGxlcmdhbiwgQXNhaGkgS2FzZWksIGFuZCBNZWRpdmlyLiBUaHJvdWdoIEV1
cm9QYWluLCBBU0NSJmFwb3M7cyBsYWJvcmF0b3J5IGhhcyByZWNlaXZlZCBmdW5kaW5nIGZvciBy
ZXNlYXJjaCBzdHVkZW50c2hpcHMgZnJvbSBQZml6ZXIgYW5kIEFzdGVsbGFzLiBPdGhlciByZWNl
bnQgb3IgY3VycmVudCBncmFudC9zdHVkZW50c2hpcCBmdW5kaW5nIGZvciBBU0NSJmFwb3M7cyBs
YWJvcmF0b3J5IGFyZTogV2VsbGNvbWUgVHJ1c3QgKExvbmRvbiBQYWluIENvbnNvcnRpdW0pLCBE
dW5oaWxsIE1lZGljYWwgVHJ1c3QsIE5DM1JzLCBXZXN0bWluc3RlciBNZWRpY2FsIFNjaG9vbCBS
ZXNlYXJjaCBUcnVzdCwgSW50ZXJuYXRpb25hbCBBc3NvY2lhdGlvbiBmb3IgdGhlIFN0dWR5IG9m
IFBhaW4sIE5hdGlvbmFsIEluc3RpdHV0ZSBvZiBBY2FkZW1pYyBBbmFlc3RoZXNpYSwgRGVyZWsg
QnV0bGVyIFRydXN0LCBNZWRpY2FsIFJlc2VhcmNoIENvdW5jaWwgSW5kdXN0cmlhbCwgQmlvdGVj
aG5vbG9neSBhbmQgQmlvbG9naWNhbCBTY2llbmNlcyBSZXNlYXJjaCBDb3VuY2lsIGFuZCBQZml6
ZXIvQ2hyaXN0aWFuLUFsYnJlY2h0cyBVbml2ZXJzaXR5IG9mIEtpZWwgKE5ldXJvcGFpbikuIEFT
Q1IgaXMgYSBtZW1iZXIgb2YgdGhlIEVuZ2xhbmQgYW5kIFdhbGVzIEpvaW50IENvbW1pdHRlZSBv
biBWYWNjaW5hdGlvbiBhbmQgSW1tdW5pc2F0aW9uICh2YXJpY2VsbGEgc3ViZ3JvdXApLiBNUiBy
ZXBvcnRzIHBlcnNvbmFsIGZlZXMgYW5kIG90aGVyIGZyb20gQWZmZXJlbnQgUGhhcm1hY2V1dGlj
YWxzLCBDZW50cmV4aW9uLCBOZWt0YXIgVGhlcmFwZXV0aWNzLCBYZW5vcG9ydCwgVmlyb0JheSwg
Q2hyb21vY2VsbCwgQWR5bnh4LCBMaWxseSwgWmFsaWN1cywgQmlvZ2VuIElERUMgb3V0c2lkZSB0
aGUgc3VibWl0dGVkIHdvcmsuIFBTIGhhcyBhIHBhdGVudCBTeXN0ZW0gYW5kIG1ldGhvZCBmb3Ig
ZGV0ZWN0aW5nIHBhaW4gYW5kIGl0cyBjb21wb25lbnRzIHVzaW5nIG1hZ25ldGljIHJlc29uYW5j
ZSBzcGVjdHJvc2NvcHksIFVTIFBhdGVudCAwODc1NTg2MiBpc3N1ZWQuIEJIUyBoYXMgY29uc3Vs
dGVkIGZvciBQZml6ZXIgYW5kIE5hcHAsIGFuZCByZWNlaXZlZCB1bmNvbmRpdGlvbmFsIGVkdWNh
dGlvbmFsIGdyYW50cyBmcm9tIFBmaXplciB0byBzdXBwb3J0IGVwaWRlbWlvbG9naWNhbCByZXNl
YXJjaC4gTVcgcmVwb3J0cyBwZXJzb25hbCBmZWVzIGZyb20gQm9zdG9uIFNjaWVudGlmaWMsIEph
enogUGhhcm1hY2V1dGljYWwsIFNwaW5hbCBNb2R1bGF0aW9ucywgRGVwb21lZCBhbmQgSW5lcmdl
dGljcy4gUkIsIE5CRiwgS0wsIFRTSiBhbmQgQVNDUiBhcmUgYWxzbyBtZW1iZXJzIG9mIHRoZSBJ
TUkgJnF1b3Q7RXVyb3BhaW4mcXVvdDsgY29sbGFib3JhdGlvbiBhbmQgaW5kdXN0cnkgbWVtYmVy
cyBvZiB0aGlzIGFyZTogQXN0cmEgWmVuZWNhLCBQZml6ZXIsIEVzdGV2ZSwgVUNCLVBoYXJtYSwg
U2Fub2ZpIEF2ZW50aXMsIEdydW5lbnRoYWwsIEVsaSBMaWxseSwgQm9laHJpbmdlciBJbmdlbGhl
aW0sIEFzdGVsbGFzLCBBYmJvdHQgYW5kIEx1bmRiZWNrLiBUaGUgb3RoZXIgYXV0aG9ycyBoYXZl
IG5vIGNvbmZsaWN0cyBvZiBpbnRlcmVzdCB0byBkaXNjbG9zZS48L2N1c3RvbTE+PGN1c3RvbTI+
UE1DNDQ5MzE2NzwvY3VzdG9tMj48ZWxlY3Ryb25pYy1yZXNvdXJjZS1udW0+MTAuMTAxNi9TMTQ3
NC00NDIyKDE0KTcwMjUxLTA8L2VsZWN0cm9uaWMtcmVzb3VyY2UtbnVtPjxyZW1vdGUtZGF0YWJh
c2UtbmFtZT5NZWRsaW5lPC9yZW1vdGUtZGF0YWJhc2UtbmFtZT48cmVtb3RlLWRhdGFiYXNlLXBy
b3ZpZGVyPk5MTTwvcmVtb3RlLWRhdGFiYXNlLXByb3ZpZGVyPjwvcmVjb3JkPjwvQ2l0ZT48L0Vu
ZE5vdGU+AG==
</w:fldData>
              </w:fldChar>
            </w:r>
            <w:r w:rsidR="001273BF">
              <w:rPr>
                <w:rFonts w:ascii="Times New Roman" w:eastAsia="Times New Roman" w:hAnsi="Times New Roman" w:cs="Times New Roman"/>
                <w:sz w:val="20"/>
                <w:szCs w:val="20"/>
              </w:rPr>
              <w:instrText xml:space="preserve"> ADDIN EN.CITE.DATA </w:instrText>
            </w:r>
            <w:r w:rsidR="001273BF">
              <w:rPr>
                <w:rFonts w:ascii="Times New Roman" w:eastAsia="Times New Roman" w:hAnsi="Times New Roman" w:cs="Times New Roman"/>
                <w:sz w:val="20"/>
                <w:szCs w:val="20"/>
              </w:rPr>
            </w:r>
            <w:r w:rsidR="001273BF">
              <w:rPr>
                <w:rFonts w:ascii="Times New Roman" w:eastAsia="Times New Roman" w:hAnsi="Times New Roman" w:cs="Times New Roman"/>
                <w:sz w:val="20"/>
                <w:szCs w:val="20"/>
              </w:rPr>
              <w:fldChar w:fldCharType="end"/>
            </w:r>
            <w:r w:rsidRPr="00FF32F7">
              <w:rPr>
                <w:rFonts w:ascii="Times New Roman" w:eastAsia="Times New Roman" w:hAnsi="Times New Roman" w:cs="Times New Roman"/>
                <w:sz w:val="20"/>
                <w:szCs w:val="20"/>
              </w:rPr>
            </w:r>
            <w:r w:rsidRPr="00FF32F7">
              <w:rPr>
                <w:rFonts w:ascii="Times New Roman" w:eastAsia="Times New Roman" w:hAnsi="Times New Roman" w:cs="Times New Roman"/>
                <w:sz w:val="20"/>
                <w:szCs w:val="20"/>
              </w:rPr>
              <w:fldChar w:fldCharType="separate"/>
            </w:r>
            <w:r w:rsidR="00D30963" w:rsidRPr="00D30963">
              <w:rPr>
                <w:rFonts w:ascii="Times New Roman" w:eastAsia="Times New Roman" w:hAnsi="Times New Roman" w:cs="Times New Roman"/>
                <w:noProof/>
                <w:sz w:val="20"/>
                <w:szCs w:val="20"/>
                <w:vertAlign w:val="superscript"/>
              </w:rPr>
              <w:t>162</w:t>
            </w:r>
            <w:r w:rsidRPr="00FF32F7">
              <w:rPr>
                <w:rFonts w:ascii="Times New Roman" w:eastAsia="Times New Roman" w:hAnsi="Times New Roman" w:cs="Times New Roman"/>
                <w:sz w:val="20"/>
                <w:szCs w:val="20"/>
              </w:rPr>
              <w:fldChar w:fldCharType="end"/>
            </w:r>
          </w:p>
        </w:tc>
        <w:tc>
          <w:tcPr>
            <w:tcW w:w="985" w:type="dxa"/>
          </w:tcPr>
          <w:p w14:paraId="415648C5"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2015</w:t>
            </w:r>
          </w:p>
        </w:tc>
        <w:tc>
          <w:tcPr>
            <w:tcW w:w="2726" w:type="dxa"/>
          </w:tcPr>
          <w:p w14:paraId="26327281" w14:textId="77777777" w:rsidR="0068784F" w:rsidRPr="00FF32F7" w:rsidRDefault="0068784F" w:rsidP="00025239">
            <w:pPr>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The Neuropathic Pain Special Interest Group (</w:t>
            </w:r>
            <w:proofErr w:type="spellStart"/>
            <w:r w:rsidRPr="00FF32F7">
              <w:rPr>
                <w:rFonts w:ascii="Times New Roman" w:eastAsia="Times New Roman" w:hAnsi="Times New Roman" w:cs="Times New Roman"/>
                <w:sz w:val="20"/>
                <w:szCs w:val="20"/>
              </w:rPr>
              <w:t>NeuPSIG</w:t>
            </w:r>
            <w:proofErr w:type="spellEnd"/>
            <w:r w:rsidRPr="00FF32F7">
              <w:rPr>
                <w:rFonts w:ascii="Times New Roman" w:eastAsia="Times New Roman" w:hAnsi="Times New Roman" w:cs="Times New Roman"/>
                <w:sz w:val="20"/>
                <w:szCs w:val="20"/>
              </w:rPr>
              <w:t>)</w:t>
            </w:r>
          </w:p>
        </w:tc>
        <w:tc>
          <w:tcPr>
            <w:tcW w:w="5496" w:type="dxa"/>
          </w:tcPr>
          <w:p w14:paraId="785F7688" w14:textId="77777777" w:rsidR="0068784F" w:rsidRPr="00FF32F7" w:rsidRDefault="0068784F" w:rsidP="0068784F">
            <w:pPr>
              <w:pStyle w:val="ListParagraph"/>
              <w:numPr>
                <w:ilvl w:val="0"/>
                <w:numId w:val="41"/>
              </w:numPr>
              <w:ind w:left="371"/>
              <w:rPr>
                <w:rFonts w:ascii="Times New Roman" w:eastAsia="Times New Roman" w:hAnsi="Times New Roman" w:cs="Times New Roman"/>
                <w:sz w:val="20"/>
                <w:szCs w:val="20"/>
              </w:rPr>
            </w:pPr>
            <w:r w:rsidRPr="00FF32F7">
              <w:rPr>
                <w:rFonts w:ascii="Times New Roman" w:eastAsia="Times New Roman" w:hAnsi="Times New Roman" w:cs="Times New Roman"/>
                <w:sz w:val="20"/>
                <w:szCs w:val="20"/>
              </w:rPr>
              <w:t>Both gabapentin and pregabalin are included as first-line options for treatment of neuropathic pain.</w:t>
            </w:r>
          </w:p>
        </w:tc>
      </w:tr>
    </w:tbl>
    <w:p w14:paraId="3B2C2E05" w14:textId="3077E2F1" w:rsidR="00C83CF6" w:rsidRDefault="00C83CF6" w:rsidP="00011DC8">
      <w:pPr>
        <w:spacing w:after="0" w:line="240" w:lineRule="auto"/>
        <w:rPr>
          <w:rFonts w:ascii="Times New Roman" w:eastAsia="Times New Roman" w:hAnsi="Times New Roman" w:cs="Times New Roman"/>
          <w:color w:val="000000"/>
          <w:sz w:val="16"/>
          <w:szCs w:val="16"/>
        </w:rPr>
      </w:pPr>
    </w:p>
    <w:p w14:paraId="0249F213" w14:textId="77777777" w:rsidR="00C83CF6" w:rsidRDefault="00C83CF6" w:rsidP="00011DC8">
      <w:pPr>
        <w:spacing w:after="0" w:line="240" w:lineRule="auto"/>
        <w:rPr>
          <w:rFonts w:ascii="Times New Roman" w:eastAsia="Times New Roman" w:hAnsi="Times New Roman" w:cs="Times New Roman"/>
          <w:color w:val="000000"/>
          <w:sz w:val="16"/>
          <w:szCs w:val="16"/>
        </w:rPr>
      </w:pPr>
    </w:p>
    <w:p w14:paraId="23846B04" w14:textId="1A9B949A" w:rsidR="002D0682" w:rsidRDefault="002D0682" w:rsidP="00491BD7">
      <w:pPr>
        <w:spacing w:line="240" w:lineRule="auto"/>
        <w:rPr>
          <w:rFonts w:ascii="Times New Roman" w:hAnsi="Times New Roman" w:cs="Times New Roman"/>
          <w:b/>
          <w:bCs/>
          <w:sz w:val="20"/>
          <w:szCs w:val="20"/>
        </w:rPr>
      </w:pPr>
    </w:p>
    <w:p w14:paraId="5DA09217" w14:textId="372D7202" w:rsidR="00DD07C4" w:rsidRDefault="00DD07C4" w:rsidP="00491BD7">
      <w:pPr>
        <w:spacing w:line="240" w:lineRule="auto"/>
        <w:rPr>
          <w:rFonts w:ascii="Times New Roman" w:hAnsi="Times New Roman" w:cs="Times New Roman"/>
          <w:b/>
          <w:bCs/>
          <w:sz w:val="20"/>
          <w:szCs w:val="20"/>
        </w:rPr>
      </w:pPr>
    </w:p>
    <w:p w14:paraId="7F013CC2" w14:textId="1AC0BFAA" w:rsidR="0033491B" w:rsidRDefault="0033491B" w:rsidP="00491BD7">
      <w:pPr>
        <w:spacing w:line="240" w:lineRule="auto"/>
        <w:rPr>
          <w:rFonts w:ascii="Times New Roman" w:hAnsi="Times New Roman" w:cs="Times New Roman"/>
          <w:b/>
          <w:bCs/>
          <w:sz w:val="24"/>
          <w:szCs w:val="24"/>
        </w:rPr>
      </w:pPr>
    </w:p>
    <w:p w14:paraId="470167DF" w14:textId="77777777" w:rsidR="0033491B" w:rsidRDefault="0033491B" w:rsidP="00491BD7">
      <w:pPr>
        <w:spacing w:line="240" w:lineRule="auto"/>
        <w:rPr>
          <w:rFonts w:ascii="Times New Roman" w:hAnsi="Times New Roman" w:cs="Times New Roman"/>
          <w:b/>
          <w:bCs/>
          <w:sz w:val="24"/>
          <w:szCs w:val="24"/>
        </w:rPr>
      </w:pPr>
    </w:p>
    <w:p w14:paraId="023E309A" w14:textId="77777777" w:rsidR="0033491B" w:rsidRDefault="0033491B" w:rsidP="00491BD7">
      <w:pPr>
        <w:spacing w:line="240" w:lineRule="auto"/>
        <w:rPr>
          <w:rFonts w:ascii="Times New Roman" w:hAnsi="Times New Roman" w:cs="Times New Roman"/>
          <w:b/>
          <w:bCs/>
          <w:sz w:val="24"/>
          <w:szCs w:val="24"/>
        </w:rPr>
      </w:pPr>
    </w:p>
    <w:p w14:paraId="277E9969" w14:textId="77777777" w:rsidR="0033491B" w:rsidRDefault="0033491B" w:rsidP="00491BD7">
      <w:pPr>
        <w:spacing w:line="240" w:lineRule="auto"/>
        <w:rPr>
          <w:rFonts w:ascii="Times New Roman" w:hAnsi="Times New Roman" w:cs="Times New Roman"/>
          <w:b/>
          <w:bCs/>
          <w:sz w:val="24"/>
          <w:szCs w:val="24"/>
        </w:rPr>
      </w:pPr>
    </w:p>
    <w:p w14:paraId="439F471C" w14:textId="77777777" w:rsidR="0033491B" w:rsidRDefault="0033491B" w:rsidP="00491BD7">
      <w:pPr>
        <w:spacing w:line="240" w:lineRule="auto"/>
        <w:rPr>
          <w:rFonts w:ascii="Times New Roman" w:hAnsi="Times New Roman" w:cs="Times New Roman"/>
          <w:b/>
          <w:bCs/>
          <w:sz w:val="24"/>
          <w:szCs w:val="24"/>
        </w:rPr>
      </w:pPr>
    </w:p>
    <w:p w14:paraId="017FE83C" w14:textId="77777777" w:rsidR="0033491B" w:rsidRDefault="0033491B" w:rsidP="00491BD7">
      <w:pPr>
        <w:spacing w:line="240" w:lineRule="auto"/>
        <w:rPr>
          <w:rFonts w:ascii="Times New Roman" w:hAnsi="Times New Roman" w:cs="Times New Roman"/>
          <w:b/>
          <w:bCs/>
          <w:sz w:val="24"/>
          <w:szCs w:val="24"/>
        </w:rPr>
      </w:pPr>
    </w:p>
    <w:p w14:paraId="467DF3BB" w14:textId="77777777" w:rsidR="0033491B" w:rsidRDefault="0033491B" w:rsidP="00491BD7">
      <w:pPr>
        <w:spacing w:line="240" w:lineRule="auto"/>
        <w:rPr>
          <w:rFonts w:ascii="Times New Roman" w:hAnsi="Times New Roman" w:cs="Times New Roman"/>
          <w:b/>
          <w:bCs/>
          <w:sz w:val="24"/>
          <w:szCs w:val="24"/>
        </w:rPr>
      </w:pPr>
    </w:p>
    <w:p w14:paraId="65440375" w14:textId="77777777" w:rsidR="0033491B" w:rsidRDefault="0033491B" w:rsidP="00491BD7">
      <w:pPr>
        <w:spacing w:line="240" w:lineRule="auto"/>
        <w:rPr>
          <w:rFonts w:ascii="Times New Roman" w:hAnsi="Times New Roman" w:cs="Times New Roman"/>
          <w:b/>
          <w:bCs/>
          <w:sz w:val="24"/>
          <w:szCs w:val="24"/>
        </w:rPr>
      </w:pPr>
    </w:p>
    <w:p w14:paraId="55A1FE29" w14:textId="77777777" w:rsidR="0033491B" w:rsidRDefault="0033491B" w:rsidP="00491BD7">
      <w:pPr>
        <w:spacing w:line="240" w:lineRule="auto"/>
        <w:rPr>
          <w:rFonts w:ascii="Times New Roman" w:hAnsi="Times New Roman" w:cs="Times New Roman"/>
          <w:b/>
          <w:bCs/>
          <w:sz w:val="24"/>
          <w:szCs w:val="24"/>
        </w:rPr>
      </w:pPr>
    </w:p>
    <w:p w14:paraId="063EF1C7" w14:textId="77777777" w:rsidR="0033491B" w:rsidRDefault="0033491B" w:rsidP="00491BD7">
      <w:pPr>
        <w:spacing w:line="240" w:lineRule="auto"/>
        <w:rPr>
          <w:rFonts w:ascii="Times New Roman" w:hAnsi="Times New Roman" w:cs="Times New Roman"/>
          <w:b/>
          <w:bCs/>
          <w:sz w:val="24"/>
          <w:szCs w:val="24"/>
        </w:rPr>
      </w:pPr>
    </w:p>
    <w:p w14:paraId="5F2A913A" w14:textId="77777777" w:rsidR="0033491B" w:rsidRDefault="0033491B" w:rsidP="00491BD7">
      <w:pPr>
        <w:spacing w:line="240" w:lineRule="auto"/>
        <w:rPr>
          <w:rFonts w:ascii="Times New Roman" w:hAnsi="Times New Roman" w:cs="Times New Roman"/>
          <w:b/>
          <w:bCs/>
          <w:sz w:val="24"/>
          <w:szCs w:val="24"/>
        </w:rPr>
      </w:pPr>
    </w:p>
    <w:p w14:paraId="3701F95B" w14:textId="77777777" w:rsidR="0033491B" w:rsidRDefault="0033491B" w:rsidP="00491BD7">
      <w:pPr>
        <w:spacing w:line="240" w:lineRule="auto"/>
        <w:rPr>
          <w:rFonts w:ascii="Times New Roman" w:hAnsi="Times New Roman" w:cs="Times New Roman"/>
          <w:b/>
          <w:bCs/>
          <w:sz w:val="24"/>
          <w:szCs w:val="24"/>
        </w:rPr>
      </w:pPr>
    </w:p>
    <w:p w14:paraId="733F1E40" w14:textId="77777777" w:rsidR="0033491B" w:rsidRDefault="0033491B" w:rsidP="00491BD7">
      <w:pPr>
        <w:spacing w:line="240" w:lineRule="auto"/>
        <w:rPr>
          <w:rFonts w:ascii="Times New Roman" w:hAnsi="Times New Roman" w:cs="Times New Roman"/>
          <w:b/>
          <w:bCs/>
          <w:sz w:val="24"/>
          <w:szCs w:val="24"/>
        </w:rPr>
        <w:sectPr w:rsidR="0033491B" w:rsidSect="0033491B">
          <w:pgSz w:w="15840" w:h="12240" w:orient="landscape"/>
          <w:pgMar w:top="1440" w:right="1440" w:bottom="1440" w:left="1440" w:header="720" w:footer="720" w:gutter="0"/>
          <w:cols w:space="720"/>
          <w:docGrid w:linePitch="360"/>
        </w:sectPr>
      </w:pPr>
    </w:p>
    <w:p w14:paraId="45A7C64D" w14:textId="564DC2B5" w:rsidR="00491BD7" w:rsidRPr="00A46225" w:rsidRDefault="0033491B" w:rsidP="00491BD7">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S</w:t>
      </w:r>
      <w:r w:rsidR="002D0682" w:rsidRPr="00A46225">
        <w:rPr>
          <w:rFonts w:ascii="Times New Roman" w:hAnsi="Times New Roman" w:cs="Times New Roman"/>
          <w:b/>
          <w:bCs/>
          <w:sz w:val="24"/>
          <w:szCs w:val="24"/>
        </w:rPr>
        <w:t xml:space="preserve">upplementary </w:t>
      </w:r>
      <w:r w:rsidR="00491BD7" w:rsidRPr="00A46225">
        <w:rPr>
          <w:rFonts w:ascii="Times New Roman" w:hAnsi="Times New Roman" w:cs="Times New Roman"/>
          <w:b/>
          <w:bCs/>
          <w:sz w:val="24"/>
          <w:szCs w:val="24"/>
        </w:rPr>
        <w:t>References</w:t>
      </w:r>
    </w:p>
    <w:p w14:paraId="4D149C38" w14:textId="1CAF69B6" w:rsidR="00101D84" w:rsidRPr="00AB0180" w:rsidRDefault="00491BD7" w:rsidP="00101D84">
      <w:pPr>
        <w:pStyle w:val="EndNoteBibliography"/>
        <w:ind w:left="720" w:hanging="720"/>
        <w:rPr>
          <w:rFonts w:ascii="Times New Roman" w:hAnsi="Times New Roman" w:cs="Times New Roman"/>
          <w:sz w:val="24"/>
        </w:rPr>
      </w:pPr>
      <w:r w:rsidRPr="00094C3B">
        <w:rPr>
          <w:rFonts w:ascii="Times New Roman" w:hAnsi="Times New Roman" w:cs="Times New Roman"/>
          <w:sz w:val="24"/>
        </w:rPr>
        <w:fldChar w:fldCharType="begin"/>
      </w:r>
      <w:r w:rsidRPr="00094C3B">
        <w:rPr>
          <w:rFonts w:ascii="Times New Roman" w:hAnsi="Times New Roman" w:cs="Times New Roman"/>
          <w:sz w:val="24"/>
        </w:rPr>
        <w:instrText xml:space="preserve"> ADDIN EN.REFLIST </w:instrText>
      </w:r>
      <w:r w:rsidRPr="00094C3B">
        <w:rPr>
          <w:rFonts w:ascii="Times New Roman" w:hAnsi="Times New Roman" w:cs="Times New Roman"/>
          <w:sz w:val="24"/>
        </w:rPr>
        <w:fldChar w:fldCharType="separate"/>
      </w:r>
      <w:r w:rsidR="00101D84" w:rsidRPr="00AB0180">
        <w:rPr>
          <w:rFonts w:ascii="Times New Roman" w:hAnsi="Times New Roman" w:cs="Times New Roman"/>
          <w:sz w:val="24"/>
        </w:rPr>
        <w:t>1</w:t>
      </w:r>
      <w:r w:rsidR="00101D84" w:rsidRPr="00AB0180">
        <w:rPr>
          <w:rFonts w:ascii="Times New Roman" w:hAnsi="Times New Roman" w:cs="Times New Roman"/>
          <w:sz w:val="24"/>
        </w:rPr>
        <w:tab/>
        <w:t xml:space="preserve">Health Canada. </w:t>
      </w:r>
      <w:r w:rsidR="00101D84" w:rsidRPr="00AB0180">
        <w:rPr>
          <w:rFonts w:ascii="Times New Roman" w:hAnsi="Times New Roman" w:cs="Times New Roman"/>
          <w:i/>
          <w:sz w:val="24"/>
        </w:rPr>
        <w:t>Drug Product Database online query</w:t>
      </w:r>
      <w:r w:rsidR="00101D84" w:rsidRPr="00AB0180">
        <w:rPr>
          <w:rFonts w:ascii="Times New Roman" w:hAnsi="Times New Roman" w:cs="Times New Roman"/>
          <w:sz w:val="24"/>
        </w:rPr>
        <w:t>, &lt;</w:t>
      </w:r>
      <w:hyperlink r:id="rId16" w:history="1">
        <w:r w:rsidR="00101D84" w:rsidRPr="00AB0180">
          <w:rPr>
            <w:rStyle w:val="Hyperlink"/>
            <w:rFonts w:ascii="Times New Roman" w:hAnsi="Times New Roman" w:cs="Times New Roman"/>
            <w:sz w:val="24"/>
          </w:rPr>
          <w:t>https://health-products.canada.ca/dpd-bdpp/dispatch-repartition</w:t>
        </w:r>
      </w:hyperlink>
      <w:r w:rsidR="00101D84" w:rsidRPr="00AB0180">
        <w:rPr>
          <w:rFonts w:ascii="Times New Roman" w:hAnsi="Times New Roman" w:cs="Times New Roman"/>
          <w:sz w:val="24"/>
        </w:rPr>
        <w:t>&gt; (2023).</w:t>
      </w:r>
    </w:p>
    <w:p w14:paraId="3879A8D6" w14:textId="3A1BB81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w:t>
      </w:r>
      <w:r w:rsidRPr="00AB0180">
        <w:rPr>
          <w:rFonts w:ascii="Times New Roman" w:hAnsi="Times New Roman" w:cs="Times New Roman"/>
          <w:sz w:val="24"/>
        </w:rPr>
        <w:tab/>
        <w:t xml:space="preserve">U.S. Food and Drug Administration. </w:t>
      </w:r>
      <w:r w:rsidRPr="00AB0180">
        <w:rPr>
          <w:rFonts w:ascii="Times New Roman" w:hAnsi="Times New Roman" w:cs="Times New Roman"/>
          <w:i/>
          <w:sz w:val="24"/>
        </w:rPr>
        <w:t>FDA Label Search</w:t>
      </w:r>
      <w:r w:rsidRPr="00AB0180">
        <w:rPr>
          <w:rFonts w:ascii="Times New Roman" w:hAnsi="Times New Roman" w:cs="Times New Roman"/>
          <w:sz w:val="24"/>
        </w:rPr>
        <w:t>, &lt;</w:t>
      </w:r>
      <w:hyperlink r:id="rId17" w:history="1">
        <w:r w:rsidRPr="00AB0180">
          <w:rPr>
            <w:rStyle w:val="Hyperlink"/>
            <w:rFonts w:ascii="Times New Roman" w:hAnsi="Times New Roman" w:cs="Times New Roman"/>
            <w:sz w:val="24"/>
          </w:rPr>
          <w:t>https://labels.fda.gov/getIngredientName.cfm</w:t>
        </w:r>
      </w:hyperlink>
      <w:r w:rsidRPr="00AB0180">
        <w:rPr>
          <w:rFonts w:ascii="Times New Roman" w:hAnsi="Times New Roman" w:cs="Times New Roman"/>
          <w:sz w:val="24"/>
        </w:rPr>
        <w:t>&gt; (2023).</w:t>
      </w:r>
    </w:p>
    <w:p w14:paraId="0FB3C94A" w14:textId="3D316B44"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w:t>
      </w:r>
      <w:r w:rsidRPr="00AB0180">
        <w:rPr>
          <w:rFonts w:ascii="Times New Roman" w:hAnsi="Times New Roman" w:cs="Times New Roman"/>
          <w:sz w:val="24"/>
        </w:rPr>
        <w:tab/>
        <w:t xml:space="preserve">European Medicines Agency. </w:t>
      </w:r>
      <w:r w:rsidRPr="00AB0180">
        <w:rPr>
          <w:rFonts w:ascii="Times New Roman" w:hAnsi="Times New Roman" w:cs="Times New Roman"/>
          <w:i/>
          <w:sz w:val="24"/>
        </w:rPr>
        <w:t>Neurontin - Article 30 referral - Annex I, II, III</w:t>
      </w:r>
      <w:r w:rsidRPr="00AB0180">
        <w:rPr>
          <w:rFonts w:ascii="Times New Roman" w:hAnsi="Times New Roman" w:cs="Times New Roman"/>
          <w:sz w:val="24"/>
        </w:rPr>
        <w:t>, &lt;</w:t>
      </w:r>
      <w:hyperlink r:id="rId18" w:history="1">
        <w:r w:rsidRPr="00AB0180">
          <w:rPr>
            <w:rStyle w:val="Hyperlink"/>
            <w:rFonts w:ascii="Times New Roman" w:hAnsi="Times New Roman" w:cs="Times New Roman"/>
            <w:sz w:val="24"/>
          </w:rPr>
          <w:t>https://www.ema.europa.eu/en/documents/referral/neurontin-article-30-referral-annex-i-ii-iii_en.pdf</w:t>
        </w:r>
      </w:hyperlink>
      <w:r w:rsidRPr="00AB0180">
        <w:rPr>
          <w:rFonts w:ascii="Times New Roman" w:hAnsi="Times New Roman" w:cs="Times New Roman"/>
          <w:sz w:val="24"/>
        </w:rPr>
        <w:t>&gt; (2023).</w:t>
      </w:r>
    </w:p>
    <w:p w14:paraId="7A2E3455" w14:textId="63C1B5B5"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4</w:t>
      </w:r>
      <w:r w:rsidRPr="00AB0180">
        <w:rPr>
          <w:rFonts w:ascii="Times New Roman" w:hAnsi="Times New Roman" w:cs="Times New Roman"/>
          <w:sz w:val="24"/>
        </w:rPr>
        <w:tab/>
        <w:t xml:space="preserve">European Medicines Agency. </w:t>
      </w:r>
      <w:r w:rsidRPr="00AB0180">
        <w:rPr>
          <w:rFonts w:ascii="Times New Roman" w:hAnsi="Times New Roman" w:cs="Times New Roman"/>
          <w:i/>
          <w:sz w:val="24"/>
        </w:rPr>
        <w:t>14/03/2023 Lyrica - EMEA/H/C/000546 - N/0122</w:t>
      </w:r>
      <w:r w:rsidRPr="00AB0180">
        <w:rPr>
          <w:rFonts w:ascii="Times New Roman" w:hAnsi="Times New Roman" w:cs="Times New Roman"/>
          <w:sz w:val="24"/>
        </w:rPr>
        <w:t>, &lt;</w:t>
      </w:r>
      <w:hyperlink r:id="rId19" w:history="1">
        <w:r w:rsidRPr="00AB0180">
          <w:rPr>
            <w:rStyle w:val="Hyperlink"/>
            <w:rFonts w:ascii="Times New Roman" w:hAnsi="Times New Roman" w:cs="Times New Roman"/>
            <w:sz w:val="24"/>
          </w:rPr>
          <w:t>https://www.ema.europa.eu/en/documents/product-information/lyrica-epar-product-information_en.pdf</w:t>
        </w:r>
      </w:hyperlink>
      <w:r w:rsidRPr="00AB0180">
        <w:rPr>
          <w:rFonts w:ascii="Times New Roman" w:hAnsi="Times New Roman" w:cs="Times New Roman"/>
          <w:sz w:val="24"/>
        </w:rPr>
        <w:t>&gt; (2023).</w:t>
      </w:r>
    </w:p>
    <w:p w14:paraId="1984B296" w14:textId="1EB1719E"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5</w:t>
      </w:r>
      <w:r w:rsidRPr="00AB0180">
        <w:rPr>
          <w:rFonts w:ascii="Times New Roman" w:hAnsi="Times New Roman" w:cs="Times New Roman"/>
          <w:sz w:val="24"/>
        </w:rPr>
        <w:tab/>
        <w:t xml:space="preserve">National Institute for Health and Care Excellence. </w:t>
      </w:r>
      <w:r w:rsidRPr="00AB0180">
        <w:rPr>
          <w:rFonts w:ascii="Times New Roman" w:hAnsi="Times New Roman" w:cs="Times New Roman"/>
          <w:i/>
          <w:sz w:val="24"/>
        </w:rPr>
        <w:t>Gabapentin</w:t>
      </w:r>
      <w:r w:rsidRPr="00AB0180">
        <w:rPr>
          <w:rFonts w:ascii="Times New Roman" w:hAnsi="Times New Roman" w:cs="Times New Roman"/>
          <w:sz w:val="24"/>
        </w:rPr>
        <w:t>, &lt;</w:t>
      </w:r>
      <w:hyperlink r:id="rId20" w:history="1">
        <w:r w:rsidRPr="00AB0180">
          <w:rPr>
            <w:rStyle w:val="Hyperlink"/>
            <w:rFonts w:ascii="Times New Roman" w:hAnsi="Times New Roman" w:cs="Times New Roman"/>
            <w:sz w:val="24"/>
          </w:rPr>
          <w:t>https://bnf.nice.org.uk/drugs/gabapentin/</w:t>
        </w:r>
      </w:hyperlink>
      <w:r w:rsidRPr="00AB0180">
        <w:rPr>
          <w:rFonts w:ascii="Times New Roman" w:hAnsi="Times New Roman" w:cs="Times New Roman"/>
          <w:sz w:val="24"/>
        </w:rPr>
        <w:t>&gt; (2023).</w:t>
      </w:r>
    </w:p>
    <w:p w14:paraId="21B5DF46" w14:textId="043ADD2E"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6</w:t>
      </w:r>
      <w:r w:rsidRPr="00AB0180">
        <w:rPr>
          <w:rFonts w:ascii="Times New Roman" w:hAnsi="Times New Roman" w:cs="Times New Roman"/>
          <w:sz w:val="24"/>
        </w:rPr>
        <w:tab/>
        <w:t xml:space="preserve">National Institute for Health and Care Excellence. </w:t>
      </w:r>
      <w:r w:rsidRPr="00AB0180">
        <w:rPr>
          <w:rFonts w:ascii="Times New Roman" w:hAnsi="Times New Roman" w:cs="Times New Roman"/>
          <w:i/>
          <w:sz w:val="24"/>
        </w:rPr>
        <w:t>Pregabalin</w:t>
      </w:r>
      <w:r w:rsidRPr="00AB0180">
        <w:rPr>
          <w:rFonts w:ascii="Times New Roman" w:hAnsi="Times New Roman" w:cs="Times New Roman"/>
          <w:sz w:val="24"/>
        </w:rPr>
        <w:t>, &lt;</w:t>
      </w:r>
      <w:hyperlink r:id="rId21" w:history="1">
        <w:r w:rsidRPr="00AB0180">
          <w:rPr>
            <w:rStyle w:val="Hyperlink"/>
            <w:rFonts w:ascii="Times New Roman" w:hAnsi="Times New Roman" w:cs="Times New Roman"/>
            <w:sz w:val="24"/>
          </w:rPr>
          <w:t>https://bnf.nice.org.uk/drugs/gabapentin/</w:t>
        </w:r>
      </w:hyperlink>
      <w:r w:rsidRPr="00AB0180">
        <w:rPr>
          <w:rFonts w:ascii="Times New Roman" w:hAnsi="Times New Roman" w:cs="Times New Roman"/>
          <w:sz w:val="24"/>
        </w:rPr>
        <w:t>&gt; (2023).</w:t>
      </w:r>
    </w:p>
    <w:p w14:paraId="79733876" w14:textId="4788FE23"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7</w:t>
      </w:r>
      <w:r w:rsidRPr="00AB0180">
        <w:rPr>
          <w:rFonts w:ascii="Times New Roman" w:hAnsi="Times New Roman" w:cs="Times New Roman"/>
          <w:sz w:val="24"/>
        </w:rPr>
        <w:tab/>
        <w:t xml:space="preserve">Therapeutic Goods Administration. </w:t>
      </w:r>
      <w:r w:rsidRPr="00AB0180">
        <w:rPr>
          <w:rFonts w:ascii="Times New Roman" w:hAnsi="Times New Roman" w:cs="Times New Roman"/>
          <w:i/>
          <w:sz w:val="24"/>
        </w:rPr>
        <w:t>Product and Consumer Medicine Information</w:t>
      </w:r>
      <w:r w:rsidRPr="00AB0180">
        <w:rPr>
          <w:rFonts w:ascii="Times New Roman" w:hAnsi="Times New Roman" w:cs="Times New Roman"/>
          <w:sz w:val="24"/>
        </w:rPr>
        <w:t>, &lt;</w:t>
      </w:r>
      <w:hyperlink r:id="rId22" w:history="1">
        <w:r w:rsidRPr="00AB0180">
          <w:rPr>
            <w:rStyle w:val="Hyperlink"/>
            <w:rFonts w:ascii="Times New Roman" w:hAnsi="Times New Roman" w:cs="Times New Roman"/>
            <w:sz w:val="24"/>
          </w:rPr>
          <w:t>https://www.ebs.tga.gov.au/ebs/picmi/picmirepository.nsf/PICMI?OpenForm&amp;t=&amp;q=gabapentin</w:t>
        </w:r>
      </w:hyperlink>
      <w:r w:rsidRPr="00AB0180">
        <w:rPr>
          <w:rFonts w:ascii="Times New Roman" w:hAnsi="Times New Roman" w:cs="Times New Roman"/>
          <w:sz w:val="24"/>
        </w:rPr>
        <w:t>&gt; (2023).</w:t>
      </w:r>
    </w:p>
    <w:p w14:paraId="37B60703" w14:textId="011167FD"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w:t>
      </w:r>
      <w:r w:rsidRPr="00AB0180">
        <w:rPr>
          <w:rFonts w:ascii="Times New Roman" w:hAnsi="Times New Roman" w:cs="Times New Roman"/>
          <w:sz w:val="24"/>
        </w:rPr>
        <w:tab/>
        <w:t xml:space="preserve">Medsafe  New Zealand Medicines and Medical Devices Safety Authority. </w:t>
      </w:r>
      <w:r w:rsidRPr="00AB0180">
        <w:rPr>
          <w:rFonts w:ascii="Times New Roman" w:hAnsi="Times New Roman" w:cs="Times New Roman"/>
          <w:i/>
          <w:sz w:val="24"/>
        </w:rPr>
        <w:t>Data Sheets and Consumer Medicine Information</w:t>
      </w:r>
      <w:r w:rsidRPr="00AB0180">
        <w:rPr>
          <w:rFonts w:ascii="Times New Roman" w:hAnsi="Times New Roman" w:cs="Times New Roman"/>
          <w:sz w:val="24"/>
        </w:rPr>
        <w:t>, &lt;</w:t>
      </w:r>
      <w:hyperlink r:id="rId23" w:history="1">
        <w:r w:rsidRPr="00AB0180">
          <w:rPr>
            <w:rStyle w:val="Hyperlink"/>
            <w:rFonts w:ascii="Times New Roman" w:hAnsi="Times New Roman" w:cs="Times New Roman"/>
            <w:sz w:val="24"/>
          </w:rPr>
          <w:t>https://www.medsafe.govt.nz/Medicines/SearchResult.asp</w:t>
        </w:r>
      </w:hyperlink>
      <w:r w:rsidRPr="00AB0180">
        <w:rPr>
          <w:rFonts w:ascii="Times New Roman" w:hAnsi="Times New Roman" w:cs="Times New Roman"/>
          <w:sz w:val="24"/>
        </w:rPr>
        <w:t>&gt; (2023).</w:t>
      </w:r>
    </w:p>
    <w:p w14:paraId="6E436DE5" w14:textId="2A0E5B54"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9</w:t>
      </w:r>
      <w:r w:rsidRPr="00AB0180">
        <w:rPr>
          <w:rFonts w:ascii="Times New Roman" w:hAnsi="Times New Roman" w:cs="Times New Roman"/>
          <w:sz w:val="24"/>
        </w:rPr>
        <w:tab/>
      </w:r>
      <w:r w:rsidRPr="00AB0180">
        <w:rPr>
          <w:rFonts w:ascii="Times New Roman" w:eastAsia="PMingLiU" w:hAnsi="Times New Roman" w:cs="Times New Roman"/>
          <w:sz w:val="24"/>
        </w:rPr>
        <w:t>药智网</w:t>
      </w:r>
      <w:r w:rsidRPr="00AB0180">
        <w:rPr>
          <w:rFonts w:ascii="Times New Roman" w:hAnsi="Times New Roman" w:cs="Times New Roman"/>
          <w:sz w:val="24"/>
        </w:rPr>
        <w:t xml:space="preserve">. </w:t>
      </w:r>
      <w:r w:rsidRPr="00AB0180">
        <w:rPr>
          <w:rFonts w:ascii="PMingLiU" w:eastAsia="PMingLiU" w:hAnsi="PMingLiU" w:cs="PMingLiU" w:hint="eastAsia"/>
          <w:i/>
          <w:sz w:val="24"/>
        </w:rPr>
        <w:t>加巴喷丁</w:t>
      </w:r>
      <w:r w:rsidRPr="00AB0180">
        <w:rPr>
          <w:rFonts w:ascii="Times New Roman" w:hAnsi="Times New Roman" w:cs="Times New Roman"/>
          <w:sz w:val="24"/>
        </w:rPr>
        <w:t>, &lt;</w:t>
      </w:r>
      <w:hyperlink r:id="rId24" w:history="1">
        <w:r w:rsidRPr="00AB0180">
          <w:rPr>
            <w:rStyle w:val="Hyperlink"/>
            <w:rFonts w:ascii="Times New Roman" w:hAnsi="Times New Roman" w:cs="Times New Roman"/>
            <w:sz w:val="24"/>
          </w:rPr>
          <w:t>https://db.yaozh.com/pijian?name=%E5%8A%A0%E5%B7%B4%E5%96%B7%E4%B8%81</w:t>
        </w:r>
      </w:hyperlink>
      <w:r w:rsidRPr="00AB0180">
        <w:rPr>
          <w:rFonts w:ascii="Times New Roman" w:hAnsi="Times New Roman" w:cs="Times New Roman"/>
          <w:sz w:val="24"/>
        </w:rPr>
        <w:t>&gt; (2023 ).</w:t>
      </w:r>
    </w:p>
    <w:p w14:paraId="6561DA29" w14:textId="412ABDE8"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w:t>
      </w:r>
      <w:r w:rsidRPr="00AB0180">
        <w:rPr>
          <w:rFonts w:ascii="Times New Roman" w:hAnsi="Times New Roman" w:cs="Times New Roman"/>
          <w:sz w:val="24"/>
        </w:rPr>
        <w:tab/>
        <w:t xml:space="preserve">Pfizer Manufacturing Deutschland GmbH. </w:t>
      </w:r>
      <w:r w:rsidRPr="00AB0180">
        <w:rPr>
          <w:rFonts w:ascii="PMingLiU" w:eastAsia="PMingLiU" w:hAnsi="PMingLiU" w:cs="PMingLiU" w:hint="eastAsia"/>
          <w:i/>
          <w:sz w:val="24"/>
        </w:rPr>
        <w:t>普瑞巴林胶囊说明书</w:t>
      </w:r>
      <w:r w:rsidRPr="00AB0180">
        <w:rPr>
          <w:rFonts w:ascii="Times New Roman" w:hAnsi="Times New Roman" w:cs="Times New Roman"/>
          <w:sz w:val="24"/>
        </w:rPr>
        <w:t>, &lt;</w:t>
      </w:r>
      <w:hyperlink r:id="rId25" w:history="1">
        <w:r w:rsidRPr="00AB0180">
          <w:rPr>
            <w:rStyle w:val="Hyperlink"/>
            <w:rFonts w:ascii="Times New Roman" w:hAnsi="Times New Roman" w:cs="Times New Roman"/>
            <w:sz w:val="24"/>
          </w:rPr>
          <w:t>https://viatris.cn/-/media/project/viatris-sites/product-document/06pregabalin.pdf</w:t>
        </w:r>
      </w:hyperlink>
      <w:r w:rsidRPr="00AB0180">
        <w:rPr>
          <w:rFonts w:ascii="Times New Roman" w:hAnsi="Times New Roman" w:cs="Times New Roman"/>
          <w:sz w:val="24"/>
        </w:rPr>
        <w:t>&gt; (2023).</w:t>
      </w:r>
    </w:p>
    <w:p w14:paraId="2DDB9984" w14:textId="2A86A75D"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w:t>
      </w:r>
      <w:r w:rsidRPr="00AB0180">
        <w:rPr>
          <w:rFonts w:ascii="Times New Roman" w:hAnsi="Times New Roman" w:cs="Times New Roman"/>
          <w:sz w:val="24"/>
        </w:rPr>
        <w:tab/>
        <w:t xml:space="preserve">Food and Drug Administration. </w:t>
      </w:r>
      <w:r w:rsidRPr="00AB0180">
        <w:rPr>
          <w:rFonts w:ascii="PMingLiU" w:eastAsia="PMingLiU" w:hAnsi="PMingLiU" w:cs="PMingLiU" w:hint="eastAsia"/>
          <w:i/>
          <w:sz w:val="24"/>
        </w:rPr>
        <w:t>西藥、醫療器材、化粧品許可證查詢</w:t>
      </w:r>
      <w:r w:rsidRPr="00AB0180">
        <w:rPr>
          <w:rFonts w:ascii="Times New Roman" w:hAnsi="Times New Roman" w:cs="Times New Roman"/>
          <w:sz w:val="24"/>
        </w:rPr>
        <w:t>, &lt;</w:t>
      </w:r>
      <w:hyperlink r:id="rId26" w:history="1">
        <w:r w:rsidRPr="00AB0180">
          <w:rPr>
            <w:rStyle w:val="Hyperlink"/>
            <w:rFonts w:ascii="Times New Roman" w:hAnsi="Times New Roman" w:cs="Times New Roman"/>
            <w:sz w:val="24"/>
          </w:rPr>
          <w:t>https://info.fda.gov.tw/</w:t>
        </w:r>
      </w:hyperlink>
      <w:r w:rsidRPr="00AB0180">
        <w:rPr>
          <w:rFonts w:ascii="Times New Roman" w:hAnsi="Times New Roman" w:cs="Times New Roman"/>
          <w:sz w:val="24"/>
        </w:rPr>
        <w:t>&gt; (2022).</w:t>
      </w:r>
    </w:p>
    <w:p w14:paraId="140455AD" w14:textId="6DCF747E"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12</w:t>
      </w:r>
      <w:r w:rsidRPr="00AB0180">
        <w:rPr>
          <w:rFonts w:ascii="Times New Roman" w:hAnsi="Times New Roman" w:cs="Times New Roman"/>
          <w:sz w:val="24"/>
        </w:rPr>
        <w:tab/>
        <w:t xml:space="preserve">Pharmaceuticals and Medical Devices Agency. </w:t>
      </w:r>
      <w:r w:rsidRPr="00AB0180">
        <w:rPr>
          <w:rFonts w:ascii="Times New Roman" w:hAnsi="Times New Roman" w:cs="Times New Roman"/>
          <w:i/>
          <w:sz w:val="24"/>
        </w:rPr>
        <w:t>Summary of investigation results Gabapentin, Gabapentinenacarbil</w:t>
      </w:r>
      <w:r w:rsidRPr="00AB0180">
        <w:rPr>
          <w:rFonts w:ascii="Times New Roman" w:hAnsi="Times New Roman" w:cs="Times New Roman"/>
          <w:sz w:val="24"/>
        </w:rPr>
        <w:t>, &lt;</w:t>
      </w:r>
      <w:hyperlink r:id="rId27" w:history="1">
        <w:r w:rsidRPr="00AB0180">
          <w:rPr>
            <w:rStyle w:val="Hyperlink"/>
            <w:rFonts w:ascii="Times New Roman" w:hAnsi="Times New Roman" w:cs="Times New Roman"/>
            <w:sz w:val="24"/>
          </w:rPr>
          <w:t>https://www.pmda.go.jp/files/000211782.pdf</w:t>
        </w:r>
      </w:hyperlink>
      <w:r w:rsidRPr="00AB0180">
        <w:rPr>
          <w:rFonts w:ascii="Times New Roman" w:hAnsi="Times New Roman" w:cs="Times New Roman"/>
          <w:sz w:val="24"/>
        </w:rPr>
        <w:t>&gt; (2016).</w:t>
      </w:r>
    </w:p>
    <w:p w14:paraId="030EEF87" w14:textId="22D26E0B"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13</w:t>
      </w:r>
      <w:r w:rsidRPr="00AB0180">
        <w:rPr>
          <w:rFonts w:ascii="Times New Roman" w:hAnsi="Times New Roman" w:cs="Times New Roman"/>
          <w:sz w:val="24"/>
        </w:rPr>
        <w:tab/>
        <w:t xml:space="preserve">Pharmaceuticals and Medical Devices Agency. </w:t>
      </w:r>
      <w:r w:rsidRPr="00AB0180">
        <w:rPr>
          <w:rFonts w:ascii="Times New Roman" w:hAnsi="Times New Roman" w:cs="Times New Roman"/>
          <w:i/>
          <w:sz w:val="24"/>
        </w:rPr>
        <w:t>Pregabalin</w:t>
      </w:r>
      <w:r w:rsidRPr="00AB0180">
        <w:rPr>
          <w:rFonts w:ascii="Times New Roman" w:hAnsi="Times New Roman" w:cs="Times New Roman"/>
          <w:sz w:val="24"/>
        </w:rPr>
        <w:t>, &lt;</w:t>
      </w:r>
      <w:hyperlink r:id="rId28" w:anchor="page=13" w:history="1">
        <w:r w:rsidRPr="00AB0180">
          <w:rPr>
            <w:rStyle w:val="Hyperlink"/>
            <w:rFonts w:ascii="Times New Roman" w:hAnsi="Times New Roman" w:cs="Times New Roman"/>
            <w:sz w:val="24"/>
          </w:rPr>
          <w:t>https://www.pmda.go.jp/files/000197715.pdf#page=13</w:t>
        </w:r>
      </w:hyperlink>
      <w:r w:rsidRPr="00AB0180">
        <w:rPr>
          <w:rFonts w:ascii="Times New Roman" w:hAnsi="Times New Roman" w:cs="Times New Roman"/>
          <w:sz w:val="24"/>
        </w:rPr>
        <w:t>&gt; (2014).</w:t>
      </w:r>
    </w:p>
    <w:p w14:paraId="2683A14D" w14:textId="1CA746FD"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w:t>
      </w:r>
      <w:r w:rsidRPr="00AB0180">
        <w:rPr>
          <w:rFonts w:ascii="Times New Roman" w:hAnsi="Times New Roman" w:cs="Times New Roman"/>
          <w:sz w:val="24"/>
        </w:rPr>
        <w:tab/>
        <w:t xml:space="preserve">Health Insurance Review &amp; Assessment Service. </w:t>
      </w:r>
      <w:r w:rsidRPr="00AB0180">
        <w:rPr>
          <w:rFonts w:ascii="Batang" w:eastAsia="Batang" w:hAnsi="Batang" w:cs="Batang" w:hint="eastAsia"/>
          <w:i/>
          <w:sz w:val="24"/>
        </w:rPr>
        <w:t>보험인정기준</w:t>
      </w:r>
      <w:r w:rsidRPr="00AB0180">
        <w:rPr>
          <w:rFonts w:ascii="Times New Roman" w:hAnsi="Times New Roman" w:cs="Times New Roman"/>
          <w:sz w:val="24"/>
        </w:rPr>
        <w:t>, &lt;</w:t>
      </w:r>
      <w:hyperlink r:id="rId29" w:history="1">
        <w:r w:rsidRPr="00AB0180">
          <w:rPr>
            <w:rStyle w:val="Hyperlink"/>
            <w:rFonts w:ascii="Times New Roman" w:hAnsi="Times New Roman" w:cs="Times New Roman"/>
            <w:sz w:val="24"/>
          </w:rPr>
          <w:t>https://www.hira.or.kr/rc/insu/insuadtcrtr/InsuAdtCrtrList.do?pgmid=HIRAA030069000400</w:t>
        </w:r>
      </w:hyperlink>
      <w:r w:rsidRPr="00AB0180">
        <w:rPr>
          <w:rFonts w:ascii="Times New Roman" w:hAnsi="Times New Roman" w:cs="Times New Roman"/>
          <w:sz w:val="24"/>
        </w:rPr>
        <w:t>&gt; (2022).</w:t>
      </w:r>
    </w:p>
    <w:p w14:paraId="0ACF01F0" w14:textId="3E50433A" w:rsidR="00101D84" w:rsidRPr="00AB0180" w:rsidRDefault="00101D84" w:rsidP="00101D84">
      <w:pPr>
        <w:pStyle w:val="EndNoteBibliography"/>
        <w:ind w:left="720" w:hanging="720"/>
        <w:rPr>
          <w:rFonts w:ascii="Times New Roman" w:hAnsi="Times New Roman" w:cs="Times New Roman"/>
          <w:sz w:val="24"/>
          <w:lang w:val="da-DK"/>
        </w:rPr>
      </w:pPr>
      <w:r w:rsidRPr="00AB0180">
        <w:rPr>
          <w:rFonts w:ascii="Times New Roman" w:hAnsi="Times New Roman" w:cs="Times New Roman"/>
          <w:sz w:val="24"/>
          <w:lang w:val="da-DK"/>
        </w:rPr>
        <w:t>15</w:t>
      </w:r>
      <w:r w:rsidRPr="00AB0180">
        <w:rPr>
          <w:rFonts w:ascii="Times New Roman" w:hAnsi="Times New Roman" w:cs="Times New Roman"/>
          <w:sz w:val="24"/>
          <w:lang w:val="da-DK"/>
        </w:rPr>
        <w:tab/>
        <w:t xml:space="preserve">Instituto de Salud Pública de Chile. </w:t>
      </w:r>
      <w:r w:rsidRPr="00AB0180">
        <w:rPr>
          <w:rFonts w:ascii="Times New Roman" w:hAnsi="Times New Roman" w:cs="Times New Roman"/>
          <w:i/>
          <w:sz w:val="24"/>
          <w:lang w:val="da-DK"/>
        </w:rPr>
        <w:t>Consulta Productos Registrados</w:t>
      </w:r>
      <w:r w:rsidRPr="00AB0180">
        <w:rPr>
          <w:rFonts w:ascii="Times New Roman" w:hAnsi="Times New Roman" w:cs="Times New Roman"/>
          <w:sz w:val="24"/>
          <w:lang w:val="da-DK"/>
        </w:rPr>
        <w:t>, &lt;</w:t>
      </w:r>
      <w:hyperlink r:id="rId30" w:history="1">
        <w:r w:rsidRPr="00AB0180">
          <w:rPr>
            <w:rStyle w:val="Hyperlink"/>
            <w:rFonts w:ascii="Times New Roman" w:hAnsi="Times New Roman" w:cs="Times New Roman"/>
            <w:sz w:val="24"/>
            <w:lang w:val="da-DK"/>
          </w:rPr>
          <w:t>https://registrosanitario.ispch.gob.cl/</w:t>
        </w:r>
      </w:hyperlink>
      <w:r w:rsidRPr="00AB0180">
        <w:rPr>
          <w:rFonts w:ascii="Times New Roman" w:hAnsi="Times New Roman" w:cs="Times New Roman"/>
          <w:sz w:val="24"/>
          <w:lang w:val="da-DK"/>
        </w:rPr>
        <w:t>&gt; (2023).</w:t>
      </w:r>
    </w:p>
    <w:p w14:paraId="4771129B" w14:textId="2D7D7256" w:rsidR="00101D84" w:rsidRPr="00AB0180" w:rsidRDefault="00101D84" w:rsidP="00101D84">
      <w:pPr>
        <w:pStyle w:val="EndNoteBibliography"/>
        <w:ind w:left="720" w:hanging="720"/>
        <w:rPr>
          <w:rFonts w:ascii="Times New Roman" w:hAnsi="Times New Roman" w:cs="Times New Roman"/>
          <w:sz w:val="24"/>
          <w:lang w:val="da-DK"/>
        </w:rPr>
      </w:pPr>
      <w:r w:rsidRPr="00AB0180">
        <w:rPr>
          <w:rFonts w:ascii="Times New Roman" w:hAnsi="Times New Roman" w:cs="Times New Roman"/>
          <w:sz w:val="24"/>
          <w:lang w:val="da-DK"/>
        </w:rPr>
        <w:t>16</w:t>
      </w:r>
      <w:r w:rsidRPr="00AB0180">
        <w:rPr>
          <w:rFonts w:ascii="Times New Roman" w:hAnsi="Times New Roman" w:cs="Times New Roman"/>
          <w:sz w:val="24"/>
          <w:lang w:val="da-DK"/>
        </w:rPr>
        <w:tab/>
        <w:t xml:space="preserve">Departamento de Salud. </w:t>
      </w:r>
      <w:r w:rsidRPr="00AB0180">
        <w:rPr>
          <w:rFonts w:ascii="Times New Roman" w:hAnsi="Times New Roman" w:cs="Times New Roman"/>
          <w:i/>
          <w:sz w:val="24"/>
          <w:lang w:val="da-DK"/>
        </w:rPr>
        <w:t>Portal del Departamento de Salud</w:t>
      </w:r>
      <w:r w:rsidRPr="00AB0180">
        <w:rPr>
          <w:rFonts w:ascii="Times New Roman" w:hAnsi="Times New Roman" w:cs="Times New Roman"/>
          <w:sz w:val="24"/>
          <w:lang w:val="da-DK"/>
        </w:rPr>
        <w:t>, &lt;</w:t>
      </w:r>
      <w:hyperlink r:id="rId31" w:history="1">
        <w:r w:rsidRPr="00AB0180">
          <w:rPr>
            <w:rStyle w:val="Hyperlink"/>
            <w:rFonts w:ascii="Times New Roman" w:hAnsi="Times New Roman" w:cs="Times New Roman"/>
            <w:sz w:val="24"/>
            <w:lang w:val="da-DK"/>
          </w:rPr>
          <w:t>https://www.salud.gov.pr/</w:t>
        </w:r>
      </w:hyperlink>
      <w:r w:rsidRPr="00AB0180">
        <w:rPr>
          <w:rFonts w:ascii="Times New Roman" w:hAnsi="Times New Roman" w:cs="Times New Roman"/>
          <w:sz w:val="24"/>
          <w:lang w:val="da-DK"/>
        </w:rPr>
        <w:t>&gt; (2023).</w:t>
      </w:r>
    </w:p>
    <w:p w14:paraId="6262FFB2" w14:textId="5F6361D8"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lang w:val="da-DK"/>
        </w:rPr>
        <w:t>17</w:t>
      </w:r>
      <w:r w:rsidRPr="00AB0180">
        <w:rPr>
          <w:rFonts w:ascii="Times New Roman" w:hAnsi="Times New Roman" w:cs="Times New Roman"/>
          <w:sz w:val="24"/>
          <w:lang w:val="da-DK"/>
        </w:rPr>
        <w:tab/>
        <w:t xml:space="preserve">Ministerio de Salud Pública. </w:t>
      </w:r>
      <w:r w:rsidRPr="00AB0180">
        <w:rPr>
          <w:rFonts w:ascii="Times New Roman" w:hAnsi="Times New Roman" w:cs="Times New Roman"/>
          <w:i/>
          <w:sz w:val="24"/>
        </w:rPr>
        <w:t>Consulta de Medicamentos</w:t>
      </w:r>
      <w:r w:rsidRPr="00AB0180">
        <w:rPr>
          <w:rFonts w:ascii="Times New Roman" w:hAnsi="Times New Roman" w:cs="Times New Roman"/>
          <w:sz w:val="24"/>
        </w:rPr>
        <w:t>, &lt;</w:t>
      </w:r>
      <w:hyperlink r:id="rId32" w:history="1">
        <w:r w:rsidRPr="00AB0180">
          <w:rPr>
            <w:rStyle w:val="Hyperlink"/>
            <w:rFonts w:ascii="Times New Roman" w:hAnsi="Times New Roman" w:cs="Times New Roman"/>
            <w:sz w:val="24"/>
          </w:rPr>
          <w:t>https://www.gub.uy/ministerio-salud-publica/home</w:t>
        </w:r>
      </w:hyperlink>
      <w:r w:rsidRPr="00AB0180">
        <w:rPr>
          <w:rFonts w:ascii="Times New Roman" w:hAnsi="Times New Roman" w:cs="Times New Roman"/>
          <w:sz w:val="24"/>
        </w:rPr>
        <w:t>&gt; (2023).</w:t>
      </w:r>
    </w:p>
    <w:p w14:paraId="724DD2A1" w14:textId="057D207D"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18</w:t>
      </w:r>
      <w:r w:rsidRPr="00AB0180">
        <w:rPr>
          <w:rFonts w:ascii="Times New Roman" w:hAnsi="Times New Roman" w:cs="Times New Roman"/>
          <w:sz w:val="24"/>
        </w:rPr>
        <w:tab/>
        <w:t xml:space="preserve">Swissmedic. </w:t>
      </w:r>
      <w:r w:rsidRPr="00AB0180">
        <w:rPr>
          <w:rFonts w:ascii="Times New Roman" w:hAnsi="Times New Roman" w:cs="Times New Roman"/>
          <w:i/>
          <w:sz w:val="24"/>
        </w:rPr>
        <w:t>Medicinal product information</w:t>
      </w:r>
      <w:r w:rsidRPr="00AB0180">
        <w:rPr>
          <w:rFonts w:ascii="Times New Roman" w:hAnsi="Times New Roman" w:cs="Times New Roman"/>
          <w:sz w:val="24"/>
        </w:rPr>
        <w:t>, &lt;</w:t>
      </w:r>
      <w:hyperlink r:id="rId33" w:history="1">
        <w:r w:rsidRPr="00AB0180">
          <w:rPr>
            <w:rStyle w:val="Hyperlink"/>
            <w:rFonts w:ascii="Times New Roman" w:hAnsi="Times New Roman" w:cs="Times New Roman"/>
            <w:sz w:val="24"/>
          </w:rPr>
          <w:t>https://www.swissmedic.ch/swissmedic/en/home/services/medicinal-product-information.html</w:t>
        </w:r>
      </w:hyperlink>
      <w:r w:rsidRPr="00AB0180">
        <w:rPr>
          <w:rFonts w:ascii="Times New Roman" w:hAnsi="Times New Roman" w:cs="Times New Roman"/>
          <w:sz w:val="24"/>
        </w:rPr>
        <w:t>&gt; (2019).</w:t>
      </w:r>
    </w:p>
    <w:p w14:paraId="59EFAC69" w14:textId="3E377442"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lastRenderedPageBreak/>
        <w:t>19</w:t>
      </w:r>
      <w:r w:rsidRPr="00AB0180">
        <w:rPr>
          <w:rFonts w:ascii="Times New Roman" w:hAnsi="Times New Roman" w:cs="Times New Roman"/>
          <w:sz w:val="24"/>
        </w:rPr>
        <w:tab/>
        <w:t xml:space="preserve">Ministry of health. </w:t>
      </w:r>
      <w:r w:rsidRPr="00AB0180">
        <w:rPr>
          <w:rFonts w:ascii="Times New Roman" w:hAnsi="Times New Roman" w:cs="Times New Roman"/>
          <w:i/>
          <w:sz w:val="24"/>
        </w:rPr>
        <w:t>MOH Kuwait</w:t>
      </w:r>
      <w:r w:rsidRPr="00AB0180">
        <w:rPr>
          <w:rFonts w:ascii="Times New Roman" w:hAnsi="Times New Roman" w:cs="Times New Roman"/>
          <w:sz w:val="24"/>
        </w:rPr>
        <w:t>, &lt;</w:t>
      </w:r>
      <w:hyperlink r:id="rId34" w:history="1">
        <w:r w:rsidRPr="00AB0180">
          <w:rPr>
            <w:rStyle w:val="Hyperlink"/>
            <w:rFonts w:ascii="Times New Roman" w:hAnsi="Times New Roman" w:cs="Times New Roman"/>
            <w:sz w:val="24"/>
          </w:rPr>
          <w:t>https://www.moh.gov.kw</w:t>
        </w:r>
      </w:hyperlink>
      <w:r w:rsidRPr="00AB0180">
        <w:rPr>
          <w:rFonts w:ascii="Times New Roman" w:hAnsi="Times New Roman" w:cs="Times New Roman"/>
          <w:sz w:val="24"/>
        </w:rPr>
        <w:t>&gt; (2023).</w:t>
      </w:r>
    </w:p>
    <w:p w14:paraId="4AC37A02" w14:textId="114CCD49"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20</w:t>
      </w:r>
      <w:r w:rsidRPr="00AB0180">
        <w:rPr>
          <w:rFonts w:ascii="Times New Roman" w:hAnsi="Times New Roman" w:cs="Times New Roman"/>
          <w:sz w:val="24"/>
        </w:rPr>
        <w:tab/>
        <w:t xml:space="preserve">Saudi Food and Drug Authority. </w:t>
      </w:r>
      <w:r w:rsidRPr="00AB0180">
        <w:rPr>
          <w:rFonts w:ascii="Times New Roman" w:hAnsi="Times New Roman" w:cs="Times New Roman"/>
          <w:i/>
          <w:sz w:val="24"/>
        </w:rPr>
        <w:t>Drugs list</w:t>
      </w:r>
      <w:r w:rsidRPr="00AB0180">
        <w:rPr>
          <w:rFonts w:ascii="Times New Roman" w:hAnsi="Times New Roman" w:cs="Times New Roman"/>
          <w:sz w:val="24"/>
        </w:rPr>
        <w:t>, &lt;</w:t>
      </w:r>
      <w:hyperlink r:id="rId35" w:history="1">
        <w:r w:rsidRPr="00AB0180">
          <w:rPr>
            <w:rStyle w:val="Hyperlink"/>
            <w:rFonts w:ascii="Times New Roman" w:hAnsi="Times New Roman" w:cs="Times New Roman"/>
            <w:sz w:val="24"/>
          </w:rPr>
          <w:t>https://www.sfda.gov.sa/en/drugs-list</w:t>
        </w:r>
      </w:hyperlink>
      <w:r w:rsidRPr="00AB0180">
        <w:rPr>
          <w:rFonts w:ascii="Times New Roman" w:hAnsi="Times New Roman" w:cs="Times New Roman"/>
          <w:sz w:val="24"/>
        </w:rPr>
        <w:t>&gt; (2023).</w:t>
      </w:r>
    </w:p>
    <w:p w14:paraId="6C0BF080" w14:textId="6D044E02"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21</w:t>
      </w:r>
      <w:r w:rsidRPr="00AB0180">
        <w:rPr>
          <w:rFonts w:ascii="Times New Roman" w:hAnsi="Times New Roman" w:cs="Times New Roman"/>
          <w:sz w:val="24"/>
        </w:rPr>
        <w:tab/>
        <w:t xml:space="preserve">Ministry of Health and Prevention. </w:t>
      </w:r>
      <w:r w:rsidRPr="00AB0180">
        <w:rPr>
          <w:rFonts w:ascii="Times New Roman" w:hAnsi="Times New Roman" w:cs="Times New Roman"/>
          <w:i/>
          <w:sz w:val="24"/>
        </w:rPr>
        <w:t>Registered Medical Product Directory</w:t>
      </w:r>
      <w:r w:rsidRPr="00AB0180">
        <w:rPr>
          <w:rFonts w:ascii="Times New Roman" w:hAnsi="Times New Roman" w:cs="Times New Roman"/>
          <w:sz w:val="24"/>
        </w:rPr>
        <w:t>, &lt;</w:t>
      </w:r>
      <w:hyperlink r:id="rId36" w:history="1">
        <w:r w:rsidRPr="00AB0180">
          <w:rPr>
            <w:rStyle w:val="Hyperlink"/>
            <w:rFonts w:ascii="Times New Roman" w:hAnsi="Times New Roman" w:cs="Times New Roman"/>
            <w:sz w:val="24"/>
          </w:rPr>
          <w:t>https://mohap.gov.ae/en/services/registered-medical-product-directory</w:t>
        </w:r>
      </w:hyperlink>
      <w:r w:rsidRPr="00AB0180">
        <w:rPr>
          <w:rFonts w:ascii="Times New Roman" w:hAnsi="Times New Roman" w:cs="Times New Roman"/>
          <w:sz w:val="24"/>
        </w:rPr>
        <w:t>&gt; (2023).</w:t>
      </w:r>
    </w:p>
    <w:p w14:paraId="74B8DF42" w14:textId="029D4518"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22</w:t>
      </w:r>
      <w:r w:rsidRPr="00AB0180">
        <w:rPr>
          <w:rFonts w:ascii="Times New Roman" w:hAnsi="Times New Roman" w:cs="Times New Roman"/>
          <w:sz w:val="24"/>
        </w:rPr>
        <w:tab/>
        <w:t xml:space="preserve">National Administration of Drugs, F. a. M. D. </w:t>
      </w:r>
      <w:r w:rsidRPr="00AB0180">
        <w:rPr>
          <w:rFonts w:ascii="Times New Roman" w:hAnsi="Times New Roman" w:cs="Times New Roman"/>
          <w:i/>
          <w:sz w:val="24"/>
        </w:rPr>
        <w:t>VADEMECUM NACIONAL DE MEDICAMENTOS</w:t>
      </w:r>
      <w:r w:rsidRPr="00AB0180">
        <w:rPr>
          <w:rFonts w:ascii="Times New Roman" w:hAnsi="Times New Roman" w:cs="Times New Roman"/>
          <w:sz w:val="24"/>
        </w:rPr>
        <w:t>, &lt;</w:t>
      </w:r>
      <w:hyperlink r:id="rId37" w:history="1">
        <w:r w:rsidRPr="00AB0180">
          <w:rPr>
            <w:rStyle w:val="Hyperlink"/>
            <w:rFonts w:ascii="Times New Roman" w:hAnsi="Times New Roman" w:cs="Times New Roman"/>
            <w:sz w:val="24"/>
          </w:rPr>
          <w:t>http://anmatvademecum.servicios.pami.org.ar/index.html</w:t>
        </w:r>
      </w:hyperlink>
      <w:r w:rsidRPr="00AB0180">
        <w:rPr>
          <w:rFonts w:ascii="Times New Roman" w:hAnsi="Times New Roman" w:cs="Times New Roman"/>
          <w:sz w:val="24"/>
        </w:rPr>
        <w:t>&gt; (2023).</w:t>
      </w:r>
    </w:p>
    <w:p w14:paraId="5B291FE8" w14:textId="77777777" w:rsidR="00101D84" w:rsidRPr="00AB0180" w:rsidRDefault="00101D84" w:rsidP="00101D84">
      <w:pPr>
        <w:pStyle w:val="EndNoteBibliography"/>
        <w:ind w:left="720" w:hanging="720"/>
        <w:rPr>
          <w:rFonts w:ascii="Times New Roman" w:hAnsi="Times New Roman" w:cs="Times New Roman"/>
          <w:i/>
          <w:sz w:val="24"/>
        </w:rPr>
      </w:pPr>
      <w:r w:rsidRPr="00AB0180">
        <w:rPr>
          <w:rFonts w:ascii="Times New Roman" w:hAnsi="Times New Roman" w:cs="Times New Roman"/>
          <w:sz w:val="24"/>
        </w:rPr>
        <w:t>23</w:t>
      </w:r>
      <w:r w:rsidRPr="00AB0180">
        <w:rPr>
          <w:rFonts w:ascii="Times New Roman" w:hAnsi="Times New Roman" w:cs="Times New Roman"/>
          <w:sz w:val="24"/>
        </w:rPr>
        <w:tab/>
        <w:t xml:space="preserve">ANVISA - AGÊNCIA NACIONAL DE VIGILÂNCIA SANITÁRIA. </w:t>
      </w:r>
      <w:r w:rsidRPr="00AB0180">
        <w:rPr>
          <w:rFonts w:ascii="Times New Roman" w:hAnsi="Times New Roman" w:cs="Times New Roman"/>
          <w:i/>
          <w:sz w:val="24"/>
        </w:rPr>
        <w:t>Consultas</w:t>
      </w:r>
    </w:p>
    <w:p w14:paraId="1C51BBB2" w14:textId="1C1A49F9"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&lt;</w:t>
      </w:r>
      <w:hyperlink r:id="rId38" w:history="1">
        <w:r w:rsidRPr="00AB0180">
          <w:rPr>
            <w:rStyle w:val="Hyperlink"/>
            <w:rFonts w:ascii="Times New Roman" w:hAnsi="Times New Roman" w:cs="Times New Roman"/>
            <w:sz w:val="24"/>
          </w:rPr>
          <w:t>https://consultas.anvisa.gov.br/</w:t>
        </w:r>
      </w:hyperlink>
      <w:r w:rsidRPr="00AB0180">
        <w:rPr>
          <w:rFonts w:ascii="Times New Roman" w:hAnsi="Times New Roman" w:cs="Times New Roman"/>
          <w:sz w:val="24"/>
        </w:rPr>
        <w:t>&gt; (2023).</w:t>
      </w:r>
    </w:p>
    <w:p w14:paraId="525617DE" w14:textId="165E76FF"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24</w:t>
      </w:r>
      <w:r w:rsidRPr="00AB0180">
        <w:rPr>
          <w:rFonts w:ascii="Times New Roman" w:hAnsi="Times New Roman" w:cs="Times New Roman"/>
          <w:sz w:val="24"/>
        </w:rPr>
        <w:tab/>
        <w:t xml:space="preserve">Instituto Nacional de Vigilancia de Medicamentos y Alimentos. </w:t>
      </w:r>
      <w:r w:rsidRPr="00AB0180">
        <w:rPr>
          <w:rFonts w:ascii="Times New Roman" w:hAnsi="Times New Roman" w:cs="Times New Roman"/>
          <w:i/>
          <w:sz w:val="24"/>
        </w:rPr>
        <w:t>Alertas sanitarias medicamentos y productos biológicos</w:t>
      </w:r>
      <w:r w:rsidRPr="00AB0180">
        <w:rPr>
          <w:rFonts w:ascii="Times New Roman" w:hAnsi="Times New Roman" w:cs="Times New Roman"/>
          <w:sz w:val="24"/>
        </w:rPr>
        <w:t>, &lt;</w:t>
      </w:r>
      <w:hyperlink r:id="rId39" w:history="1">
        <w:r w:rsidRPr="00AB0180">
          <w:rPr>
            <w:rStyle w:val="Hyperlink"/>
            <w:rFonts w:ascii="Times New Roman" w:hAnsi="Times New Roman" w:cs="Times New Roman"/>
            <w:sz w:val="24"/>
          </w:rPr>
          <w:t>https://www.invima.gov.co</w:t>
        </w:r>
      </w:hyperlink>
      <w:r w:rsidRPr="00AB0180">
        <w:rPr>
          <w:rFonts w:ascii="Times New Roman" w:hAnsi="Times New Roman" w:cs="Times New Roman"/>
          <w:sz w:val="24"/>
        </w:rPr>
        <w:t>&gt; (2023).</w:t>
      </w:r>
    </w:p>
    <w:p w14:paraId="71C21873" w14:textId="2F33E7BA"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25</w:t>
      </w:r>
      <w:r w:rsidRPr="00AB0180">
        <w:rPr>
          <w:rFonts w:ascii="Times New Roman" w:hAnsi="Times New Roman" w:cs="Times New Roman"/>
          <w:sz w:val="24"/>
        </w:rPr>
        <w:tab/>
        <w:t xml:space="preserve">Agencia Nacional de Regulación Control y Vigilancia Sanitaria. </w:t>
      </w:r>
      <w:r w:rsidRPr="00AB0180">
        <w:rPr>
          <w:rFonts w:ascii="Times New Roman" w:hAnsi="Times New Roman" w:cs="Times New Roman"/>
          <w:i/>
          <w:sz w:val="24"/>
        </w:rPr>
        <w:t>Medication Consultation</w:t>
      </w:r>
      <w:r w:rsidRPr="00AB0180">
        <w:rPr>
          <w:rFonts w:ascii="Times New Roman" w:hAnsi="Times New Roman" w:cs="Times New Roman"/>
          <w:sz w:val="24"/>
        </w:rPr>
        <w:t>, &lt;</w:t>
      </w:r>
      <w:hyperlink r:id="rId40" w:history="1">
        <w:r w:rsidRPr="00AB0180">
          <w:rPr>
            <w:rStyle w:val="Hyperlink"/>
            <w:rFonts w:ascii="Times New Roman" w:hAnsi="Times New Roman" w:cs="Times New Roman"/>
            <w:sz w:val="24"/>
          </w:rPr>
          <w:t>https://www.controlsanitario.gob.ec/</w:t>
        </w:r>
      </w:hyperlink>
      <w:r w:rsidRPr="00AB0180">
        <w:rPr>
          <w:rFonts w:ascii="Times New Roman" w:hAnsi="Times New Roman" w:cs="Times New Roman"/>
          <w:sz w:val="24"/>
        </w:rPr>
        <w:t>&gt; (2023).</w:t>
      </w:r>
    </w:p>
    <w:p w14:paraId="773D93A7" w14:textId="40194F5A"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26</w:t>
      </w:r>
      <w:r w:rsidRPr="00AB0180">
        <w:rPr>
          <w:rFonts w:ascii="Times New Roman" w:hAnsi="Times New Roman" w:cs="Times New Roman"/>
          <w:sz w:val="24"/>
        </w:rPr>
        <w:tab/>
        <w:t xml:space="preserve">COFEPRIS - Mexico Ministry of Health. </w:t>
      </w:r>
      <w:r w:rsidRPr="00AB0180">
        <w:rPr>
          <w:rFonts w:ascii="Times New Roman" w:hAnsi="Times New Roman" w:cs="Times New Roman"/>
          <w:i/>
          <w:sz w:val="24"/>
        </w:rPr>
        <w:t>Listados de Registros Sanitarios de Medicamentos</w:t>
      </w:r>
      <w:r w:rsidRPr="00AB0180">
        <w:rPr>
          <w:rFonts w:ascii="Times New Roman" w:hAnsi="Times New Roman" w:cs="Times New Roman"/>
          <w:sz w:val="24"/>
        </w:rPr>
        <w:t>, &lt;</w:t>
      </w:r>
      <w:hyperlink r:id="rId41" w:history="1">
        <w:r w:rsidRPr="00AB0180">
          <w:rPr>
            <w:rStyle w:val="Hyperlink"/>
            <w:rFonts w:ascii="Times New Roman" w:hAnsi="Times New Roman" w:cs="Times New Roman"/>
            <w:sz w:val="24"/>
          </w:rPr>
          <w:t>https://www.gob.mx/cofepris/documentos/registros-sanitarios-medicamentos</w:t>
        </w:r>
      </w:hyperlink>
      <w:r w:rsidRPr="00AB0180">
        <w:rPr>
          <w:rFonts w:ascii="Times New Roman" w:hAnsi="Times New Roman" w:cs="Times New Roman"/>
          <w:sz w:val="24"/>
        </w:rPr>
        <w:t>&gt; (2023).</w:t>
      </w:r>
    </w:p>
    <w:p w14:paraId="0E0988A2" w14:textId="1A4D6906"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27</w:t>
      </w:r>
      <w:r w:rsidRPr="00AB0180">
        <w:rPr>
          <w:rFonts w:ascii="Times New Roman" w:hAnsi="Times New Roman" w:cs="Times New Roman"/>
          <w:sz w:val="24"/>
        </w:rPr>
        <w:tab/>
        <w:t xml:space="preserve">Dirección General de Medicamentos Insumos y Drogas (DIGEMID). </w:t>
      </w:r>
      <w:r w:rsidRPr="00AB0180">
        <w:rPr>
          <w:rFonts w:ascii="Times New Roman" w:hAnsi="Times New Roman" w:cs="Times New Roman"/>
          <w:i/>
          <w:sz w:val="24"/>
        </w:rPr>
        <w:t>Consulta de Registro Sanitario de Productos Farmacéuticos</w:t>
      </w:r>
      <w:r w:rsidRPr="00AB0180">
        <w:rPr>
          <w:rFonts w:ascii="Times New Roman" w:hAnsi="Times New Roman" w:cs="Times New Roman"/>
          <w:sz w:val="24"/>
        </w:rPr>
        <w:t>, &lt;</w:t>
      </w:r>
      <w:hyperlink r:id="rId42" w:history="1">
        <w:r w:rsidRPr="00AB0180">
          <w:rPr>
            <w:rStyle w:val="Hyperlink"/>
            <w:rFonts w:ascii="Times New Roman" w:hAnsi="Times New Roman" w:cs="Times New Roman"/>
            <w:sz w:val="24"/>
          </w:rPr>
          <w:t>https://www.digemid.minsa.gob.pe/productospesquisados/principal/consultaproductospesquisados.aspx</w:t>
        </w:r>
      </w:hyperlink>
      <w:r w:rsidRPr="00AB0180">
        <w:rPr>
          <w:rFonts w:ascii="Times New Roman" w:hAnsi="Times New Roman" w:cs="Times New Roman"/>
          <w:sz w:val="24"/>
        </w:rPr>
        <w:t>&gt; (2023).</w:t>
      </w:r>
    </w:p>
    <w:p w14:paraId="490AD06D" w14:textId="06A2A426"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28</w:t>
      </w:r>
      <w:r w:rsidRPr="00AB0180">
        <w:rPr>
          <w:rFonts w:ascii="Times New Roman" w:hAnsi="Times New Roman" w:cs="Times New Roman"/>
          <w:sz w:val="24"/>
        </w:rPr>
        <w:tab/>
        <w:t xml:space="preserve">Center for Expertise and Testing in Healthcare. </w:t>
      </w:r>
      <w:r w:rsidRPr="00AB0180">
        <w:rPr>
          <w:rFonts w:ascii="Times New Roman" w:hAnsi="Times New Roman" w:cs="Times New Roman"/>
          <w:i/>
          <w:sz w:val="24"/>
        </w:rPr>
        <w:t>State Register of Medicinal Products of the Republic of Belarus</w:t>
      </w:r>
      <w:r w:rsidRPr="00AB0180">
        <w:rPr>
          <w:rFonts w:ascii="Times New Roman" w:hAnsi="Times New Roman" w:cs="Times New Roman"/>
          <w:sz w:val="24"/>
        </w:rPr>
        <w:t>, &lt;</w:t>
      </w:r>
      <w:hyperlink r:id="rId43" w:history="1">
        <w:r w:rsidRPr="00AB0180">
          <w:rPr>
            <w:rStyle w:val="Hyperlink"/>
            <w:rFonts w:ascii="Times New Roman" w:hAnsi="Times New Roman" w:cs="Times New Roman"/>
            <w:sz w:val="24"/>
          </w:rPr>
          <w:t>https://www.rceth.by/Refbank</w:t>
        </w:r>
      </w:hyperlink>
      <w:r w:rsidRPr="00AB0180">
        <w:rPr>
          <w:rFonts w:ascii="Times New Roman" w:hAnsi="Times New Roman" w:cs="Times New Roman"/>
          <w:sz w:val="24"/>
        </w:rPr>
        <w:t>&gt; (2023).</w:t>
      </w:r>
    </w:p>
    <w:p w14:paraId="4FB0727F" w14:textId="58951EC2"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29</w:t>
      </w:r>
      <w:r w:rsidRPr="00AB0180">
        <w:rPr>
          <w:rFonts w:ascii="Times New Roman" w:hAnsi="Times New Roman" w:cs="Times New Roman"/>
          <w:sz w:val="24"/>
        </w:rPr>
        <w:tab/>
        <w:t xml:space="preserve">Ministry of Health of Russian Federation. </w:t>
      </w:r>
      <w:r w:rsidRPr="00AB0180">
        <w:rPr>
          <w:rFonts w:ascii="Times New Roman" w:hAnsi="Times New Roman" w:cs="Times New Roman"/>
          <w:i/>
          <w:sz w:val="24"/>
        </w:rPr>
        <w:t>Ministry of Health of the Russian Federation</w:t>
      </w:r>
      <w:r w:rsidRPr="00AB0180">
        <w:rPr>
          <w:rFonts w:ascii="Times New Roman" w:hAnsi="Times New Roman" w:cs="Times New Roman"/>
          <w:sz w:val="24"/>
        </w:rPr>
        <w:t>, &lt;</w:t>
      </w:r>
      <w:hyperlink r:id="rId44" w:history="1">
        <w:r w:rsidRPr="00AB0180">
          <w:rPr>
            <w:rStyle w:val="Hyperlink"/>
            <w:rFonts w:ascii="Times New Roman" w:hAnsi="Times New Roman" w:cs="Times New Roman"/>
            <w:sz w:val="24"/>
          </w:rPr>
          <w:t>https://minzdrav.gov.ru/</w:t>
        </w:r>
      </w:hyperlink>
      <w:r w:rsidRPr="00AB0180">
        <w:rPr>
          <w:rFonts w:ascii="Times New Roman" w:hAnsi="Times New Roman" w:cs="Times New Roman"/>
          <w:sz w:val="24"/>
        </w:rPr>
        <w:t>&gt; (2023).</w:t>
      </w:r>
    </w:p>
    <w:p w14:paraId="43C75422" w14:textId="2CDBE8AF"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30</w:t>
      </w:r>
      <w:r w:rsidRPr="00AB0180">
        <w:rPr>
          <w:rFonts w:ascii="Times New Roman" w:hAnsi="Times New Roman" w:cs="Times New Roman"/>
          <w:sz w:val="24"/>
        </w:rPr>
        <w:tab/>
        <w:t xml:space="preserve">Agency for Medicinal Products and Medical Devices of Bosnia and Herzegovina. </w:t>
      </w:r>
      <w:r w:rsidRPr="00AB0180">
        <w:rPr>
          <w:rFonts w:ascii="Times New Roman" w:hAnsi="Times New Roman" w:cs="Times New Roman"/>
          <w:i/>
          <w:sz w:val="24"/>
        </w:rPr>
        <w:t>Medicinal Products</w:t>
      </w:r>
      <w:r w:rsidRPr="00AB0180">
        <w:rPr>
          <w:rFonts w:ascii="Times New Roman" w:hAnsi="Times New Roman" w:cs="Times New Roman"/>
          <w:sz w:val="24"/>
        </w:rPr>
        <w:t>, &lt;</w:t>
      </w:r>
      <w:hyperlink r:id="rId45" w:history="1">
        <w:r w:rsidRPr="00AB0180">
          <w:rPr>
            <w:rStyle w:val="Hyperlink"/>
            <w:rFonts w:ascii="Times New Roman" w:hAnsi="Times New Roman" w:cs="Times New Roman"/>
            <w:sz w:val="24"/>
          </w:rPr>
          <w:t>http://www.almbih.gov.ba/en/medicinal-products/</w:t>
        </w:r>
      </w:hyperlink>
      <w:r w:rsidRPr="00AB0180">
        <w:rPr>
          <w:rFonts w:ascii="Times New Roman" w:hAnsi="Times New Roman" w:cs="Times New Roman"/>
          <w:sz w:val="24"/>
        </w:rPr>
        <w:t>&gt; (2023).</w:t>
      </w:r>
    </w:p>
    <w:p w14:paraId="3D6A2F22" w14:textId="1B5239DF"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31</w:t>
      </w:r>
      <w:r w:rsidRPr="00AB0180">
        <w:rPr>
          <w:rFonts w:ascii="Times New Roman" w:hAnsi="Times New Roman" w:cs="Times New Roman"/>
          <w:sz w:val="24"/>
        </w:rPr>
        <w:tab/>
        <w:t xml:space="preserve">Medicines and Medical Devices Agency of Serbia. </w:t>
      </w:r>
      <w:r w:rsidRPr="00AB0180">
        <w:rPr>
          <w:rFonts w:ascii="Times New Roman" w:hAnsi="Times New Roman" w:cs="Times New Roman"/>
          <w:i/>
          <w:sz w:val="24"/>
        </w:rPr>
        <w:t>Search of medicines and medical devices</w:t>
      </w:r>
      <w:r w:rsidRPr="00AB0180">
        <w:rPr>
          <w:rFonts w:ascii="Times New Roman" w:hAnsi="Times New Roman" w:cs="Times New Roman"/>
          <w:sz w:val="24"/>
        </w:rPr>
        <w:t>, &lt;</w:t>
      </w:r>
      <w:hyperlink r:id="rId46" w:history="1">
        <w:r w:rsidRPr="00AB0180">
          <w:rPr>
            <w:rStyle w:val="Hyperlink"/>
            <w:rFonts w:ascii="Times New Roman" w:hAnsi="Times New Roman" w:cs="Times New Roman"/>
            <w:sz w:val="24"/>
          </w:rPr>
          <w:t>https://www.alims.gov.rs/english/medicinal-products/search-for-human-medicines/</w:t>
        </w:r>
      </w:hyperlink>
      <w:r w:rsidRPr="00AB0180">
        <w:rPr>
          <w:rFonts w:ascii="Times New Roman" w:hAnsi="Times New Roman" w:cs="Times New Roman"/>
          <w:sz w:val="24"/>
        </w:rPr>
        <w:t>&gt; (2023).</w:t>
      </w:r>
    </w:p>
    <w:p w14:paraId="4A57664C" w14:textId="46A6FF61"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32</w:t>
      </w:r>
      <w:r w:rsidRPr="00AB0180">
        <w:rPr>
          <w:rFonts w:ascii="Times New Roman" w:hAnsi="Times New Roman" w:cs="Times New Roman"/>
          <w:sz w:val="24"/>
        </w:rPr>
        <w:tab/>
        <w:t xml:space="preserve">Ministry of Health of the Republic of Kazakhstan. </w:t>
      </w:r>
      <w:r w:rsidRPr="00AB0180">
        <w:rPr>
          <w:rFonts w:ascii="Times New Roman" w:hAnsi="Times New Roman" w:cs="Times New Roman"/>
          <w:i/>
          <w:sz w:val="24"/>
        </w:rPr>
        <w:t>National drug formulary of Kazakhstan</w:t>
      </w:r>
      <w:r w:rsidRPr="00AB0180">
        <w:rPr>
          <w:rFonts w:ascii="Times New Roman" w:hAnsi="Times New Roman" w:cs="Times New Roman"/>
          <w:sz w:val="24"/>
        </w:rPr>
        <w:t>, &lt;</w:t>
      </w:r>
      <w:hyperlink r:id="rId47" w:history="1">
        <w:r w:rsidRPr="00AB0180">
          <w:rPr>
            <w:rStyle w:val="Hyperlink"/>
            <w:rFonts w:ascii="Times New Roman" w:hAnsi="Times New Roman" w:cs="Times New Roman"/>
            <w:sz w:val="24"/>
          </w:rPr>
          <w:t>https://www.knf.kz/kk</w:t>
        </w:r>
      </w:hyperlink>
      <w:r w:rsidRPr="00AB0180">
        <w:rPr>
          <w:rFonts w:ascii="Times New Roman" w:hAnsi="Times New Roman" w:cs="Times New Roman"/>
          <w:sz w:val="24"/>
        </w:rPr>
        <w:t>&gt; (2023).</w:t>
      </w:r>
    </w:p>
    <w:p w14:paraId="0C3A7D31" w14:textId="287539E9"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33</w:t>
      </w:r>
      <w:r w:rsidRPr="00AB0180">
        <w:rPr>
          <w:rFonts w:ascii="Times New Roman" w:hAnsi="Times New Roman" w:cs="Times New Roman"/>
          <w:sz w:val="24"/>
        </w:rPr>
        <w:tab/>
        <w:t xml:space="preserve">Jordan Food and Drug Administration. </w:t>
      </w:r>
      <w:r w:rsidRPr="00AB0180">
        <w:rPr>
          <w:rFonts w:ascii="Times New Roman" w:hAnsi="Times New Roman" w:cs="Times New Roman"/>
          <w:i/>
          <w:sz w:val="24"/>
        </w:rPr>
        <w:t>Drug information, prices and leaflets</w:t>
      </w:r>
      <w:r w:rsidRPr="00AB0180">
        <w:rPr>
          <w:rFonts w:ascii="Times New Roman" w:hAnsi="Times New Roman" w:cs="Times New Roman"/>
          <w:sz w:val="24"/>
        </w:rPr>
        <w:t>, &lt;</w:t>
      </w:r>
      <w:hyperlink r:id="rId48" w:history="1">
        <w:r w:rsidRPr="00AB0180">
          <w:rPr>
            <w:rStyle w:val="Hyperlink"/>
            <w:rFonts w:ascii="Times New Roman" w:hAnsi="Times New Roman" w:cs="Times New Roman"/>
            <w:sz w:val="24"/>
          </w:rPr>
          <w:t>http://www.jfda.jo/</w:t>
        </w:r>
      </w:hyperlink>
      <w:r w:rsidRPr="00AB0180">
        <w:rPr>
          <w:rFonts w:ascii="Times New Roman" w:hAnsi="Times New Roman" w:cs="Times New Roman"/>
          <w:sz w:val="24"/>
        </w:rPr>
        <w:t>&gt; (2023).</w:t>
      </w:r>
    </w:p>
    <w:p w14:paraId="13AC7221" w14:textId="381F91E9"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34</w:t>
      </w:r>
      <w:r w:rsidRPr="00AB0180">
        <w:rPr>
          <w:rFonts w:ascii="Times New Roman" w:hAnsi="Times New Roman" w:cs="Times New Roman"/>
          <w:sz w:val="24"/>
        </w:rPr>
        <w:tab/>
        <w:t xml:space="preserve">Ministry of Public Health. </w:t>
      </w:r>
      <w:r w:rsidRPr="00AB0180">
        <w:rPr>
          <w:rFonts w:ascii="Times New Roman" w:hAnsi="Times New Roman" w:cs="Times New Roman"/>
          <w:i/>
          <w:sz w:val="24"/>
        </w:rPr>
        <w:t>Lebanon National Drugs Database</w:t>
      </w:r>
      <w:r w:rsidRPr="00AB0180">
        <w:rPr>
          <w:rFonts w:ascii="Times New Roman" w:hAnsi="Times New Roman" w:cs="Times New Roman"/>
          <w:sz w:val="24"/>
        </w:rPr>
        <w:t>, &lt;</w:t>
      </w:r>
      <w:hyperlink r:id="rId49" w:anchor="/en/Drugs/index/3/3974/lebanon-national-drugs-database" w:history="1">
        <w:r w:rsidRPr="00AB0180">
          <w:rPr>
            <w:rStyle w:val="Hyperlink"/>
            <w:rFonts w:ascii="Times New Roman" w:hAnsi="Times New Roman" w:cs="Times New Roman"/>
            <w:sz w:val="24"/>
          </w:rPr>
          <w:t>https://www.moph.gov.lb/en/Pages/3/3010/pharmaceuticals#/en/Drugs/index/3/3974/lebanon-national-drugs-database</w:t>
        </w:r>
      </w:hyperlink>
      <w:r w:rsidRPr="00AB0180">
        <w:rPr>
          <w:rFonts w:ascii="Times New Roman" w:hAnsi="Times New Roman" w:cs="Times New Roman"/>
          <w:sz w:val="24"/>
        </w:rPr>
        <w:t>&gt; (2023).</w:t>
      </w:r>
    </w:p>
    <w:p w14:paraId="2EEAF9A8" w14:textId="3BF1BA79"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35</w:t>
      </w:r>
      <w:r w:rsidRPr="00AB0180">
        <w:rPr>
          <w:rFonts w:ascii="Times New Roman" w:hAnsi="Times New Roman" w:cs="Times New Roman"/>
          <w:sz w:val="24"/>
        </w:rPr>
        <w:tab/>
        <w:t xml:space="preserve">Turkish Medicines and Medical Devices Agency. </w:t>
      </w:r>
      <w:r w:rsidRPr="00AB0180">
        <w:rPr>
          <w:rFonts w:ascii="Times New Roman" w:hAnsi="Times New Roman" w:cs="Times New Roman"/>
          <w:i/>
          <w:sz w:val="24"/>
        </w:rPr>
        <w:t>List of Licensed Medicinal Products for Human Use</w:t>
      </w:r>
      <w:r w:rsidRPr="00AB0180">
        <w:rPr>
          <w:rFonts w:ascii="Times New Roman" w:hAnsi="Times New Roman" w:cs="Times New Roman"/>
          <w:sz w:val="24"/>
        </w:rPr>
        <w:t>, &lt;</w:t>
      </w:r>
      <w:hyperlink r:id="rId50" w:history="1">
        <w:r w:rsidRPr="00AB0180">
          <w:rPr>
            <w:rStyle w:val="Hyperlink"/>
            <w:rFonts w:ascii="Times New Roman" w:hAnsi="Times New Roman" w:cs="Times New Roman"/>
            <w:sz w:val="24"/>
          </w:rPr>
          <w:t>https://www.titck.gov.tr</w:t>
        </w:r>
      </w:hyperlink>
      <w:r w:rsidRPr="00AB0180">
        <w:rPr>
          <w:rFonts w:ascii="Times New Roman" w:hAnsi="Times New Roman" w:cs="Times New Roman"/>
          <w:sz w:val="24"/>
        </w:rPr>
        <w:t>&gt; (2023).</w:t>
      </w:r>
    </w:p>
    <w:p w14:paraId="343D8B4C" w14:textId="36827248"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36</w:t>
      </w:r>
      <w:r w:rsidRPr="00AB0180">
        <w:rPr>
          <w:rFonts w:ascii="Times New Roman" w:hAnsi="Times New Roman" w:cs="Times New Roman"/>
          <w:sz w:val="24"/>
        </w:rPr>
        <w:tab/>
        <w:t xml:space="preserve">Food and Drug Administration. </w:t>
      </w:r>
      <w:r w:rsidRPr="00AB0180">
        <w:rPr>
          <w:rFonts w:ascii="Times New Roman" w:hAnsi="Times New Roman" w:cs="Times New Roman"/>
          <w:i/>
          <w:sz w:val="24"/>
        </w:rPr>
        <w:t>Searching system for pharmaceutical products</w:t>
      </w:r>
      <w:r w:rsidRPr="00AB0180">
        <w:rPr>
          <w:rFonts w:ascii="Times New Roman" w:hAnsi="Times New Roman" w:cs="Times New Roman"/>
          <w:sz w:val="24"/>
        </w:rPr>
        <w:t>, &lt;</w:t>
      </w:r>
      <w:hyperlink r:id="rId51" w:history="1">
        <w:r w:rsidRPr="00AB0180">
          <w:rPr>
            <w:rStyle w:val="Hyperlink"/>
            <w:rFonts w:ascii="Times New Roman" w:hAnsi="Times New Roman" w:cs="Times New Roman"/>
            <w:sz w:val="24"/>
          </w:rPr>
          <w:t>https://porta.fda.moph.go.th/</w:t>
        </w:r>
      </w:hyperlink>
      <w:r w:rsidRPr="00AB0180">
        <w:rPr>
          <w:rFonts w:ascii="Times New Roman" w:hAnsi="Times New Roman" w:cs="Times New Roman"/>
          <w:sz w:val="24"/>
        </w:rPr>
        <w:t>&gt; (2023).</w:t>
      </w:r>
    </w:p>
    <w:p w14:paraId="1ACAAEDE" w14:textId="18CEC7CB"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37</w:t>
      </w:r>
      <w:r w:rsidRPr="00AB0180">
        <w:rPr>
          <w:rFonts w:ascii="Times New Roman" w:hAnsi="Times New Roman" w:cs="Times New Roman"/>
          <w:sz w:val="24"/>
        </w:rPr>
        <w:tab/>
        <w:t xml:space="preserve">Ministry of Health, P. a. H. R. </w:t>
      </w:r>
      <w:r w:rsidRPr="00AB0180">
        <w:rPr>
          <w:rFonts w:ascii="Times New Roman" w:hAnsi="Times New Roman" w:cs="Times New Roman"/>
          <w:i/>
          <w:sz w:val="24"/>
        </w:rPr>
        <w:t>Ministry of Health, Population and Hospital Reform</w:t>
      </w:r>
      <w:r w:rsidRPr="00AB0180">
        <w:rPr>
          <w:rFonts w:ascii="Times New Roman" w:hAnsi="Times New Roman" w:cs="Times New Roman"/>
          <w:sz w:val="24"/>
        </w:rPr>
        <w:t>, &lt;</w:t>
      </w:r>
      <w:hyperlink r:id="rId52" w:history="1">
        <w:r w:rsidRPr="00AB0180">
          <w:rPr>
            <w:rStyle w:val="Hyperlink"/>
            <w:rFonts w:ascii="Times New Roman" w:hAnsi="Times New Roman" w:cs="Times New Roman"/>
            <w:sz w:val="24"/>
          </w:rPr>
          <w:t>http://www.sante.gov.dz</w:t>
        </w:r>
      </w:hyperlink>
      <w:r w:rsidRPr="00AB0180">
        <w:rPr>
          <w:rFonts w:ascii="Times New Roman" w:hAnsi="Times New Roman" w:cs="Times New Roman"/>
          <w:sz w:val="24"/>
        </w:rPr>
        <w:t>&gt; (2023).</w:t>
      </w:r>
    </w:p>
    <w:p w14:paraId="4B55917C" w14:textId="0231ED0D"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38</w:t>
      </w:r>
      <w:r w:rsidRPr="00AB0180">
        <w:rPr>
          <w:rFonts w:ascii="Times New Roman" w:hAnsi="Times New Roman" w:cs="Times New Roman"/>
          <w:sz w:val="24"/>
        </w:rPr>
        <w:tab/>
        <w:t xml:space="preserve">South African Health Products Regulatory Authority (SAHPRA) </w:t>
      </w:r>
      <w:r w:rsidRPr="00AB0180">
        <w:rPr>
          <w:rFonts w:ascii="Times New Roman" w:hAnsi="Times New Roman" w:cs="Times New Roman"/>
          <w:i/>
          <w:sz w:val="24"/>
        </w:rPr>
        <w:t>Registered health products</w:t>
      </w:r>
      <w:r w:rsidRPr="00AB0180">
        <w:rPr>
          <w:rFonts w:ascii="Times New Roman" w:hAnsi="Times New Roman" w:cs="Times New Roman"/>
          <w:sz w:val="24"/>
        </w:rPr>
        <w:t>, &lt;</w:t>
      </w:r>
      <w:hyperlink r:id="rId53" w:history="1">
        <w:r w:rsidRPr="00AB0180">
          <w:rPr>
            <w:rStyle w:val="Hyperlink"/>
            <w:rFonts w:ascii="Times New Roman" w:hAnsi="Times New Roman" w:cs="Times New Roman"/>
            <w:sz w:val="24"/>
          </w:rPr>
          <w:t>https://www.sahpra.org.za/databases-registers/</w:t>
        </w:r>
      </w:hyperlink>
      <w:r w:rsidRPr="00AB0180">
        <w:rPr>
          <w:rFonts w:ascii="Times New Roman" w:hAnsi="Times New Roman" w:cs="Times New Roman"/>
          <w:sz w:val="24"/>
        </w:rPr>
        <w:t>&gt; (2023).</w:t>
      </w:r>
    </w:p>
    <w:p w14:paraId="23F28511" w14:textId="0EB3DFDF"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39</w:t>
      </w:r>
      <w:r w:rsidRPr="00AB0180">
        <w:rPr>
          <w:rFonts w:ascii="Times New Roman" w:hAnsi="Times New Roman" w:cs="Times New Roman"/>
          <w:sz w:val="24"/>
        </w:rPr>
        <w:tab/>
        <w:t>Food and Drug Administration. &lt;</w:t>
      </w:r>
      <w:hyperlink r:id="rId54" w:history="1">
        <w:r w:rsidRPr="00AB0180">
          <w:rPr>
            <w:rStyle w:val="Hyperlink"/>
            <w:rFonts w:ascii="Times New Roman" w:hAnsi="Times New Roman" w:cs="Times New Roman"/>
            <w:sz w:val="24"/>
          </w:rPr>
          <w:t>https://www.fda.gov.ph/</w:t>
        </w:r>
      </w:hyperlink>
      <w:r w:rsidRPr="00AB0180">
        <w:rPr>
          <w:rFonts w:ascii="Times New Roman" w:hAnsi="Times New Roman" w:cs="Times New Roman"/>
          <w:sz w:val="24"/>
        </w:rPr>
        <w:t>&gt; (2023).</w:t>
      </w:r>
    </w:p>
    <w:p w14:paraId="0EFF0B89" w14:textId="1447115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40</w:t>
      </w:r>
      <w:r w:rsidRPr="00AB0180">
        <w:rPr>
          <w:rFonts w:ascii="Times New Roman" w:hAnsi="Times New Roman" w:cs="Times New Roman"/>
          <w:sz w:val="24"/>
        </w:rPr>
        <w:tab/>
        <w:t xml:space="preserve">Central Drugs Standard Control Organization. </w:t>
      </w:r>
      <w:r w:rsidRPr="00AB0180">
        <w:rPr>
          <w:rFonts w:ascii="Times New Roman" w:hAnsi="Times New Roman" w:cs="Times New Roman"/>
          <w:i/>
          <w:sz w:val="24"/>
        </w:rPr>
        <w:t>Drugs</w:t>
      </w:r>
      <w:r w:rsidRPr="00AB0180">
        <w:rPr>
          <w:rFonts w:ascii="Times New Roman" w:hAnsi="Times New Roman" w:cs="Times New Roman"/>
          <w:sz w:val="24"/>
        </w:rPr>
        <w:t>, &lt;</w:t>
      </w:r>
      <w:hyperlink r:id="rId55" w:history="1">
        <w:r w:rsidRPr="00AB0180">
          <w:rPr>
            <w:rStyle w:val="Hyperlink"/>
            <w:rFonts w:ascii="Times New Roman" w:hAnsi="Times New Roman" w:cs="Times New Roman"/>
            <w:sz w:val="24"/>
          </w:rPr>
          <w:t>https://cdsco.gov.in/</w:t>
        </w:r>
      </w:hyperlink>
      <w:r w:rsidRPr="00AB0180">
        <w:rPr>
          <w:rFonts w:ascii="Times New Roman" w:hAnsi="Times New Roman" w:cs="Times New Roman"/>
          <w:sz w:val="24"/>
        </w:rPr>
        <w:t>&gt; (2023).</w:t>
      </w:r>
    </w:p>
    <w:p w14:paraId="2DCA57B8" w14:textId="201180FB"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lastRenderedPageBreak/>
        <w:t>41</w:t>
      </w:r>
      <w:r w:rsidRPr="00AB0180">
        <w:rPr>
          <w:rFonts w:ascii="Times New Roman" w:hAnsi="Times New Roman" w:cs="Times New Roman"/>
          <w:sz w:val="24"/>
        </w:rPr>
        <w:tab/>
        <w:t xml:space="preserve">Drug Regulatory Authority of Pakistan. </w:t>
      </w:r>
      <w:r w:rsidRPr="00AB0180">
        <w:rPr>
          <w:rFonts w:ascii="Times New Roman" w:hAnsi="Times New Roman" w:cs="Times New Roman"/>
          <w:i/>
          <w:sz w:val="24"/>
        </w:rPr>
        <w:t>Registered drug index</w:t>
      </w:r>
      <w:r w:rsidRPr="00AB0180">
        <w:rPr>
          <w:rFonts w:ascii="Times New Roman" w:hAnsi="Times New Roman" w:cs="Times New Roman"/>
          <w:sz w:val="24"/>
        </w:rPr>
        <w:t>, &lt;</w:t>
      </w:r>
      <w:hyperlink r:id="rId56" w:history="1">
        <w:r w:rsidRPr="00AB0180">
          <w:rPr>
            <w:rStyle w:val="Hyperlink"/>
            <w:rFonts w:ascii="Times New Roman" w:hAnsi="Times New Roman" w:cs="Times New Roman"/>
            <w:sz w:val="24"/>
          </w:rPr>
          <w:t>https://www.dra.gov.pk</w:t>
        </w:r>
      </w:hyperlink>
      <w:r w:rsidRPr="00AB0180">
        <w:rPr>
          <w:rFonts w:ascii="Times New Roman" w:hAnsi="Times New Roman" w:cs="Times New Roman"/>
          <w:sz w:val="24"/>
        </w:rPr>
        <w:t>&gt; (2023).</w:t>
      </w:r>
    </w:p>
    <w:p w14:paraId="02F8D06C" w14:textId="5202BA06"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42</w:t>
      </w:r>
      <w:r w:rsidRPr="00AB0180">
        <w:rPr>
          <w:rFonts w:ascii="Times New Roman" w:hAnsi="Times New Roman" w:cs="Times New Roman"/>
          <w:sz w:val="24"/>
        </w:rPr>
        <w:tab/>
        <w:t xml:space="preserve">Egyptian Drug Authority. </w:t>
      </w:r>
      <w:r w:rsidRPr="00AB0180">
        <w:rPr>
          <w:rFonts w:ascii="Times New Roman" w:hAnsi="Times New Roman" w:cs="Times New Roman"/>
          <w:i/>
          <w:sz w:val="24"/>
        </w:rPr>
        <w:t>Egyptian Pharmacopoeia (content under construction)</w:t>
      </w:r>
      <w:r w:rsidRPr="00AB0180">
        <w:rPr>
          <w:rFonts w:ascii="Times New Roman" w:hAnsi="Times New Roman" w:cs="Times New Roman"/>
          <w:sz w:val="24"/>
        </w:rPr>
        <w:t>, &lt;</w:t>
      </w:r>
      <w:hyperlink r:id="rId57" w:history="1">
        <w:r w:rsidRPr="00AB0180">
          <w:rPr>
            <w:rStyle w:val="Hyperlink"/>
            <w:rFonts w:ascii="Times New Roman" w:hAnsi="Times New Roman" w:cs="Times New Roman"/>
            <w:sz w:val="24"/>
          </w:rPr>
          <w:t>https://edaegypt.gov.eg/en/</w:t>
        </w:r>
      </w:hyperlink>
      <w:r w:rsidRPr="00AB0180">
        <w:rPr>
          <w:rFonts w:ascii="Times New Roman" w:hAnsi="Times New Roman" w:cs="Times New Roman"/>
          <w:sz w:val="24"/>
        </w:rPr>
        <w:t>&gt; (2023).</w:t>
      </w:r>
    </w:p>
    <w:p w14:paraId="74544AD7" w14:textId="325DE860" w:rsidR="00101D84" w:rsidRPr="00AB0180" w:rsidRDefault="00101D84" w:rsidP="00101D84">
      <w:pPr>
        <w:pStyle w:val="EndNoteBibliography"/>
        <w:ind w:left="720" w:hanging="720"/>
        <w:rPr>
          <w:rFonts w:ascii="Times New Roman" w:hAnsi="Times New Roman" w:cs="Times New Roman"/>
          <w:sz w:val="24"/>
          <w:lang w:val="da-DK"/>
        </w:rPr>
      </w:pPr>
      <w:r w:rsidRPr="00AB0180">
        <w:rPr>
          <w:rFonts w:ascii="Times New Roman" w:hAnsi="Times New Roman" w:cs="Times New Roman"/>
          <w:sz w:val="24"/>
          <w:lang w:val="da-DK"/>
        </w:rPr>
        <w:t>43</w:t>
      </w:r>
      <w:r w:rsidRPr="00AB0180">
        <w:rPr>
          <w:rFonts w:ascii="Times New Roman" w:hAnsi="Times New Roman" w:cs="Times New Roman"/>
          <w:sz w:val="24"/>
          <w:lang w:val="da-DK"/>
        </w:rPr>
        <w:tab/>
        <w:t xml:space="preserve">Ministère de la Santé. </w:t>
      </w:r>
      <w:r w:rsidRPr="00AB0180">
        <w:rPr>
          <w:rFonts w:ascii="Times New Roman" w:hAnsi="Times New Roman" w:cs="Times New Roman"/>
          <w:i/>
          <w:sz w:val="24"/>
          <w:lang w:val="da-DK"/>
        </w:rPr>
        <w:t>Ministère de la Santé</w:t>
      </w:r>
      <w:r w:rsidRPr="00AB0180">
        <w:rPr>
          <w:rFonts w:ascii="Times New Roman" w:hAnsi="Times New Roman" w:cs="Times New Roman"/>
          <w:sz w:val="24"/>
          <w:lang w:val="da-DK"/>
        </w:rPr>
        <w:t>, &lt;</w:t>
      </w:r>
      <w:hyperlink r:id="rId58" w:history="1">
        <w:r w:rsidRPr="00AB0180">
          <w:rPr>
            <w:rStyle w:val="Hyperlink"/>
            <w:rFonts w:ascii="Times New Roman" w:hAnsi="Times New Roman" w:cs="Times New Roman"/>
            <w:sz w:val="24"/>
            <w:lang w:val="da-DK"/>
          </w:rPr>
          <w:t>https://www.sante.gov.ma/Pages/Accueil.aspx</w:t>
        </w:r>
      </w:hyperlink>
      <w:r w:rsidRPr="00AB0180">
        <w:rPr>
          <w:rFonts w:ascii="Times New Roman" w:hAnsi="Times New Roman" w:cs="Times New Roman"/>
          <w:sz w:val="24"/>
          <w:lang w:val="da-DK"/>
        </w:rPr>
        <w:t>&gt; (2023).</w:t>
      </w:r>
    </w:p>
    <w:p w14:paraId="6B7507A0" w14:textId="62245234"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44</w:t>
      </w:r>
      <w:r w:rsidRPr="00AB0180">
        <w:rPr>
          <w:rFonts w:ascii="Times New Roman" w:hAnsi="Times New Roman" w:cs="Times New Roman"/>
          <w:sz w:val="24"/>
        </w:rPr>
        <w:tab/>
        <w:t xml:space="preserve">Direction de la Pharmacie et du Médicament. </w:t>
      </w:r>
      <w:r w:rsidRPr="00AB0180">
        <w:rPr>
          <w:rFonts w:ascii="Times New Roman" w:hAnsi="Times New Roman" w:cs="Times New Roman"/>
          <w:i/>
          <w:sz w:val="24"/>
        </w:rPr>
        <w:t xml:space="preserve">la liste des Médicaments ayant l'A.M.M. </w:t>
      </w:r>
      <w:r w:rsidRPr="00AB0180">
        <w:rPr>
          <w:rFonts w:ascii="Times New Roman" w:hAnsi="Times New Roman" w:cs="Times New Roman"/>
          <w:sz w:val="24"/>
        </w:rPr>
        <w:t>, &lt;</w:t>
      </w:r>
      <w:hyperlink r:id="rId59" w:history="1">
        <w:r w:rsidRPr="00AB0180">
          <w:rPr>
            <w:rStyle w:val="Hyperlink"/>
            <w:rFonts w:ascii="Times New Roman" w:hAnsi="Times New Roman" w:cs="Times New Roman"/>
            <w:sz w:val="24"/>
          </w:rPr>
          <w:t>http://www.dpm.tn/</w:t>
        </w:r>
      </w:hyperlink>
      <w:r w:rsidRPr="00AB0180">
        <w:rPr>
          <w:rFonts w:ascii="Times New Roman" w:hAnsi="Times New Roman" w:cs="Times New Roman"/>
          <w:sz w:val="24"/>
        </w:rPr>
        <w:t>&gt; (2023).</w:t>
      </w:r>
    </w:p>
    <w:p w14:paraId="72D437B5"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45</w:t>
      </w:r>
      <w:r w:rsidRPr="00AB0180">
        <w:rPr>
          <w:rFonts w:ascii="Times New Roman" w:hAnsi="Times New Roman" w:cs="Times New Roman"/>
          <w:sz w:val="24"/>
        </w:rPr>
        <w:tab/>
        <w:t xml:space="preserve">Royal Pharmaceutical Society of Great Britian. in </w:t>
      </w:r>
      <w:r w:rsidRPr="00AB0180">
        <w:rPr>
          <w:rFonts w:ascii="Times New Roman" w:hAnsi="Times New Roman" w:cs="Times New Roman"/>
          <w:i/>
          <w:sz w:val="24"/>
        </w:rPr>
        <w:t>Martindale: the complete drug reference - Gabapentin</w:t>
      </w:r>
      <w:r w:rsidRPr="00AB0180">
        <w:rPr>
          <w:rFonts w:ascii="Times New Roman" w:hAnsi="Times New Roman" w:cs="Times New Roman"/>
          <w:sz w:val="24"/>
        </w:rPr>
        <w:t xml:space="preserve">    (Pharmaceutical Press, London, 2022).</w:t>
      </w:r>
    </w:p>
    <w:p w14:paraId="4AE9A2B7"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46</w:t>
      </w:r>
      <w:r w:rsidRPr="00AB0180">
        <w:rPr>
          <w:rFonts w:ascii="Times New Roman" w:hAnsi="Times New Roman" w:cs="Times New Roman"/>
          <w:sz w:val="24"/>
        </w:rPr>
        <w:tab/>
        <w:t xml:space="preserve">Lexicomp. in </w:t>
      </w:r>
      <w:r w:rsidRPr="00AB0180">
        <w:rPr>
          <w:rFonts w:ascii="Times New Roman" w:hAnsi="Times New Roman" w:cs="Times New Roman"/>
          <w:i/>
          <w:sz w:val="24"/>
        </w:rPr>
        <w:t>UpToDate - Gabapentin enacarbil: Drug information,</w:t>
      </w:r>
      <w:r w:rsidRPr="00AB0180">
        <w:rPr>
          <w:rFonts w:ascii="Times New Roman" w:hAnsi="Times New Roman" w:cs="Times New Roman"/>
          <w:sz w:val="24"/>
        </w:rPr>
        <w:t xml:space="preserve">    (Lexicomp, Inc., 2022).</w:t>
      </w:r>
    </w:p>
    <w:p w14:paraId="1E9BE1CD" w14:textId="64195DF2"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47</w:t>
      </w:r>
      <w:r w:rsidRPr="00AB0180">
        <w:rPr>
          <w:rFonts w:ascii="Times New Roman" w:hAnsi="Times New Roman" w:cs="Times New Roman"/>
          <w:sz w:val="24"/>
        </w:rPr>
        <w:tab/>
        <w:t xml:space="preserve">Government of Canada. </w:t>
      </w:r>
      <w:r w:rsidRPr="00AB0180">
        <w:rPr>
          <w:rFonts w:ascii="Times New Roman" w:hAnsi="Times New Roman" w:cs="Times New Roman"/>
          <w:i/>
          <w:sz w:val="24"/>
        </w:rPr>
        <w:t>Canada's Health Care System</w:t>
      </w:r>
      <w:r w:rsidRPr="00AB0180">
        <w:rPr>
          <w:rFonts w:ascii="Times New Roman" w:hAnsi="Times New Roman" w:cs="Times New Roman"/>
          <w:sz w:val="24"/>
        </w:rPr>
        <w:t>, &lt;</w:t>
      </w:r>
      <w:hyperlink r:id="rId60" w:history="1">
        <w:r w:rsidRPr="00AB0180">
          <w:rPr>
            <w:rStyle w:val="Hyperlink"/>
            <w:rFonts w:ascii="Times New Roman" w:hAnsi="Times New Roman" w:cs="Times New Roman"/>
            <w:sz w:val="24"/>
          </w:rPr>
          <w:t>https://www.canada.ca/en/health-canada/services/health-care-system/reports-publications/health-care-system/canada.html</w:t>
        </w:r>
      </w:hyperlink>
      <w:r w:rsidRPr="00AB0180">
        <w:rPr>
          <w:rFonts w:ascii="Times New Roman" w:hAnsi="Times New Roman" w:cs="Times New Roman"/>
          <w:sz w:val="24"/>
        </w:rPr>
        <w:t>&gt; (2019).</w:t>
      </w:r>
    </w:p>
    <w:p w14:paraId="6A459F06" w14:textId="38180CB5"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lang w:val="fi-FI"/>
        </w:rPr>
        <w:t>48</w:t>
      </w:r>
      <w:r w:rsidRPr="00AB0180">
        <w:rPr>
          <w:rFonts w:ascii="Times New Roman" w:hAnsi="Times New Roman" w:cs="Times New Roman"/>
          <w:sz w:val="24"/>
          <w:lang w:val="fi-FI"/>
        </w:rPr>
        <w:tab/>
        <w:t xml:space="preserve">Roosa Tikkanen, R. O., Elias Mossialos, Ana Djordjevic, George A. Wharton. </w:t>
      </w:r>
      <w:r w:rsidRPr="00AB0180">
        <w:rPr>
          <w:rFonts w:ascii="Times New Roman" w:hAnsi="Times New Roman" w:cs="Times New Roman"/>
          <w:i/>
          <w:sz w:val="24"/>
        </w:rPr>
        <w:t>International Health Care System Profiles - United States</w:t>
      </w:r>
      <w:r w:rsidRPr="00AB0180">
        <w:rPr>
          <w:rFonts w:ascii="Times New Roman" w:hAnsi="Times New Roman" w:cs="Times New Roman"/>
          <w:sz w:val="24"/>
        </w:rPr>
        <w:t>, &lt;</w:t>
      </w:r>
      <w:hyperlink r:id="rId61" w:history="1">
        <w:r w:rsidRPr="00AB0180">
          <w:rPr>
            <w:rStyle w:val="Hyperlink"/>
            <w:rFonts w:ascii="Times New Roman" w:hAnsi="Times New Roman" w:cs="Times New Roman"/>
            <w:sz w:val="24"/>
          </w:rPr>
          <w:t>https://www.commonwealthfund.org/international-health-policy-center/countries/united-states</w:t>
        </w:r>
      </w:hyperlink>
      <w:r w:rsidRPr="00AB0180">
        <w:rPr>
          <w:rFonts w:ascii="Times New Roman" w:hAnsi="Times New Roman" w:cs="Times New Roman"/>
          <w:sz w:val="24"/>
        </w:rPr>
        <w:t>&gt; (2020).</w:t>
      </w:r>
    </w:p>
    <w:p w14:paraId="34E9260F" w14:textId="688424A0"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49</w:t>
      </w:r>
      <w:r w:rsidRPr="00AB0180">
        <w:rPr>
          <w:rFonts w:ascii="Times New Roman" w:hAnsi="Times New Roman" w:cs="Times New Roman"/>
          <w:sz w:val="24"/>
        </w:rPr>
        <w:tab/>
        <w:t xml:space="preserve">Bastias, G., Pantoja, T., Leisewitz, T. &amp; Zarate, V. Health care reform in Chile. </w:t>
      </w:r>
      <w:r w:rsidRPr="00AB0180">
        <w:rPr>
          <w:rFonts w:ascii="Times New Roman" w:hAnsi="Times New Roman" w:cs="Times New Roman"/>
          <w:i/>
          <w:sz w:val="24"/>
        </w:rPr>
        <w:t>CMAJ</w:t>
      </w:r>
      <w:r w:rsidRPr="00AB0180">
        <w:rPr>
          <w:rFonts w:ascii="Times New Roman" w:hAnsi="Times New Roman" w:cs="Times New Roman"/>
          <w:sz w:val="24"/>
        </w:rPr>
        <w:t xml:space="preserve"> </w:t>
      </w:r>
      <w:r w:rsidRPr="00AB0180">
        <w:rPr>
          <w:rFonts w:ascii="Times New Roman" w:hAnsi="Times New Roman" w:cs="Times New Roman"/>
          <w:b/>
          <w:sz w:val="24"/>
        </w:rPr>
        <w:t>179</w:t>
      </w:r>
      <w:r w:rsidRPr="00AB0180">
        <w:rPr>
          <w:rFonts w:ascii="Times New Roman" w:hAnsi="Times New Roman" w:cs="Times New Roman"/>
          <w:sz w:val="24"/>
        </w:rPr>
        <w:t xml:space="preserve">, 1289-1292 (2008). </w:t>
      </w:r>
      <w:hyperlink r:id="rId62" w:history="1">
        <w:r w:rsidRPr="00AB0180">
          <w:rPr>
            <w:rStyle w:val="Hyperlink"/>
            <w:rFonts w:ascii="Times New Roman" w:hAnsi="Times New Roman" w:cs="Times New Roman"/>
            <w:sz w:val="24"/>
          </w:rPr>
          <w:t>https://doi.org:10.1503/cmaj.071843</w:t>
        </w:r>
      </w:hyperlink>
    </w:p>
    <w:p w14:paraId="31DA2567"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50</w:t>
      </w:r>
      <w:r w:rsidRPr="00AB0180">
        <w:rPr>
          <w:rFonts w:ascii="Times New Roman" w:hAnsi="Times New Roman" w:cs="Times New Roman"/>
          <w:sz w:val="24"/>
        </w:rPr>
        <w:tab/>
        <w:t>The Office of the Assistant Secretary for Planning and Evaluation (ASPE).    (ed USA  Department of Health &amp; Human Services) (2017).</w:t>
      </w:r>
    </w:p>
    <w:p w14:paraId="7E20CF30"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51</w:t>
      </w:r>
      <w:r w:rsidRPr="00AB0180">
        <w:rPr>
          <w:rFonts w:ascii="Times New Roman" w:hAnsi="Times New Roman" w:cs="Times New Roman"/>
          <w:sz w:val="24"/>
        </w:rPr>
        <w:tab/>
        <w:t>Pan American Health Organisation. Functioning of the health system in Uruguay - Principles, financing,  management, and care model. (Pan American Health Organisation and Regional Office for the Americas - World Health Organization, 2020).</w:t>
      </w:r>
    </w:p>
    <w:p w14:paraId="66820ED9"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52</w:t>
      </w:r>
      <w:r w:rsidRPr="00AB0180">
        <w:rPr>
          <w:rFonts w:ascii="Times New Roman" w:hAnsi="Times New Roman" w:cs="Times New Roman"/>
          <w:sz w:val="24"/>
        </w:rPr>
        <w:tab/>
        <w:t>Bachner, F.</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Austria: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20</w:t>
      </w:r>
      <w:r w:rsidRPr="00AB0180">
        <w:rPr>
          <w:rFonts w:ascii="Times New Roman" w:hAnsi="Times New Roman" w:cs="Times New Roman"/>
          <w:sz w:val="24"/>
        </w:rPr>
        <w:t xml:space="preserve">, 1-254 (2018). </w:t>
      </w:r>
    </w:p>
    <w:p w14:paraId="2B5321C6"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53</w:t>
      </w:r>
      <w:r w:rsidRPr="00AB0180">
        <w:rPr>
          <w:rFonts w:ascii="Times New Roman" w:hAnsi="Times New Roman" w:cs="Times New Roman"/>
          <w:sz w:val="24"/>
        </w:rPr>
        <w:tab/>
        <w:t xml:space="preserve">Gerkens, S. &amp; Merkur, S. Belgium: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22</w:t>
      </w:r>
      <w:r w:rsidRPr="00AB0180">
        <w:rPr>
          <w:rFonts w:ascii="Times New Roman" w:hAnsi="Times New Roman" w:cs="Times New Roman"/>
          <w:sz w:val="24"/>
        </w:rPr>
        <w:t xml:space="preserve">, 1-237 (2020). </w:t>
      </w:r>
    </w:p>
    <w:p w14:paraId="11D06266"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54</w:t>
      </w:r>
      <w:r w:rsidRPr="00AB0180">
        <w:rPr>
          <w:rFonts w:ascii="Times New Roman" w:hAnsi="Times New Roman" w:cs="Times New Roman"/>
          <w:sz w:val="24"/>
        </w:rPr>
        <w:tab/>
        <w:t xml:space="preserve">Chevreul, K., Berg Brigham, K., Durand-Zaleski, I. &amp; Hernandez-Quevedo, C. France: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17</w:t>
      </w:r>
      <w:r w:rsidRPr="00AB0180">
        <w:rPr>
          <w:rFonts w:ascii="Times New Roman" w:hAnsi="Times New Roman" w:cs="Times New Roman"/>
          <w:sz w:val="24"/>
        </w:rPr>
        <w:t xml:space="preserve">, 1-218, xvii (2015). </w:t>
      </w:r>
    </w:p>
    <w:p w14:paraId="0F0F4C8E"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55</w:t>
      </w:r>
      <w:r w:rsidRPr="00AB0180">
        <w:rPr>
          <w:rFonts w:ascii="Times New Roman" w:hAnsi="Times New Roman" w:cs="Times New Roman"/>
          <w:sz w:val="24"/>
        </w:rPr>
        <w:tab/>
        <w:t xml:space="preserve">Blumel, M., Spranger, A., Achstetter, K., Maresso, A. &amp; Busse, R. Germany: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22</w:t>
      </w:r>
      <w:r w:rsidRPr="00AB0180">
        <w:rPr>
          <w:rFonts w:ascii="Times New Roman" w:hAnsi="Times New Roman" w:cs="Times New Roman"/>
          <w:sz w:val="24"/>
        </w:rPr>
        <w:t xml:space="preserve">, 1-272 (2020). </w:t>
      </w:r>
    </w:p>
    <w:p w14:paraId="55187A5B"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56</w:t>
      </w:r>
      <w:r w:rsidRPr="00AB0180">
        <w:rPr>
          <w:rFonts w:ascii="Times New Roman" w:hAnsi="Times New Roman" w:cs="Times New Roman"/>
          <w:sz w:val="24"/>
        </w:rPr>
        <w:tab/>
        <w:t xml:space="preserve">OECD, Systems, E. O. o. H. &amp; Policies. </w:t>
      </w:r>
      <w:r w:rsidRPr="00AB0180">
        <w:rPr>
          <w:rFonts w:ascii="Times New Roman" w:hAnsi="Times New Roman" w:cs="Times New Roman"/>
          <w:i/>
          <w:sz w:val="24"/>
        </w:rPr>
        <w:t>Luxembourg: Country Health Profile 2021</w:t>
      </w:r>
      <w:r w:rsidRPr="00AB0180">
        <w:rPr>
          <w:rFonts w:ascii="Times New Roman" w:hAnsi="Times New Roman" w:cs="Times New Roman"/>
          <w:sz w:val="24"/>
        </w:rPr>
        <w:t>.  (2021).</w:t>
      </w:r>
    </w:p>
    <w:p w14:paraId="2E15AF2F" w14:textId="77777777" w:rsidR="00101D84" w:rsidRPr="009C70A9"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57</w:t>
      </w:r>
      <w:r w:rsidRPr="00AB0180">
        <w:rPr>
          <w:rFonts w:ascii="Times New Roman" w:hAnsi="Times New Roman" w:cs="Times New Roman"/>
          <w:sz w:val="24"/>
        </w:rPr>
        <w:tab/>
        <w:t>Kroneman, M.</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Netherlands: Health System Review. </w:t>
      </w:r>
      <w:r w:rsidRPr="009C70A9">
        <w:rPr>
          <w:rFonts w:ascii="Times New Roman" w:hAnsi="Times New Roman" w:cs="Times New Roman"/>
          <w:i/>
          <w:sz w:val="24"/>
        </w:rPr>
        <w:t>Health Syst Transit</w:t>
      </w:r>
      <w:r w:rsidRPr="009C70A9">
        <w:rPr>
          <w:rFonts w:ascii="Times New Roman" w:hAnsi="Times New Roman" w:cs="Times New Roman"/>
          <w:sz w:val="24"/>
        </w:rPr>
        <w:t xml:space="preserve"> </w:t>
      </w:r>
      <w:r w:rsidRPr="009C70A9">
        <w:rPr>
          <w:rFonts w:ascii="Times New Roman" w:hAnsi="Times New Roman" w:cs="Times New Roman"/>
          <w:b/>
          <w:sz w:val="24"/>
        </w:rPr>
        <w:t>18</w:t>
      </w:r>
      <w:r w:rsidRPr="009C70A9">
        <w:rPr>
          <w:rFonts w:ascii="Times New Roman" w:hAnsi="Times New Roman" w:cs="Times New Roman"/>
          <w:sz w:val="24"/>
        </w:rPr>
        <w:t xml:space="preserve">, 1-240 (2016). </w:t>
      </w:r>
    </w:p>
    <w:p w14:paraId="2544D729"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lang w:val="da-DK"/>
        </w:rPr>
        <w:t>58</w:t>
      </w:r>
      <w:r w:rsidRPr="00AB0180">
        <w:rPr>
          <w:rFonts w:ascii="Times New Roman" w:hAnsi="Times New Roman" w:cs="Times New Roman"/>
          <w:sz w:val="24"/>
          <w:lang w:val="da-DK"/>
        </w:rPr>
        <w:tab/>
        <w:t>De Pietro, C.</w:t>
      </w:r>
      <w:r w:rsidRPr="00AB0180">
        <w:rPr>
          <w:rFonts w:ascii="Times New Roman" w:hAnsi="Times New Roman" w:cs="Times New Roman"/>
          <w:i/>
          <w:sz w:val="24"/>
          <w:lang w:val="da-DK"/>
        </w:rPr>
        <w:t xml:space="preserve"> et al.</w:t>
      </w:r>
      <w:r w:rsidRPr="00AB0180">
        <w:rPr>
          <w:rFonts w:ascii="Times New Roman" w:hAnsi="Times New Roman" w:cs="Times New Roman"/>
          <w:sz w:val="24"/>
          <w:lang w:val="da-DK"/>
        </w:rPr>
        <w:t xml:space="preserve"> </w:t>
      </w:r>
      <w:r w:rsidRPr="00AB0180">
        <w:rPr>
          <w:rFonts w:ascii="Times New Roman" w:hAnsi="Times New Roman" w:cs="Times New Roman"/>
          <w:sz w:val="24"/>
        </w:rPr>
        <w:t xml:space="preserve">Switzerland: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17</w:t>
      </w:r>
      <w:r w:rsidRPr="00AB0180">
        <w:rPr>
          <w:rFonts w:ascii="Times New Roman" w:hAnsi="Times New Roman" w:cs="Times New Roman"/>
          <w:sz w:val="24"/>
        </w:rPr>
        <w:t xml:space="preserve">, 1-288, xix (2015). </w:t>
      </w:r>
    </w:p>
    <w:p w14:paraId="2DBD9F0C" w14:textId="77777777" w:rsidR="00101D84" w:rsidRPr="00AB0180" w:rsidRDefault="00101D84" w:rsidP="00101D84">
      <w:pPr>
        <w:pStyle w:val="EndNoteBibliography"/>
        <w:ind w:left="720" w:hanging="720"/>
        <w:rPr>
          <w:rFonts w:ascii="Times New Roman" w:hAnsi="Times New Roman" w:cs="Times New Roman"/>
          <w:sz w:val="24"/>
          <w:lang w:val="da-DK"/>
        </w:rPr>
      </w:pPr>
      <w:r w:rsidRPr="00AB0180">
        <w:rPr>
          <w:rFonts w:ascii="Times New Roman" w:hAnsi="Times New Roman" w:cs="Times New Roman"/>
          <w:sz w:val="24"/>
        </w:rPr>
        <w:t>59</w:t>
      </w:r>
      <w:r w:rsidRPr="00AB0180">
        <w:rPr>
          <w:rFonts w:ascii="Times New Roman" w:hAnsi="Times New Roman" w:cs="Times New Roman"/>
          <w:sz w:val="24"/>
        </w:rPr>
        <w:tab/>
        <w:t>Habicht, T.</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Estonia: Health System Review. </w:t>
      </w:r>
      <w:r w:rsidRPr="00AB0180">
        <w:rPr>
          <w:rFonts w:ascii="Times New Roman" w:hAnsi="Times New Roman" w:cs="Times New Roman"/>
          <w:i/>
          <w:sz w:val="24"/>
          <w:lang w:val="da-DK"/>
        </w:rPr>
        <w:t>Health Syst Transit</w:t>
      </w:r>
      <w:r w:rsidRPr="00AB0180">
        <w:rPr>
          <w:rFonts w:ascii="Times New Roman" w:hAnsi="Times New Roman" w:cs="Times New Roman"/>
          <w:sz w:val="24"/>
          <w:lang w:val="da-DK"/>
        </w:rPr>
        <w:t xml:space="preserve"> </w:t>
      </w:r>
      <w:r w:rsidRPr="00AB0180">
        <w:rPr>
          <w:rFonts w:ascii="Times New Roman" w:hAnsi="Times New Roman" w:cs="Times New Roman"/>
          <w:b/>
          <w:sz w:val="24"/>
          <w:lang w:val="da-DK"/>
        </w:rPr>
        <w:t>20</w:t>
      </w:r>
      <w:r w:rsidRPr="00AB0180">
        <w:rPr>
          <w:rFonts w:ascii="Times New Roman" w:hAnsi="Times New Roman" w:cs="Times New Roman"/>
          <w:sz w:val="24"/>
          <w:lang w:val="da-DK"/>
        </w:rPr>
        <w:t xml:space="preserve">, 1-189 (2018). </w:t>
      </w:r>
    </w:p>
    <w:p w14:paraId="2224FFAC"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lang w:val="da-DK"/>
        </w:rPr>
        <w:t>60</w:t>
      </w:r>
      <w:r w:rsidRPr="00AB0180">
        <w:rPr>
          <w:rFonts w:ascii="Times New Roman" w:hAnsi="Times New Roman" w:cs="Times New Roman"/>
          <w:sz w:val="24"/>
          <w:lang w:val="da-DK"/>
        </w:rPr>
        <w:tab/>
        <w:t>Keskimaki, I.</w:t>
      </w:r>
      <w:r w:rsidRPr="00AB0180">
        <w:rPr>
          <w:rFonts w:ascii="Times New Roman" w:hAnsi="Times New Roman" w:cs="Times New Roman"/>
          <w:i/>
          <w:sz w:val="24"/>
          <w:lang w:val="da-DK"/>
        </w:rPr>
        <w:t xml:space="preserve"> et al.</w:t>
      </w:r>
      <w:r w:rsidRPr="00AB0180">
        <w:rPr>
          <w:rFonts w:ascii="Times New Roman" w:hAnsi="Times New Roman" w:cs="Times New Roman"/>
          <w:sz w:val="24"/>
          <w:lang w:val="da-DK"/>
        </w:rPr>
        <w:t xml:space="preserve"> </w:t>
      </w:r>
      <w:r w:rsidRPr="00AB0180">
        <w:rPr>
          <w:rFonts w:ascii="Times New Roman" w:hAnsi="Times New Roman" w:cs="Times New Roman"/>
          <w:sz w:val="24"/>
        </w:rPr>
        <w:t xml:space="preserve">Finland: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21</w:t>
      </w:r>
      <w:r w:rsidRPr="00AB0180">
        <w:rPr>
          <w:rFonts w:ascii="Times New Roman" w:hAnsi="Times New Roman" w:cs="Times New Roman"/>
          <w:sz w:val="24"/>
        </w:rPr>
        <w:t xml:space="preserve">, 1-166 (2019). </w:t>
      </w:r>
    </w:p>
    <w:p w14:paraId="100EC86B"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61</w:t>
      </w:r>
      <w:r w:rsidRPr="00AB0180">
        <w:rPr>
          <w:rFonts w:ascii="Times New Roman" w:hAnsi="Times New Roman" w:cs="Times New Roman"/>
          <w:sz w:val="24"/>
        </w:rPr>
        <w:tab/>
        <w:t xml:space="preserve">McDaid, D., Wiley, Miriam, Maresso, Anna. et al. Ireland: health system review.  (2009). </w:t>
      </w:r>
    </w:p>
    <w:p w14:paraId="65464ED1"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62</w:t>
      </w:r>
      <w:r w:rsidRPr="00AB0180">
        <w:rPr>
          <w:rFonts w:ascii="Times New Roman" w:hAnsi="Times New Roman" w:cs="Times New Roman"/>
          <w:sz w:val="24"/>
        </w:rPr>
        <w:tab/>
        <w:t>Behmane, D.</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Latvia: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21</w:t>
      </w:r>
      <w:r w:rsidRPr="00AB0180">
        <w:rPr>
          <w:rFonts w:ascii="Times New Roman" w:hAnsi="Times New Roman" w:cs="Times New Roman"/>
          <w:sz w:val="24"/>
        </w:rPr>
        <w:t xml:space="preserve">, 1-165 (2019). </w:t>
      </w:r>
    </w:p>
    <w:p w14:paraId="28273971"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63</w:t>
      </w:r>
      <w:r w:rsidRPr="00AB0180">
        <w:rPr>
          <w:rFonts w:ascii="Times New Roman" w:hAnsi="Times New Roman" w:cs="Times New Roman"/>
          <w:sz w:val="24"/>
        </w:rPr>
        <w:tab/>
        <w:t xml:space="preserve">Murauskiene, L., Janoniene, R., Veniute, M., van Ginneken, E. &amp; Karanikolos, M. Lithuania: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15</w:t>
      </w:r>
      <w:r w:rsidRPr="00AB0180">
        <w:rPr>
          <w:rFonts w:ascii="Times New Roman" w:hAnsi="Times New Roman" w:cs="Times New Roman"/>
          <w:sz w:val="24"/>
        </w:rPr>
        <w:t xml:space="preserve">, 1-150 (2013). </w:t>
      </w:r>
    </w:p>
    <w:p w14:paraId="4E230804"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lastRenderedPageBreak/>
        <w:t>64</w:t>
      </w:r>
      <w:r w:rsidRPr="00AB0180">
        <w:rPr>
          <w:rFonts w:ascii="Times New Roman" w:hAnsi="Times New Roman" w:cs="Times New Roman"/>
          <w:sz w:val="24"/>
        </w:rPr>
        <w:tab/>
        <w:t xml:space="preserve">Saunes, I. S., Karanikolos, M. &amp; Sagan, A. Norway: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22</w:t>
      </w:r>
      <w:r w:rsidRPr="00AB0180">
        <w:rPr>
          <w:rFonts w:ascii="Times New Roman" w:hAnsi="Times New Roman" w:cs="Times New Roman"/>
          <w:sz w:val="24"/>
        </w:rPr>
        <w:t xml:space="preserve">, 1-163 (2020). </w:t>
      </w:r>
    </w:p>
    <w:p w14:paraId="1B2B8CCB"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65</w:t>
      </w:r>
      <w:r w:rsidRPr="00AB0180">
        <w:rPr>
          <w:rFonts w:ascii="Times New Roman" w:hAnsi="Times New Roman" w:cs="Times New Roman"/>
          <w:sz w:val="24"/>
        </w:rPr>
        <w:tab/>
        <w:t xml:space="preserve">Anell, A., Glenngard, A. H. &amp; Merkur, S. Sweden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14</w:t>
      </w:r>
      <w:r w:rsidRPr="00AB0180">
        <w:rPr>
          <w:rFonts w:ascii="Times New Roman" w:hAnsi="Times New Roman" w:cs="Times New Roman"/>
          <w:sz w:val="24"/>
        </w:rPr>
        <w:t xml:space="preserve">, 1-159 (2012). </w:t>
      </w:r>
    </w:p>
    <w:p w14:paraId="3CA04492" w14:textId="77777777" w:rsidR="00101D84" w:rsidRPr="00AB0180" w:rsidRDefault="00101D84" w:rsidP="00101D84">
      <w:pPr>
        <w:pStyle w:val="EndNoteBibliography"/>
        <w:ind w:left="720" w:hanging="720"/>
        <w:rPr>
          <w:rFonts w:ascii="Times New Roman" w:hAnsi="Times New Roman" w:cs="Times New Roman"/>
          <w:sz w:val="24"/>
          <w:lang w:val="da-DK"/>
        </w:rPr>
      </w:pPr>
      <w:r w:rsidRPr="00AB0180">
        <w:rPr>
          <w:rFonts w:ascii="Times New Roman" w:hAnsi="Times New Roman" w:cs="Times New Roman"/>
          <w:sz w:val="24"/>
        </w:rPr>
        <w:t>66</w:t>
      </w:r>
      <w:r w:rsidRPr="00AB0180">
        <w:rPr>
          <w:rFonts w:ascii="Times New Roman" w:hAnsi="Times New Roman" w:cs="Times New Roman"/>
          <w:sz w:val="24"/>
        </w:rPr>
        <w:tab/>
        <w:t>Anderson, M.</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United Kingdom: Health System Review. </w:t>
      </w:r>
      <w:r w:rsidRPr="00AB0180">
        <w:rPr>
          <w:rFonts w:ascii="Times New Roman" w:hAnsi="Times New Roman" w:cs="Times New Roman"/>
          <w:i/>
          <w:sz w:val="24"/>
          <w:lang w:val="da-DK"/>
        </w:rPr>
        <w:t>Health Syst Transit</w:t>
      </w:r>
      <w:r w:rsidRPr="00AB0180">
        <w:rPr>
          <w:rFonts w:ascii="Times New Roman" w:hAnsi="Times New Roman" w:cs="Times New Roman"/>
          <w:sz w:val="24"/>
          <w:lang w:val="da-DK"/>
        </w:rPr>
        <w:t xml:space="preserve"> </w:t>
      </w:r>
      <w:r w:rsidRPr="00AB0180">
        <w:rPr>
          <w:rFonts w:ascii="Times New Roman" w:hAnsi="Times New Roman" w:cs="Times New Roman"/>
          <w:b/>
          <w:sz w:val="24"/>
          <w:lang w:val="da-DK"/>
        </w:rPr>
        <w:t>24</w:t>
      </w:r>
      <w:r w:rsidRPr="00AB0180">
        <w:rPr>
          <w:rFonts w:ascii="Times New Roman" w:hAnsi="Times New Roman" w:cs="Times New Roman"/>
          <w:sz w:val="24"/>
          <w:lang w:val="da-DK"/>
        </w:rPr>
        <w:t xml:space="preserve">, 1-194 (2022). </w:t>
      </w:r>
    </w:p>
    <w:p w14:paraId="4412FAB3"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lang w:val="da-DK"/>
        </w:rPr>
        <w:t>67</w:t>
      </w:r>
      <w:r w:rsidRPr="00AB0180">
        <w:rPr>
          <w:rFonts w:ascii="Times New Roman" w:hAnsi="Times New Roman" w:cs="Times New Roman"/>
          <w:sz w:val="24"/>
          <w:lang w:val="da-DK"/>
        </w:rPr>
        <w:tab/>
        <w:t>Bryndova, L.</w:t>
      </w:r>
      <w:r w:rsidRPr="00AB0180">
        <w:rPr>
          <w:rFonts w:ascii="Times New Roman" w:hAnsi="Times New Roman" w:cs="Times New Roman"/>
          <w:i/>
          <w:sz w:val="24"/>
          <w:lang w:val="da-DK"/>
        </w:rPr>
        <w:t xml:space="preserve"> et al.</w:t>
      </w:r>
      <w:r w:rsidRPr="00AB0180">
        <w:rPr>
          <w:rFonts w:ascii="Times New Roman" w:hAnsi="Times New Roman" w:cs="Times New Roman"/>
          <w:sz w:val="24"/>
          <w:lang w:val="da-DK"/>
        </w:rPr>
        <w:t xml:space="preserve"> </w:t>
      </w:r>
      <w:r w:rsidRPr="00AB0180">
        <w:rPr>
          <w:rFonts w:ascii="Times New Roman" w:hAnsi="Times New Roman" w:cs="Times New Roman"/>
          <w:sz w:val="24"/>
        </w:rPr>
        <w:t xml:space="preserve">Czechia: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25</w:t>
      </w:r>
      <w:r w:rsidRPr="00AB0180">
        <w:rPr>
          <w:rFonts w:ascii="Times New Roman" w:hAnsi="Times New Roman" w:cs="Times New Roman"/>
          <w:sz w:val="24"/>
        </w:rPr>
        <w:t xml:space="preserve">, 1-216 (2023). </w:t>
      </w:r>
    </w:p>
    <w:p w14:paraId="559DF315"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68</w:t>
      </w:r>
      <w:r w:rsidRPr="00AB0180">
        <w:rPr>
          <w:rFonts w:ascii="Times New Roman" w:hAnsi="Times New Roman" w:cs="Times New Roman"/>
          <w:sz w:val="24"/>
        </w:rPr>
        <w:tab/>
        <w:t xml:space="preserve">Gaal, P., Szigeti, S., Csere, M., Gaskins, M. &amp; Panteli, D. Hungary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13</w:t>
      </w:r>
      <w:r w:rsidRPr="00AB0180">
        <w:rPr>
          <w:rFonts w:ascii="Times New Roman" w:hAnsi="Times New Roman" w:cs="Times New Roman"/>
          <w:sz w:val="24"/>
        </w:rPr>
        <w:t xml:space="preserve">, 1-266 (2011). </w:t>
      </w:r>
    </w:p>
    <w:p w14:paraId="6F9B22FF" w14:textId="77777777" w:rsidR="00101D84" w:rsidRPr="00851A7F"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69</w:t>
      </w:r>
      <w:r w:rsidRPr="00AB0180">
        <w:rPr>
          <w:rFonts w:ascii="Times New Roman" w:hAnsi="Times New Roman" w:cs="Times New Roman"/>
          <w:sz w:val="24"/>
        </w:rPr>
        <w:tab/>
        <w:t>Sowada, C.</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Poland: Health System Review. </w:t>
      </w:r>
      <w:r w:rsidRPr="00851A7F">
        <w:rPr>
          <w:rFonts w:ascii="Times New Roman" w:hAnsi="Times New Roman" w:cs="Times New Roman"/>
          <w:i/>
          <w:sz w:val="24"/>
        </w:rPr>
        <w:t>Health Syst Transit</w:t>
      </w:r>
      <w:r w:rsidRPr="00851A7F">
        <w:rPr>
          <w:rFonts w:ascii="Times New Roman" w:hAnsi="Times New Roman" w:cs="Times New Roman"/>
          <w:sz w:val="24"/>
        </w:rPr>
        <w:t xml:space="preserve"> </w:t>
      </w:r>
      <w:r w:rsidRPr="00851A7F">
        <w:rPr>
          <w:rFonts w:ascii="Times New Roman" w:hAnsi="Times New Roman" w:cs="Times New Roman"/>
          <w:b/>
          <w:sz w:val="24"/>
        </w:rPr>
        <w:t>21</w:t>
      </w:r>
      <w:r w:rsidRPr="00851A7F">
        <w:rPr>
          <w:rFonts w:ascii="Times New Roman" w:hAnsi="Times New Roman" w:cs="Times New Roman"/>
          <w:sz w:val="24"/>
        </w:rPr>
        <w:t xml:space="preserve">, 1-234 (2019). </w:t>
      </w:r>
    </w:p>
    <w:p w14:paraId="18F090B0" w14:textId="77777777" w:rsidR="00101D84" w:rsidRPr="00AB0180" w:rsidRDefault="00101D84" w:rsidP="00101D84">
      <w:pPr>
        <w:pStyle w:val="EndNoteBibliography"/>
        <w:ind w:left="720" w:hanging="720"/>
        <w:rPr>
          <w:rFonts w:ascii="Times New Roman" w:hAnsi="Times New Roman" w:cs="Times New Roman"/>
          <w:sz w:val="24"/>
        </w:rPr>
      </w:pPr>
      <w:r w:rsidRPr="00851A7F">
        <w:rPr>
          <w:rFonts w:ascii="Times New Roman" w:hAnsi="Times New Roman" w:cs="Times New Roman"/>
          <w:sz w:val="24"/>
        </w:rPr>
        <w:t>70</w:t>
      </w:r>
      <w:r w:rsidRPr="00851A7F">
        <w:rPr>
          <w:rFonts w:ascii="Times New Roman" w:hAnsi="Times New Roman" w:cs="Times New Roman"/>
          <w:sz w:val="24"/>
        </w:rPr>
        <w:tab/>
        <w:t>Smatana, M.</w:t>
      </w:r>
      <w:r w:rsidRPr="00851A7F">
        <w:rPr>
          <w:rFonts w:ascii="Times New Roman" w:hAnsi="Times New Roman" w:cs="Times New Roman"/>
          <w:i/>
          <w:sz w:val="24"/>
        </w:rPr>
        <w:t xml:space="preserve"> et al.</w:t>
      </w:r>
      <w:r w:rsidRPr="00851A7F">
        <w:rPr>
          <w:rFonts w:ascii="Times New Roman" w:hAnsi="Times New Roman" w:cs="Times New Roman"/>
          <w:sz w:val="24"/>
        </w:rPr>
        <w:t xml:space="preserve"> </w:t>
      </w:r>
      <w:r w:rsidRPr="00AB0180">
        <w:rPr>
          <w:rFonts w:ascii="Times New Roman" w:hAnsi="Times New Roman" w:cs="Times New Roman"/>
          <w:sz w:val="24"/>
        </w:rPr>
        <w:t xml:space="preserve">Slovakia: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18</w:t>
      </w:r>
      <w:r w:rsidRPr="00AB0180">
        <w:rPr>
          <w:rFonts w:ascii="Times New Roman" w:hAnsi="Times New Roman" w:cs="Times New Roman"/>
          <w:sz w:val="24"/>
        </w:rPr>
        <w:t xml:space="preserve">, 1-210 (2016). </w:t>
      </w:r>
    </w:p>
    <w:p w14:paraId="4312AAF9"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71</w:t>
      </w:r>
      <w:r w:rsidRPr="00AB0180">
        <w:rPr>
          <w:rFonts w:ascii="Times New Roman" w:hAnsi="Times New Roman" w:cs="Times New Roman"/>
          <w:sz w:val="24"/>
        </w:rPr>
        <w:tab/>
        <w:t>Dzakula, A.</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Croatia: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23</w:t>
      </w:r>
      <w:r w:rsidRPr="00AB0180">
        <w:rPr>
          <w:rFonts w:ascii="Times New Roman" w:hAnsi="Times New Roman" w:cs="Times New Roman"/>
          <w:sz w:val="24"/>
        </w:rPr>
        <w:t xml:space="preserve">, 1-146 (2021). </w:t>
      </w:r>
    </w:p>
    <w:p w14:paraId="3754DEA9"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72</w:t>
      </w:r>
      <w:r w:rsidRPr="00AB0180">
        <w:rPr>
          <w:rFonts w:ascii="Times New Roman" w:hAnsi="Times New Roman" w:cs="Times New Roman"/>
          <w:sz w:val="24"/>
        </w:rPr>
        <w:tab/>
        <w:t xml:space="preserve">Economou, C., Kaitelidou, D., Karanikolos, M. &amp; Maresso, A. Greece: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19</w:t>
      </w:r>
      <w:r w:rsidRPr="00AB0180">
        <w:rPr>
          <w:rFonts w:ascii="Times New Roman" w:hAnsi="Times New Roman" w:cs="Times New Roman"/>
          <w:sz w:val="24"/>
        </w:rPr>
        <w:t xml:space="preserve">, 1-166 (2017). </w:t>
      </w:r>
    </w:p>
    <w:p w14:paraId="5B675648"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73</w:t>
      </w:r>
      <w:r w:rsidRPr="00AB0180">
        <w:rPr>
          <w:rFonts w:ascii="Times New Roman" w:hAnsi="Times New Roman" w:cs="Times New Roman"/>
          <w:sz w:val="24"/>
        </w:rPr>
        <w:tab/>
        <w:t>Giulio de Belvis, A.</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Italy: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24</w:t>
      </w:r>
      <w:r w:rsidRPr="00AB0180">
        <w:rPr>
          <w:rFonts w:ascii="Times New Roman" w:hAnsi="Times New Roman" w:cs="Times New Roman"/>
          <w:sz w:val="24"/>
        </w:rPr>
        <w:t xml:space="preserve">, 1-236 (2022). </w:t>
      </w:r>
    </w:p>
    <w:p w14:paraId="1E3CF1E9"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74</w:t>
      </w:r>
      <w:r w:rsidRPr="00AB0180">
        <w:rPr>
          <w:rFonts w:ascii="Times New Roman" w:hAnsi="Times New Roman" w:cs="Times New Roman"/>
          <w:sz w:val="24"/>
        </w:rPr>
        <w:tab/>
        <w:t xml:space="preserve">de Almeida Simoes, J., Augusto, G. F., Fronteira, I. &amp; Hernandez-Quevedo, C. Portugal: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19</w:t>
      </w:r>
      <w:r w:rsidRPr="00AB0180">
        <w:rPr>
          <w:rFonts w:ascii="Times New Roman" w:hAnsi="Times New Roman" w:cs="Times New Roman"/>
          <w:sz w:val="24"/>
        </w:rPr>
        <w:t xml:space="preserve">, 1-184 (2017). </w:t>
      </w:r>
    </w:p>
    <w:p w14:paraId="1C01C31C"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75</w:t>
      </w:r>
      <w:r w:rsidRPr="00AB0180">
        <w:rPr>
          <w:rFonts w:ascii="Times New Roman" w:hAnsi="Times New Roman" w:cs="Times New Roman"/>
          <w:sz w:val="24"/>
        </w:rPr>
        <w:tab/>
        <w:t>Albreht, T.</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Slovenia: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23</w:t>
      </w:r>
      <w:r w:rsidRPr="00AB0180">
        <w:rPr>
          <w:rFonts w:ascii="Times New Roman" w:hAnsi="Times New Roman" w:cs="Times New Roman"/>
          <w:sz w:val="24"/>
        </w:rPr>
        <w:t xml:space="preserve">, 1-183 (2021). </w:t>
      </w:r>
    </w:p>
    <w:p w14:paraId="70849C05" w14:textId="77777777" w:rsidR="00101D84" w:rsidRPr="00AB0180" w:rsidRDefault="00101D84" w:rsidP="00101D84">
      <w:pPr>
        <w:pStyle w:val="EndNoteBibliography"/>
        <w:ind w:left="720" w:hanging="720"/>
        <w:rPr>
          <w:rFonts w:ascii="Times New Roman" w:hAnsi="Times New Roman" w:cs="Times New Roman"/>
          <w:sz w:val="24"/>
        </w:rPr>
      </w:pPr>
      <w:r w:rsidRPr="00851A7F">
        <w:rPr>
          <w:rFonts w:ascii="Times New Roman" w:hAnsi="Times New Roman" w:cs="Times New Roman"/>
          <w:sz w:val="24"/>
        </w:rPr>
        <w:t>76</w:t>
      </w:r>
      <w:r w:rsidRPr="00851A7F">
        <w:rPr>
          <w:rFonts w:ascii="Times New Roman" w:hAnsi="Times New Roman" w:cs="Times New Roman"/>
          <w:sz w:val="24"/>
        </w:rPr>
        <w:tab/>
        <w:t>Bernal-Delgado, E.</w:t>
      </w:r>
      <w:r w:rsidRPr="00851A7F">
        <w:rPr>
          <w:rFonts w:ascii="Times New Roman" w:hAnsi="Times New Roman" w:cs="Times New Roman"/>
          <w:i/>
          <w:sz w:val="24"/>
        </w:rPr>
        <w:t xml:space="preserve"> et al.</w:t>
      </w:r>
      <w:r w:rsidRPr="00851A7F">
        <w:rPr>
          <w:rFonts w:ascii="Times New Roman" w:hAnsi="Times New Roman" w:cs="Times New Roman"/>
          <w:sz w:val="24"/>
        </w:rPr>
        <w:t xml:space="preserve"> </w:t>
      </w:r>
      <w:r w:rsidRPr="00AB0180">
        <w:rPr>
          <w:rFonts w:ascii="Times New Roman" w:hAnsi="Times New Roman" w:cs="Times New Roman"/>
          <w:sz w:val="24"/>
        </w:rPr>
        <w:t xml:space="preserve">Spain: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20</w:t>
      </w:r>
      <w:r w:rsidRPr="00AB0180">
        <w:rPr>
          <w:rFonts w:ascii="Times New Roman" w:hAnsi="Times New Roman" w:cs="Times New Roman"/>
          <w:sz w:val="24"/>
        </w:rPr>
        <w:t xml:space="preserve">, 1-179 (2018). </w:t>
      </w:r>
    </w:p>
    <w:p w14:paraId="1A476B0D" w14:textId="2C3DE315"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77</w:t>
      </w:r>
      <w:r w:rsidRPr="00AB0180">
        <w:rPr>
          <w:rFonts w:ascii="Times New Roman" w:hAnsi="Times New Roman" w:cs="Times New Roman"/>
          <w:sz w:val="24"/>
        </w:rPr>
        <w:tab/>
        <w:t xml:space="preserve">Australian Government - Department of Health and Aged Care. </w:t>
      </w:r>
      <w:r w:rsidRPr="00AB0180">
        <w:rPr>
          <w:rFonts w:ascii="Times New Roman" w:hAnsi="Times New Roman" w:cs="Times New Roman"/>
          <w:i/>
          <w:sz w:val="24"/>
        </w:rPr>
        <w:t>The Australian health system</w:t>
      </w:r>
      <w:r w:rsidRPr="00AB0180">
        <w:rPr>
          <w:rFonts w:ascii="Times New Roman" w:hAnsi="Times New Roman" w:cs="Times New Roman"/>
          <w:sz w:val="24"/>
        </w:rPr>
        <w:t>, &lt;</w:t>
      </w:r>
      <w:hyperlink r:id="rId63" w:history="1">
        <w:r w:rsidRPr="00AB0180">
          <w:rPr>
            <w:rStyle w:val="Hyperlink"/>
            <w:rFonts w:ascii="Times New Roman" w:hAnsi="Times New Roman" w:cs="Times New Roman"/>
            <w:sz w:val="24"/>
          </w:rPr>
          <w:t>https://www.health.gov.au/about-us/the-australian-health-system</w:t>
        </w:r>
      </w:hyperlink>
      <w:r w:rsidRPr="00AB0180">
        <w:rPr>
          <w:rFonts w:ascii="Times New Roman" w:hAnsi="Times New Roman" w:cs="Times New Roman"/>
          <w:sz w:val="24"/>
        </w:rPr>
        <w:t>&gt; (2019).</w:t>
      </w:r>
    </w:p>
    <w:p w14:paraId="6B5101D9"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78</w:t>
      </w:r>
      <w:r w:rsidRPr="00AB0180">
        <w:rPr>
          <w:rFonts w:ascii="Times New Roman" w:hAnsi="Times New Roman" w:cs="Times New Roman"/>
          <w:sz w:val="24"/>
        </w:rPr>
        <w:tab/>
        <w:t xml:space="preserve">Jacqueline Cumming, J. M., Colin Barr, Greg Martin, Zac Gerring, Jacob Daubé. New Zealand health system review. </w:t>
      </w:r>
      <w:r w:rsidRPr="00AB0180">
        <w:rPr>
          <w:rFonts w:ascii="Times New Roman" w:hAnsi="Times New Roman" w:cs="Times New Roman"/>
          <w:i/>
          <w:sz w:val="24"/>
        </w:rPr>
        <w:t>Health systems in transition</w:t>
      </w:r>
      <w:r w:rsidRPr="00AB0180">
        <w:rPr>
          <w:rFonts w:ascii="Times New Roman" w:hAnsi="Times New Roman" w:cs="Times New Roman"/>
          <w:sz w:val="24"/>
        </w:rPr>
        <w:t xml:space="preserve"> </w:t>
      </w:r>
      <w:r w:rsidRPr="00AB0180">
        <w:rPr>
          <w:rFonts w:ascii="Times New Roman" w:hAnsi="Times New Roman" w:cs="Times New Roman"/>
          <w:b/>
          <w:sz w:val="24"/>
        </w:rPr>
        <w:t>Vol. 4</w:t>
      </w:r>
      <w:r w:rsidRPr="00AB0180">
        <w:rPr>
          <w:rFonts w:ascii="Times New Roman" w:hAnsi="Times New Roman" w:cs="Times New Roman"/>
          <w:sz w:val="24"/>
        </w:rPr>
        <w:t xml:space="preserve"> (2014). </w:t>
      </w:r>
    </w:p>
    <w:p w14:paraId="23FA3260"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79</w:t>
      </w:r>
      <w:r w:rsidRPr="00AB0180">
        <w:rPr>
          <w:rFonts w:ascii="Times New Roman" w:hAnsi="Times New Roman" w:cs="Times New Roman"/>
          <w:sz w:val="24"/>
        </w:rPr>
        <w:tab/>
        <w:t xml:space="preserve">Haruka Sakamoto, M. R., Shuhei Nomura, Etsuji Okamoto, Soichi Koike, Hideo Yasunaga, Norito Kawakami, Hideki Hashimoto, Naoki Kondo, Sarah Krull Abe, Matthew Palmer, Cyrus Ghaznavi. Japan health system review. </w:t>
      </w:r>
      <w:r w:rsidRPr="00AB0180">
        <w:rPr>
          <w:rFonts w:ascii="Times New Roman" w:hAnsi="Times New Roman" w:cs="Times New Roman"/>
          <w:i/>
          <w:sz w:val="24"/>
        </w:rPr>
        <w:t>Health Systems in Transition</w:t>
      </w:r>
      <w:r w:rsidRPr="00AB0180">
        <w:rPr>
          <w:rFonts w:ascii="Times New Roman" w:hAnsi="Times New Roman" w:cs="Times New Roman"/>
          <w:sz w:val="24"/>
        </w:rPr>
        <w:t xml:space="preserve"> </w:t>
      </w:r>
      <w:r w:rsidRPr="00AB0180">
        <w:rPr>
          <w:rFonts w:ascii="Times New Roman" w:hAnsi="Times New Roman" w:cs="Times New Roman"/>
          <w:b/>
          <w:sz w:val="24"/>
        </w:rPr>
        <w:t>Vol. 8</w:t>
      </w:r>
      <w:r w:rsidRPr="00AB0180">
        <w:rPr>
          <w:rFonts w:ascii="Times New Roman" w:hAnsi="Times New Roman" w:cs="Times New Roman"/>
          <w:sz w:val="24"/>
        </w:rPr>
        <w:t xml:space="preserve"> (2018). </w:t>
      </w:r>
    </w:p>
    <w:p w14:paraId="2243B655"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80</w:t>
      </w:r>
      <w:r w:rsidRPr="00AB0180">
        <w:rPr>
          <w:rFonts w:ascii="Times New Roman" w:hAnsi="Times New Roman" w:cs="Times New Roman"/>
          <w:sz w:val="24"/>
        </w:rPr>
        <w:tab/>
        <w:t xml:space="preserve">Soonman Kwon, T.-j. L., Chang-yup Kim. Republic of Korea health system review. </w:t>
      </w:r>
      <w:r w:rsidRPr="00AB0180">
        <w:rPr>
          <w:rFonts w:ascii="Times New Roman" w:hAnsi="Times New Roman" w:cs="Times New Roman"/>
          <w:i/>
          <w:sz w:val="24"/>
        </w:rPr>
        <w:t>Health systems in transition</w:t>
      </w:r>
      <w:r w:rsidRPr="00AB0180">
        <w:rPr>
          <w:rFonts w:ascii="Times New Roman" w:hAnsi="Times New Roman" w:cs="Times New Roman"/>
          <w:sz w:val="24"/>
        </w:rPr>
        <w:t xml:space="preserve"> </w:t>
      </w:r>
      <w:r w:rsidRPr="00AB0180">
        <w:rPr>
          <w:rFonts w:ascii="Times New Roman" w:hAnsi="Times New Roman" w:cs="Times New Roman"/>
          <w:b/>
          <w:sz w:val="24"/>
        </w:rPr>
        <w:t>Vol. 5</w:t>
      </w:r>
      <w:r w:rsidRPr="00AB0180">
        <w:rPr>
          <w:rFonts w:ascii="Times New Roman" w:hAnsi="Times New Roman" w:cs="Times New Roman"/>
          <w:sz w:val="24"/>
        </w:rPr>
        <w:t xml:space="preserve"> (2015). </w:t>
      </w:r>
    </w:p>
    <w:p w14:paraId="6D56F2FD" w14:textId="78C30186"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81</w:t>
      </w:r>
      <w:r w:rsidRPr="00AB0180">
        <w:rPr>
          <w:rFonts w:ascii="Times New Roman" w:hAnsi="Times New Roman" w:cs="Times New Roman"/>
          <w:sz w:val="24"/>
        </w:rPr>
        <w:tab/>
        <w:t xml:space="preserve">Cheng, T.-M. </w:t>
      </w:r>
      <w:r w:rsidRPr="00AB0180">
        <w:rPr>
          <w:rFonts w:ascii="Times New Roman" w:hAnsi="Times New Roman" w:cs="Times New Roman"/>
          <w:i/>
          <w:sz w:val="24"/>
        </w:rPr>
        <w:t>International Health Care System Profiles - Taiwan</w:t>
      </w:r>
      <w:r w:rsidRPr="00AB0180">
        <w:rPr>
          <w:rFonts w:ascii="Times New Roman" w:hAnsi="Times New Roman" w:cs="Times New Roman"/>
          <w:sz w:val="24"/>
        </w:rPr>
        <w:t>, &lt;</w:t>
      </w:r>
      <w:hyperlink r:id="rId64" w:history="1">
        <w:r w:rsidRPr="00AB0180">
          <w:rPr>
            <w:rStyle w:val="Hyperlink"/>
            <w:rFonts w:ascii="Times New Roman" w:hAnsi="Times New Roman" w:cs="Times New Roman"/>
            <w:sz w:val="24"/>
          </w:rPr>
          <w:t>https://www.commonwealthfund.org/international-health-policy-center/countries/taiwan</w:t>
        </w:r>
      </w:hyperlink>
      <w:r w:rsidRPr="00AB0180">
        <w:rPr>
          <w:rFonts w:ascii="Times New Roman" w:hAnsi="Times New Roman" w:cs="Times New Roman"/>
          <w:sz w:val="24"/>
        </w:rPr>
        <w:t>&gt; (2020).</w:t>
      </w:r>
    </w:p>
    <w:p w14:paraId="0C4FBC08"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82</w:t>
      </w:r>
      <w:r w:rsidRPr="00AB0180">
        <w:rPr>
          <w:rFonts w:ascii="Times New Roman" w:hAnsi="Times New Roman" w:cs="Times New Roman"/>
          <w:sz w:val="24"/>
        </w:rPr>
        <w:tab/>
        <w:t>World Health Organization. Country Cooperation Strategy at a glance - Kuwait. (World Health Organization, 2017).</w:t>
      </w:r>
    </w:p>
    <w:p w14:paraId="4C8761B4" w14:textId="15B3C2E5"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83</w:t>
      </w:r>
      <w:r w:rsidRPr="00AB0180">
        <w:rPr>
          <w:rFonts w:ascii="Times New Roman" w:hAnsi="Times New Roman" w:cs="Times New Roman"/>
          <w:sz w:val="24"/>
        </w:rPr>
        <w:tab/>
        <w:t xml:space="preserve">Alkhamis, A. Health care system in Saudi Arabia: an overview. </w:t>
      </w:r>
      <w:r w:rsidRPr="00AB0180">
        <w:rPr>
          <w:rFonts w:ascii="Times New Roman" w:hAnsi="Times New Roman" w:cs="Times New Roman"/>
          <w:i/>
          <w:sz w:val="24"/>
        </w:rPr>
        <w:t>East Mediterr Health J</w:t>
      </w:r>
      <w:r w:rsidRPr="00AB0180">
        <w:rPr>
          <w:rFonts w:ascii="Times New Roman" w:hAnsi="Times New Roman" w:cs="Times New Roman"/>
          <w:sz w:val="24"/>
        </w:rPr>
        <w:t xml:space="preserve"> </w:t>
      </w:r>
      <w:r w:rsidRPr="00AB0180">
        <w:rPr>
          <w:rFonts w:ascii="Times New Roman" w:hAnsi="Times New Roman" w:cs="Times New Roman"/>
          <w:b/>
          <w:sz w:val="24"/>
        </w:rPr>
        <w:t>18</w:t>
      </w:r>
      <w:r w:rsidRPr="00AB0180">
        <w:rPr>
          <w:rFonts w:ascii="Times New Roman" w:hAnsi="Times New Roman" w:cs="Times New Roman"/>
          <w:sz w:val="24"/>
        </w:rPr>
        <w:t xml:space="preserve">, 1078-1079 (2012). </w:t>
      </w:r>
      <w:hyperlink r:id="rId65" w:history="1">
        <w:r w:rsidRPr="00AB0180">
          <w:rPr>
            <w:rStyle w:val="Hyperlink"/>
            <w:rFonts w:ascii="Times New Roman" w:hAnsi="Times New Roman" w:cs="Times New Roman"/>
            <w:sz w:val="24"/>
          </w:rPr>
          <w:t>https://doi.org:10.26719/2012.18.10.1078</w:t>
        </w:r>
      </w:hyperlink>
    </w:p>
    <w:p w14:paraId="21FE2004" w14:textId="51ACEA0C"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84</w:t>
      </w:r>
      <w:r w:rsidRPr="00AB0180">
        <w:rPr>
          <w:rFonts w:ascii="Times New Roman" w:hAnsi="Times New Roman" w:cs="Times New Roman"/>
          <w:sz w:val="24"/>
        </w:rPr>
        <w:tab/>
        <w:t xml:space="preserve">Koornneef, E., Robben, P. &amp; Blair, I. Progress and outcomes of health systems reform in the United Arab Emirates: a systematic review. </w:t>
      </w:r>
      <w:r w:rsidRPr="00AB0180">
        <w:rPr>
          <w:rFonts w:ascii="Times New Roman" w:hAnsi="Times New Roman" w:cs="Times New Roman"/>
          <w:i/>
          <w:sz w:val="24"/>
        </w:rPr>
        <w:t>BMC Health Serv Res</w:t>
      </w:r>
      <w:r w:rsidRPr="00AB0180">
        <w:rPr>
          <w:rFonts w:ascii="Times New Roman" w:hAnsi="Times New Roman" w:cs="Times New Roman"/>
          <w:sz w:val="24"/>
        </w:rPr>
        <w:t xml:space="preserve"> </w:t>
      </w:r>
      <w:r w:rsidRPr="00AB0180">
        <w:rPr>
          <w:rFonts w:ascii="Times New Roman" w:hAnsi="Times New Roman" w:cs="Times New Roman"/>
          <w:b/>
          <w:sz w:val="24"/>
        </w:rPr>
        <w:t>17</w:t>
      </w:r>
      <w:r w:rsidRPr="00AB0180">
        <w:rPr>
          <w:rFonts w:ascii="Times New Roman" w:hAnsi="Times New Roman" w:cs="Times New Roman"/>
          <w:sz w:val="24"/>
        </w:rPr>
        <w:t xml:space="preserve">, 672 (2017). </w:t>
      </w:r>
      <w:hyperlink r:id="rId66" w:history="1">
        <w:r w:rsidRPr="00AB0180">
          <w:rPr>
            <w:rStyle w:val="Hyperlink"/>
            <w:rFonts w:ascii="Times New Roman" w:hAnsi="Times New Roman" w:cs="Times New Roman"/>
            <w:sz w:val="24"/>
          </w:rPr>
          <w:t>https://doi.org:10.1186/s12913-017-2597-1</w:t>
        </w:r>
      </w:hyperlink>
    </w:p>
    <w:p w14:paraId="3A8ED307"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85</w:t>
      </w:r>
      <w:r w:rsidRPr="00AB0180">
        <w:rPr>
          <w:rFonts w:ascii="Times New Roman" w:hAnsi="Times New Roman" w:cs="Times New Roman"/>
          <w:sz w:val="24"/>
        </w:rPr>
        <w:tab/>
        <w:t xml:space="preserve">Bello, M. &amp; Becerril-Montekio, V. M. [The health system of Argentina]. </w:t>
      </w:r>
      <w:r w:rsidRPr="00AB0180">
        <w:rPr>
          <w:rFonts w:ascii="Times New Roman" w:hAnsi="Times New Roman" w:cs="Times New Roman"/>
          <w:i/>
          <w:sz w:val="24"/>
        </w:rPr>
        <w:t>Salud Publica Mex</w:t>
      </w:r>
      <w:r w:rsidRPr="00AB0180">
        <w:rPr>
          <w:rFonts w:ascii="Times New Roman" w:hAnsi="Times New Roman" w:cs="Times New Roman"/>
          <w:sz w:val="24"/>
        </w:rPr>
        <w:t xml:space="preserve"> </w:t>
      </w:r>
      <w:r w:rsidRPr="00AB0180">
        <w:rPr>
          <w:rFonts w:ascii="Times New Roman" w:hAnsi="Times New Roman" w:cs="Times New Roman"/>
          <w:b/>
          <w:sz w:val="24"/>
        </w:rPr>
        <w:t>53 Suppl 2</w:t>
      </w:r>
      <w:r w:rsidRPr="00AB0180">
        <w:rPr>
          <w:rFonts w:ascii="Times New Roman" w:hAnsi="Times New Roman" w:cs="Times New Roman"/>
          <w:sz w:val="24"/>
        </w:rPr>
        <w:t xml:space="preserve">, s96-s108 (2011). </w:t>
      </w:r>
    </w:p>
    <w:p w14:paraId="5639F12A"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86</w:t>
      </w:r>
      <w:r w:rsidRPr="00AB0180">
        <w:rPr>
          <w:rFonts w:ascii="Times New Roman" w:hAnsi="Times New Roman" w:cs="Times New Roman"/>
          <w:sz w:val="24"/>
        </w:rPr>
        <w:tab/>
        <w:t xml:space="preserve">OECD. </w:t>
      </w:r>
      <w:r w:rsidRPr="00AB0180">
        <w:rPr>
          <w:rFonts w:ascii="Times New Roman" w:hAnsi="Times New Roman" w:cs="Times New Roman"/>
          <w:i/>
          <w:sz w:val="24"/>
        </w:rPr>
        <w:t>OECD Reviews of Health Systems: Brazil 2021</w:t>
      </w:r>
      <w:r w:rsidRPr="00AB0180">
        <w:rPr>
          <w:rFonts w:ascii="Times New Roman" w:hAnsi="Times New Roman" w:cs="Times New Roman"/>
          <w:sz w:val="24"/>
        </w:rPr>
        <w:t>.  (2021).</w:t>
      </w:r>
    </w:p>
    <w:p w14:paraId="11F11AA1"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lastRenderedPageBreak/>
        <w:t>87</w:t>
      </w:r>
      <w:r w:rsidRPr="00AB0180">
        <w:rPr>
          <w:rFonts w:ascii="Times New Roman" w:hAnsi="Times New Roman" w:cs="Times New Roman"/>
          <w:sz w:val="24"/>
        </w:rPr>
        <w:tab/>
        <w:t xml:space="preserve">OECD. </w:t>
      </w:r>
      <w:r w:rsidRPr="00AB0180">
        <w:rPr>
          <w:rFonts w:ascii="Times New Roman" w:hAnsi="Times New Roman" w:cs="Times New Roman"/>
          <w:i/>
          <w:sz w:val="24"/>
        </w:rPr>
        <w:t>OECD Reviews of Health Systems: Colombia 2016</w:t>
      </w:r>
      <w:r w:rsidRPr="00AB0180">
        <w:rPr>
          <w:rFonts w:ascii="Times New Roman" w:hAnsi="Times New Roman" w:cs="Times New Roman"/>
          <w:sz w:val="24"/>
        </w:rPr>
        <w:t>.  (2015).</w:t>
      </w:r>
    </w:p>
    <w:p w14:paraId="2BC39B7B" w14:textId="6C37BD3E"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88</w:t>
      </w:r>
      <w:r w:rsidRPr="00AB0180">
        <w:rPr>
          <w:rFonts w:ascii="Times New Roman" w:hAnsi="Times New Roman" w:cs="Times New Roman"/>
          <w:sz w:val="24"/>
        </w:rPr>
        <w:tab/>
        <w:t xml:space="preserve">Flores Jimenez, S. E. &amp; San Sebastian, M. Assessing the impact of the 2008 health reform in Ecuador on the performance of primary health care services: an interrupted time series analysis. </w:t>
      </w:r>
      <w:r w:rsidRPr="00AB0180">
        <w:rPr>
          <w:rFonts w:ascii="Times New Roman" w:hAnsi="Times New Roman" w:cs="Times New Roman"/>
          <w:i/>
          <w:sz w:val="24"/>
        </w:rPr>
        <w:t>Int J Equity Health</w:t>
      </w:r>
      <w:r w:rsidRPr="00AB0180">
        <w:rPr>
          <w:rFonts w:ascii="Times New Roman" w:hAnsi="Times New Roman" w:cs="Times New Roman"/>
          <w:sz w:val="24"/>
        </w:rPr>
        <w:t xml:space="preserve"> </w:t>
      </w:r>
      <w:r w:rsidRPr="00AB0180">
        <w:rPr>
          <w:rFonts w:ascii="Times New Roman" w:hAnsi="Times New Roman" w:cs="Times New Roman"/>
          <w:b/>
          <w:sz w:val="24"/>
        </w:rPr>
        <w:t>20</w:t>
      </w:r>
      <w:r w:rsidRPr="00AB0180">
        <w:rPr>
          <w:rFonts w:ascii="Times New Roman" w:hAnsi="Times New Roman" w:cs="Times New Roman"/>
          <w:sz w:val="24"/>
        </w:rPr>
        <w:t xml:space="preserve">, 169 (2021). </w:t>
      </w:r>
      <w:hyperlink r:id="rId67" w:history="1">
        <w:r w:rsidRPr="00AB0180">
          <w:rPr>
            <w:rStyle w:val="Hyperlink"/>
            <w:rFonts w:ascii="Times New Roman" w:hAnsi="Times New Roman" w:cs="Times New Roman"/>
            <w:sz w:val="24"/>
          </w:rPr>
          <w:t>https://doi.org:10.1186/s12939-021-01495-2</w:t>
        </w:r>
      </w:hyperlink>
    </w:p>
    <w:p w14:paraId="3A4D2D61"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89</w:t>
      </w:r>
      <w:r w:rsidRPr="00AB0180">
        <w:rPr>
          <w:rFonts w:ascii="Times New Roman" w:hAnsi="Times New Roman" w:cs="Times New Roman"/>
          <w:sz w:val="24"/>
        </w:rPr>
        <w:tab/>
        <w:t xml:space="preserve">Gonzalez Block, M. A., Reyes Morales, H., Hurtado, L. C., Balandran, A. &amp; Mendez, E. Mexico: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22</w:t>
      </w:r>
      <w:r w:rsidRPr="00AB0180">
        <w:rPr>
          <w:rFonts w:ascii="Times New Roman" w:hAnsi="Times New Roman" w:cs="Times New Roman"/>
          <w:sz w:val="24"/>
        </w:rPr>
        <w:t xml:space="preserve">, 1-222 (2020). </w:t>
      </w:r>
    </w:p>
    <w:p w14:paraId="59B3FCFE" w14:textId="77777777" w:rsidR="00101D84" w:rsidRPr="00AB0180" w:rsidRDefault="00101D84" w:rsidP="00101D84">
      <w:pPr>
        <w:pStyle w:val="EndNoteBibliography"/>
        <w:ind w:left="720" w:hanging="720"/>
        <w:rPr>
          <w:rFonts w:ascii="Times New Roman" w:hAnsi="Times New Roman" w:cs="Times New Roman"/>
          <w:sz w:val="24"/>
          <w:lang w:val="da-DK"/>
        </w:rPr>
      </w:pPr>
      <w:r w:rsidRPr="00AB0180">
        <w:rPr>
          <w:rFonts w:ascii="Times New Roman" w:hAnsi="Times New Roman" w:cs="Times New Roman"/>
          <w:sz w:val="24"/>
        </w:rPr>
        <w:t>90</w:t>
      </w:r>
      <w:r w:rsidRPr="00AB0180">
        <w:rPr>
          <w:rFonts w:ascii="Times New Roman" w:hAnsi="Times New Roman" w:cs="Times New Roman"/>
          <w:sz w:val="24"/>
        </w:rPr>
        <w:tab/>
        <w:t xml:space="preserve">OECD. </w:t>
      </w:r>
      <w:r w:rsidRPr="00AB0180">
        <w:rPr>
          <w:rFonts w:ascii="Times New Roman" w:hAnsi="Times New Roman" w:cs="Times New Roman"/>
          <w:i/>
          <w:sz w:val="24"/>
        </w:rPr>
        <w:t>OECD Reviews of Health Systems: Peru 2017</w:t>
      </w:r>
      <w:r w:rsidRPr="00AB0180">
        <w:rPr>
          <w:rFonts w:ascii="Times New Roman" w:hAnsi="Times New Roman" w:cs="Times New Roman"/>
          <w:sz w:val="24"/>
        </w:rPr>
        <w:t xml:space="preserve">.  </w:t>
      </w:r>
      <w:r w:rsidRPr="00AB0180">
        <w:rPr>
          <w:rFonts w:ascii="Times New Roman" w:hAnsi="Times New Roman" w:cs="Times New Roman"/>
          <w:sz w:val="24"/>
          <w:lang w:val="da-DK"/>
        </w:rPr>
        <w:t>(2017).</w:t>
      </w:r>
    </w:p>
    <w:p w14:paraId="5FC541AC" w14:textId="02E96E6A"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lang w:val="da-DK"/>
        </w:rPr>
        <w:t>91</w:t>
      </w:r>
      <w:r w:rsidRPr="00AB0180">
        <w:rPr>
          <w:rFonts w:ascii="Times New Roman" w:hAnsi="Times New Roman" w:cs="Times New Roman"/>
          <w:sz w:val="24"/>
          <w:lang w:val="da-DK"/>
        </w:rPr>
        <w:tab/>
        <w:t>Page, K. R.</w:t>
      </w:r>
      <w:r w:rsidRPr="00AB0180">
        <w:rPr>
          <w:rFonts w:ascii="Times New Roman" w:hAnsi="Times New Roman" w:cs="Times New Roman"/>
          <w:i/>
          <w:sz w:val="24"/>
          <w:lang w:val="da-DK"/>
        </w:rPr>
        <w:t xml:space="preserve"> et al.</w:t>
      </w:r>
      <w:r w:rsidRPr="00AB0180">
        <w:rPr>
          <w:rFonts w:ascii="Times New Roman" w:hAnsi="Times New Roman" w:cs="Times New Roman"/>
          <w:sz w:val="24"/>
          <w:lang w:val="da-DK"/>
        </w:rPr>
        <w:t xml:space="preserve"> </w:t>
      </w:r>
      <w:r w:rsidRPr="00AB0180">
        <w:rPr>
          <w:rFonts w:ascii="Times New Roman" w:hAnsi="Times New Roman" w:cs="Times New Roman"/>
          <w:sz w:val="24"/>
        </w:rPr>
        <w:t xml:space="preserve">Venezuela's public health crisis: a regional emergency. </w:t>
      </w:r>
      <w:r w:rsidRPr="00AB0180">
        <w:rPr>
          <w:rFonts w:ascii="Times New Roman" w:hAnsi="Times New Roman" w:cs="Times New Roman"/>
          <w:i/>
          <w:sz w:val="24"/>
        </w:rPr>
        <w:t>Lancet</w:t>
      </w:r>
      <w:r w:rsidRPr="00AB0180">
        <w:rPr>
          <w:rFonts w:ascii="Times New Roman" w:hAnsi="Times New Roman" w:cs="Times New Roman"/>
          <w:sz w:val="24"/>
        </w:rPr>
        <w:t xml:space="preserve"> </w:t>
      </w:r>
      <w:r w:rsidRPr="00AB0180">
        <w:rPr>
          <w:rFonts w:ascii="Times New Roman" w:hAnsi="Times New Roman" w:cs="Times New Roman"/>
          <w:b/>
          <w:sz w:val="24"/>
        </w:rPr>
        <w:t>393</w:t>
      </w:r>
      <w:r w:rsidRPr="00AB0180">
        <w:rPr>
          <w:rFonts w:ascii="Times New Roman" w:hAnsi="Times New Roman" w:cs="Times New Roman"/>
          <w:sz w:val="24"/>
        </w:rPr>
        <w:t xml:space="preserve">, 1254-1260 (2019). </w:t>
      </w:r>
      <w:hyperlink r:id="rId68" w:history="1">
        <w:r w:rsidRPr="00AB0180">
          <w:rPr>
            <w:rStyle w:val="Hyperlink"/>
            <w:rFonts w:ascii="Times New Roman" w:hAnsi="Times New Roman" w:cs="Times New Roman"/>
            <w:sz w:val="24"/>
          </w:rPr>
          <w:t>https://doi.org:10.1016/S0140-6736(19)30344-7</w:t>
        </w:r>
      </w:hyperlink>
    </w:p>
    <w:p w14:paraId="08D20765"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92</w:t>
      </w:r>
      <w:r w:rsidRPr="00AB0180">
        <w:rPr>
          <w:rFonts w:ascii="Times New Roman" w:hAnsi="Times New Roman" w:cs="Times New Roman"/>
          <w:sz w:val="24"/>
        </w:rPr>
        <w:tab/>
        <w:t xml:space="preserve">Richardson, E., Malakhova, I., Novik, I. &amp; Famenka, A. Belarus: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15</w:t>
      </w:r>
      <w:r w:rsidRPr="00AB0180">
        <w:rPr>
          <w:rFonts w:ascii="Times New Roman" w:hAnsi="Times New Roman" w:cs="Times New Roman"/>
          <w:sz w:val="24"/>
        </w:rPr>
        <w:t xml:space="preserve">, 1-118 (2013). </w:t>
      </w:r>
    </w:p>
    <w:p w14:paraId="48771DC7"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93</w:t>
      </w:r>
      <w:r w:rsidRPr="00AB0180">
        <w:rPr>
          <w:rFonts w:ascii="Times New Roman" w:hAnsi="Times New Roman" w:cs="Times New Roman"/>
          <w:sz w:val="24"/>
        </w:rPr>
        <w:tab/>
        <w:t>Dimova, A.</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Bulgaria: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20</w:t>
      </w:r>
      <w:r w:rsidRPr="00AB0180">
        <w:rPr>
          <w:rFonts w:ascii="Times New Roman" w:hAnsi="Times New Roman" w:cs="Times New Roman"/>
          <w:sz w:val="24"/>
        </w:rPr>
        <w:t xml:space="preserve">, 1-230 (2018). </w:t>
      </w:r>
    </w:p>
    <w:p w14:paraId="76FAF373"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94</w:t>
      </w:r>
      <w:r w:rsidRPr="00AB0180">
        <w:rPr>
          <w:rFonts w:ascii="Times New Roman" w:hAnsi="Times New Roman" w:cs="Times New Roman"/>
          <w:sz w:val="24"/>
        </w:rPr>
        <w:tab/>
        <w:t xml:space="preserve">Vladescu, C., Scintee, S. G., Olsavszky, V., Hernandez-Quevedo, C. &amp; Sagan, A. Romania: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18</w:t>
      </w:r>
      <w:r w:rsidRPr="00AB0180">
        <w:rPr>
          <w:rFonts w:ascii="Times New Roman" w:hAnsi="Times New Roman" w:cs="Times New Roman"/>
          <w:sz w:val="24"/>
        </w:rPr>
        <w:t xml:space="preserve">, 1-170 (2016). </w:t>
      </w:r>
    </w:p>
    <w:p w14:paraId="0AA4EE48"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95</w:t>
      </w:r>
      <w:r w:rsidRPr="00AB0180">
        <w:rPr>
          <w:rFonts w:ascii="Times New Roman" w:hAnsi="Times New Roman" w:cs="Times New Roman"/>
          <w:sz w:val="24"/>
        </w:rPr>
        <w:tab/>
        <w:t>Popovich, L.</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Russian Federation.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13</w:t>
      </w:r>
      <w:r w:rsidRPr="00AB0180">
        <w:rPr>
          <w:rFonts w:ascii="Times New Roman" w:hAnsi="Times New Roman" w:cs="Times New Roman"/>
          <w:sz w:val="24"/>
        </w:rPr>
        <w:t xml:space="preserve">, 1-190, xiii-xiv (2011). </w:t>
      </w:r>
    </w:p>
    <w:p w14:paraId="22254BDE"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96</w:t>
      </w:r>
      <w:r w:rsidRPr="00AB0180">
        <w:rPr>
          <w:rFonts w:ascii="Times New Roman" w:hAnsi="Times New Roman" w:cs="Times New Roman"/>
          <w:sz w:val="24"/>
        </w:rPr>
        <w:tab/>
        <w:t>Juliane Winkelmann, Y. L., Boris Rebac. Health Systems in Action: Bosnia and Herzegovina. 28 (World Health Organization. Regional Office for Europe., 2022).</w:t>
      </w:r>
    </w:p>
    <w:p w14:paraId="70D317D2"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97</w:t>
      </w:r>
      <w:r w:rsidRPr="00AB0180">
        <w:rPr>
          <w:rFonts w:ascii="Times New Roman" w:hAnsi="Times New Roman" w:cs="Times New Roman"/>
          <w:sz w:val="24"/>
        </w:rPr>
        <w:tab/>
        <w:t>Bjegovic-Mikanovic, V.</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Serbia: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21</w:t>
      </w:r>
      <w:r w:rsidRPr="00AB0180">
        <w:rPr>
          <w:rFonts w:ascii="Times New Roman" w:hAnsi="Times New Roman" w:cs="Times New Roman"/>
          <w:sz w:val="24"/>
        </w:rPr>
        <w:t xml:space="preserve">, 1-211 (2019). </w:t>
      </w:r>
    </w:p>
    <w:p w14:paraId="2AE93948"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98</w:t>
      </w:r>
      <w:r w:rsidRPr="00AB0180">
        <w:rPr>
          <w:rFonts w:ascii="Times New Roman" w:hAnsi="Times New Roman" w:cs="Times New Roman"/>
          <w:sz w:val="24"/>
        </w:rPr>
        <w:tab/>
        <w:t xml:space="preserve">MENG Qingyue, Y. H., CHEN Wen, SUN Qiang, LIU Xiaoyun. People's Republic of China health system review. </w:t>
      </w:r>
      <w:r w:rsidRPr="00AB0180">
        <w:rPr>
          <w:rFonts w:ascii="Times New Roman" w:hAnsi="Times New Roman" w:cs="Times New Roman"/>
          <w:i/>
          <w:sz w:val="24"/>
        </w:rPr>
        <w:t>Health systems in transition</w:t>
      </w:r>
      <w:r w:rsidRPr="00AB0180">
        <w:rPr>
          <w:rFonts w:ascii="Times New Roman" w:hAnsi="Times New Roman" w:cs="Times New Roman"/>
          <w:sz w:val="24"/>
        </w:rPr>
        <w:t xml:space="preserve"> </w:t>
      </w:r>
      <w:r w:rsidRPr="00AB0180">
        <w:rPr>
          <w:rFonts w:ascii="Times New Roman" w:hAnsi="Times New Roman" w:cs="Times New Roman"/>
          <w:b/>
          <w:sz w:val="24"/>
        </w:rPr>
        <w:t>5</w:t>
      </w:r>
      <w:r w:rsidRPr="00AB0180">
        <w:rPr>
          <w:rFonts w:ascii="Times New Roman" w:hAnsi="Times New Roman" w:cs="Times New Roman"/>
          <w:sz w:val="24"/>
        </w:rPr>
        <w:t xml:space="preserve"> (2015). </w:t>
      </w:r>
    </w:p>
    <w:p w14:paraId="5C507EC1"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99</w:t>
      </w:r>
      <w:r w:rsidRPr="00AB0180">
        <w:rPr>
          <w:rFonts w:ascii="Times New Roman" w:hAnsi="Times New Roman" w:cs="Times New Roman"/>
          <w:sz w:val="24"/>
        </w:rPr>
        <w:tab/>
        <w:t xml:space="preserve">OECD. </w:t>
      </w:r>
      <w:r w:rsidRPr="00AB0180">
        <w:rPr>
          <w:rFonts w:ascii="Times New Roman" w:hAnsi="Times New Roman" w:cs="Times New Roman"/>
          <w:i/>
          <w:sz w:val="24"/>
        </w:rPr>
        <w:t>OECD Reviews of Health Systems: Kazakhstan 2018</w:t>
      </w:r>
      <w:r w:rsidRPr="00AB0180">
        <w:rPr>
          <w:rFonts w:ascii="Times New Roman" w:hAnsi="Times New Roman" w:cs="Times New Roman"/>
          <w:sz w:val="24"/>
        </w:rPr>
        <w:t>.  (2018).</w:t>
      </w:r>
    </w:p>
    <w:p w14:paraId="364CA84F" w14:textId="53CF2176"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100</w:t>
      </w:r>
      <w:r w:rsidRPr="00AB0180">
        <w:rPr>
          <w:rFonts w:ascii="Times New Roman" w:hAnsi="Times New Roman" w:cs="Times New Roman"/>
          <w:sz w:val="24"/>
        </w:rPr>
        <w:tab/>
        <w:t xml:space="preserve">Nazer, L. H. &amp; Tuffaha, H. Health Care and Pharmacy Practice in Jordan. </w:t>
      </w:r>
      <w:r w:rsidRPr="00AB0180">
        <w:rPr>
          <w:rFonts w:ascii="Times New Roman" w:hAnsi="Times New Roman" w:cs="Times New Roman"/>
          <w:i/>
          <w:sz w:val="24"/>
        </w:rPr>
        <w:t>Can J Hosp Pharm</w:t>
      </w:r>
      <w:r w:rsidRPr="00AB0180">
        <w:rPr>
          <w:rFonts w:ascii="Times New Roman" w:hAnsi="Times New Roman" w:cs="Times New Roman"/>
          <w:sz w:val="24"/>
        </w:rPr>
        <w:t xml:space="preserve"> </w:t>
      </w:r>
      <w:r w:rsidRPr="00AB0180">
        <w:rPr>
          <w:rFonts w:ascii="Times New Roman" w:hAnsi="Times New Roman" w:cs="Times New Roman"/>
          <w:b/>
          <w:sz w:val="24"/>
        </w:rPr>
        <w:t>70</w:t>
      </w:r>
      <w:r w:rsidRPr="00AB0180">
        <w:rPr>
          <w:rFonts w:ascii="Times New Roman" w:hAnsi="Times New Roman" w:cs="Times New Roman"/>
          <w:sz w:val="24"/>
        </w:rPr>
        <w:t xml:space="preserve">, 150-155 (2017). </w:t>
      </w:r>
      <w:hyperlink r:id="rId69" w:history="1">
        <w:r w:rsidRPr="00AB0180">
          <w:rPr>
            <w:rStyle w:val="Hyperlink"/>
            <w:rFonts w:ascii="Times New Roman" w:hAnsi="Times New Roman" w:cs="Times New Roman"/>
            <w:sz w:val="24"/>
          </w:rPr>
          <w:t>https://doi.org:10.4212/cjhp.v70i2.1649</w:t>
        </w:r>
      </w:hyperlink>
    </w:p>
    <w:p w14:paraId="4F7D4667" w14:textId="47AA1808"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101</w:t>
      </w:r>
      <w:r w:rsidRPr="00AB0180">
        <w:rPr>
          <w:rFonts w:ascii="Times New Roman" w:hAnsi="Times New Roman" w:cs="Times New Roman"/>
          <w:sz w:val="24"/>
        </w:rPr>
        <w:tab/>
        <w:t xml:space="preserve">Fleifel, M. &amp; Abi Farraj, K. The Lebanese Healthcare Crisis: An Infinite Calamity. </w:t>
      </w:r>
      <w:r w:rsidRPr="00AB0180">
        <w:rPr>
          <w:rFonts w:ascii="Times New Roman" w:hAnsi="Times New Roman" w:cs="Times New Roman"/>
          <w:i/>
          <w:sz w:val="24"/>
        </w:rPr>
        <w:t>Cureus</w:t>
      </w:r>
      <w:r w:rsidRPr="00AB0180">
        <w:rPr>
          <w:rFonts w:ascii="Times New Roman" w:hAnsi="Times New Roman" w:cs="Times New Roman"/>
          <w:sz w:val="24"/>
        </w:rPr>
        <w:t xml:space="preserve"> </w:t>
      </w:r>
      <w:r w:rsidRPr="00AB0180">
        <w:rPr>
          <w:rFonts w:ascii="Times New Roman" w:hAnsi="Times New Roman" w:cs="Times New Roman"/>
          <w:b/>
          <w:sz w:val="24"/>
        </w:rPr>
        <w:t>14</w:t>
      </w:r>
      <w:r w:rsidRPr="00AB0180">
        <w:rPr>
          <w:rFonts w:ascii="Times New Roman" w:hAnsi="Times New Roman" w:cs="Times New Roman"/>
          <w:sz w:val="24"/>
        </w:rPr>
        <w:t xml:space="preserve">, e25367 (2022). </w:t>
      </w:r>
      <w:hyperlink r:id="rId70" w:history="1">
        <w:r w:rsidRPr="00AB0180">
          <w:rPr>
            <w:rStyle w:val="Hyperlink"/>
            <w:rFonts w:ascii="Times New Roman" w:hAnsi="Times New Roman" w:cs="Times New Roman"/>
            <w:sz w:val="24"/>
          </w:rPr>
          <w:t>https://doi.org:10.7759/cureus.25367</w:t>
        </w:r>
      </w:hyperlink>
    </w:p>
    <w:p w14:paraId="454EC6E4"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102</w:t>
      </w:r>
      <w:r w:rsidRPr="00AB0180">
        <w:rPr>
          <w:rFonts w:ascii="Times New Roman" w:hAnsi="Times New Roman" w:cs="Times New Roman"/>
          <w:sz w:val="24"/>
        </w:rPr>
        <w:tab/>
        <w:t>Tatar, M.</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Turkey. Health system review. </w:t>
      </w:r>
      <w:r w:rsidRPr="00AB0180">
        <w:rPr>
          <w:rFonts w:ascii="Times New Roman" w:hAnsi="Times New Roman" w:cs="Times New Roman"/>
          <w:i/>
          <w:sz w:val="24"/>
        </w:rPr>
        <w:t>Health Syst Transit</w:t>
      </w:r>
      <w:r w:rsidRPr="00AB0180">
        <w:rPr>
          <w:rFonts w:ascii="Times New Roman" w:hAnsi="Times New Roman" w:cs="Times New Roman"/>
          <w:sz w:val="24"/>
        </w:rPr>
        <w:t xml:space="preserve"> </w:t>
      </w:r>
      <w:r w:rsidRPr="00AB0180">
        <w:rPr>
          <w:rFonts w:ascii="Times New Roman" w:hAnsi="Times New Roman" w:cs="Times New Roman"/>
          <w:b/>
          <w:sz w:val="24"/>
        </w:rPr>
        <w:t>13</w:t>
      </w:r>
      <w:r w:rsidRPr="00AB0180">
        <w:rPr>
          <w:rFonts w:ascii="Times New Roman" w:hAnsi="Times New Roman" w:cs="Times New Roman"/>
          <w:sz w:val="24"/>
        </w:rPr>
        <w:t xml:space="preserve">, 1-186, xiii-xiv (2011). </w:t>
      </w:r>
    </w:p>
    <w:p w14:paraId="5376C61D"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103</w:t>
      </w:r>
      <w:r w:rsidRPr="00AB0180">
        <w:rPr>
          <w:rFonts w:ascii="Times New Roman" w:hAnsi="Times New Roman" w:cs="Times New Roman"/>
          <w:sz w:val="24"/>
        </w:rPr>
        <w:tab/>
        <w:t xml:space="preserve">Pongpisut Jongudomsuk, S. S., Walaiporn Patcharanarumol, Supon Limwattananon, Supasit Pannarunothai, Patama Vapatanavong, Krisada Sawaengdee, Pinij Fahamnuaypol. The Kingdom of Thailand health system review. </w:t>
      </w:r>
      <w:r w:rsidRPr="00AB0180">
        <w:rPr>
          <w:rFonts w:ascii="Times New Roman" w:hAnsi="Times New Roman" w:cs="Times New Roman"/>
          <w:i/>
          <w:sz w:val="24"/>
        </w:rPr>
        <w:t>Health systems in transition</w:t>
      </w:r>
      <w:r w:rsidRPr="00AB0180">
        <w:rPr>
          <w:rFonts w:ascii="Times New Roman" w:hAnsi="Times New Roman" w:cs="Times New Roman"/>
          <w:sz w:val="24"/>
        </w:rPr>
        <w:t xml:space="preserve"> </w:t>
      </w:r>
      <w:r w:rsidRPr="00AB0180">
        <w:rPr>
          <w:rFonts w:ascii="Times New Roman" w:hAnsi="Times New Roman" w:cs="Times New Roman"/>
          <w:b/>
          <w:sz w:val="24"/>
        </w:rPr>
        <w:t>5</w:t>
      </w:r>
      <w:r w:rsidRPr="00AB0180">
        <w:rPr>
          <w:rFonts w:ascii="Times New Roman" w:hAnsi="Times New Roman" w:cs="Times New Roman"/>
          <w:sz w:val="24"/>
        </w:rPr>
        <w:t xml:space="preserve"> (2015). </w:t>
      </w:r>
    </w:p>
    <w:p w14:paraId="192E650C" w14:textId="6665554E"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104</w:t>
      </w:r>
      <w:r w:rsidRPr="00AB0180">
        <w:rPr>
          <w:rFonts w:ascii="Times New Roman" w:hAnsi="Times New Roman" w:cs="Times New Roman"/>
          <w:sz w:val="24"/>
        </w:rPr>
        <w:tab/>
        <w:t xml:space="preserve">Government of Canada. </w:t>
      </w:r>
      <w:r w:rsidRPr="00AB0180">
        <w:rPr>
          <w:rFonts w:ascii="Times New Roman" w:hAnsi="Times New Roman" w:cs="Times New Roman"/>
          <w:i/>
          <w:sz w:val="24"/>
        </w:rPr>
        <w:t>Algeria health sector market profile</w:t>
      </w:r>
      <w:r w:rsidRPr="00AB0180">
        <w:rPr>
          <w:rFonts w:ascii="Times New Roman" w:hAnsi="Times New Roman" w:cs="Times New Roman"/>
          <w:sz w:val="24"/>
        </w:rPr>
        <w:t>, &lt;</w:t>
      </w:r>
      <w:hyperlink r:id="rId71" w:history="1">
        <w:r w:rsidRPr="00AB0180">
          <w:rPr>
            <w:rStyle w:val="Hyperlink"/>
            <w:rFonts w:ascii="Times New Roman" w:hAnsi="Times New Roman" w:cs="Times New Roman"/>
            <w:sz w:val="24"/>
          </w:rPr>
          <w:t>https://www.tradecommissioner.gc.ca/algeria-algerie/market-reports-etudes-de-marches/0006431.aspx?lang=eng</w:t>
        </w:r>
      </w:hyperlink>
      <w:r w:rsidRPr="00AB0180">
        <w:rPr>
          <w:rFonts w:ascii="Times New Roman" w:hAnsi="Times New Roman" w:cs="Times New Roman"/>
          <w:sz w:val="24"/>
        </w:rPr>
        <w:t>&gt; (2022).</w:t>
      </w:r>
    </w:p>
    <w:p w14:paraId="7BE99E21"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105</w:t>
      </w:r>
      <w:r w:rsidRPr="00AB0180">
        <w:rPr>
          <w:rFonts w:ascii="Times New Roman" w:hAnsi="Times New Roman" w:cs="Times New Roman"/>
          <w:sz w:val="24"/>
        </w:rPr>
        <w:tab/>
        <w:t xml:space="preserve">Zwarenstein, M. The structure of South Africa's health service. </w:t>
      </w:r>
      <w:r w:rsidRPr="00AB0180">
        <w:rPr>
          <w:rFonts w:ascii="Times New Roman" w:hAnsi="Times New Roman" w:cs="Times New Roman"/>
          <w:i/>
          <w:sz w:val="24"/>
        </w:rPr>
        <w:t>Afr Health</w:t>
      </w:r>
      <w:r w:rsidRPr="00AB0180">
        <w:rPr>
          <w:rFonts w:ascii="Times New Roman" w:hAnsi="Times New Roman" w:cs="Times New Roman"/>
          <w:sz w:val="24"/>
        </w:rPr>
        <w:t xml:space="preserve">, 3-4 (1994). </w:t>
      </w:r>
    </w:p>
    <w:p w14:paraId="3556C34E"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106</w:t>
      </w:r>
      <w:r w:rsidRPr="00AB0180">
        <w:rPr>
          <w:rFonts w:ascii="Times New Roman" w:hAnsi="Times New Roman" w:cs="Times New Roman"/>
          <w:sz w:val="24"/>
        </w:rPr>
        <w:tab/>
        <w:t xml:space="preserve">Dayrit, M. M., Lagrada, L.P., Picazo, O.F., Pons, M.C. &amp; Villaverde, M.C. The Philippines Health System Review. </w:t>
      </w:r>
      <w:r w:rsidRPr="00AB0180">
        <w:rPr>
          <w:rFonts w:ascii="Times New Roman" w:hAnsi="Times New Roman" w:cs="Times New Roman"/>
          <w:i/>
          <w:sz w:val="24"/>
        </w:rPr>
        <w:t>Health Systems in Transition</w:t>
      </w:r>
      <w:r w:rsidRPr="00AB0180">
        <w:rPr>
          <w:rFonts w:ascii="Times New Roman" w:hAnsi="Times New Roman" w:cs="Times New Roman"/>
          <w:sz w:val="24"/>
        </w:rPr>
        <w:t xml:space="preserve"> </w:t>
      </w:r>
      <w:r w:rsidRPr="00AB0180">
        <w:rPr>
          <w:rFonts w:ascii="Times New Roman" w:hAnsi="Times New Roman" w:cs="Times New Roman"/>
          <w:b/>
          <w:sz w:val="24"/>
        </w:rPr>
        <w:t>8</w:t>
      </w:r>
      <w:r w:rsidRPr="00AB0180">
        <w:rPr>
          <w:rFonts w:ascii="Times New Roman" w:hAnsi="Times New Roman" w:cs="Times New Roman"/>
          <w:sz w:val="24"/>
        </w:rPr>
        <w:t xml:space="preserve"> (2018). </w:t>
      </w:r>
    </w:p>
    <w:p w14:paraId="04F43CFD"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107</w:t>
      </w:r>
      <w:r w:rsidRPr="00AB0180">
        <w:rPr>
          <w:rFonts w:ascii="Times New Roman" w:hAnsi="Times New Roman" w:cs="Times New Roman"/>
          <w:sz w:val="24"/>
        </w:rPr>
        <w:tab/>
        <w:t xml:space="preserve">Selvaraj S, K. K. A., Srivastava S, Bhan N, &amp; Mukhopadhyay I. India health system review. </w:t>
      </w:r>
      <w:r w:rsidRPr="00AB0180">
        <w:rPr>
          <w:rFonts w:ascii="Times New Roman" w:hAnsi="Times New Roman" w:cs="Times New Roman"/>
          <w:i/>
          <w:sz w:val="24"/>
        </w:rPr>
        <w:t>Health systems in transition</w:t>
      </w:r>
      <w:r w:rsidRPr="00AB0180">
        <w:rPr>
          <w:rFonts w:ascii="Times New Roman" w:hAnsi="Times New Roman" w:cs="Times New Roman"/>
          <w:sz w:val="24"/>
        </w:rPr>
        <w:t xml:space="preserve"> </w:t>
      </w:r>
      <w:r w:rsidRPr="00AB0180">
        <w:rPr>
          <w:rFonts w:ascii="Times New Roman" w:hAnsi="Times New Roman" w:cs="Times New Roman"/>
          <w:b/>
          <w:sz w:val="24"/>
        </w:rPr>
        <w:t>11</w:t>
      </w:r>
      <w:r w:rsidRPr="00AB0180">
        <w:rPr>
          <w:rFonts w:ascii="Times New Roman" w:hAnsi="Times New Roman" w:cs="Times New Roman"/>
          <w:sz w:val="24"/>
        </w:rPr>
        <w:t xml:space="preserve"> (2022). </w:t>
      </w:r>
    </w:p>
    <w:p w14:paraId="0B841132"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108</w:t>
      </w:r>
      <w:r w:rsidRPr="00AB0180">
        <w:rPr>
          <w:rFonts w:ascii="Times New Roman" w:hAnsi="Times New Roman" w:cs="Times New Roman"/>
          <w:sz w:val="24"/>
        </w:rPr>
        <w:tab/>
        <w:t xml:space="preserve">Kurji, Z., Premani, Z. S. &amp; Mithani, Y. Analysis Of The Health Care System Of Pakistan: Lessons Learnt And Way Forward. </w:t>
      </w:r>
      <w:r w:rsidRPr="00AB0180">
        <w:rPr>
          <w:rFonts w:ascii="Times New Roman" w:hAnsi="Times New Roman" w:cs="Times New Roman"/>
          <w:i/>
          <w:sz w:val="24"/>
        </w:rPr>
        <w:t>J Ayub Med Coll Abbottabad</w:t>
      </w:r>
      <w:r w:rsidRPr="00AB0180">
        <w:rPr>
          <w:rFonts w:ascii="Times New Roman" w:hAnsi="Times New Roman" w:cs="Times New Roman"/>
          <w:sz w:val="24"/>
        </w:rPr>
        <w:t xml:space="preserve"> </w:t>
      </w:r>
      <w:r w:rsidRPr="00AB0180">
        <w:rPr>
          <w:rFonts w:ascii="Times New Roman" w:hAnsi="Times New Roman" w:cs="Times New Roman"/>
          <w:b/>
          <w:sz w:val="24"/>
        </w:rPr>
        <w:t>28</w:t>
      </w:r>
      <w:r w:rsidRPr="00AB0180">
        <w:rPr>
          <w:rFonts w:ascii="Times New Roman" w:hAnsi="Times New Roman" w:cs="Times New Roman"/>
          <w:sz w:val="24"/>
        </w:rPr>
        <w:t xml:space="preserve">, 601-604 (2016). </w:t>
      </w:r>
    </w:p>
    <w:p w14:paraId="460E3574" w14:textId="0861FD99"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109</w:t>
      </w:r>
      <w:r w:rsidRPr="00AB0180">
        <w:rPr>
          <w:rFonts w:ascii="Times New Roman" w:hAnsi="Times New Roman" w:cs="Times New Roman"/>
          <w:sz w:val="24"/>
        </w:rPr>
        <w:tab/>
        <w:t>Fasseeh, A.</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Healthcare financing in Egypt: a systematic literature review. </w:t>
      </w:r>
      <w:r w:rsidRPr="00AB0180">
        <w:rPr>
          <w:rFonts w:ascii="Times New Roman" w:hAnsi="Times New Roman" w:cs="Times New Roman"/>
          <w:i/>
          <w:sz w:val="24"/>
        </w:rPr>
        <w:t>J Egypt Public Health Assoc</w:t>
      </w:r>
      <w:r w:rsidRPr="00AB0180">
        <w:rPr>
          <w:rFonts w:ascii="Times New Roman" w:hAnsi="Times New Roman" w:cs="Times New Roman"/>
          <w:sz w:val="24"/>
        </w:rPr>
        <w:t xml:space="preserve"> </w:t>
      </w:r>
      <w:r w:rsidRPr="00AB0180">
        <w:rPr>
          <w:rFonts w:ascii="Times New Roman" w:hAnsi="Times New Roman" w:cs="Times New Roman"/>
          <w:b/>
          <w:sz w:val="24"/>
        </w:rPr>
        <w:t>97</w:t>
      </w:r>
      <w:r w:rsidRPr="00AB0180">
        <w:rPr>
          <w:rFonts w:ascii="Times New Roman" w:hAnsi="Times New Roman" w:cs="Times New Roman"/>
          <w:sz w:val="24"/>
        </w:rPr>
        <w:t xml:space="preserve">, 1 (2022). </w:t>
      </w:r>
      <w:hyperlink r:id="rId72" w:history="1">
        <w:r w:rsidRPr="00AB0180">
          <w:rPr>
            <w:rStyle w:val="Hyperlink"/>
            <w:rFonts w:ascii="Times New Roman" w:hAnsi="Times New Roman" w:cs="Times New Roman"/>
            <w:sz w:val="24"/>
          </w:rPr>
          <w:t>https://doi.org:10.1186/s42506-021-00089-8</w:t>
        </w:r>
      </w:hyperlink>
    </w:p>
    <w:p w14:paraId="7A9A61F7"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lastRenderedPageBreak/>
        <w:t>110</w:t>
      </w:r>
      <w:r w:rsidRPr="00AB0180">
        <w:rPr>
          <w:rFonts w:ascii="Times New Roman" w:hAnsi="Times New Roman" w:cs="Times New Roman"/>
          <w:sz w:val="24"/>
        </w:rPr>
        <w:tab/>
        <w:t xml:space="preserve">Brown, D. B., Chibi, M. T., Hassani, N., Smith, S. C. &amp; Searles, R. V. Moroccan Health Care: A Link to Radicalization and Proposed Solution. </w:t>
      </w:r>
      <w:r w:rsidRPr="00AB0180">
        <w:rPr>
          <w:rFonts w:ascii="Times New Roman" w:hAnsi="Times New Roman" w:cs="Times New Roman"/>
          <w:i/>
          <w:sz w:val="24"/>
        </w:rPr>
        <w:t>Fed Pract</w:t>
      </w:r>
      <w:r w:rsidRPr="00AB0180">
        <w:rPr>
          <w:rFonts w:ascii="Times New Roman" w:hAnsi="Times New Roman" w:cs="Times New Roman"/>
          <w:sz w:val="24"/>
        </w:rPr>
        <w:t xml:space="preserve"> </w:t>
      </w:r>
      <w:r w:rsidRPr="00AB0180">
        <w:rPr>
          <w:rFonts w:ascii="Times New Roman" w:hAnsi="Times New Roman" w:cs="Times New Roman"/>
          <w:b/>
          <w:sz w:val="24"/>
        </w:rPr>
        <w:t>36</w:t>
      </w:r>
      <w:r w:rsidRPr="00AB0180">
        <w:rPr>
          <w:rFonts w:ascii="Times New Roman" w:hAnsi="Times New Roman" w:cs="Times New Roman"/>
          <w:sz w:val="24"/>
        </w:rPr>
        <w:t xml:space="preserve">, 510-513 (2019). </w:t>
      </w:r>
    </w:p>
    <w:p w14:paraId="568FCF10" w14:textId="74A9D054"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111</w:t>
      </w:r>
      <w:r w:rsidRPr="00AB0180">
        <w:rPr>
          <w:rFonts w:ascii="Times New Roman" w:hAnsi="Times New Roman" w:cs="Times New Roman"/>
          <w:sz w:val="24"/>
        </w:rPr>
        <w:tab/>
        <w:t xml:space="preserve">Chahed, M. K. &amp; Arfa, C. Monitoring and evaluating progress towards Universal Health Coverage in Tunisia. </w:t>
      </w:r>
      <w:r w:rsidRPr="00AB0180">
        <w:rPr>
          <w:rFonts w:ascii="Times New Roman" w:hAnsi="Times New Roman" w:cs="Times New Roman"/>
          <w:i/>
          <w:sz w:val="24"/>
        </w:rPr>
        <w:t>PLoS Med</w:t>
      </w:r>
      <w:r w:rsidRPr="00AB0180">
        <w:rPr>
          <w:rFonts w:ascii="Times New Roman" w:hAnsi="Times New Roman" w:cs="Times New Roman"/>
          <w:sz w:val="24"/>
        </w:rPr>
        <w:t xml:space="preserve"> </w:t>
      </w:r>
      <w:r w:rsidRPr="00AB0180">
        <w:rPr>
          <w:rFonts w:ascii="Times New Roman" w:hAnsi="Times New Roman" w:cs="Times New Roman"/>
          <w:b/>
          <w:sz w:val="24"/>
        </w:rPr>
        <w:t>11</w:t>
      </w:r>
      <w:r w:rsidRPr="00AB0180">
        <w:rPr>
          <w:rFonts w:ascii="Times New Roman" w:hAnsi="Times New Roman" w:cs="Times New Roman"/>
          <w:sz w:val="24"/>
        </w:rPr>
        <w:t xml:space="preserve">, e1001729 (2014). </w:t>
      </w:r>
      <w:hyperlink r:id="rId73" w:history="1">
        <w:r w:rsidRPr="00AB0180">
          <w:rPr>
            <w:rStyle w:val="Hyperlink"/>
            <w:rFonts w:ascii="Times New Roman" w:hAnsi="Times New Roman" w:cs="Times New Roman"/>
            <w:sz w:val="24"/>
          </w:rPr>
          <w:t>https://doi.org:10.1371/journal.pmed.1001729</w:t>
        </w:r>
      </w:hyperlink>
    </w:p>
    <w:p w14:paraId="7DF86AF6" w14:textId="69C5D675"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112</w:t>
      </w:r>
      <w:r w:rsidRPr="00AB0180">
        <w:rPr>
          <w:rFonts w:ascii="Times New Roman" w:hAnsi="Times New Roman" w:cs="Times New Roman"/>
          <w:sz w:val="24"/>
        </w:rPr>
        <w:tab/>
        <w:t xml:space="preserve">Government of Canada. </w:t>
      </w:r>
      <w:r w:rsidRPr="00AB0180">
        <w:rPr>
          <w:rFonts w:ascii="Times New Roman" w:hAnsi="Times New Roman" w:cs="Times New Roman"/>
          <w:i/>
          <w:sz w:val="24"/>
        </w:rPr>
        <w:t>Prescription drug insurance coverage</w:t>
      </w:r>
      <w:r w:rsidRPr="00AB0180">
        <w:rPr>
          <w:rFonts w:ascii="Times New Roman" w:hAnsi="Times New Roman" w:cs="Times New Roman"/>
          <w:sz w:val="24"/>
        </w:rPr>
        <w:t>, &lt;</w:t>
      </w:r>
      <w:hyperlink r:id="rId74" w:history="1">
        <w:r w:rsidRPr="00AB0180">
          <w:rPr>
            <w:rStyle w:val="Hyperlink"/>
            <w:rFonts w:ascii="Times New Roman" w:hAnsi="Times New Roman" w:cs="Times New Roman"/>
            <w:sz w:val="24"/>
          </w:rPr>
          <w:t>https://www.canada.ca/en/health-canada/services/health-care-system/pharmaceuticals/access-insurance-coverage-prescription-medicines.html</w:t>
        </w:r>
      </w:hyperlink>
      <w:r w:rsidRPr="00AB0180">
        <w:rPr>
          <w:rFonts w:ascii="Times New Roman" w:hAnsi="Times New Roman" w:cs="Times New Roman"/>
          <w:sz w:val="24"/>
        </w:rPr>
        <w:t>&gt; (2020).</w:t>
      </w:r>
    </w:p>
    <w:p w14:paraId="07CAC90A" w14:textId="66040E1B"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113</w:t>
      </w:r>
      <w:r w:rsidRPr="00AB0180">
        <w:rPr>
          <w:rFonts w:ascii="Times New Roman" w:hAnsi="Times New Roman" w:cs="Times New Roman"/>
          <w:sz w:val="24"/>
        </w:rPr>
        <w:tab/>
        <w:t xml:space="preserve">The Government of British Columbia. </w:t>
      </w:r>
      <w:r w:rsidRPr="00AB0180">
        <w:rPr>
          <w:rFonts w:ascii="Times New Roman" w:hAnsi="Times New Roman" w:cs="Times New Roman"/>
          <w:i/>
          <w:sz w:val="24"/>
        </w:rPr>
        <w:t>BC PharmaCare: Get help paying for medications and medical supplies</w:t>
      </w:r>
      <w:r w:rsidRPr="00AB0180">
        <w:rPr>
          <w:rFonts w:ascii="Times New Roman" w:hAnsi="Times New Roman" w:cs="Times New Roman"/>
          <w:sz w:val="24"/>
        </w:rPr>
        <w:t>, &lt;</w:t>
      </w:r>
      <w:hyperlink r:id="rId75" w:history="1">
        <w:r w:rsidRPr="00AB0180">
          <w:rPr>
            <w:rStyle w:val="Hyperlink"/>
            <w:rFonts w:ascii="Times New Roman" w:hAnsi="Times New Roman" w:cs="Times New Roman"/>
            <w:sz w:val="24"/>
          </w:rPr>
          <w:t>https://www2.gov.bc.ca/gov/content/health/health-drug-coverage/pharmacare-for-bc-residents</w:t>
        </w:r>
      </w:hyperlink>
      <w:r w:rsidRPr="00AB0180">
        <w:rPr>
          <w:rFonts w:ascii="Times New Roman" w:hAnsi="Times New Roman" w:cs="Times New Roman"/>
          <w:sz w:val="24"/>
        </w:rPr>
        <w:t>&gt; (2023).</w:t>
      </w:r>
    </w:p>
    <w:p w14:paraId="56EC95E5" w14:textId="796A3A7B"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114</w:t>
      </w:r>
      <w:r w:rsidRPr="00AB0180">
        <w:rPr>
          <w:rFonts w:ascii="Times New Roman" w:hAnsi="Times New Roman" w:cs="Times New Roman"/>
          <w:sz w:val="24"/>
        </w:rPr>
        <w:tab/>
        <w:t xml:space="preserve">Government of Ontario. </w:t>
      </w:r>
      <w:r w:rsidRPr="00AB0180">
        <w:rPr>
          <w:rFonts w:ascii="Times New Roman" w:hAnsi="Times New Roman" w:cs="Times New Roman"/>
          <w:i/>
          <w:sz w:val="24"/>
        </w:rPr>
        <w:t>Get coverage for prescription drugs</w:t>
      </w:r>
      <w:r w:rsidRPr="00AB0180">
        <w:rPr>
          <w:rFonts w:ascii="Times New Roman" w:hAnsi="Times New Roman" w:cs="Times New Roman"/>
          <w:sz w:val="24"/>
        </w:rPr>
        <w:t>, &lt;</w:t>
      </w:r>
      <w:hyperlink r:id="rId76" w:history="1">
        <w:r w:rsidRPr="00AB0180">
          <w:rPr>
            <w:rStyle w:val="Hyperlink"/>
            <w:rFonts w:ascii="Times New Roman" w:hAnsi="Times New Roman" w:cs="Times New Roman"/>
            <w:sz w:val="24"/>
          </w:rPr>
          <w:t>https://www.health.gov.on.ca/en/public/programs/drugs/</w:t>
        </w:r>
      </w:hyperlink>
      <w:r w:rsidRPr="00AB0180">
        <w:rPr>
          <w:rFonts w:ascii="Times New Roman" w:hAnsi="Times New Roman" w:cs="Times New Roman"/>
          <w:sz w:val="24"/>
        </w:rPr>
        <w:t>&gt; (2023).</w:t>
      </w:r>
    </w:p>
    <w:p w14:paraId="703B1487" w14:textId="689781F3"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115</w:t>
      </w:r>
      <w:r w:rsidRPr="00AB0180">
        <w:rPr>
          <w:rFonts w:ascii="Times New Roman" w:hAnsi="Times New Roman" w:cs="Times New Roman"/>
          <w:sz w:val="24"/>
        </w:rPr>
        <w:tab/>
        <w:t xml:space="preserve">Government of Ontario. </w:t>
      </w:r>
      <w:r w:rsidRPr="00AB0180">
        <w:rPr>
          <w:rFonts w:ascii="Times New Roman" w:hAnsi="Times New Roman" w:cs="Times New Roman"/>
          <w:i/>
          <w:sz w:val="24"/>
        </w:rPr>
        <w:t>Check medication coverage</w:t>
      </w:r>
      <w:r w:rsidRPr="00AB0180">
        <w:rPr>
          <w:rFonts w:ascii="Times New Roman" w:hAnsi="Times New Roman" w:cs="Times New Roman"/>
          <w:sz w:val="24"/>
        </w:rPr>
        <w:t>, &lt;</w:t>
      </w:r>
      <w:hyperlink r:id="rId77" w:history="1">
        <w:r w:rsidRPr="00AB0180">
          <w:rPr>
            <w:rStyle w:val="Hyperlink"/>
            <w:rFonts w:ascii="Times New Roman" w:hAnsi="Times New Roman" w:cs="Times New Roman"/>
            <w:sz w:val="24"/>
          </w:rPr>
          <w:t>https://www.ontario.ca/check-medication-coverage/</w:t>
        </w:r>
      </w:hyperlink>
      <w:r w:rsidRPr="00AB0180">
        <w:rPr>
          <w:rFonts w:ascii="Times New Roman" w:hAnsi="Times New Roman" w:cs="Times New Roman"/>
          <w:sz w:val="24"/>
        </w:rPr>
        <w:t>&gt; (2022).</w:t>
      </w:r>
    </w:p>
    <w:p w14:paraId="0CACCA17"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116</w:t>
      </w:r>
      <w:r w:rsidRPr="00AB0180">
        <w:rPr>
          <w:rFonts w:ascii="Times New Roman" w:hAnsi="Times New Roman" w:cs="Times New Roman"/>
          <w:sz w:val="24"/>
        </w:rPr>
        <w:tab/>
        <w:t>Katherine Keisler-Starkey, L. N. B. Health Insurance Coverage in the United States: 2021. Report No. P60-278, (United States, 2022).</w:t>
      </w:r>
    </w:p>
    <w:p w14:paraId="0E101838" w14:textId="245D804F"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117</w:t>
      </w:r>
      <w:r w:rsidRPr="00AB0180">
        <w:rPr>
          <w:rFonts w:ascii="Times New Roman" w:hAnsi="Times New Roman" w:cs="Times New Roman"/>
          <w:sz w:val="24"/>
        </w:rPr>
        <w:tab/>
        <w:t xml:space="preserve">U.S. Department of Health and Human Services. </w:t>
      </w:r>
      <w:r w:rsidRPr="00AB0180">
        <w:rPr>
          <w:rFonts w:ascii="Times New Roman" w:hAnsi="Times New Roman" w:cs="Times New Roman"/>
          <w:i/>
          <w:sz w:val="24"/>
        </w:rPr>
        <w:t>Who’s eligible for Medicare?</w:t>
      </w:r>
      <w:r w:rsidRPr="00AB0180">
        <w:rPr>
          <w:rFonts w:ascii="Times New Roman" w:hAnsi="Times New Roman" w:cs="Times New Roman"/>
          <w:sz w:val="24"/>
        </w:rPr>
        <w:t>, &lt;</w:t>
      </w:r>
      <w:hyperlink r:id="rId78" w:history="1">
        <w:r w:rsidRPr="00AB0180">
          <w:rPr>
            <w:rStyle w:val="Hyperlink"/>
            <w:rFonts w:ascii="Times New Roman" w:hAnsi="Times New Roman" w:cs="Times New Roman"/>
            <w:sz w:val="24"/>
          </w:rPr>
          <w:t>https://www.hhs.gov/answers/medicare-and-medicaid/who-is-eligible-for-medicare/index.html</w:t>
        </w:r>
      </w:hyperlink>
      <w:r w:rsidRPr="00AB0180">
        <w:rPr>
          <w:rFonts w:ascii="Times New Roman" w:hAnsi="Times New Roman" w:cs="Times New Roman"/>
          <w:sz w:val="24"/>
        </w:rPr>
        <w:t>&gt; (2022).</w:t>
      </w:r>
    </w:p>
    <w:p w14:paraId="6A1E5FFD" w14:textId="65C4A724"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118</w:t>
      </w:r>
      <w:r w:rsidRPr="00AB0180">
        <w:rPr>
          <w:rFonts w:ascii="Times New Roman" w:hAnsi="Times New Roman" w:cs="Times New Roman"/>
          <w:sz w:val="24"/>
        </w:rPr>
        <w:tab/>
        <w:t xml:space="preserve">Medicare.gov. </w:t>
      </w:r>
      <w:r w:rsidRPr="00AB0180">
        <w:rPr>
          <w:rFonts w:ascii="Times New Roman" w:hAnsi="Times New Roman" w:cs="Times New Roman"/>
          <w:i/>
          <w:sz w:val="24"/>
        </w:rPr>
        <w:t>Add prescription drug</w:t>
      </w:r>
      <w:r w:rsidRPr="00AB0180">
        <w:rPr>
          <w:rFonts w:ascii="Times New Roman" w:hAnsi="Times New Roman" w:cs="Times New Roman"/>
          <w:sz w:val="24"/>
        </w:rPr>
        <w:t>, &lt;</w:t>
      </w:r>
      <w:hyperlink r:id="rId79" w:anchor="/manage-prescriptions?fips=06037&amp;plan_type=&amp;year=2023&amp;lang=en" w:history="1">
        <w:r w:rsidRPr="00AB0180">
          <w:rPr>
            <w:rStyle w:val="Hyperlink"/>
            <w:rFonts w:ascii="Times New Roman" w:hAnsi="Times New Roman" w:cs="Times New Roman"/>
            <w:sz w:val="24"/>
          </w:rPr>
          <w:t>https://www.medicare.gov/plan-compare/#/manage-prescriptions?fips=06037&amp;plan_type=&amp;year=2023&amp;lang=en</w:t>
        </w:r>
      </w:hyperlink>
      <w:r w:rsidRPr="00AB0180">
        <w:rPr>
          <w:rFonts w:ascii="Times New Roman" w:hAnsi="Times New Roman" w:cs="Times New Roman"/>
          <w:sz w:val="24"/>
        </w:rPr>
        <w:t>&gt; (2023).</w:t>
      </w:r>
    </w:p>
    <w:p w14:paraId="3FA4E9CC" w14:textId="34E0A178"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119</w:t>
      </w:r>
      <w:r w:rsidRPr="00AB0180">
        <w:rPr>
          <w:rFonts w:ascii="Times New Roman" w:hAnsi="Times New Roman" w:cs="Times New Roman"/>
          <w:sz w:val="24"/>
        </w:rPr>
        <w:tab/>
        <w:t xml:space="preserve">Medicaid.gov. </w:t>
      </w:r>
      <w:r w:rsidRPr="00AB0180">
        <w:rPr>
          <w:rFonts w:ascii="Times New Roman" w:hAnsi="Times New Roman" w:cs="Times New Roman"/>
          <w:i/>
          <w:sz w:val="24"/>
        </w:rPr>
        <w:t>About Us</w:t>
      </w:r>
      <w:r w:rsidRPr="00AB0180">
        <w:rPr>
          <w:rFonts w:ascii="Times New Roman" w:hAnsi="Times New Roman" w:cs="Times New Roman"/>
          <w:sz w:val="24"/>
        </w:rPr>
        <w:t>, &lt;</w:t>
      </w:r>
      <w:hyperlink r:id="rId80" w:history="1">
        <w:r w:rsidRPr="00AB0180">
          <w:rPr>
            <w:rStyle w:val="Hyperlink"/>
            <w:rFonts w:ascii="Times New Roman" w:hAnsi="Times New Roman" w:cs="Times New Roman"/>
            <w:sz w:val="24"/>
          </w:rPr>
          <w:t>https://www.medicaid.gov/about-us/index.html</w:t>
        </w:r>
      </w:hyperlink>
      <w:r w:rsidRPr="00AB0180">
        <w:rPr>
          <w:rFonts w:ascii="Times New Roman" w:hAnsi="Times New Roman" w:cs="Times New Roman"/>
          <w:sz w:val="24"/>
        </w:rPr>
        <w:t>&gt; (2023).</w:t>
      </w:r>
    </w:p>
    <w:p w14:paraId="121B5669" w14:textId="76CD85F9"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120</w:t>
      </w:r>
      <w:r w:rsidRPr="00AB0180">
        <w:rPr>
          <w:rFonts w:ascii="Times New Roman" w:hAnsi="Times New Roman" w:cs="Times New Roman"/>
          <w:sz w:val="24"/>
        </w:rPr>
        <w:tab/>
        <w:t xml:space="preserve">Medicaid.gov. </w:t>
      </w:r>
      <w:r w:rsidRPr="00AB0180">
        <w:rPr>
          <w:rFonts w:ascii="Times New Roman" w:hAnsi="Times New Roman" w:cs="Times New Roman"/>
          <w:i/>
          <w:sz w:val="24"/>
        </w:rPr>
        <w:t>Medicaid Drug Rebate Program (MDRP)</w:t>
      </w:r>
      <w:r w:rsidRPr="00AB0180">
        <w:rPr>
          <w:rFonts w:ascii="Times New Roman" w:hAnsi="Times New Roman" w:cs="Times New Roman"/>
          <w:sz w:val="24"/>
        </w:rPr>
        <w:t>, &lt;</w:t>
      </w:r>
      <w:hyperlink r:id="rId81" w:anchor=":~:text=The%20Medicaid%20Drug%20Rebate%20Program,drugs%20dispensed%20to%20Medicaid%20patients" w:history="1">
        <w:r w:rsidRPr="00AB0180">
          <w:rPr>
            <w:rStyle w:val="Hyperlink"/>
            <w:rFonts w:ascii="Times New Roman" w:hAnsi="Times New Roman" w:cs="Times New Roman"/>
            <w:sz w:val="24"/>
          </w:rPr>
          <w:t>https://www.medicaid.gov/medicaid/prescription-drugs/medicaid-drug-rebate-program/index.html#:~:text=The%20Medicaid%20Drug%20Rebate%20Program,drugs%20dispensed%20to%20Medicaid%20patients</w:t>
        </w:r>
      </w:hyperlink>
      <w:r w:rsidRPr="00AB0180">
        <w:rPr>
          <w:rFonts w:ascii="Times New Roman" w:hAnsi="Times New Roman" w:cs="Times New Roman"/>
          <w:sz w:val="24"/>
        </w:rPr>
        <w:t>&gt; (2022).</w:t>
      </w:r>
    </w:p>
    <w:p w14:paraId="3ECA68B5" w14:textId="275DA318"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121</w:t>
      </w:r>
      <w:r w:rsidRPr="00AB0180">
        <w:rPr>
          <w:rFonts w:ascii="Times New Roman" w:hAnsi="Times New Roman" w:cs="Times New Roman"/>
          <w:sz w:val="24"/>
        </w:rPr>
        <w:tab/>
        <w:t xml:space="preserve">Medicaid.gov. </w:t>
      </w:r>
      <w:r w:rsidRPr="00AB0180">
        <w:rPr>
          <w:rFonts w:ascii="Times New Roman" w:hAnsi="Times New Roman" w:cs="Times New Roman"/>
          <w:i/>
          <w:sz w:val="24"/>
        </w:rPr>
        <w:t>Cost Sharing Out of Pocket Costs</w:t>
      </w:r>
      <w:r w:rsidRPr="00AB0180">
        <w:rPr>
          <w:rFonts w:ascii="Times New Roman" w:hAnsi="Times New Roman" w:cs="Times New Roman"/>
          <w:sz w:val="24"/>
        </w:rPr>
        <w:t>, &lt;</w:t>
      </w:r>
      <w:hyperlink r:id="rId82" w:history="1">
        <w:r w:rsidRPr="00AB0180">
          <w:rPr>
            <w:rStyle w:val="Hyperlink"/>
            <w:rFonts w:ascii="Times New Roman" w:hAnsi="Times New Roman" w:cs="Times New Roman"/>
            <w:sz w:val="24"/>
          </w:rPr>
          <w:t>https://www.medicaid.gov/medicaid/cost-sharing/cost-sharing-out-pocket-costs/index.html</w:t>
        </w:r>
      </w:hyperlink>
      <w:r w:rsidRPr="00AB0180">
        <w:rPr>
          <w:rFonts w:ascii="Times New Roman" w:hAnsi="Times New Roman" w:cs="Times New Roman"/>
          <w:sz w:val="24"/>
        </w:rPr>
        <w:t>&gt; (2023).</w:t>
      </w:r>
    </w:p>
    <w:p w14:paraId="02D85C80" w14:textId="1DE63058"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122</w:t>
      </w:r>
      <w:r w:rsidRPr="00AB0180">
        <w:rPr>
          <w:rFonts w:ascii="Times New Roman" w:hAnsi="Times New Roman" w:cs="Times New Roman"/>
          <w:sz w:val="24"/>
        </w:rPr>
        <w:tab/>
        <w:t xml:space="preserve">NYRx the New York Medicaid Pharmacy Program. </w:t>
      </w:r>
      <w:r w:rsidRPr="00AB0180">
        <w:rPr>
          <w:rFonts w:ascii="Times New Roman" w:hAnsi="Times New Roman" w:cs="Times New Roman"/>
          <w:i/>
          <w:sz w:val="24"/>
        </w:rPr>
        <w:t xml:space="preserve">the Medicaid Pharmacy Program Preferred Drug List </w:t>
      </w:r>
      <w:r w:rsidRPr="00AB0180">
        <w:rPr>
          <w:rFonts w:ascii="Times New Roman" w:hAnsi="Times New Roman" w:cs="Times New Roman"/>
          <w:sz w:val="24"/>
        </w:rPr>
        <w:t>&lt;</w:t>
      </w:r>
      <w:hyperlink r:id="rId83" w:history="1">
        <w:r w:rsidRPr="00AB0180">
          <w:rPr>
            <w:rStyle w:val="Hyperlink"/>
            <w:rFonts w:ascii="Times New Roman" w:hAnsi="Times New Roman" w:cs="Times New Roman"/>
            <w:sz w:val="24"/>
          </w:rPr>
          <w:t>https://newyork.fhsc.com/downloads/providers/NYRx_PDP_PDL.pdf</w:t>
        </w:r>
      </w:hyperlink>
      <w:r w:rsidRPr="00AB0180">
        <w:rPr>
          <w:rFonts w:ascii="Times New Roman" w:hAnsi="Times New Roman" w:cs="Times New Roman"/>
          <w:sz w:val="24"/>
        </w:rPr>
        <w:t>&gt; (2023).</w:t>
      </w:r>
    </w:p>
    <w:p w14:paraId="4F4C46B9" w14:textId="38C7A870"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123</w:t>
      </w:r>
      <w:r w:rsidRPr="00AB0180">
        <w:rPr>
          <w:rFonts w:ascii="Times New Roman" w:hAnsi="Times New Roman" w:cs="Times New Roman"/>
          <w:sz w:val="24"/>
        </w:rPr>
        <w:tab/>
        <w:t xml:space="preserve">Mississippi Division of Medicaid. </w:t>
      </w:r>
      <w:r w:rsidRPr="00AB0180">
        <w:rPr>
          <w:rFonts w:ascii="Times New Roman" w:hAnsi="Times New Roman" w:cs="Times New Roman"/>
          <w:i/>
          <w:sz w:val="24"/>
        </w:rPr>
        <w:t>Universal Preferred Drug List</w:t>
      </w:r>
      <w:r w:rsidRPr="00AB0180">
        <w:rPr>
          <w:rFonts w:ascii="Times New Roman" w:hAnsi="Times New Roman" w:cs="Times New Roman"/>
          <w:sz w:val="24"/>
        </w:rPr>
        <w:t>, &lt;</w:t>
      </w:r>
      <w:hyperlink r:id="rId84" w:history="1">
        <w:r w:rsidRPr="00AB0180">
          <w:rPr>
            <w:rStyle w:val="Hyperlink"/>
            <w:rFonts w:ascii="Times New Roman" w:hAnsi="Times New Roman" w:cs="Times New Roman"/>
            <w:sz w:val="24"/>
          </w:rPr>
          <w:t>https://medicaid.ms.gov/preferred-drug-list/</w:t>
        </w:r>
      </w:hyperlink>
      <w:r w:rsidRPr="00AB0180">
        <w:rPr>
          <w:rFonts w:ascii="Times New Roman" w:hAnsi="Times New Roman" w:cs="Times New Roman"/>
          <w:sz w:val="24"/>
        </w:rPr>
        <w:t>&gt; (2023).</w:t>
      </w:r>
    </w:p>
    <w:p w14:paraId="6DE3AF9D"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124</w:t>
      </w:r>
      <w:r w:rsidRPr="00AB0180">
        <w:rPr>
          <w:rFonts w:ascii="Times New Roman" w:hAnsi="Times New Roman" w:cs="Times New Roman"/>
          <w:sz w:val="24"/>
        </w:rPr>
        <w:tab/>
        <w:t>World Health Organization. Regional Office for Europe. Medicines reimbursement policies in Europe. (World Health Organization. Regional Office for Europe., Denmark, 2018).</w:t>
      </w:r>
    </w:p>
    <w:p w14:paraId="494AC846" w14:textId="64728BD4"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125</w:t>
      </w:r>
      <w:r w:rsidRPr="00AB0180">
        <w:rPr>
          <w:rFonts w:ascii="Times New Roman" w:hAnsi="Times New Roman" w:cs="Times New Roman"/>
          <w:sz w:val="24"/>
        </w:rPr>
        <w:tab/>
        <w:t xml:space="preserve">Health Service Executive (HSE), I. </w:t>
      </w:r>
      <w:r w:rsidRPr="00AB0180">
        <w:rPr>
          <w:rFonts w:ascii="Times New Roman" w:hAnsi="Times New Roman" w:cs="Times New Roman"/>
          <w:i/>
          <w:sz w:val="24"/>
        </w:rPr>
        <w:t>Reimbursable Items</w:t>
      </w:r>
      <w:r w:rsidRPr="00AB0180">
        <w:rPr>
          <w:rFonts w:ascii="Times New Roman" w:hAnsi="Times New Roman" w:cs="Times New Roman"/>
          <w:sz w:val="24"/>
        </w:rPr>
        <w:t>, &lt;</w:t>
      </w:r>
      <w:hyperlink r:id="rId85" w:history="1">
        <w:r w:rsidRPr="00AB0180">
          <w:rPr>
            <w:rStyle w:val="Hyperlink"/>
            <w:rFonts w:ascii="Times New Roman" w:hAnsi="Times New Roman" w:cs="Times New Roman"/>
            <w:sz w:val="24"/>
          </w:rPr>
          <w:t>https://www.sspcrs.ie/druglist/pub</w:t>
        </w:r>
      </w:hyperlink>
      <w:r w:rsidRPr="00AB0180">
        <w:rPr>
          <w:rFonts w:ascii="Times New Roman" w:hAnsi="Times New Roman" w:cs="Times New Roman"/>
          <w:sz w:val="24"/>
        </w:rPr>
        <w:t>&gt; (2023).</w:t>
      </w:r>
    </w:p>
    <w:p w14:paraId="62B28D8C" w14:textId="173E480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lang w:val="da-DK"/>
        </w:rPr>
        <w:t>126</w:t>
      </w:r>
      <w:r w:rsidRPr="00AB0180">
        <w:rPr>
          <w:rFonts w:ascii="Times New Roman" w:hAnsi="Times New Roman" w:cs="Times New Roman"/>
          <w:sz w:val="24"/>
          <w:lang w:val="da-DK"/>
        </w:rPr>
        <w:tab/>
        <w:t xml:space="preserve">Bundesinstitut für Arzneimittel und Medizinprodukte. </w:t>
      </w:r>
      <w:r w:rsidRPr="00AB0180">
        <w:rPr>
          <w:rFonts w:ascii="Times New Roman" w:hAnsi="Times New Roman" w:cs="Times New Roman"/>
          <w:i/>
          <w:sz w:val="24"/>
        </w:rPr>
        <w:t>ABDA Festbetragsrecherche</w:t>
      </w:r>
      <w:r w:rsidRPr="00AB0180">
        <w:rPr>
          <w:rFonts w:ascii="Times New Roman" w:hAnsi="Times New Roman" w:cs="Times New Roman"/>
          <w:sz w:val="24"/>
        </w:rPr>
        <w:t>, &lt;</w:t>
      </w:r>
      <w:hyperlink r:id="rId86" w:history="1">
        <w:r w:rsidRPr="00AB0180">
          <w:rPr>
            <w:rStyle w:val="Hyperlink"/>
            <w:rFonts w:ascii="Times New Roman" w:hAnsi="Times New Roman" w:cs="Times New Roman"/>
            <w:sz w:val="24"/>
          </w:rPr>
          <w:t>https://portal.dimdi.de/festbetragsrecherche/</w:t>
        </w:r>
      </w:hyperlink>
      <w:r w:rsidRPr="00AB0180">
        <w:rPr>
          <w:rFonts w:ascii="Times New Roman" w:hAnsi="Times New Roman" w:cs="Times New Roman"/>
          <w:sz w:val="24"/>
        </w:rPr>
        <w:t>&gt; (2023).</w:t>
      </w:r>
    </w:p>
    <w:p w14:paraId="7DEEB203"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127</w:t>
      </w:r>
      <w:r w:rsidRPr="00AB0180">
        <w:rPr>
          <w:rFonts w:ascii="Times New Roman" w:hAnsi="Times New Roman" w:cs="Times New Roman"/>
          <w:sz w:val="24"/>
        </w:rPr>
        <w:tab/>
        <w:t>North West London Integrated Care System.    (ed United Kingdom  National Health Service) (United Kingdom 2022).</w:t>
      </w:r>
    </w:p>
    <w:p w14:paraId="53206EAE" w14:textId="5827DB1B"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lastRenderedPageBreak/>
        <w:t>128</w:t>
      </w:r>
      <w:r w:rsidRPr="00AB0180">
        <w:rPr>
          <w:rFonts w:ascii="Times New Roman" w:hAnsi="Times New Roman" w:cs="Times New Roman"/>
          <w:sz w:val="24"/>
        </w:rPr>
        <w:tab/>
        <w:t xml:space="preserve">NHS Business Services Authority United Kingdom. </w:t>
      </w:r>
      <w:r w:rsidRPr="00AB0180">
        <w:rPr>
          <w:rFonts w:ascii="Times New Roman" w:hAnsi="Times New Roman" w:cs="Times New Roman"/>
          <w:i/>
          <w:sz w:val="24"/>
        </w:rPr>
        <w:t>NHS Prescription Prepayment Certificate (PPC)</w:t>
      </w:r>
      <w:r w:rsidRPr="00AB0180">
        <w:rPr>
          <w:rFonts w:ascii="Times New Roman" w:hAnsi="Times New Roman" w:cs="Times New Roman"/>
          <w:sz w:val="24"/>
        </w:rPr>
        <w:t>, &lt;</w:t>
      </w:r>
      <w:hyperlink r:id="rId87" w:history="1">
        <w:r w:rsidRPr="00AB0180">
          <w:rPr>
            <w:rStyle w:val="Hyperlink"/>
            <w:rFonts w:ascii="Times New Roman" w:hAnsi="Times New Roman" w:cs="Times New Roman"/>
            <w:sz w:val="24"/>
          </w:rPr>
          <w:t>https://www.nhsbsa.nhs.uk/help-nhs-prescription-costs/nhs-prescription-prepayment-certificate-ppc</w:t>
        </w:r>
      </w:hyperlink>
      <w:r w:rsidRPr="00AB0180">
        <w:rPr>
          <w:rFonts w:ascii="Times New Roman" w:hAnsi="Times New Roman" w:cs="Times New Roman"/>
          <w:sz w:val="24"/>
        </w:rPr>
        <w:t>&gt; (2023).</w:t>
      </w:r>
    </w:p>
    <w:p w14:paraId="3327C6FA" w14:textId="03CA7B7D"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129</w:t>
      </w:r>
      <w:r w:rsidRPr="00AB0180">
        <w:rPr>
          <w:rFonts w:ascii="Times New Roman" w:hAnsi="Times New Roman" w:cs="Times New Roman"/>
          <w:sz w:val="24"/>
        </w:rPr>
        <w:tab/>
        <w:t xml:space="preserve">NHS inform Scotland. </w:t>
      </w:r>
      <w:r w:rsidRPr="00AB0180">
        <w:rPr>
          <w:rFonts w:ascii="Times New Roman" w:hAnsi="Times New Roman" w:cs="Times New Roman"/>
          <w:i/>
          <w:sz w:val="24"/>
        </w:rPr>
        <w:t>Prescription charges and exemptions</w:t>
      </w:r>
      <w:r w:rsidRPr="00AB0180">
        <w:rPr>
          <w:rFonts w:ascii="Times New Roman" w:hAnsi="Times New Roman" w:cs="Times New Roman"/>
          <w:sz w:val="24"/>
        </w:rPr>
        <w:t>, &lt;</w:t>
      </w:r>
      <w:hyperlink r:id="rId88" w:history="1">
        <w:r w:rsidRPr="00AB0180">
          <w:rPr>
            <w:rStyle w:val="Hyperlink"/>
            <w:rFonts w:ascii="Times New Roman" w:hAnsi="Times New Roman" w:cs="Times New Roman"/>
            <w:sz w:val="24"/>
          </w:rPr>
          <w:t>https://www.nhsinform.scot/care-support-and-rights/nhs-services/pharmacy/prescription-charges-and-exemptions</w:t>
        </w:r>
      </w:hyperlink>
      <w:r w:rsidRPr="00AB0180">
        <w:rPr>
          <w:rFonts w:ascii="Times New Roman" w:hAnsi="Times New Roman" w:cs="Times New Roman"/>
          <w:sz w:val="24"/>
        </w:rPr>
        <w:t>&gt; (2023).</w:t>
      </w:r>
    </w:p>
    <w:p w14:paraId="35766DEA" w14:textId="3C32E8F1"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130</w:t>
      </w:r>
      <w:r w:rsidRPr="00AB0180">
        <w:rPr>
          <w:rFonts w:ascii="Times New Roman" w:hAnsi="Times New Roman" w:cs="Times New Roman"/>
          <w:sz w:val="24"/>
        </w:rPr>
        <w:tab/>
        <w:t xml:space="preserve">Welsh Government. </w:t>
      </w:r>
      <w:r w:rsidRPr="00AB0180">
        <w:rPr>
          <w:rFonts w:ascii="Times New Roman" w:hAnsi="Times New Roman" w:cs="Times New Roman"/>
          <w:i/>
          <w:sz w:val="24"/>
        </w:rPr>
        <w:t>Free prescriptions</w:t>
      </w:r>
      <w:r w:rsidRPr="00AB0180">
        <w:rPr>
          <w:rFonts w:ascii="Times New Roman" w:hAnsi="Times New Roman" w:cs="Times New Roman"/>
          <w:sz w:val="24"/>
        </w:rPr>
        <w:t>, &lt;</w:t>
      </w:r>
      <w:hyperlink r:id="rId89" w:history="1">
        <w:r w:rsidRPr="00AB0180">
          <w:rPr>
            <w:rStyle w:val="Hyperlink"/>
            <w:rFonts w:ascii="Times New Roman" w:hAnsi="Times New Roman" w:cs="Times New Roman"/>
            <w:sz w:val="24"/>
          </w:rPr>
          <w:t>https://www.gov.wales/free-prescriptions</w:t>
        </w:r>
      </w:hyperlink>
      <w:r w:rsidRPr="00AB0180">
        <w:rPr>
          <w:rFonts w:ascii="Times New Roman" w:hAnsi="Times New Roman" w:cs="Times New Roman"/>
          <w:sz w:val="24"/>
        </w:rPr>
        <w:t>&gt; (2020).</w:t>
      </w:r>
    </w:p>
    <w:p w14:paraId="67E3F38D" w14:textId="00A4283F"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131</w:t>
      </w:r>
      <w:r w:rsidRPr="00AB0180">
        <w:rPr>
          <w:rFonts w:ascii="Times New Roman" w:hAnsi="Times New Roman" w:cs="Times New Roman"/>
          <w:sz w:val="24"/>
        </w:rPr>
        <w:tab/>
        <w:t xml:space="preserve">Northern Ireland government. </w:t>
      </w:r>
      <w:r w:rsidRPr="00AB0180">
        <w:rPr>
          <w:rFonts w:ascii="Times New Roman" w:hAnsi="Times New Roman" w:cs="Times New Roman"/>
          <w:i/>
          <w:sz w:val="24"/>
        </w:rPr>
        <w:t>Help with health costs</w:t>
      </w:r>
      <w:r w:rsidRPr="00AB0180">
        <w:rPr>
          <w:rFonts w:ascii="Times New Roman" w:hAnsi="Times New Roman" w:cs="Times New Roman"/>
          <w:sz w:val="24"/>
        </w:rPr>
        <w:t>, &lt;</w:t>
      </w:r>
      <w:hyperlink r:id="rId90" w:anchor=":~:text=All%20prescriptions%20dispensed%20in%20Northern,as%20everyone%20is%20automatically%20entitled" w:history="1">
        <w:r w:rsidRPr="00AB0180">
          <w:rPr>
            <w:rStyle w:val="Hyperlink"/>
            <w:rFonts w:ascii="Times New Roman" w:hAnsi="Times New Roman" w:cs="Times New Roman"/>
            <w:sz w:val="24"/>
          </w:rPr>
          <w:t>https://www.nidirect.gov.uk/articles/help-health-costs#:~:text=All%20prescriptions%20dispensed%20in%20Northern,as%20everyone%20is%20automatically%20entitled</w:t>
        </w:r>
      </w:hyperlink>
      <w:r w:rsidRPr="00AB0180">
        <w:rPr>
          <w:rFonts w:ascii="Times New Roman" w:hAnsi="Times New Roman" w:cs="Times New Roman"/>
          <w:sz w:val="24"/>
        </w:rPr>
        <w:t>.&gt; (2023).</w:t>
      </w:r>
    </w:p>
    <w:p w14:paraId="1F2F9BF7" w14:textId="0AB5B23B"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132</w:t>
      </w:r>
      <w:r w:rsidRPr="00AB0180">
        <w:rPr>
          <w:rFonts w:ascii="Times New Roman" w:hAnsi="Times New Roman" w:cs="Times New Roman"/>
          <w:sz w:val="24"/>
        </w:rPr>
        <w:tab/>
        <w:t xml:space="preserve">Glover, L. </w:t>
      </w:r>
      <w:r w:rsidRPr="00AB0180">
        <w:rPr>
          <w:rFonts w:ascii="Times New Roman" w:hAnsi="Times New Roman" w:cs="Times New Roman"/>
          <w:i/>
          <w:sz w:val="24"/>
        </w:rPr>
        <w:t>International Health Care System Profile - Australia</w:t>
      </w:r>
      <w:r w:rsidRPr="00AB0180">
        <w:rPr>
          <w:rFonts w:ascii="Times New Roman" w:hAnsi="Times New Roman" w:cs="Times New Roman"/>
          <w:sz w:val="24"/>
        </w:rPr>
        <w:t>, &lt;</w:t>
      </w:r>
      <w:hyperlink r:id="rId91" w:anchor="care-delivery-and-payment" w:history="1">
        <w:r w:rsidRPr="00AB0180">
          <w:rPr>
            <w:rStyle w:val="Hyperlink"/>
            <w:rFonts w:ascii="Times New Roman" w:hAnsi="Times New Roman" w:cs="Times New Roman"/>
            <w:sz w:val="24"/>
          </w:rPr>
          <w:t>https://www.commonwealthfund.org/international-health-policy-center/countries/australia#care-delivery-and-payment</w:t>
        </w:r>
      </w:hyperlink>
      <w:r w:rsidRPr="00AB0180">
        <w:rPr>
          <w:rFonts w:ascii="Times New Roman" w:hAnsi="Times New Roman" w:cs="Times New Roman"/>
          <w:sz w:val="24"/>
        </w:rPr>
        <w:t>&gt; (2020).</w:t>
      </w:r>
    </w:p>
    <w:p w14:paraId="23D6C305" w14:textId="2CF29AAB"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133</w:t>
      </w:r>
      <w:r w:rsidRPr="00AB0180">
        <w:rPr>
          <w:rFonts w:ascii="Times New Roman" w:hAnsi="Times New Roman" w:cs="Times New Roman"/>
          <w:sz w:val="24"/>
        </w:rPr>
        <w:tab/>
        <w:t xml:space="preserve">Australian Government - Department of Health and Aged Care. </w:t>
      </w:r>
      <w:r w:rsidRPr="00AB0180">
        <w:rPr>
          <w:rFonts w:ascii="Times New Roman" w:hAnsi="Times New Roman" w:cs="Times New Roman"/>
          <w:i/>
          <w:sz w:val="24"/>
        </w:rPr>
        <w:t>Pharmaceutical Benefits Scheme (PBS)</w:t>
      </w:r>
      <w:r w:rsidRPr="00AB0180">
        <w:rPr>
          <w:rFonts w:ascii="Times New Roman" w:hAnsi="Times New Roman" w:cs="Times New Roman"/>
          <w:sz w:val="24"/>
        </w:rPr>
        <w:t>, &lt;</w:t>
      </w:r>
      <w:hyperlink r:id="rId92" w:history="1">
        <w:r w:rsidRPr="00AB0180">
          <w:rPr>
            <w:rStyle w:val="Hyperlink"/>
            <w:rFonts w:ascii="Times New Roman" w:hAnsi="Times New Roman" w:cs="Times New Roman"/>
            <w:sz w:val="24"/>
          </w:rPr>
          <w:t>https://www.pbs.gov.au/pbs/home</w:t>
        </w:r>
      </w:hyperlink>
      <w:r w:rsidRPr="00AB0180">
        <w:rPr>
          <w:rFonts w:ascii="Times New Roman" w:hAnsi="Times New Roman" w:cs="Times New Roman"/>
          <w:sz w:val="24"/>
        </w:rPr>
        <w:t>&gt; (2023).</w:t>
      </w:r>
    </w:p>
    <w:p w14:paraId="722A7599" w14:textId="06A61D63"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134</w:t>
      </w:r>
      <w:r w:rsidRPr="00AB0180">
        <w:rPr>
          <w:rFonts w:ascii="Times New Roman" w:hAnsi="Times New Roman" w:cs="Times New Roman"/>
          <w:sz w:val="24"/>
        </w:rPr>
        <w:tab/>
        <w:t xml:space="preserve">Ministry of Health New Zealand. </w:t>
      </w:r>
      <w:r w:rsidRPr="00AB0180">
        <w:rPr>
          <w:rFonts w:ascii="Times New Roman" w:hAnsi="Times New Roman" w:cs="Times New Roman"/>
          <w:i/>
          <w:sz w:val="24"/>
        </w:rPr>
        <w:t>Prescription charges and the prescription subsidy scheme</w:t>
      </w:r>
      <w:r w:rsidRPr="00AB0180">
        <w:rPr>
          <w:rFonts w:ascii="Times New Roman" w:hAnsi="Times New Roman" w:cs="Times New Roman"/>
          <w:sz w:val="24"/>
        </w:rPr>
        <w:t>, &lt;</w:t>
      </w:r>
      <w:hyperlink r:id="rId93" w:anchor=":~:text=Many%20medicines%20in%20New%20Zealand,for%20prescriptions%20by%20approved%20providers" w:history="1">
        <w:r w:rsidRPr="00AB0180">
          <w:rPr>
            <w:rStyle w:val="Hyperlink"/>
            <w:rFonts w:ascii="Times New Roman" w:hAnsi="Times New Roman" w:cs="Times New Roman"/>
            <w:sz w:val="24"/>
          </w:rPr>
          <w:t>https://www.health.govt.nz/your-health/conditions-and-treatments/treatments-and-surgery/medications/prescription-charges-and-prescription-subsidy-scheme#:~:text=Many%20medicines%20in%20New%20Zealand,for%20prescriptions%20by%20approved%20providers</w:t>
        </w:r>
      </w:hyperlink>
      <w:r w:rsidRPr="00AB0180">
        <w:rPr>
          <w:rFonts w:ascii="Times New Roman" w:hAnsi="Times New Roman" w:cs="Times New Roman"/>
          <w:sz w:val="24"/>
        </w:rPr>
        <w:t>&gt; (2023).</w:t>
      </w:r>
    </w:p>
    <w:p w14:paraId="0F14F51F" w14:textId="1C0E2925"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135</w:t>
      </w:r>
      <w:r w:rsidRPr="00AB0180">
        <w:rPr>
          <w:rFonts w:ascii="Times New Roman" w:hAnsi="Times New Roman" w:cs="Times New Roman"/>
          <w:sz w:val="24"/>
        </w:rPr>
        <w:tab/>
        <w:t xml:space="preserve">Pharmac New Zealand. </w:t>
      </w:r>
      <w:r w:rsidRPr="00AB0180">
        <w:rPr>
          <w:rFonts w:ascii="Times New Roman" w:hAnsi="Times New Roman" w:cs="Times New Roman"/>
          <w:i/>
          <w:sz w:val="24"/>
        </w:rPr>
        <w:t>Community Schedule</w:t>
      </w:r>
      <w:r w:rsidRPr="00AB0180">
        <w:rPr>
          <w:rFonts w:ascii="Times New Roman" w:hAnsi="Times New Roman" w:cs="Times New Roman"/>
          <w:sz w:val="24"/>
        </w:rPr>
        <w:t>, &lt;</w:t>
      </w:r>
      <w:hyperlink r:id="rId94" w:history="1">
        <w:r w:rsidRPr="00AB0180">
          <w:rPr>
            <w:rStyle w:val="Hyperlink"/>
            <w:rFonts w:ascii="Times New Roman" w:hAnsi="Times New Roman" w:cs="Times New Roman"/>
            <w:sz w:val="24"/>
          </w:rPr>
          <w:t>https://schedule.pharmac.govt.nz/ScheduleOnline.php</w:t>
        </w:r>
      </w:hyperlink>
      <w:r w:rsidRPr="00AB0180">
        <w:rPr>
          <w:rFonts w:ascii="Times New Roman" w:hAnsi="Times New Roman" w:cs="Times New Roman"/>
          <w:sz w:val="24"/>
        </w:rPr>
        <w:t>&gt; (2023).</w:t>
      </w:r>
    </w:p>
    <w:p w14:paraId="628A173D" w14:textId="4B905F63" w:rsidR="00101D84" w:rsidRPr="00AB0180" w:rsidRDefault="00101D84" w:rsidP="00101D84">
      <w:pPr>
        <w:pStyle w:val="EndNoteBibliography"/>
        <w:ind w:left="720" w:hanging="720"/>
        <w:rPr>
          <w:rFonts w:ascii="Times New Roman" w:hAnsi="Times New Roman" w:cs="Times New Roman"/>
          <w:sz w:val="24"/>
          <w:lang w:eastAsia="zh-CN"/>
        </w:rPr>
      </w:pPr>
      <w:r w:rsidRPr="00AB0180">
        <w:rPr>
          <w:rFonts w:ascii="Times New Roman" w:hAnsi="Times New Roman" w:cs="Times New Roman"/>
          <w:sz w:val="24"/>
          <w:lang w:eastAsia="zh-CN"/>
        </w:rPr>
        <w:t>136</w:t>
      </w:r>
      <w:r w:rsidRPr="00AB0180">
        <w:rPr>
          <w:rFonts w:ascii="Times New Roman" w:hAnsi="Times New Roman" w:cs="Times New Roman"/>
          <w:sz w:val="24"/>
          <w:lang w:eastAsia="zh-CN"/>
        </w:rPr>
        <w:tab/>
      </w:r>
      <w:r w:rsidRPr="00AB0180">
        <w:rPr>
          <w:rFonts w:ascii="Times New Roman" w:eastAsia="PMingLiU" w:hAnsi="Times New Roman" w:cs="Times New Roman"/>
          <w:sz w:val="24"/>
          <w:lang w:eastAsia="zh-CN"/>
        </w:rPr>
        <w:t>人力资源社会保障部</w:t>
      </w:r>
      <w:r w:rsidRPr="00AB0180">
        <w:rPr>
          <w:rFonts w:ascii="Times New Roman" w:hAnsi="Times New Roman" w:cs="Times New Roman"/>
          <w:sz w:val="24"/>
          <w:lang w:eastAsia="zh-CN"/>
        </w:rPr>
        <w:t xml:space="preserve">, </w:t>
      </w:r>
      <w:r w:rsidRPr="00AB0180">
        <w:rPr>
          <w:rFonts w:ascii="Times New Roman" w:eastAsia="PMingLiU" w:hAnsi="Times New Roman" w:cs="Times New Roman"/>
          <w:sz w:val="24"/>
          <w:lang w:eastAsia="zh-CN"/>
        </w:rPr>
        <w:t>国</w:t>
      </w:r>
      <w:r w:rsidRPr="00AB0180">
        <w:rPr>
          <w:rFonts w:ascii="Times New Roman" w:hAnsi="Times New Roman" w:cs="Times New Roman"/>
          <w:sz w:val="24"/>
          <w:lang w:eastAsia="zh-CN"/>
        </w:rPr>
        <w:t xml:space="preserve">. </w:t>
      </w:r>
      <w:r w:rsidRPr="00AB0180">
        <w:rPr>
          <w:rFonts w:ascii="PMingLiU" w:eastAsia="PMingLiU" w:hAnsi="PMingLiU" w:cs="PMingLiU" w:hint="eastAsia"/>
          <w:i/>
          <w:sz w:val="24"/>
          <w:lang w:eastAsia="zh-CN"/>
        </w:rPr>
        <w:t>《国家基本医疗保险、工伤保险和生育保险药品目录（</w:t>
      </w:r>
      <w:r w:rsidRPr="00AB0180">
        <w:rPr>
          <w:rFonts w:ascii="Times New Roman" w:hAnsi="Times New Roman" w:cs="Times New Roman"/>
          <w:i/>
          <w:sz w:val="24"/>
          <w:lang w:eastAsia="zh-CN"/>
        </w:rPr>
        <w:t>2022</w:t>
      </w:r>
      <w:r w:rsidRPr="00AB0180">
        <w:rPr>
          <w:rFonts w:ascii="Times New Roman" w:eastAsia="PMingLiU" w:hAnsi="Times New Roman" w:cs="Times New Roman"/>
          <w:i/>
          <w:sz w:val="24"/>
          <w:lang w:eastAsia="zh-CN"/>
        </w:rPr>
        <w:t>年）》的通</w:t>
      </w:r>
      <w:r w:rsidRPr="00AB0180">
        <w:rPr>
          <w:rFonts w:ascii="PMingLiU" w:eastAsia="PMingLiU" w:hAnsi="PMingLiU" w:cs="PMingLiU" w:hint="eastAsia"/>
          <w:i/>
          <w:sz w:val="24"/>
          <w:lang w:eastAsia="zh-CN"/>
        </w:rPr>
        <w:t>知</w:t>
      </w:r>
      <w:r w:rsidRPr="00AB0180">
        <w:rPr>
          <w:rFonts w:ascii="Times New Roman" w:hAnsi="Times New Roman" w:cs="Times New Roman"/>
          <w:sz w:val="24"/>
          <w:lang w:eastAsia="zh-CN"/>
        </w:rPr>
        <w:t>, &lt;</w:t>
      </w:r>
      <w:hyperlink r:id="rId95" w:history="1">
        <w:r w:rsidRPr="00AB0180">
          <w:rPr>
            <w:rStyle w:val="Hyperlink"/>
            <w:rFonts w:ascii="Times New Roman" w:hAnsi="Times New Roman" w:cs="Times New Roman"/>
            <w:sz w:val="24"/>
            <w:lang w:eastAsia="zh-CN"/>
          </w:rPr>
          <w:t>https://www.gov.cn/zhengce/zhengceku/2023-01/18/content_5737840.htm</w:t>
        </w:r>
      </w:hyperlink>
      <w:r w:rsidRPr="00AB0180">
        <w:rPr>
          <w:rFonts w:ascii="Times New Roman" w:hAnsi="Times New Roman" w:cs="Times New Roman"/>
          <w:sz w:val="24"/>
          <w:lang w:eastAsia="zh-CN"/>
        </w:rPr>
        <w:t>&gt; (2023).</w:t>
      </w:r>
    </w:p>
    <w:p w14:paraId="17E4D0A6" w14:textId="668BF6C2" w:rsidR="00101D84" w:rsidRPr="00AB0180" w:rsidRDefault="00101D84" w:rsidP="00101D84">
      <w:pPr>
        <w:pStyle w:val="EndNoteBibliography"/>
        <w:ind w:left="720" w:hanging="720"/>
        <w:rPr>
          <w:rFonts w:ascii="Times New Roman" w:hAnsi="Times New Roman" w:cs="Times New Roman"/>
          <w:sz w:val="24"/>
          <w:lang w:eastAsia="zh-CN"/>
        </w:rPr>
      </w:pPr>
      <w:r w:rsidRPr="00AB0180">
        <w:rPr>
          <w:rFonts w:ascii="Times New Roman" w:hAnsi="Times New Roman" w:cs="Times New Roman"/>
          <w:sz w:val="24"/>
          <w:lang w:eastAsia="zh-CN"/>
        </w:rPr>
        <w:t>137</w:t>
      </w:r>
      <w:r w:rsidRPr="00AB0180">
        <w:rPr>
          <w:rFonts w:ascii="Times New Roman" w:hAnsi="Times New Roman" w:cs="Times New Roman"/>
          <w:sz w:val="24"/>
          <w:lang w:eastAsia="zh-CN"/>
        </w:rPr>
        <w:tab/>
      </w:r>
      <w:r w:rsidRPr="00AB0180">
        <w:rPr>
          <w:rFonts w:ascii="Times New Roman" w:eastAsia="PMingLiU" w:hAnsi="Times New Roman" w:cs="Times New Roman"/>
          <w:sz w:val="24"/>
          <w:lang w:eastAsia="zh-CN"/>
        </w:rPr>
        <w:t>中华人民共和国人力资源和社会保障部</w:t>
      </w:r>
      <w:r w:rsidRPr="00AB0180">
        <w:rPr>
          <w:rFonts w:ascii="Times New Roman" w:hAnsi="Times New Roman" w:cs="Times New Roman"/>
          <w:sz w:val="24"/>
          <w:lang w:eastAsia="zh-CN"/>
        </w:rPr>
        <w:t xml:space="preserve">. </w:t>
      </w:r>
      <w:r w:rsidRPr="00AB0180">
        <w:rPr>
          <w:rFonts w:ascii="PMingLiU" w:eastAsia="PMingLiU" w:hAnsi="PMingLiU" w:cs="PMingLiU" w:hint="eastAsia"/>
          <w:i/>
          <w:sz w:val="24"/>
          <w:lang w:eastAsia="zh-CN"/>
        </w:rPr>
        <w:t>中华人民共和国社会保险法释义（十二）</w:t>
      </w:r>
      <w:r w:rsidRPr="00AB0180">
        <w:rPr>
          <w:rFonts w:ascii="Times New Roman" w:hAnsi="Times New Roman" w:cs="Times New Roman"/>
          <w:sz w:val="24"/>
          <w:lang w:eastAsia="zh-CN"/>
        </w:rPr>
        <w:t>, &lt;</w:t>
      </w:r>
      <w:hyperlink r:id="rId96" w:history="1">
        <w:r w:rsidRPr="00AB0180">
          <w:rPr>
            <w:rStyle w:val="Hyperlink"/>
            <w:rFonts w:ascii="Times New Roman" w:hAnsi="Times New Roman" w:cs="Times New Roman"/>
            <w:sz w:val="24"/>
            <w:lang w:eastAsia="zh-CN"/>
          </w:rPr>
          <w:t>http://www.mohrss.gov.cn/fgs/syshehuibaoxianfa/201208/t20120807_28573.html</w:t>
        </w:r>
      </w:hyperlink>
      <w:r w:rsidRPr="00AB0180">
        <w:rPr>
          <w:rFonts w:ascii="Times New Roman" w:hAnsi="Times New Roman" w:cs="Times New Roman"/>
          <w:sz w:val="24"/>
          <w:lang w:eastAsia="zh-CN"/>
        </w:rPr>
        <w:t>&gt; (2012).</w:t>
      </w:r>
    </w:p>
    <w:p w14:paraId="69FF471A" w14:textId="6186ABDC"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138</w:t>
      </w:r>
      <w:r w:rsidRPr="00AB0180">
        <w:rPr>
          <w:rFonts w:ascii="Times New Roman" w:hAnsi="Times New Roman" w:cs="Times New Roman"/>
          <w:sz w:val="24"/>
        </w:rPr>
        <w:tab/>
        <w:t xml:space="preserve">Fang, H. </w:t>
      </w:r>
      <w:r w:rsidRPr="00AB0180">
        <w:rPr>
          <w:rFonts w:ascii="Times New Roman" w:hAnsi="Times New Roman" w:cs="Times New Roman"/>
          <w:i/>
          <w:sz w:val="24"/>
        </w:rPr>
        <w:t>International Health Care System Profile - China</w:t>
      </w:r>
      <w:r w:rsidRPr="00AB0180">
        <w:rPr>
          <w:rFonts w:ascii="Times New Roman" w:hAnsi="Times New Roman" w:cs="Times New Roman"/>
          <w:sz w:val="24"/>
        </w:rPr>
        <w:t>, &lt;</w:t>
      </w:r>
      <w:hyperlink r:id="rId97" w:history="1">
        <w:r w:rsidRPr="00AB0180">
          <w:rPr>
            <w:rStyle w:val="Hyperlink"/>
            <w:rFonts w:ascii="Times New Roman" w:hAnsi="Times New Roman" w:cs="Times New Roman"/>
            <w:sz w:val="24"/>
          </w:rPr>
          <w:t>https://www.commonwealthfund.org/international-health-policy-center/countries/china</w:t>
        </w:r>
      </w:hyperlink>
      <w:r w:rsidRPr="00AB0180">
        <w:rPr>
          <w:rFonts w:ascii="Times New Roman" w:hAnsi="Times New Roman" w:cs="Times New Roman"/>
          <w:sz w:val="24"/>
        </w:rPr>
        <w:t>&gt; (2020).</w:t>
      </w:r>
    </w:p>
    <w:p w14:paraId="50EB4676"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lang w:eastAsia="zh-TW"/>
        </w:rPr>
        <w:t>139</w:t>
      </w:r>
      <w:r w:rsidRPr="00AB0180">
        <w:rPr>
          <w:rFonts w:ascii="Times New Roman" w:hAnsi="Times New Roman" w:cs="Times New Roman"/>
          <w:sz w:val="24"/>
          <w:lang w:eastAsia="zh-TW"/>
        </w:rPr>
        <w:tab/>
      </w:r>
      <w:r w:rsidRPr="00AB0180">
        <w:rPr>
          <w:rFonts w:ascii="Times New Roman" w:eastAsia="PMingLiU" w:hAnsi="Times New Roman" w:cs="Times New Roman"/>
          <w:sz w:val="24"/>
          <w:lang w:eastAsia="zh-TW"/>
        </w:rPr>
        <w:t>衛生福利部中央健康保險署</w:t>
      </w:r>
      <w:r w:rsidRPr="00AB0180">
        <w:rPr>
          <w:rFonts w:ascii="Times New Roman" w:hAnsi="Times New Roman" w:cs="Times New Roman"/>
          <w:sz w:val="24"/>
          <w:lang w:eastAsia="zh-TW"/>
        </w:rPr>
        <w:t xml:space="preserve">. </w:t>
      </w:r>
      <w:r w:rsidRPr="00AB0180">
        <w:rPr>
          <w:rFonts w:ascii="Times New Roman" w:hAnsi="Times New Roman" w:cs="Times New Roman"/>
          <w:sz w:val="24"/>
        </w:rPr>
        <w:t>2022-2023</w:t>
      </w:r>
      <w:r w:rsidRPr="00AB0180">
        <w:rPr>
          <w:rFonts w:ascii="Times New Roman" w:eastAsia="PMingLiU" w:hAnsi="Times New Roman" w:cs="Times New Roman"/>
          <w:sz w:val="24"/>
        </w:rPr>
        <w:t>全民健康保險年報</w:t>
      </w:r>
      <w:r w:rsidRPr="00AB0180">
        <w:rPr>
          <w:rFonts w:ascii="Times New Roman" w:hAnsi="Times New Roman" w:cs="Times New Roman"/>
          <w:sz w:val="24"/>
        </w:rPr>
        <w:t>. (2022).</w:t>
      </w:r>
    </w:p>
    <w:p w14:paraId="27254297" w14:textId="711718B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140</w:t>
      </w:r>
      <w:r w:rsidRPr="00AB0180">
        <w:rPr>
          <w:rFonts w:ascii="Times New Roman" w:hAnsi="Times New Roman" w:cs="Times New Roman"/>
          <w:sz w:val="24"/>
        </w:rPr>
        <w:tab/>
        <w:t xml:space="preserve">Matsuda, R. </w:t>
      </w:r>
      <w:r w:rsidRPr="00AB0180">
        <w:rPr>
          <w:rFonts w:ascii="Times New Roman" w:hAnsi="Times New Roman" w:cs="Times New Roman"/>
          <w:i/>
          <w:sz w:val="24"/>
        </w:rPr>
        <w:t>International Health Care System Profiles - Japan</w:t>
      </w:r>
      <w:r w:rsidRPr="00AB0180">
        <w:rPr>
          <w:rFonts w:ascii="Times New Roman" w:hAnsi="Times New Roman" w:cs="Times New Roman"/>
          <w:sz w:val="24"/>
        </w:rPr>
        <w:t>, &lt;</w:t>
      </w:r>
      <w:hyperlink r:id="rId98" w:history="1">
        <w:r w:rsidRPr="00AB0180">
          <w:rPr>
            <w:rStyle w:val="Hyperlink"/>
            <w:rFonts w:ascii="Times New Roman" w:hAnsi="Times New Roman" w:cs="Times New Roman"/>
            <w:sz w:val="24"/>
          </w:rPr>
          <w:t>https://www.commonwealthfund.org/international-health-policy-center/countries/japan</w:t>
        </w:r>
      </w:hyperlink>
      <w:r w:rsidRPr="00AB0180">
        <w:rPr>
          <w:rFonts w:ascii="Times New Roman" w:hAnsi="Times New Roman" w:cs="Times New Roman"/>
          <w:sz w:val="24"/>
        </w:rPr>
        <w:t>&gt; (2020).</w:t>
      </w:r>
    </w:p>
    <w:p w14:paraId="0575F237" w14:textId="4811C94A"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141</w:t>
      </w:r>
      <w:r w:rsidRPr="00AB0180">
        <w:rPr>
          <w:rFonts w:ascii="Times New Roman" w:hAnsi="Times New Roman" w:cs="Times New Roman"/>
          <w:sz w:val="24"/>
        </w:rPr>
        <w:tab/>
      </w:r>
      <w:r w:rsidRPr="00AB0180">
        <w:rPr>
          <w:rFonts w:ascii="Times New Roman" w:eastAsia="PMingLiU" w:hAnsi="Times New Roman" w:cs="Times New Roman"/>
          <w:sz w:val="24"/>
        </w:rPr>
        <w:t>厚生労働省</w:t>
      </w:r>
      <w:r w:rsidRPr="00AB0180">
        <w:rPr>
          <w:rFonts w:ascii="Times New Roman" w:hAnsi="Times New Roman" w:cs="Times New Roman"/>
          <w:sz w:val="24"/>
        </w:rPr>
        <w:t xml:space="preserve">. </w:t>
      </w:r>
      <w:r w:rsidRPr="00AB0180">
        <w:rPr>
          <w:rFonts w:ascii="PMingLiU" w:eastAsia="PMingLiU" w:hAnsi="PMingLiU" w:cs="PMingLiU" w:hint="eastAsia"/>
          <w:i/>
          <w:sz w:val="24"/>
        </w:rPr>
        <w:t>中央社会保険医療協議会</w:t>
      </w:r>
      <w:r w:rsidRPr="00AB0180">
        <w:rPr>
          <w:rFonts w:ascii="Times New Roman" w:hAnsi="Times New Roman" w:cs="Times New Roman"/>
          <w:i/>
          <w:sz w:val="24"/>
        </w:rPr>
        <w:t xml:space="preserve"> </w:t>
      </w:r>
      <w:r w:rsidRPr="00AB0180">
        <w:rPr>
          <w:rFonts w:ascii="Times New Roman" w:eastAsia="PMingLiU" w:hAnsi="Times New Roman" w:cs="Times New Roman"/>
          <w:i/>
          <w:sz w:val="24"/>
        </w:rPr>
        <w:t>総会（第</w:t>
      </w:r>
      <w:r w:rsidRPr="00AB0180">
        <w:rPr>
          <w:rFonts w:ascii="Times New Roman" w:hAnsi="Times New Roman" w:cs="Times New Roman"/>
          <w:i/>
          <w:sz w:val="24"/>
        </w:rPr>
        <w:t>545</w:t>
      </w:r>
      <w:r w:rsidRPr="00AB0180">
        <w:rPr>
          <w:rFonts w:ascii="Times New Roman" w:eastAsia="PMingLiU" w:hAnsi="Times New Roman" w:cs="Times New Roman"/>
          <w:i/>
          <w:sz w:val="24"/>
        </w:rPr>
        <w:t>回）議事次</w:t>
      </w:r>
      <w:r w:rsidRPr="00AB0180">
        <w:rPr>
          <w:rFonts w:ascii="PMingLiU" w:eastAsia="PMingLiU" w:hAnsi="PMingLiU" w:cs="PMingLiU" w:hint="eastAsia"/>
          <w:i/>
          <w:sz w:val="24"/>
        </w:rPr>
        <w:t>第</w:t>
      </w:r>
      <w:r w:rsidRPr="00AB0180">
        <w:rPr>
          <w:rFonts w:ascii="Times New Roman" w:hAnsi="Times New Roman" w:cs="Times New Roman"/>
          <w:sz w:val="24"/>
        </w:rPr>
        <w:t>, &lt;</w:t>
      </w:r>
      <w:hyperlink r:id="rId99" w:history="1">
        <w:r w:rsidRPr="00AB0180">
          <w:rPr>
            <w:rStyle w:val="Hyperlink"/>
            <w:rFonts w:ascii="Times New Roman" w:hAnsi="Times New Roman" w:cs="Times New Roman"/>
            <w:sz w:val="24"/>
          </w:rPr>
          <w:t>https://www.mhlw.go.jp/stf/shingi2/0000212500_00186.html</w:t>
        </w:r>
      </w:hyperlink>
      <w:r w:rsidRPr="00AB0180">
        <w:rPr>
          <w:rFonts w:ascii="Times New Roman" w:hAnsi="Times New Roman" w:cs="Times New Roman"/>
          <w:sz w:val="24"/>
        </w:rPr>
        <w:t>&gt; (2020).</w:t>
      </w:r>
    </w:p>
    <w:p w14:paraId="2AF519C7" w14:textId="330390B4"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142</w:t>
      </w:r>
      <w:r w:rsidRPr="00AB0180">
        <w:rPr>
          <w:rFonts w:ascii="Times New Roman" w:hAnsi="Times New Roman" w:cs="Times New Roman"/>
          <w:sz w:val="24"/>
        </w:rPr>
        <w:tab/>
        <w:t xml:space="preserve">Abe, Y. </w:t>
      </w:r>
      <w:r w:rsidRPr="00AB0180">
        <w:rPr>
          <w:rFonts w:ascii="Times New Roman" w:hAnsi="Times New Roman" w:cs="Times New Roman"/>
          <w:i/>
          <w:sz w:val="24"/>
        </w:rPr>
        <w:t>Japan's NHI Drug Price System</w:t>
      </w:r>
      <w:r w:rsidRPr="00AB0180">
        <w:rPr>
          <w:rFonts w:ascii="Times New Roman" w:hAnsi="Times New Roman" w:cs="Times New Roman"/>
          <w:sz w:val="24"/>
        </w:rPr>
        <w:t>, &lt;</w:t>
      </w:r>
      <w:hyperlink r:id="rId100" w:history="1">
        <w:r w:rsidRPr="00AB0180">
          <w:rPr>
            <w:rStyle w:val="Hyperlink"/>
            <w:rFonts w:ascii="Times New Roman" w:hAnsi="Times New Roman" w:cs="Times New Roman"/>
            <w:sz w:val="24"/>
          </w:rPr>
          <w:t>https://www.pmda.go.jp/files/000248690.pdf</w:t>
        </w:r>
      </w:hyperlink>
      <w:r w:rsidRPr="00AB0180">
        <w:rPr>
          <w:rFonts w:ascii="Times New Roman" w:hAnsi="Times New Roman" w:cs="Times New Roman"/>
          <w:sz w:val="24"/>
        </w:rPr>
        <w:t>&gt; (2022).</w:t>
      </w:r>
    </w:p>
    <w:p w14:paraId="0CE55891" w14:textId="298A482C"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143</w:t>
      </w:r>
      <w:r w:rsidRPr="00AB0180">
        <w:rPr>
          <w:rFonts w:ascii="Times New Roman" w:hAnsi="Times New Roman" w:cs="Times New Roman"/>
          <w:sz w:val="24"/>
        </w:rPr>
        <w:tab/>
        <w:t xml:space="preserve">Mahlich, J. &amp; Sruamsiri, R. Co-insurance and health care utilization in Japanese patients with rheumatoid arthritis: a discontinuity regression approach. </w:t>
      </w:r>
      <w:r w:rsidRPr="00AB0180">
        <w:rPr>
          <w:rFonts w:ascii="Times New Roman" w:hAnsi="Times New Roman" w:cs="Times New Roman"/>
          <w:i/>
          <w:sz w:val="24"/>
        </w:rPr>
        <w:t>Int J Equity Health</w:t>
      </w:r>
      <w:r w:rsidRPr="00AB0180">
        <w:rPr>
          <w:rFonts w:ascii="Times New Roman" w:hAnsi="Times New Roman" w:cs="Times New Roman"/>
          <w:sz w:val="24"/>
        </w:rPr>
        <w:t xml:space="preserve"> </w:t>
      </w:r>
      <w:r w:rsidRPr="00AB0180">
        <w:rPr>
          <w:rFonts w:ascii="Times New Roman" w:hAnsi="Times New Roman" w:cs="Times New Roman"/>
          <w:b/>
          <w:sz w:val="24"/>
        </w:rPr>
        <w:t>18</w:t>
      </w:r>
      <w:r w:rsidRPr="00AB0180">
        <w:rPr>
          <w:rFonts w:ascii="Times New Roman" w:hAnsi="Times New Roman" w:cs="Times New Roman"/>
          <w:sz w:val="24"/>
        </w:rPr>
        <w:t xml:space="preserve">, 22 (2019). </w:t>
      </w:r>
      <w:hyperlink r:id="rId101" w:history="1">
        <w:r w:rsidRPr="00AB0180">
          <w:rPr>
            <w:rStyle w:val="Hyperlink"/>
            <w:rFonts w:ascii="Times New Roman" w:hAnsi="Times New Roman" w:cs="Times New Roman"/>
            <w:sz w:val="24"/>
          </w:rPr>
          <w:t>https://doi.org:10.1186/s12939-019-0920-7</w:t>
        </w:r>
      </w:hyperlink>
    </w:p>
    <w:p w14:paraId="2F84FA3A" w14:textId="09B411B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lastRenderedPageBreak/>
        <w:t>144</w:t>
      </w:r>
      <w:r w:rsidRPr="00AB0180">
        <w:rPr>
          <w:rFonts w:ascii="Times New Roman" w:hAnsi="Times New Roman" w:cs="Times New Roman"/>
          <w:sz w:val="24"/>
        </w:rPr>
        <w:tab/>
        <w:t xml:space="preserve">Health Insurance Review &amp; Assessment Service. </w:t>
      </w:r>
      <w:r w:rsidRPr="00AB0180">
        <w:rPr>
          <w:rFonts w:ascii="Times New Roman" w:hAnsi="Times New Roman" w:cs="Times New Roman"/>
          <w:i/>
          <w:sz w:val="24"/>
        </w:rPr>
        <w:t>Healthcare System in Korea</w:t>
      </w:r>
      <w:r w:rsidRPr="00AB0180">
        <w:rPr>
          <w:rFonts w:ascii="Times New Roman" w:hAnsi="Times New Roman" w:cs="Times New Roman"/>
          <w:sz w:val="24"/>
        </w:rPr>
        <w:t>, &lt;</w:t>
      </w:r>
      <w:hyperlink r:id="rId102" w:anchor=":~:text=The%20health%20security%20system%20in,healthcare%20coverage%20to%20all%20citizens" w:history="1">
        <w:r w:rsidRPr="00AB0180">
          <w:rPr>
            <w:rStyle w:val="Hyperlink"/>
            <w:rFonts w:ascii="Times New Roman" w:hAnsi="Times New Roman" w:cs="Times New Roman"/>
            <w:sz w:val="24"/>
          </w:rPr>
          <w:t>https://www.hira.or.kr/dummy.do?pgmid=HIRAJ010000006000#:~:text=The%20health%20security%20system%20in,healthcare%20coverage%20to%20all%20citizens</w:t>
        </w:r>
      </w:hyperlink>
      <w:r w:rsidRPr="00AB0180">
        <w:rPr>
          <w:rFonts w:ascii="Times New Roman" w:hAnsi="Times New Roman" w:cs="Times New Roman"/>
          <w:sz w:val="24"/>
        </w:rPr>
        <w:t>&gt; (</w:t>
      </w:r>
    </w:p>
    <w:p w14:paraId="3CF50D0A" w14:textId="2FB13FBD"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145</w:t>
      </w:r>
      <w:r w:rsidRPr="00AB0180">
        <w:rPr>
          <w:rFonts w:ascii="Times New Roman" w:hAnsi="Times New Roman" w:cs="Times New Roman"/>
          <w:sz w:val="24"/>
        </w:rPr>
        <w:tab/>
        <w:t xml:space="preserve">Park, J.-H. </w:t>
      </w:r>
      <w:r w:rsidRPr="00AB0180">
        <w:rPr>
          <w:rFonts w:ascii="Times New Roman" w:hAnsi="Times New Roman" w:cs="Times New Roman"/>
          <w:i/>
          <w:sz w:val="24"/>
        </w:rPr>
        <w:t>Social security contributions</w:t>
      </w:r>
      <w:r w:rsidRPr="00AB0180">
        <w:rPr>
          <w:rFonts w:ascii="Times New Roman" w:hAnsi="Times New Roman" w:cs="Times New Roman"/>
          <w:sz w:val="24"/>
        </w:rPr>
        <w:t>, &lt;</w:t>
      </w:r>
      <w:hyperlink r:id="rId103" w:history="1">
        <w:r w:rsidRPr="00AB0180">
          <w:rPr>
            <w:rStyle w:val="Hyperlink"/>
            <w:rFonts w:ascii="Times New Roman" w:hAnsi="Times New Roman" w:cs="Times New Roman"/>
            <w:sz w:val="24"/>
          </w:rPr>
          <w:t>https://taxsummaries.pwc.com/republic-of-korea/individual/other-taxes</w:t>
        </w:r>
      </w:hyperlink>
      <w:r w:rsidRPr="00AB0180">
        <w:rPr>
          <w:rFonts w:ascii="Times New Roman" w:hAnsi="Times New Roman" w:cs="Times New Roman"/>
          <w:sz w:val="24"/>
        </w:rPr>
        <w:t>&gt; (2022).</w:t>
      </w:r>
    </w:p>
    <w:p w14:paraId="480ABE7B"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146</w:t>
      </w:r>
      <w:r w:rsidRPr="00AB0180">
        <w:rPr>
          <w:rFonts w:ascii="Times New Roman" w:hAnsi="Times New Roman" w:cs="Times New Roman"/>
          <w:sz w:val="24"/>
        </w:rPr>
        <w:tab/>
        <w:t xml:space="preserve">Health Insurance Review &amp; Assessment Service. </w:t>
      </w:r>
      <w:r w:rsidRPr="00AB0180">
        <w:rPr>
          <w:rFonts w:ascii="Batang" w:eastAsia="Batang" w:hAnsi="Batang" w:cs="Batang" w:hint="eastAsia"/>
          <w:i/>
          <w:sz w:val="24"/>
        </w:rPr>
        <w:t>건강보험</w:t>
      </w:r>
      <w:r w:rsidRPr="00AB0180">
        <w:rPr>
          <w:rFonts w:ascii="Times New Roman" w:hAnsi="Times New Roman" w:cs="Times New Roman"/>
          <w:i/>
          <w:sz w:val="24"/>
        </w:rPr>
        <w:t xml:space="preserve"> </w:t>
      </w:r>
      <w:r w:rsidRPr="00AB0180">
        <w:rPr>
          <w:rFonts w:ascii="Times New Roman" w:eastAsia="Batang" w:hAnsi="Times New Roman" w:cs="Times New Roman"/>
          <w:i/>
          <w:sz w:val="24"/>
        </w:rPr>
        <w:t>본인부담기준</w:t>
      </w:r>
      <w:r w:rsidRPr="00AB0180">
        <w:rPr>
          <w:rFonts w:ascii="Times New Roman" w:hAnsi="Times New Roman" w:cs="Times New Roman"/>
          <w:i/>
          <w:sz w:val="24"/>
        </w:rPr>
        <w:t xml:space="preserve"> </w:t>
      </w:r>
      <w:r w:rsidRPr="00AB0180">
        <w:rPr>
          <w:rFonts w:ascii="Times New Roman" w:eastAsia="Batang" w:hAnsi="Times New Roman" w:cs="Times New Roman"/>
          <w:i/>
          <w:sz w:val="24"/>
        </w:rPr>
        <w:t>안</w:t>
      </w:r>
      <w:r w:rsidRPr="00AB0180">
        <w:rPr>
          <w:rFonts w:ascii="Batang" w:eastAsia="Batang" w:hAnsi="Batang" w:cs="Batang" w:hint="eastAsia"/>
          <w:i/>
          <w:sz w:val="24"/>
        </w:rPr>
        <w:t>내</w:t>
      </w:r>
      <w:r w:rsidRPr="00AB0180">
        <w:rPr>
          <w:rFonts w:ascii="Times New Roman" w:hAnsi="Times New Roman" w:cs="Times New Roman"/>
          <w:sz w:val="24"/>
        </w:rPr>
        <w:t>, 2022).</w:t>
      </w:r>
    </w:p>
    <w:p w14:paraId="6253CA00" w14:textId="45D02586"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147</w:t>
      </w:r>
      <w:r w:rsidRPr="00AB0180">
        <w:rPr>
          <w:rFonts w:ascii="Times New Roman" w:hAnsi="Times New Roman" w:cs="Times New Roman"/>
          <w:sz w:val="24"/>
        </w:rPr>
        <w:tab/>
        <w:t xml:space="preserve">Health Insurance Review &amp; Assessment Service. </w:t>
      </w:r>
      <w:r w:rsidRPr="00AB0180">
        <w:rPr>
          <w:rFonts w:ascii="Batang" w:eastAsia="Batang" w:hAnsi="Batang" w:cs="Batang" w:hint="eastAsia"/>
          <w:i/>
          <w:sz w:val="24"/>
        </w:rPr>
        <w:t>의약품안전사용서비스</w:t>
      </w:r>
      <w:r w:rsidRPr="00AB0180">
        <w:rPr>
          <w:rFonts w:ascii="Times New Roman" w:hAnsi="Times New Roman" w:cs="Times New Roman"/>
          <w:i/>
          <w:sz w:val="24"/>
        </w:rPr>
        <w:t>(DUR)</w:t>
      </w:r>
      <w:r w:rsidRPr="00AB0180">
        <w:rPr>
          <w:rFonts w:ascii="Times New Roman" w:hAnsi="Times New Roman" w:cs="Times New Roman"/>
          <w:sz w:val="24"/>
        </w:rPr>
        <w:t>, &lt;</w:t>
      </w:r>
      <w:hyperlink r:id="rId104" w:history="1">
        <w:r w:rsidRPr="00AB0180">
          <w:rPr>
            <w:rStyle w:val="Hyperlink"/>
            <w:rFonts w:ascii="Times New Roman" w:hAnsi="Times New Roman" w:cs="Times New Roman"/>
            <w:sz w:val="24"/>
          </w:rPr>
          <w:t>https://www.hira.or.kr/ra/medi/form.do?pgmid=HIRAA030029000000&amp;WT.gnb=%EC%9D%98%EC%95%BD%ED%92%88%EC%95%88%EC%A0%84%EC%82%AC%EC%9A%A9%EC%84%9C%EB%B9%84%EC%8A%A4%28DUR%29</w:t>
        </w:r>
      </w:hyperlink>
      <w:r w:rsidRPr="00AB0180">
        <w:rPr>
          <w:rFonts w:ascii="Times New Roman" w:hAnsi="Times New Roman" w:cs="Times New Roman"/>
          <w:sz w:val="24"/>
        </w:rPr>
        <w:t>&gt; (</w:t>
      </w:r>
    </w:p>
    <w:p w14:paraId="00353110"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148</w:t>
      </w:r>
      <w:r w:rsidRPr="00AB0180">
        <w:rPr>
          <w:rFonts w:ascii="Times New Roman" w:hAnsi="Times New Roman" w:cs="Times New Roman"/>
          <w:sz w:val="24"/>
        </w:rPr>
        <w:tab/>
        <w:t>National Institute for Health and Care Exellence. Generalised anxiety disorder and panic disorder in adults: management. (2022).</w:t>
      </w:r>
    </w:p>
    <w:p w14:paraId="2AD5DB16"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149</w:t>
      </w:r>
      <w:r w:rsidRPr="00AB0180">
        <w:rPr>
          <w:rFonts w:ascii="Times New Roman" w:hAnsi="Times New Roman" w:cs="Times New Roman"/>
          <w:sz w:val="24"/>
        </w:rPr>
        <w:tab/>
        <w:t>National Institute for Health and Care Exellence. Epilepsies in children, young people and adults. (2022).</w:t>
      </w:r>
    </w:p>
    <w:p w14:paraId="49902DB3"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150</w:t>
      </w:r>
      <w:r w:rsidRPr="00AB0180">
        <w:rPr>
          <w:rFonts w:ascii="Times New Roman" w:hAnsi="Times New Roman" w:cs="Times New Roman"/>
          <w:sz w:val="24"/>
        </w:rPr>
        <w:tab/>
        <w:t>National Institute for Health and Care Exellence. Neuropathic pain in adults: pharmacological management in non-specialist settings. (2013).</w:t>
      </w:r>
    </w:p>
    <w:p w14:paraId="3EE31652" w14:textId="570A6C95"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151</w:t>
      </w:r>
      <w:r w:rsidRPr="00AB0180">
        <w:rPr>
          <w:rFonts w:ascii="Times New Roman" w:hAnsi="Times New Roman" w:cs="Times New Roman"/>
          <w:sz w:val="24"/>
        </w:rPr>
        <w:tab/>
        <w:t>Baldwin, D. S.</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Evidence-based pharmacological treatment of anxiety disorders, post-traumatic stress disorder and obsessive-compulsive disorder: a revision of the 2005 guidelines from the British Association for Psychopharmacology. </w:t>
      </w:r>
      <w:r w:rsidRPr="00AB0180">
        <w:rPr>
          <w:rFonts w:ascii="Times New Roman" w:hAnsi="Times New Roman" w:cs="Times New Roman"/>
          <w:i/>
          <w:sz w:val="24"/>
        </w:rPr>
        <w:t>J Psychopharmacol</w:t>
      </w:r>
      <w:r w:rsidRPr="00AB0180">
        <w:rPr>
          <w:rFonts w:ascii="Times New Roman" w:hAnsi="Times New Roman" w:cs="Times New Roman"/>
          <w:sz w:val="24"/>
        </w:rPr>
        <w:t xml:space="preserve"> </w:t>
      </w:r>
      <w:r w:rsidRPr="00AB0180">
        <w:rPr>
          <w:rFonts w:ascii="Times New Roman" w:hAnsi="Times New Roman" w:cs="Times New Roman"/>
          <w:b/>
          <w:sz w:val="24"/>
        </w:rPr>
        <w:t>28</w:t>
      </w:r>
      <w:r w:rsidRPr="00AB0180">
        <w:rPr>
          <w:rFonts w:ascii="Times New Roman" w:hAnsi="Times New Roman" w:cs="Times New Roman"/>
          <w:sz w:val="24"/>
        </w:rPr>
        <w:t xml:space="preserve">, 403-439 (2014). </w:t>
      </w:r>
      <w:hyperlink r:id="rId105" w:history="1">
        <w:r w:rsidRPr="00AB0180">
          <w:rPr>
            <w:rStyle w:val="Hyperlink"/>
            <w:rFonts w:ascii="Times New Roman" w:hAnsi="Times New Roman" w:cs="Times New Roman"/>
            <w:sz w:val="24"/>
          </w:rPr>
          <w:t>https://doi.org:10.1177/0269881114525674</w:t>
        </w:r>
      </w:hyperlink>
    </w:p>
    <w:p w14:paraId="1F39B837"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152</w:t>
      </w:r>
      <w:r w:rsidRPr="00AB0180">
        <w:rPr>
          <w:rFonts w:ascii="Times New Roman" w:hAnsi="Times New Roman" w:cs="Times New Roman"/>
          <w:sz w:val="24"/>
        </w:rPr>
        <w:tab/>
        <w:t>National Institute for Health and Care Exellence. Restless legs syndrome: Oxycodone/naloxone prolonged release. (2015).</w:t>
      </w:r>
    </w:p>
    <w:p w14:paraId="5A38A64F" w14:textId="2488FA59"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153</w:t>
      </w:r>
      <w:r w:rsidRPr="00AB0180">
        <w:rPr>
          <w:rFonts w:ascii="Times New Roman" w:hAnsi="Times New Roman" w:cs="Times New Roman"/>
          <w:sz w:val="24"/>
        </w:rPr>
        <w:tab/>
        <w:t>Attal, N.</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EFNS guidelines on the pharmacological treatment of neuropathic pain: 2010 revision. </w:t>
      </w:r>
      <w:r w:rsidRPr="00AB0180">
        <w:rPr>
          <w:rFonts w:ascii="Times New Roman" w:hAnsi="Times New Roman" w:cs="Times New Roman"/>
          <w:i/>
          <w:sz w:val="24"/>
        </w:rPr>
        <w:t>Eur J Neurol</w:t>
      </w:r>
      <w:r w:rsidRPr="00AB0180">
        <w:rPr>
          <w:rFonts w:ascii="Times New Roman" w:hAnsi="Times New Roman" w:cs="Times New Roman"/>
          <w:sz w:val="24"/>
        </w:rPr>
        <w:t xml:space="preserve"> </w:t>
      </w:r>
      <w:r w:rsidRPr="00AB0180">
        <w:rPr>
          <w:rFonts w:ascii="Times New Roman" w:hAnsi="Times New Roman" w:cs="Times New Roman"/>
          <w:b/>
          <w:sz w:val="24"/>
        </w:rPr>
        <w:t>17</w:t>
      </w:r>
      <w:r w:rsidRPr="00AB0180">
        <w:rPr>
          <w:rFonts w:ascii="Times New Roman" w:hAnsi="Times New Roman" w:cs="Times New Roman"/>
          <w:sz w:val="24"/>
        </w:rPr>
        <w:t xml:space="preserve">, 1113-e1188 (2010). </w:t>
      </w:r>
      <w:hyperlink r:id="rId106" w:history="1">
        <w:r w:rsidRPr="00AB0180">
          <w:rPr>
            <w:rStyle w:val="Hyperlink"/>
            <w:rFonts w:ascii="Times New Roman" w:hAnsi="Times New Roman" w:cs="Times New Roman"/>
            <w:sz w:val="24"/>
          </w:rPr>
          <w:t>https://doi.org:10.1111/j.1468-1331.2010.02999.x</w:t>
        </w:r>
      </w:hyperlink>
    </w:p>
    <w:p w14:paraId="23DCBFE3" w14:textId="33ACC513"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154</w:t>
      </w:r>
      <w:r w:rsidRPr="00AB0180">
        <w:rPr>
          <w:rFonts w:ascii="Times New Roman" w:hAnsi="Times New Roman" w:cs="Times New Roman"/>
          <w:sz w:val="24"/>
        </w:rPr>
        <w:tab/>
        <w:t>Katzman, M. A.</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Canadian clinical practice guidelines for the management of anxiety, posttraumatic stress and obsessive-compulsive disorders. </w:t>
      </w:r>
      <w:r w:rsidRPr="00AB0180">
        <w:rPr>
          <w:rFonts w:ascii="Times New Roman" w:hAnsi="Times New Roman" w:cs="Times New Roman"/>
          <w:i/>
          <w:sz w:val="24"/>
        </w:rPr>
        <w:t>BMC Psychiatry</w:t>
      </w:r>
      <w:r w:rsidRPr="00AB0180">
        <w:rPr>
          <w:rFonts w:ascii="Times New Roman" w:hAnsi="Times New Roman" w:cs="Times New Roman"/>
          <w:sz w:val="24"/>
        </w:rPr>
        <w:t xml:space="preserve"> </w:t>
      </w:r>
      <w:r w:rsidRPr="00AB0180">
        <w:rPr>
          <w:rFonts w:ascii="Times New Roman" w:hAnsi="Times New Roman" w:cs="Times New Roman"/>
          <w:b/>
          <w:sz w:val="24"/>
        </w:rPr>
        <w:t>14 Suppl 1</w:t>
      </w:r>
      <w:r w:rsidRPr="00AB0180">
        <w:rPr>
          <w:rFonts w:ascii="Times New Roman" w:hAnsi="Times New Roman" w:cs="Times New Roman"/>
          <w:sz w:val="24"/>
        </w:rPr>
        <w:t xml:space="preserve">, S1 (2014). </w:t>
      </w:r>
      <w:hyperlink r:id="rId107" w:history="1">
        <w:r w:rsidRPr="00AB0180">
          <w:rPr>
            <w:rStyle w:val="Hyperlink"/>
            <w:rFonts w:ascii="Times New Roman" w:hAnsi="Times New Roman" w:cs="Times New Roman"/>
            <w:sz w:val="24"/>
          </w:rPr>
          <w:t>https://doi.org:10.1186/1471-244X-14-S1-S1</w:t>
        </w:r>
      </w:hyperlink>
    </w:p>
    <w:p w14:paraId="31CCD559" w14:textId="3F08EC74"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155</w:t>
      </w:r>
      <w:r w:rsidRPr="00AB0180">
        <w:rPr>
          <w:rFonts w:ascii="Times New Roman" w:hAnsi="Times New Roman" w:cs="Times New Roman"/>
          <w:sz w:val="24"/>
        </w:rPr>
        <w:tab/>
        <w:t>Moulin, D.</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Pharmacological management of chronic neuropathic pain: revised consensus statement from the Canadian Pain Society. </w:t>
      </w:r>
      <w:r w:rsidRPr="00AB0180">
        <w:rPr>
          <w:rFonts w:ascii="Times New Roman" w:hAnsi="Times New Roman" w:cs="Times New Roman"/>
          <w:i/>
          <w:sz w:val="24"/>
        </w:rPr>
        <w:t>Pain Res Manag</w:t>
      </w:r>
      <w:r w:rsidRPr="00AB0180">
        <w:rPr>
          <w:rFonts w:ascii="Times New Roman" w:hAnsi="Times New Roman" w:cs="Times New Roman"/>
          <w:sz w:val="24"/>
        </w:rPr>
        <w:t xml:space="preserve"> </w:t>
      </w:r>
      <w:r w:rsidRPr="00AB0180">
        <w:rPr>
          <w:rFonts w:ascii="Times New Roman" w:hAnsi="Times New Roman" w:cs="Times New Roman"/>
          <w:b/>
          <w:sz w:val="24"/>
        </w:rPr>
        <w:t>19</w:t>
      </w:r>
      <w:r w:rsidRPr="00AB0180">
        <w:rPr>
          <w:rFonts w:ascii="Times New Roman" w:hAnsi="Times New Roman" w:cs="Times New Roman"/>
          <w:sz w:val="24"/>
        </w:rPr>
        <w:t xml:space="preserve">, 328-335 (2014). </w:t>
      </w:r>
      <w:hyperlink r:id="rId108" w:history="1">
        <w:r w:rsidRPr="00AB0180">
          <w:rPr>
            <w:rStyle w:val="Hyperlink"/>
            <w:rFonts w:ascii="Times New Roman" w:hAnsi="Times New Roman" w:cs="Times New Roman"/>
            <w:sz w:val="24"/>
          </w:rPr>
          <w:t>https://doi.org:10.1155/2014/754693</w:t>
        </w:r>
      </w:hyperlink>
    </w:p>
    <w:p w14:paraId="51FECC8C" w14:textId="77777777"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156</w:t>
      </w:r>
      <w:r w:rsidRPr="00AB0180">
        <w:rPr>
          <w:rFonts w:ascii="Times New Roman" w:hAnsi="Times New Roman" w:cs="Times New Roman"/>
          <w:sz w:val="24"/>
        </w:rPr>
        <w:tab/>
        <w:t>Laura J. Fochtmann. PRACTICE GUIDELINE FOR THE Treatment of Patients With Panic Disorder. (American Psychiatric Association (APA), 2009).</w:t>
      </w:r>
    </w:p>
    <w:p w14:paraId="69B67C00" w14:textId="083F6B09"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157</w:t>
      </w:r>
      <w:r w:rsidRPr="00AB0180">
        <w:rPr>
          <w:rFonts w:ascii="Times New Roman" w:hAnsi="Times New Roman" w:cs="Times New Roman"/>
          <w:sz w:val="24"/>
        </w:rPr>
        <w:tab/>
        <w:t>Bril, V.</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Evidence-based guideline: Treatment of painful diabetic neuropathy: report of the American Academy of Neurology, the American Association of Neuromuscular and Electrodiagnostic Medicine, and the American Academy of Physical Medicine and Rehabilitation. </w:t>
      </w:r>
      <w:r w:rsidRPr="00AB0180">
        <w:rPr>
          <w:rFonts w:ascii="Times New Roman" w:hAnsi="Times New Roman" w:cs="Times New Roman"/>
          <w:i/>
          <w:sz w:val="24"/>
        </w:rPr>
        <w:t>Neurology</w:t>
      </w:r>
      <w:r w:rsidRPr="00AB0180">
        <w:rPr>
          <w:rFonts w:ascii="Times New Roman" w:hAnsi="Times New Roman" w:cs="Times New Roman"/>
          <w:sz w:val="24"/>
        </w:rPr>
        <w:t xml:space="preserve"> </w:t>
      </w:r>
      <w:r w:rsidRPr="00AB0180">
        <w:rPr>
          <w:rFonts w:ascii="Times New Roman" w:hAnsi="Times New Roman" w:cs="Times New Roman"/>
          <w:b/>
          <w:sz w:val="24"/>
        </w:rPr>
        <w:t>76</w:t>
      </w:r>
      <w:r w:rsidRPr="00AB0180">
        <w:rPr>
          <w:rFonts w:ascii="Times New Roman" w:hAnsi="Times New Roman" w:cs="Times New Roman"/>
          <w:sz w:val="24"/>
        </w:rPr>
        <w:t xml:space="preserve">, 1758-1765 (2011). </w:t>
      </w:r>
      <w:hyperlink r:id="rId109" w:history="1">
        <w:r w:rsidRPr="00AB0180">
          <w:rPr>
            <w:rStyle w:val="Hyperlink"/>
            <w:rFonts w:ascii="Times New Roman" w:hAnsi="Times New Roman" w:cs="Times New Roman"/>
            <w:sz w:val="24"/>
          </w:rPr>
          <w:t>https://doi.org:10.1212/WNL.0b013e3182166ebe</w:t>
        </w:r>
      </w:hyperlink>
    </w:p>
    <w:p w14:paraId="5610D28A" w14:textId="4F4F1F3D"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158</w:t>
      </w:r>
      <w:r w:rsidRPr="00AB0180">
        <w:rPr>
          <w:rFonts w:ascii="Times New Roman" w:hAnsi="Times New Roman" w:cs="Times New Roman"/>
          <w:sz w:val="24"/>
        </w:rPr>
        <w:tab/>
        <w:t>Chou, R.</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Management of Postoperative Pain: A Clinical Practice Guideline From the American Pain Society, the American Society of Regional Anesthesia and Pain Medicine, and the American Society of Anesthesiologists' Committee on Regional Anesthesia, Executive Committee, and Administrative Council. </w:t>
      </w:r>
      <w:r w:rsidRPr="00AB0180">
        <w:rPr>
          <w:rFonts w:ascii="Times New Roman" w:hAnsi="Times New Roman" w:cs="Times New Roman"/>
          <w:i/>
          <w:sz w:val="24"/>
        </w:rPr>
        <w:t>J Pain</w:t>
      </w:r>
      <w:r w:rsidRPr="00AB0180">
        <w:rPr>
          <w:rFonts w:ascii="Times New Roman" w:hAnsi="Times New Roman" w:cs="Times New Roman"/>
          <w:sz w:val="24"/>
        </w:rPr>
        <w:t xml:space="preserve"> </w:t>
      </w:r>
      <w:r w:rsidRPr="00AB0180">
        <w:rPr>
          <w:rFonts w:ascii="Times New Roman" w:hAnsi="Times New Roman" w:cs="Times New Roman"/>
          <w:b/>
          <w:sz w:val="24"/>
        </w:rPr>
        <w:t>17</w:t>
      </w:r>
      <w:r w:rsidRPr="00AB0180">
        <w:rPr>
          <w:rFonts w:ascii="Times New Roman" w:hAnsi="Times New Roman" w:cs="Times New Roman"/>
          <w:sz w:val="24"/>
        </w:rPr>
        <w:t xml:space="preserve">, 131-157 (2016). </w:t>
      </w:r>
      <w:hyperlink r:id="rId110" w:history="1">
        <w:r w:rsidRPr="00AB0180">
          <w:rPr>
            <w:rStyle w:val="Hyperlink"/>
            <w:rFonts w:ascii="Times New Roman" w:hAnsi="Times New Roman" w:cs="Times New Roman"/>
            <w:sz w:val="24"/>
          </w:rPr>
          <w:t>https://doi.org:10.1016/j.jpain.2015.12.008</w:t>
        </w:r>
      </w:hyperlink>
    </w:p>
    <w:p w14:paraId="5D06E189" w14:textId="6795940F" w:rsidR="00101D84" w:rsidRPr="00AB0180" w:rsidRDefault="00101D84" w:rsidP="00101D84">
      <w:pPr>
        <w:pStyle w:val="EndNoteBibliography"/>
        <w:ind w:left="720" w:hanging="720"/>
        <w:rPr>
          <w:rFonts w:ascii="Times New Roman" w:hAnsi="Times New Roman" w:cs="Times New Roman"/>
          <w:sz w:val="24"/>
        </w:rPr>
      </w:pPr>
      <w:r w:rsidRPr="00602A23">
        <w:rPr>
          <w:rFonts w:ascii="Times New Roman" w:hAnsi="Times New Roman" w:cs="Times New Roman"/>
          <w:sz w:val="24"/>
        </w:rPr>
        <w:t>159</w:t>
      </w:r>
      <w:r w:rsidRPr="00602A23">
        <w:rPr>
          <w:rFonts w:ascii="Times New Roman" w:hAnsi="Times New Roman" w:cs="Times New Roman"/>
          <w:sz w:val="24"/>
        </w:rPr>
        <w:tab/>
        <w:t>Kanner, A. M.</w:t>
      </w:r>
      <w:r w:rsidRPr="00602A23">
        <w:rPr>
          <w:rFonts w:ascii="Times New Roman" w:hAnsi="Times New Roman" w:cs="Times New Roman"/>
          <w:i/>
          <w:sz w:val="24"/>
        </w:rPr>
        <w:t xml:space="preserve"> et al.</w:t>
      </w:r>
      <w:r w:rsidRPr="00602A23">
        <w:rPr>
          <w:rFonts w:ascii="Times New Roman" w:hAnsi="Times New Roman" w:cs="Times New Roman"/>
          <w:sz w:val="24"/>
        </w:rPr>
        <w:t xml:space="preserve"> </w:t>
      </w:r>
      <w:r w:rsidRPr="00AB0180">
        <w:rPr>
          <w:rFonts w:ascii="Times New Roman" w:hAnsi="Times New Roman" w:cs="Times New Roman"/>
          <w:sz w:val="24"/>
        </w:rPr>
        <w:t xml:space="preserve">Practice guideline update summary: Efficacy and tolerability of the new antiepileptic drugs I: Treatment of new-onset epilepsy: Report of the American Epilepsy Society and the Guideline Development, Dissemination, and Implementation </w:t>
      </w:r>
      <w:r w:rsidRPr="00AB0180">
        <w:rPr>
          <w:rFonts w:ascii="Times New Roman" w:hAnsi="Times New Roman" w:cs="Times New Roman"/>
          <w:sz w:val="24"/>
        </w:rPr>
        <w:lastRenderedPageBreak/>
        <w:t xml:space="preserve">Subcommittee of the American Academy of Neurology. </w:t>
      </w:r>
      <w:r w:rsidRPr="00AB0180">
        <w:rPr>
          <w:rFonts w:ascii="Times New Roman" w:hAnsi="Times New Roman" w:cs="Times New Roman"/>
          <w:i/>
          <w:sz w:val="24"/>
        </w:rPr>
        <w:t>Epilepsy Curr</w:t>
      </w:r>
      <w:r w:rsidRPr="00AB0180">
        <w:rPr>
          <w:rFonts w:ascii="Times New Roman" w:hAnsi="Times New Roman" w:cs="Times New Roman"/>
          <w:sz w:val="24"/>
        </w:rPr>
        <w:t xml:space="preserve"> </w:t>
      </w:r>
      <w:r w:rsidRPr="00AB0180">
        <w:rPr>
          <w:rFonts w:ascii="Times New Roman" w:hAnsi="Times New Roman" w:cs="Times New Roman"/>
          <w:b/>
          <w:sz w:val="24"/>
        </w:rPr>
        <w:t>18</w:t>
      </w:r>
      <w:r w:rsidRPr="00AB0180">
        <w:rPr>
          <w:rFonts w:ascii="Times New Roman" w:hAnsi="Times New Roman" w:cs="Times New Roman"/>
          <w:sz w:val="24"/>
        </w:rPr>
        <w:t xml:space="preserve">, 260-268 (2018). </w:t>
      </w:r>
      <w:hyperlink r:id="rId111" w:history="1">
        <w:r w:rsidRPr="00AB0180">
          <w:rPr>
            <w:rStyle w:val="Hyperlink"/>
            <w:rFonts w:ascii="Times New Roman" w:hAnsi="Times New Roman" w:cs="Times New Roman"/>
            <w:sz w:val="24"/>
          </w:rPr>
          <w:t>https://doi.org:10.5698/1535-7597.18.4.260</w:t>
        </w:r>
      </w:hyperlink>
    </w:p>
    <w:p w14:paraId="7A2628ED" w14:textId="6912322C"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160</w:t>
      </w:r>
      <w:r w:rsidRPr="00AB0180">
        <w:rPr>
          <w:rFonts w:ascii="Times New Roman" w:hAnsi="Times New Roman" w:cs="Times New Roman"/>
          <w:sz w:val="24"/>
        </w:rPr>
        <w:tab/>
        <w:t>Kanner, A. M.</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Practice guideline update summary: Efficacy and tolerability of the new antiepileptic drugs II: Treatment-resistant epilepsy: Report of the American Epilepsy Society and the Guideline Development, Dissemination, and Implementation Subcommittee of the American Academy of Neurology. </w:t>
      </w:r>
      <w:r w:rsidRPr="00AB0180">
        <w:rPr>
          <w:rFonts w:ascii="Times New Roman" w:hAnsi="Times New Roman" w:cs="Times New Roman"/>
          <w:i/>
          <w:sz w:val="24"/>
        </w:rPr>
        <w:t>Epilepsy Curr</w:t>
      </w:r>
      <w:r w:rsidRPr="00AB0180">
        <w:rPr>
          <w:rFonts w:ascii="Times New Roman" w:hAnsi="Times New Roman" w:cs="Times New Roman"/>
          <w:sz w:val="24"/>
        </w:rPr>
        <w:t xml:space="preserve"> </w:t>
      </w:r>
      <w:r w:rsidRPr="00AB0180">
        <w:rPr>
          <w:rFonts w:ascii="Times New Roman" w:hAnsi="Times New Roman" w:cs="Times New Roman"/>
          <w:b/>
          <w:sz w:val="24"/>
        </w:rPr>
        <w:t>18</w:t>
      </w:r>
      <w:r w:rsidRPr="00AB0180">
        <w:rPr>
          <w:rFonts w:ascii="Times New Roman" w:hAnsi="Times New Roman" w:cs="Times New Roman"/>
          <w:sz w:val="24"/>
        </w:rPr>
        <w:t xml:space="preserve">, 269-278 (2018). </w:t>
      </w:r>
      <w:hyperlink r:id="rId112" w:history="1">
        <w:r w:rsidRPr="00AB0180">
          <w:rPr>
            <w:rStyle w:val="Hyperlink"/>
            <w:rFonts w:ascii="Times New Roman" w:hAnsi="Times New Roman" w:cs="Times New Roman"/>
            <w:sz w:val="24"/>
          </w:rPr>
          <w:t>https://doi.org:10.5698/1535-7597.18.4.269</w:t>
        </w:r>
      </w:hyperlink>
    </w:p>
    <w:p w14:paraId="5D7E6049" w14:textId="037BF5BE"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161</w:t>
      </w:r>
      <w:r w:rsidRPr="00AB0180">
        <w:rPr>
          <w:rFonts w:ascii="Times New Roman" w:hAnsi="Times New Roman" w:cs="Times New Roman"/>
          <w:sz w:val="24"/>
        </w:rPr>
        <w:tab/>
        <w:t>Bandelow, B.</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Guidelines for the pharmacological treatment of anxiety disorders, obsessive-compulsive disorder and posttraumatic stress disorder in primary care. </w:t>
      </w:r>
      <w:r w:rsidRPr="00AB0180">
        <w:rPr>
          <w:rFonts w:ascii="Times New Roman" w:hAnsi="Times New Roman" w:cs="Times New Roman"/>
          <w:i/>
          <w:sz w:val="24"/>
        </w:rPr>
        <w:t>Int J Psychiatry Clin Pract</w:t>
      </w:r>
      <w:r w:rsidRPr="00AB0180">
        <w:rPr>
          <w:rFonts w:ascii="Times New Roman" w:hAnsi="Times New Roman" w:cs="Times New Roman"/>
          <w:sz w:val="24"/>
        </w:rPr>
        <w:t xml:space="preserve"> </w:t>
      </w:r>
      <w:r w:rsidRPr="00AB0180">
        <w:rPr>
          <w:rFonts w:ascii="Times New Roman" w:hAnsi="Times New Roman" w:cs="Times New Roman"/>
          <w:b/>
          <w:sz w:val="24"/>
        </w:rPr>
        <w:t>16</w:t>
      </w:r>
      <w:r w:rsidRPr="00AB0180">
        <w:rPr>
          <w:rFonts w:ascii="Times New Roman" w:hAnsi="Times New Roman" w:cs="Times New Roman"/>
          <w:sz w:val="24"/>
        </w:rPr>
        <w:t xml:space="preserve">, 77-84 (2012). </w:t>
      </w:r>
      <w:hyperlink r:id="rId113" w:history="1">
        <w:r w:rsidRPr="00AB0180">
          <w:rPr>
            <w:rStyle w:val="Hyperlink"/>
            <w:rFonts w:ascii="Times New Roman" w:hAnsi="Times New Roman" w:cs="Times New Roman"/>
            <w:sz w:val="24"/>
          </w:rPr>
          <w:t>https://doi.org:10.3109/13651501.2012.667114</w:t>
        </w:r>
      </w:hyperlink>
    </w:p>
    <w:p w14:paraId="3FEEF08F" w14:textId="4E422E11" w:rsidR="00101D84" w:rsidRPr="00AB0180" w:rsidRDefault="00101D84" w:rsidP="00101D84">
      <w:pPr>
        <w:pStyle w:val="EndNoteBibliography"/>
        <w:ind w:left="720" w:hanging="720"/>
        <w:rPr>
          <w:rFonts w:ascii="Times New Roman" w:hAnsi="Times New Roman" w:cs="Times New Roman"/>
          <w:sz w:val="24"/>
        </w:rPr>
      </w:pPr>
      <w:r w:rsidRPr="00AB0180">
        <w:rPr>
          <w:rFonts w:ascii="Times New Roman" w:hAnsi="Times New Roman" w:cs="Times New Roman"/>
          <w:sz w:val="24"/>
        </w:rPr>
        <w:t>162</w:t>
      </w:r>
      <w:r w:rsidRPr="00AB0180">
        <w:rPr>
          <w:rFonts w:ascii="Times New Roman" w:hAnsi="Times New Roman" w:cs="Times New Roman"/>
          <w:sz w:val="24"/>
        </w:rPr>
        <w:tab/>
        <w:t>Finnerup, N. B.</w:t>
      </w:r>
      <w:r w:rsidRPr="00AB0180">
        <w:rPr>
          <w:rFonts w:ascii="Times New Roman" w:hAnsi="Times New Roman" w:cs="Times New Roman"/>
          <w:i/>
          <w:sz w:val="24"/>
        </w:rPr>
        <w:t xml:space="preserve"> et al.</w:t>
      </w:r>
      <w:r w:rsidRPr="00AB0180">
        <w:rPr>
          <w:rFonts w:ascii="Times New Roman" w:hAnsi="Times New Roman" w:cs="Times New Roman"/>
          <w:sz w:val="24"/>
        </w:rPr>
        <w:t xml:space="preserve"> Pharmacotherapy for neuropathic pain in adults: a systematic review and meta-analysis. </w:t>
      </w:r>
      <w:r w:rsidRPr="00AB0180">
        <w:rPr>
          <w:rFonts w:ascii="Times New Roman" w:hAnsi="Times New Roman" w:cs="Times New Roman"/>
          <w:i/>
          <w:sz w:val="24"/>
        </w:rPr>
        <w:t>Lancet Neurol</w:t>
      </w:r>
      <w:r w:rsidRPr="00AB0180">
        <w:rPr>
          <w:rFonts w:ascii="Times New Roman" w:hAnsi="Times New Roman" w:cs="Times New Roman"/>
          <w:sz w:val="24"/>
        </w:rPr>
        <w:t xml:space="preserve"> </w:t>
      </w:r>
      <w:r w:rsidRPr="00AB0180">
        <w:rPr>
          <w:rFonts w:ascii="Times New Roman" w:hAnsi="Times New Roman" w:cs="Times New Roman"/>
          <w:b/>
          <w:sz w:val="24"/>
        </w:rPr>
        <w:t>14</w:t>
      </w:r>
      <w:r w:rsidRPr="00AB0180">
        <w:rPr>
          <w:rFonts w:ascii="Times New Roman" w:hAnsi="Times New Roman" w:cs="Times New Roman"/>
          <w:sz w:val="24"/>
        </w:rPr>
        <w:t xml:space="preserve">, 162-173 (2015). </w:t>
      </w:r>
      <w:hyperlink r:id="rId114" w:history="1">
        <w:r w:rsidRPr="00AB0180">
          <w:rPr>
            <w:rStyle w:val="Hyperlink"/>
            <w:rFonts w:ascii="Times New Roman" w:hAnsi="Times New Roman" w:cs="Times New Roman"/>
            <w:sz w:val="24"/>
          </w:rPr>
          <w:t>https://doi.org:10.1016/S1474-4422(14)70251-0</w:t>
        </w:r>
      </w:hyperlink>
    </w:p>
    <w:p w14:paraId="7AC7A008" w14:textId="5360B43A" w:rsidR="00491BD7" w:rsidRPr="006D65BC" w:rsidRDefault="00491BD7" w:rsidP="001F7782">
      <w:pPr>
        <w:pStyle w:val="EndNoteBibliography"/>
        <w:rPr>
          <w:rFonts w:ascii="Times New Roman" w:hAnsi="Times New Roman" w:cs="Times New Roman"/>
          <w:sz w:val="24"/>
        </w:rPr>
      </w:pPr>
      <w:r w:rsidRPr="00094C3B">
        <w:rPr>
          <w:rFonts w:ascii="Times New Roman" w:hAnsi="Times New Roman" w:cs="Times New Roman"/>
          <w:sz w:val="24"/>
        </w:rPr>
        <w:fldChar w:fldCharType="end"/>
      </w:r>
    </w:p>
    <w:bookmarkEnd w:id="4"/>
    <w:p w14:paraId="0F07FE1E" w14:textId="023C3930" w:rsidR="00DB43E5" w:rsidRPr="00095878" w:rsidRDefault="00DB43E5" w:rsidP="00011DC8">
      <w:pPr>
        <w:spacing w:after="0" w:line="240" w:lineRule="auto"/>
        <w:rPr>
          <w:rFonts w:ascii="Times New Roman" w:eastAsia="Cambria" w:hAnsi="Times New Roman" w:cs="Times New Roman"/>
          <w:sz w:val="24"/>
          <w:szCs w:val="24"/>
        </w:rPr>
      </w:pPr>
    </w:p>
    <w:sectPr w:rsidR="00DB43E5" w:rsidRPr="00095878" w:rsidSect="003349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8D0B2" w14:textId="77777777" w:rsidR="00F930CD" w:rsidRDefault="00F930CD" w:rsidP="00284BF5">
      <w:pPr>
        <w:spacing w:after="0" w:line="240" w:lineRule="auto"/>
      </w:pPr>
      <w:r>
        <w:separator/>
      </w:r>
    </w:p>
  </w:endnote>
  <w:endnote w:type="continuationSeparator" w:id="0">
    <w:p w14:paraId="301299E1" w14:textId="77777777" w:rsidR="00F930CD" w:rsidRDefault="00F930CD" w:rsidP="0028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New Roman Uni">
    <w:charset w:val="80"/>
    <w:family w:val="roman"/>
    <w:pitch w:val="variable"/>
    <w:sig w:usb0="B334AAFF" w:usb1="F9DFFFFF" w:usb2="0000003E" w:usb3="00000000" w:csb0="001F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25002419"/>
      <w:docPartObj>
        <w:docPartGallery w:val="Page Numbers (Bottom of Page)"/>
        <w:docPartUnique/>
      </w:docPartObj>
    </w:sdtPr>
    <w:sdtEndPr>
      <w:rPr>
        <w:noProof/>
      </w:rPr>
    </w:sdtEndPr>
    <w:sdtContent>
      <w:p w14:paraId="53723CA5" w14:textId="2CBCB504" w:rsidR="00437D14" w:rsidRPr="00284BF5" w:rsidRDefault="00437D14">
        <w:pPr>
          <w:pStyle w:val="Footer"/>
          <w:jc w:val="center"/>
          <w:rPr>
            <w:rFonts w:ascii="Times New Roman" w:hAnsi="Times New Roman" w:cs="Times New Roman"/>
          </w:rPr>
        </w:pPr>
        <w:r w:rsidRPr="00284BF5">
          <w:rPr>
            <w:rFonts w:ascii="Times New Roman" w:hAnsi="Times New Roman" w:cs="Times New Roman"/>
          </w:rPr>
          <w:fldChar w:fldCharType="begin"/>
        </w:r>
        <w:r w:rsidRPr="00284BF5">
          <w:rPr>
            <w:rFonts w:ascii="Times New Roman" w:hAnsi="Times New Roman" w:cs="Times New Roman"/>
          </w:rPr>
          <w:instrText xml:space="preserve"> PAGE   \* MERGEFORMAT </w:instrText>
        </w:r>
        <w:r w:rsidRPr="00284BF5">
          <w:rPr>
            <w:rFonts w:ascii="Times New Roman" w:hAnsi="Times New Roman" w:cs="Times New Roman"/>
          </w:rPr>
          <w:fldChar w:fldCharType="separate"/>
        </w:r>
        <w:r w:rsidRPr="00284BF5">
          <w:rPr>
            <w:rFonts w:ascii="Times New Roman" w:hAnsi="Times New Roman" w:cs="Times New Roman"/>
            <w:noProof/>
          </w:rPr>
          <w:t>2</w:t>
        </w:r>
        <w:r w:rsidRPr="00284BF5">
          <w:rPr>
            <w:rFonts w:ascii="Times New Roman" w:hAnsi="Times New Roman" w:cs="Times New Roman"/>
            <w:noProof/>
          </w:rPr>
          <w:fldChar w:fldCharType="end"/>
        </w:r>
      </w:p>
    </w:sdtContent>
  </w:sdt>
  <w:p w14:paraId="77C9CEFF" w14:textId="77777777" w:rsidR="00437D14" w:rsidRDefault="00437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4A6DD" w14:textId="77777777" w:rsidR="00F930CD" w:rsidRDefault="00F930CD" w:rsidP="00284BF5">
      <w:pPr>
        <w:spacing w:after="0" w:line="240" w:lineRule="auto"/>
      </w:pPr>
      <w:r>
        <w:separator/>
      </w:r>
    </w:p>
  </w:footnote>
  <w:footnote w:type="continuationSeparator" w:id="0">
    <w:p w14:paraId="6EB852DA" w14:textId="77777777" w:rsidR="00F930CD" w:rsidRDefault="00F930CD" w:rsidP="00284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2338"/>
    <w:multiLevelType w:val="hybridMultilevel"/>
    <w:tmpl w:val="ADFAC3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73DD0"/>
    <w:multiLevelType w:val="hybridMultilevel"/>
    <w:tmpl w:val="06C2BA0C"/>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360948"/>
    <w:multiLevelType w:val="hybridMultilevel"/>
    <w:tmpl w:val="B91AD0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B7E23"/>
    <w:multiLevelType w:val="hybridMultilevel"/>
    <w:tmpl w:val="50DED0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7A1DD5"/>
    <w:multiLevelType w:val="hybridMultilevel"/>
    <w:tmpl w:val="FB2672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3E564C"/>
    <w:multiLevelType w:val="hybridMultilevel"/>
    <w:tmpl w:val="8716CB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560CF"/>
    <w:multiLevelType w:val="hybridMultilevel"/>
    <w:tmpl w:val="6834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0678C"/>
    <w:multiLevelType w:val="hybridMultilevel"/>
    <w:tmpl w:val="FE303B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CA39EC"/>
    <w:multiLevelType w:val="hybridMultilevel"/>
    <w:tmpl w:val="531CD616"/>
    <w:lvl w:ilvl="0" w:tplc="ED94D0F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691EB6"/>
    <w:multiLevelType w:val="hybridMultilevel"/>
    <w:tmpl w:val="EED4CA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2332F"/>
    <w:multiLevelType w:val="hybridMultilevel"/>
    <w:tmpl w:val="31B2D9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FE2F2D"/>
    <w:multiLevelType w:val="hybridMultilevel"/>
    <w:tmpl w:val="17B868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E45F7E"/>
    <w:multiLevelType w:val="hybridMultilevel"/>
    <w:tmpl w:val="394C6E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FB2C10"/>
    <w:multiLevelType w:val="hybridMultilevel"/>
    <w:tmpl w:val="342CD7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B27427"/>
    <w:multiLevelType w:val="hybridMultilevel"/>
    <w:tmpl w:val="F7762A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1217D5"/>
    <w:multiLevelType w:val="hybridMultilevel"/>
    <w:tmpl w:val="BC00F98C"/>
    <w:lvl w:ilvl="0" w:tplc="93FE1B74">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490228"/>
    <w:multiLevelType w:val="hybridMultilevel"/>
    <w:tmpl w:val="F44245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DB6A86"/>
    <w:multiLevelType w:val="hybridMultilevel"/>
    <w:tmpl w:val="640448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041BB1"/>
    <w:multiLevelType w:val="hybridMultilevel"/>
    <w:tmpl w:val="08C609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745B33"/>
    <w:multiLevelType w:val="hybridMultilevel"/>
    <w:tmpl w:val="E996A0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1B79DB"/>
    <w:multiLevelType w:val="hybridMultilevel"/>
    <w:tmpl w:val="3EB4FE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9D19E7"/>
    <w:multiLevelType w:val="hybridMultilevel"/>
    <w:tmpl w:val="5FF4B3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B773FA"/>
    <w:multiLevelType w:val="hybridMultilevel"/>
    <w:tmpl w:val="47F86574"/>
    <w:lvl w:ilvl="0" w:tplc="EEDC00EA">
      <w:numFmt w:val="bullet"/>
      <w:lvlText w:val=""/>
      <w:lvlJc w:val="left"/>
      <w:pPr>
        <w:ind w:left="720" w:hanging="360"/>
      </w:pPr>
      <w:rPr>
        <w:rFonts w:ascii="Symbol" w:eastAsia="Cambr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D72D09"/>
    <w:multiLevelType w:val="hybridMultilevel"/>
    <w:tmpl w:val="5D421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68377C"/>
    <w:multiLevelType w:val="hybridMultilevel"/>
    <w:tmpl w:val="F68E47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406BCB"/>
    <w:multiLevelType w:val="hybridMultilevel"/>
    <w:tmpl w:val="F822C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BD51A9"/>
    <w:multiLevelType w:val="hybridMultilevel"/>
    <w:tmpl w:val="930E2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0E2E3B"/>
    <w:multiLevelType w:val="hybridMultilevel"/>
    <w:tmpl w:val="EF5050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6B29C9"/>
    <w:multiLevelType w:val="hybridMultilevel"/>
    <w:tmpl w:val="BE648E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941B14"/>
    <w:multiLevelType w:val="hybridMultilevel"/>
    <w:tmpl w:val="5F0A83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8F0CA7"/>
    <w:multiLevelType w:val="hybridMultilevel"/>
    <w:tmpl w:val="70BEC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7E6DAD"/>
    <w:multiLevelType w:val="hybridMultilevel"/>
    <w:tmpl w:val="ED0EFB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A16A80"/>
    <w:multiLevelType w:val="hybridMultilevel"/>
    <w:tmpl w:val="D8F614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5A6E1B"/>
    <w:multiLevelType w:val="hybridMultilevel"/>
    <w:tmpl w:val="14A20E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692E31"/>
    <w:multiLevelType w:val="hybridMultilevel"/>
    <w:tmpl w:val="6E22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8B32EA"/>
    <w:multiLevelType w:val="hybridMultilevel"/>
    <w:tmpl w:val="13249EF4"/>
    <w:lvl w:ilvl="0" w:tplc="6FAA5E7C">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508305C"/>
    <w:multiLevelType w:val="hybridMultilevel"/>
    <w:tmpl w:val="DEC4A3F6"/>
    <w:lvl w:ilvl="0" w:tplc="C742EB1E">
      <w:start w:val="1"/>
      <w:numFmt w:val="bullet"/>
      <w:lvlText w:val="•"/>
      <w:lvlJc w:val="left"/>
      <w:pPr>
        <w:tabs>
          <w:tab w:val="num" w:pos="720"/>
        </w:tabs>
        <w:ind w:left="720" w:hanging="360"/>
      </w:pPr>
      <w:rPr>
        <w:rFonts w:ascii="Arial" w:hAnsi="Arial" w:hint="default"/>
      </w:rPr>
    </w:lvl>
    <w:lvl w:ilvl="1" w:tplc="9C1E9C62">
      <w:numFmt w:val="bullet"/>
      <w:lvlText w:val="•"/>
      <w:lvlJc w:val="left"/>
      <w:pPr>
        <w:tabs>
          <w:tab w:val="num" w:pos="1440"/>
        </w:tabs>
        <w:ind w:left="1440" w:hanging="360"/>
      </w:pPr>
      <w:rPr>
        <w:rFonts w:ascii="Arial" w:hAnsi="Arial" w:hint="default"/>
      </w:rPr>
    </w:lvl>
    <w:lvl w:ilvl="2" w:tplc="059C8B72" w:tentative="1">
      <w:start w:val="1"/>
      <w:numFmt w:val="bullet"/>
      <w:lvlText w:val="•"/>
      <w:lvlJc w:val="left"/>
      <w:pPr>
        <w:tabs>
          <w:tab w:val="num" w:pos="2160"/>
        </w:tabs>
        <w:ind w:left="2160" w:hanging="360"/>
      </w:pPr>
      <w:rPr>
        <w:rFonts w:ascii="Arial" w:hAnsi="Arial" w:hint="default"/>
      </w:rPr>
    </w:lvl>
    <w:lvl w:ilvl="3" w:tplc="2FB0F152" w:tentative="1">
      <w:start w:val="1"/>
      <w:numFmt w:val="bullet"/>
      <w:lvlText w:val="•"/>
      <w:lvlJc w:val="left"/>
      <w:pPr>
        <w:tabs>
          <w:tab w:val="num" w:pos="2880"/>
        </w:tabs>
        <w:ind w:left="2880" w:hanging="360"/>
      </w:pPr>
      <w:rPr>
        <w:rFonts w:ascii="Arial" w:hAnsi="Arial" w:hint="default"/>
      </w:rPr>
    </w:lvl>
    <w:lvl w:ilvl="4" w:tplc="84BEE6DC" w:tentative="1">
      <w:start w:val="1"/>
      <w:numFmt w:val="bullet"/>
      <w:lvlText w:val="•"/>
      <w:lvlJc w:val="left"/>
      <w:pPr>
        <w:tabs>
          <w:tab w:val="num" w:pos="3600"/>
        </w:tabs>
        <w:ind w:left="3600" w:hanging="360"/>
      </w:pPr>
      <w:rPr>
        <w:rFonts w:ascii="Arial" w:hAnsi="Arial" w:hint="default"/>
      </w:rPr>
    </w:lvl>
    <w:lvl w:ilvl="5" w:tplc="36666860" w:tentative="1">
      <w:start w:val="1"/>
      <w:numFmt w:val="bullet"/>
      <w:lvlText w:val="•"/>
      <w:lvlJc w:val="left"/>
      <w:pPr>
        <w:tabs>
          <w:tab w:val="num" w:pos="4320"/>
        </w:tabs>
        <w:ind w:left="4320" w:hanging="360"/>
      </w:pPr>
      <w:rPr>
        <w:rFonts w:ascii="Arial" w:hAnsi="Arial" w:hint="default"/>
      </w:rPr>
    </w:lvl>
    <w:lvl w:ilvl="6" w:tplc="B1F6A622" w:tentative="1">
      <w:start w:val="1"/>
      <w:numFmt w:val="bullet"/>
      <w:lvlText w:val="•"/>
      <w:lvlJc w:val="left"/>
      <w:pPr>
        <w:tabs>
          <w:tab w:val="num" w:pos="5040"/>
        </w:tabs>
        <w:ind w:left="5040" w:hanging="360"/>
      </w:pPr>
      <w:rPr>
        <w:rFonts w:ascii="Arial" w:hAnsi="Arial" w:hint="default"/>
      </w:rPr>
    </w:lvl>
    <w:lvl w:ilvl="7" w:tplc="E96A050E" w:tentative="1">
      <w:start w:val="1"/>
      <w:numFmt w:val="bullet"/>
      <w:lvlText w:val="•"/>
      <w:lvlJc w:val="left"/>
      <w:pPr>
        <w:tabs>
          <w:tab w:val="num" w:pos="5760"/>
        </w:tabs>
        <w:ind w:left="5760" w:hanging="360"/>
      </w:pPr>
      <w:rPr>
        <w:rFonts w:ascii="Arial" w:hAnsi="Arial" w:hint="default"/>
      </w:rPr>
    </w:lvl>
    <w:lvl w:ilvl="8" w:tplc="4E464AA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9FB05DA"/>
    <w:multiLevelType w:val="hybridMultilevel"/>
    <w:tmpl w:val="C3042A36"/>
    <w:lvl w:ilvl="0" w:tplc="7D8AB5C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6825A3"/>
    <w:multiLevelType w:val="hybridMultilevel"/>
    <w:tmpl w:val="666232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431293"/>
    <w:multiLevelType w:val="hybridMultilevel"/>
    <w:tmpl w:val="256AC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7F783D"/>
    <w:multiLevelType w:val="hybridMultilevel"/>
    <w:tmpl w:val="B8D6756C"/>
    <w:lvl w:ilvl="0" w:tplc="F058187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3D2881"/>
    <w:multiLevelType w:val="hybridMultilevel"/>
    <w:tmpl w:val="82AEB9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E81828"/>
    <w:multiLevelType w:val="hybridMultilevel"/>
    <w:tmpl w:val="1744D0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5A234D"/>
    <w:multiLevelType w:val="hybridMultilevel"/>
    <w:tmpl w:val="966C41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6892565">
    <w:abstractNumId w:val="36"/>
  </w:num>
  <w:num w:numId="2" w16cid:durableId="187332948">
    <w:abstractNumId w:val="25"/>
  </w:num>
  <w:num w:numId="3" w16cid:durableId="416829942">
    <w:abstractNumId w:val="6"/>
  </w:num>
  <w:num w:numId="4" w16cid:durableId="2087261569">
    <w:abstractNumId w:val="15"/>
  </w:num>
  <w:num w:numId="5" w16cid:durableId="1965312180">
    <w:abstractNumId w:val="22"/>
  </w:num>
  <w:num w:numId="6" w16cid:durableId="37749337">
    <w:abstractNumId w:val="8"/>
  </w:num>
  <w:num w:numId="7" w16cid:durableId="241185064">
    <w:abstractNumId w:val="29"/>
  </w:num>
  <w:num w:numId="8" w16cid:durableId="414933490">
    <w:abstractNumId w:val="39"/>
  </w:num>
  <w:num w:numId="9" w16cid:durableId="1117062075">
    <w:abstractNumId w:val="17"/>
  </w:num>
  <w:num w:numId="10" w16cid:durableId="1005937004">
    <w:abstractNumId w:val="26"/>
  </w:num>
  <w:num w:numId="11" w16cid:durableId="1051659126">
    <w:abstractNumId w:val="12"/>
  </w:num>
  <w:num w:numId="12" w16cid:durableId="1689913072">
    <w:abstractNumId w:val="23"/>
  </w:num>
  <w:num w:numId="13" w16cid:durableId="1620457476">
    <w:abstractNumId w:val="38"/>
  </w:num>
  <w:num w:numId="14" w16cid:durableId="550844198">
    <w:abstractNumId w:val="10"/>
  </w:num>
  <w:num w:numId="15" w16cid:durableId="2110274821">
    <w:abstractNumId w:val="27"/>
  </w:num>
  <w:num w:numId="16" w16cid:durableId="534006794">
    <w:abstractNumId w:val="14"/>
  </w:num>
  <w:num w:numId="17" w16cid:durableId="1622033236">
    <w:abstractNumId w:val="0"/>
  </w:num>
  <w:num w:numId="18" w16cid:durableId="658312983">
    <w:abstractNumId w:val="42"/>
  </w:num>
  <w:num w:numId="19" w16cid:durableId="610672214">
    <w:abstractNumId w:val="28"/>
  </w:num>
  <w:num w:numId="20" w16cid:durableId="64112443">
    <w:abstractNumId w:val="21"/>
  </w:num>
  <w:num w:numId="21" w16cid:durableId="1549416697">
    <w:abstractNumId w:val="30"/>
  </w:num>
  <w:num w:numId="22" w16cid:durableId="1874614060">
    <w:abstractNumId w:val="13"/>
  </w:num>
  <w:num w:numId="23" w16cid:durableId="228269543">
    <w:abstractNumId w:val="31"/>
  </w:num>
  <w:num w:numId="24" w16cid:durableId="1792555859">
    <w:abstractNumId w:val="19"/>
  </w:num>
  <w:num w:numId="25" w16cid:durableId="338580364">
    <w:abstractNumId w:val="16"/>
  </w:num>
  <w:num w:numId="26" w16cid:durableId="2008898627">
    <w:abstractNumId w:val="34"/>
  </w:num>
  <w:num w:numId="27" w16cid:durableId="970089349">
    <w:abstractNumId w:val="2"/>
  </w:num>
  <w:num w:numId="28" w16cid:durableId="1663700009">
    <w:abstractNumId w:val="32"/>
  </w:num>
  <w:num w:numId="29" w16cid:durableId="622925186">
    <w:abstractNumId w:val="5"/>
  </w:num>
  <w:num w:numId="30" w16cid:durableId="1163545900">
    <w:abstractNumId w:val="9"/>
  </w:num>
  <w:num w:numId="31" w16cid:durableId="1760563837">
    <w:abstractNumId w:val="24"/>
  </w:num>
  <w:num w:numId="32" w16cid:durableId="1756124687">
    <w:abstractNumId w:val="20"/>
  </w:num>
  <w:num w:numId="33" w16cid:durableId="1339310644">
    <w:abstractNumId w:val="3"/>
  </w:num>
  <w:num w:numId="34" w16cid:durableId="182523193">
    <w:abstractNumId w:val="18"/>
  </w:num>
  <w:num w:numId="35" w16cid:durableId="1436830034">
    <w:abstractNumId w:val="7"/>
  </w:num>
  <w:num w:numId="36" w16cid:durableId="336155824">
    <w:abstractNumId w:val="43"/>
  </w:num>
  <w:num w:numId="37" w16cid:durableId="633098976">
    <w:abstractNumId w:val="41"/>
  </w:num>
  <w:num w:numId="38" w16cid:durableId="416483325">
    <w:abstractNumId w:val="11"/>
  </w:num>
  <w:num w:numId="39" w16cid:durableId="827940186">
    <w:abstractNumId w:val="4"/>
  </w:num>
  <w:num w:numId="40" w16cid:durableId="288097826">
    <w:abstractNumId w:val="33"/>
  </w:num>
  <w:num w:numId="41" w16cid:durableId="603461950">
    <w:abstractNumId w:val="35"/>
  </w:num>
  <w:num w:numId="42" w16cid:durableId="549222622">
    <w:abstractNumId w:val="1"/>
  </w:num>
  <w:num w:numId="43" w16cid:durableId="955599408">
    <w:abstractNumId w:val="37"/>
  </w:num>
  <w:num w:numId="44" w16cid:durableId="178665073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I0MLc0MzS1NDSyMDNW0lEKTi0uzszPAykwrgUADu2/iy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vrr02aqprtdpe2ada500fsdazvv5xxafxz&quot;&gt;My EndNote Library&lt;record-ids&gt;&lt;item&gt;145&lt;/item&gt;&lt;item&gt;168&lt;/item&gt;&lt;item&gt;197&lt;/item&gt;&lt;item&gt;958&lt;/item&gt;&lt;item&gt;959&lt;/item&gt;&lt;item&gt;960&lt;/item&gt;&lt;item&gt;961&lt;/item&gt;&lt;item&gt;962&lt;/item&gt;&lt;item&gt;963&lt;/item&gt;&lt;item&gt;964&lt;/item&gt;&lt;item&gt;965&lt;/item&gt;&lt;item&gt;966&lt;/item&gt;&lt;item&gt;967&lt;/item&gt;&lt;item&gt;968&lt;/item&gt;&lt;item&gt;969&lt;/item&gt;&lt;item&gt;970&lt;/item&gt;&lt;item&gt;971&lt;/item&gt;&lt;item&gt;972&lt;/item&gt;&lt;item&gt;973&lt;/item&gt;&lt;item&gt;974&lt;/item&gt;&lt;item&gt;975&lt;/item&gt;&lt;item&gt;976&lt;/item&gt;&lt;item&gt;977&lt;/item&gt;&lt;item&gt;978&lt;/item&gt;&lt;item&gt;979&lt;/item&gt;&lt;item&gt;980&lt;/item&gt;&lt;item&gt;981&lt;/item&gt;&lt;item&gt;982&lt;/item&gt;&lt;item&gt;983&lt;/item&gt;&lt;item&gt;984&lt;/item&gt;&lt;item&gt;985&lt;/item&gt;&lt;item&gt;986&lt;/item&gt;&lt;item&gt;987&lt;/item&gt;&lt;item&gt;988&lt;/item&gt;&lt;item&gt;989&lt;/item&gt;&lt;item&gt;990&lt;/item&gt;&lt;item&gt;991&lt;/item&gt;&lt;item&gt;992&lt;/item&gt;&lt;item&gt;993&lt;/item&gt;&lt;item&gt;994&lt;/item&gt;&lt;item&gt;995&lt;/item&gt;&lt;item&gt;996&lt;/item&gt;&lt;item&gt;997&lt;/item&gt;&lt;item&gt;998&lt;/item&gt;&lt;item&gt;999&lt;/item&gt;&lt;item&gt;1000&lt;/item&gt;&lt;item&gt;1001&lt;/item&gt;&lt;item&gt;1002&lt;/item&gt;&lt;item&gt;1003&lt;/item&gt;&lt;item&gt;1004&lt;/item&gt;&lt;item&gt;1005&lt;/item&gt;&lt;item&gt;1006&lt;/item&gt;&lt;item&gt;1007&lt;/item&gt;&lt;item&gt;1008&lt;/item&gt;&lt;item&gt;1023&lt;/item&gt;&lt;item&gt;1024&lt;/item&gt;&lt;item&gt;1025&lt;/item&gt;&lt;item&gt;1026&lt;/item&gt;&lt;item&gt;1027&lt;/item&gt;&lt;item&gt;1028&lt;/item&gt;&lt;item&gt;1029&lt;/item&gt;&lt;item&gt;1030&lt;/item&gt;&lt;item&gt;1032&lt;/item&gt;&lt;item&gt;1033&lt;/item&gt;&lt;item&gt;1034&lt;/item&gt;&lt;item&gt;1035&lt;/item&gt;&lt;item&gt;1036&lt;/item&gt;&lt;item&gt;1037&lt;/item&gt;&lt;item&gt;1038&lt;/item&gt;&lt;item&gt;1039&lt;/item&gt;&lt;item&gt;1040&lt;/item&gt;&lt;item&gt;1041&lt;/item&gt;&lt;item&gt;1042&lt;/item&gt;&lt;item&gt;1043&lt;/item&gt;&lt;item&gt;1044&lt;/item&gt;&lt;item&gt;1045&lt;/item&gt;&lt;item&gt;1046&lt;/item&gt;&lt;item&gt;1047&lt;/item&gt;&lt;item&gt;1048&lt;/item&gt;&lt;item&gt;1049&lt;/item&gt;&lt;item&gt;1050&lt;/item&gt;&lt;item&gt;1051&lt;/item&gt;&lt;item&gt;1054&lt;/item&gt;&lt;item&gt;1056&lt;/item&gt;&lt;item&gt;1058&lt;/item&gt;&lt;item&gt;1059&lt;/item&gt;&lt;item&gt;1060&lt;/item&gt;&lt;item&gt;1061&lt;/item&gt;&lt;item&gt;1062&lt;/item&gt;&lt;item&gt;1063&lt;/item&gt;&lt;item&gt;1064&lt;/item&gt;&lt;item&gt;1065&lt;/item&gt;&lt;item&gt;1066&lt;/item&gt;&lt;item&gt;1067&lt;/item&gt;&lt;item&gt;1068&lt;/item&gt;&lt;item&gt;1069&lt;/item&gt;&lt;item&gt;1070&lt;/item&gt;&lt;item&gt;1071&lt;/item&gt;&lt;item&gt;1072&lt;/item&gt;&lt;item&gt;1073&lt;/item&gt;&lt;item&gt;1074&lt;/item&gt;&lt;item&gt;1075&lt;/item&gt;&lt;item&gt;1076&lt;/item&gt;&lt;item&gt;1078&lt;/item&gt;&lt;item&gt;1079&lt;/item&gt;&lt;item&gt;1080&lt;/item&gt;&lt;item&gt;1081&lt;/item&gt;&lt;item&gt;1082&lt;/item&gt;&lt;item&gt;1083&lt;/item&gt;&lt;item&gt;1084&lt;/item&gt;&lt;item&gt;1085&lt;/item&gt;&lt;item&gt;1086&lt;/item&gt;&lt;item&gt;1087&lt;/item&gt;&lt;item&gt;1088&lt;/item&gt;&lt;item&gt;1089&lt;/item&gt;&lt;item&gt;1090&lt;/item&gt;&lt;item&gt;1091&lt;/item&gt;&lt;item&gt;1092&lt;/item&gt;&lt;item&gt;1093&lt;/item&gt;&lt;item&gt;1094&lt;/item&gt;&lt;item&gt;1095&lt;/item&gt;&lt;item&gt;1096&lt;/item&gt;&lt;item&gt;1097&lt;/item&gt;&lt;item&gt;1098&lt;/item&gt;&lt;item&gt;1099&lt;/item&gt;&lt;item&gt;1100&lt;/item&gt;&lt;item&gt;1101&lt;/item&gt;&lt;item&gt;1102&lt;/item&gt;&lt;item&gt;1103&lt;/item&gt;&lt;item&gt;1104&lt;/item&gt;&lt;item&gt;1105&lt;/item&gt;&lt;item&gt;1106&lt;/item&gt;&lt;item&gt;1107&lt;/item&gt;&lt;item&gt;1108&lt;/item&gt;&lt;item&gt;1109&lt;/item&gt;&lt;item&gt;1110&lt;/item&gt;&lt;item&gt;1111&lt;/item&gt;&lt;item&gt;1112&lt;/item&gt;&lt;item&gt;1113&lt;/item&gt;&lt;item&gt;1114&lt;/item&gt;&lt;item&gt;1115&lt;/item&gt;&lt;item&gt;1116&lt;/item&gt;&lt;item&gt;1117&lt;/item&gt;&lt;item&gt;1118&lt;/item&gt;&lt;item&gt;1119&lt;/item&gt;&lt;item&gt;1120&lt;/item&gt;&lt;item&gt;1121&lt;/item&gt;&lt;item&gt;1122&lt;/item&gt;&lt;item&gt;1123&lt;/item&gt;&lt;item&gt;1124&lt;/item&gt;&lt;item&gt;1125&lt;/item&gt;&lt;item&gt;1126&lt;/item&gt;&lt;item&gt;1127&lt;/item&gt;&lt;item&gt;1128&lt;/item&gt;&lt;item&gt;1129&lt;/item&gt;&lt;item&gt;1130&lt;/item&gt;&lt;item&gt;1131&lt;/item&gt;&lt;item&gt;1132&lt;/item&gt;&lt;item&gt;1133&lt;/item&gt;&lt;item&gt;1134&lt;/item&gt;&lt;item&gt;1135&lt;/item&gt;&lt;item&gt;1136&lt;/item&gt;&lt;/record-ids&gt;&lt;/item&gt;&lt;/Libraries&gt;"/>
  </w:docVars>
  <w:rsids>
    <w:rsidRoot w:val="00D17B04"/>
    <w:rsid w:val="00001355"/>
    <w:rsid w:val="00001BE7"/>
    <w:rsid w:val="00002756"/>
    <w:rsid w:val="000045F6"/>
    <w:rsid w:val="000057AB"/>
    <w:rsid w:val="000077C6"/>
    <w:rsid w:val="00010A1A"/>
    <w:rsid w:val="00011DC8"/>
    <w:rsid w:val="00012526"/>
    <w:rsid w:val="00014704"/>
    <w:rsid w:val="00034CCB"/>
    <w:rsid w:val="00042DDA"/>
    <w:rsid w:val="00056C86"/>
    <w:rsid w:val="000726CB"/>
    <w:rsid w:val="00074E7E"/>
    <w:rsid w:val="00075621"/>
    <w:rsid w:val="00080E37"/>
    <w:rsid w:val="00087856"/>
    <w:rsid w:val="00090700"/>
    <w:rsid w:val="00094C3B"/>
    <w:rsid w:val="00095878"/>
    <w:rsid w:val="000A55B5"/>
    <w:rsid w:val="000A58DC"/>
    <w:rsid w:val="000A6C93"/>
    <w:rsid w:val="000C01A1"/>
    <w:rsid w:val="000C0D90"/>
    <w:rsid w:val="000C3F43"/>
    <w:rsid w:val="000C42F3"/>
    <w:rsid w:val="000D0FB5"/>
    <w:rsid w:val="000D2D1B"/>
    <w:rsid w:val="000D49A5"/>
    <w:rsid w:val="000D6312"/>
    <w:rsid w:val="000E7179"/>
    <w:rsid w:val="000F0DD9"/>
    <w:rsid w:val="000F1C28"/>
    <w:rsid w:val="000F425C"/>
    <w:rsid w:val="000F4A16"/>
    <w:rsid w:val="00101D84"/>
    <w:rsid w:val="00110F9C"/>
    <w:rsid w:val="00111F60"/>
    <w:rsid w:val="00125016"/>
    <w:rsid w:val="001273BF"/>
    <w:rsid w:val="00136C90"/>
    <w:rsid w:val="00141A3D"/>
    <w:rsid w:val="00147CDD"/>
    <w:rsid w:val="001625CD"/>
    <w:rsid w:val="0016363A"/>
    <w:rsid w:val="00166B6B"/>
    <w:rsid w:val="00172A50"/>
    <w:rsid w:val="001758E9"/>
    <w:rsid w:val="00176240"/>
    <w:rsid w:val="001805AE"/>
    <w:rsid w:val="001865F1"/>
    <w:rsid w:val="001918DD"/>
    <w:rsid w:val="0019581F"/>
    <w:rsid w:val="001A4CD1"/>
    <w:rsid w:val="001A59BB"/>
    <w:rsid w:val="001A668D"/>
    <w:rsid w:val="001B0221"/>
    <w:rsid w:val="001B0AE4"/>
    <w:rsid w:val="001C0B96"/>
    <w:rsid w:val="001C7071"/>
    <w:rsid w:val="001C77AC"/>
    <w:rsid w:val="001E579A"/>
    <w:rsid w:val="001E7238"/>
    <w:rsid w:val="001F3F1A"/>
    <w:rsid w:val="001F61E8"/>
    <w:rsid w:val="001F7782"/>
    <w:rsid w:val="00204BE5"/>
    <w:rsid w:val="00207185"/>
    <w:rsid w:val="0020732D"/>
    <w:rsid w:val="00212E7F"/>
    <w:rsid w:val="00213328"/>
    <w:rsid w:val="00222522"/>
    <w:rsid w:val="00224782"/>
    <w:rsid w:val="0022688B"/>
    <w:rsid w:val="00227017"/>
    <w:rsid w:val="0023029F"/>
    <w:rsid w:val="002358D4"/>
    <w:rsid w:val="00240754"/>
    <w:rsid w:val="00241C91"/>
    <w:rsid w:val="00243F51"/>
    <w:rsid w:val="0025186D"/>
    <w:rsid w:val="00252008"/>
    <w:rsid w:val="00253082"/>
    <w:rsid w:val="00255364"/>
    <w:rsid w:val="002568CA"/>
    <w:rsid w:val="00275B90"/>
    <w:rsid w:val="00282D00"/>
    <w:rsid w:val="00284BF5"/>
    <w:rsid w:val="00286685"/>
    <w:rsid w:val="00293E84"/>
    <w:rsid w:val="002956DA"/>
    <w:rsid w:val="00296F0D"/>
    <w:rsid w:val="002A0A83"/>
    <w:rsid w:val="002A0FC1"/>
    <w:rsid w:val="002A552B"/>
    <w:rsid w:val="002A6CEA"/>
    <w:rsid w:val="002B2069"/>
    <w:rsid w:val="002C1012"/>
    <w:rsid w:val="002C11B3"/>
    <w:rsid w:val="002D0445"/>
    <w:rsid w:val="002D0682"/>
    <w:rsid w:val="002D610E"/>
    <w:rsid w:val="002D744B"/>
    <w:rsid w:val="002E5950"/>
    <w:rsid w:val="002F0061"/>
    <w:rsid w:val="002F1DE9"/>
    <w:rsid w:val="002F44A4"/>
    <w:rsid w:val="0030083D"/>
    <w:rsid w:val="00303275"/>
    <w:rsid w:val="00303BC2"/>
    <w:rsid w:val="003074F7"/>
    <w:rsid w:val="003130E7"/>
    <w:rsid w:val="00317BE4"/>
    <w:rsid w:val="00320873"/>
    <w:rsid w:val="00320FEF"/>
    <w:rsid w:val="00322720"/>
    <w:rsid w:val="003245F9"/>
    <w:rsid w:val="00325F57"/>
    <w:rsid w:val="00333C38"/>
    <w:rsid w:val="0033491B"/>
    <w:rsid w:val="00344A37"/>
    <w:rsid w:val="00351B6C"/>
    <w:rsid w:val="00363374"/>
    <w:rsid w:val="00376B40"/>
    <w:rsid w:val="00377BD1"/>
    <w:rsid w:val="003837DC"/>
    <w:rsid w:val="0039068F"/>
    <w:rsid w:val="003974FF"/>
    <w:rsid w:val="003A6D06"/>
    <w:rsid w:val="003B1090"/>
    <w:rsid w:val="003B79A9"/>
    <w:rsid w:val="003B7B00"/>
    <w:rsid w:val="003C53B1"/>
    <w:rsid w:val="003C7C52"/>
    <w:rsid w:val="003D19B5"/>
    <w:rsid w:val="003D30A0"/>
    <w:rsid w:val="003E1710"/>
    <w:rsid w:val="003E6576"/>
    <w:rsid w:val="003F5633"/>
    <w:rsid w:val="004045C2"/>
    <w:rsid w:val="00411BD5"/>
    <w:rsid w:val="00416329"/>
    <w:rsid w:val="00420235"/>
    <w:rsid w:val="0042432C"/>
    <w:rsid w:val="004273DE"/>
    <w:rsid w:val="00430400"/>
    <w:rsid w:val="0043117D"/>
    <w:rsid w:val="00437D14"/>
    <w:rsid w:val="004479B4"/>
    <w:rsid w:val="00450E3A"/>
    <w:rsid w:val="0045300A"/>
    <w:rsid w:val="004568AD"/>
    <w:rsid w:val="004569FC"/>
    <w:rsid w:val="00473EC4"/>
    <w:rsid w:val="004769D6"/>
    <w:rsid w:val="00482074"/>
    <w:rsid w:val="00483E48"/>
    <w:rsid w:val="00490DEB"/>
    <w:rsid w:val="00491BD7"/>
    <w:rsid w:val="004A02BB"/>
    <w:rsid w:val="004A1E2E"/>
    <w:rsid w:val="004A51DF"/>
    <w:rsid w:val="004A599C"/>
    <w:rsid w:val="004B1E6D"/>
    <w:rsid w:val="004B2642"/>
    <w:rsid w:val="004B4EF3"/>
    <w:rsid w:val="004B5B7D"/>
    <w:rsid w:val="004C1451"/>
    <w:rsid w:val="004C1A4B"/>
    <w:rsid w:val="004D0171"/>
    <w:rsid w:val="004D1FE9"/>
    <w:rsid w:val="004D4FBA"/>
    <w:rsid w:val="004D5B60"/>
    <w:rsid w:val="004D6AB3"/>
    <w:rsid w:val="004E1C20"/>
    <w:rsid w:val="004E1F0A"/>
    <w:rsid w:val="004E325D"/>
    <w:rsid w:val="004E57F9"/>
    <w:rsid w:val="004F15F4"/>
    <w:rsid w:val="004F6308"/>
    <w:rsid w:val="00502631"/>
    <w:rsid w:val="0051466A"/>
    <w:rsid w:val="0052068E"/>
    <w:rsid w:val="00526ABA"/>
    <w:rsid w:val="00532918"/>
    <w:rsid w:val="0053304A"/>
    <w:rsid w:val="005355D6"/>
    <w:rsid w:val="0053713D"/>
    <w:rsid w:val="005572F0"/>
    <w:rsid w:val="00557ABC"/>
    <w:rsid w:val="00565188"/>
    <w:rsid w:val="0057130F"/>
    <w:rsid w:val="00576FEC"/>
    <w:rsid w:val="005807E3"/>
    <w:rsid w:val="005811A4"/>
    <w:rsid w:val="00582DF7"/>
    <w:rsid w:val="00583D31"/>
    <w:rsid w:val="00584BF2"/>
    <w:rsid w:val="00595A20"/>
    <w:rsid w:val="00595E38"/>
    <w:rsid w:val="0059756F"/>
    <w:rsid w:val="005A7F25"/>
    <w:rsid w:val="005B210A"/>
    <w:rsid w:val="005B4FEA"/>
    <w:rsid w:val="005B5145"/>
    <w:rsid w:val="005B75D9"/>
    <w:rsid w:val="005C1749"/>
    <w:rsid w:val="005D16EC"/>
    <w:rsid w:val="005D5727"/>
    <w:rsid w:val="005E41BF"/>
    <w:rsid w:val="005E6236"/>
    <w:rsid w:val="005E6452"/>
    <w:rsid w:val="005E6D30"/>
    <w:rsid w:val="005F5C1C"/>
    <w:rsid w:val="005F6FBC"/>
    <w:rsid w:val="00602A23"/>
    <w:rsid w:val="0060548F"/>
    <w:rsid w:val="00613569"/>
    <w:rsid w:val="00613930"/>
    <w:rsid w:val="006156E5"/>
    <w:rsid w:val="00620BA1"/>
    <w:rsid w:val="00622C59"/>
    <w:rsid w:val="006242DE"/>
    <w:rsid w:val="00625250"/>
    <w:rsid w:val="0063328A"/>
    <w:rsid w:val="00634EC3"/>
    <w:rsid w:val="00637854"/>
    <w:rsid w:val="00653343"/>
    <w:rsid w:val="0066235F"/>
    <w:rsid w:val="006731DA"/>
    <w:rsid w:val="006803A3"/>
    <w:rsid w:val="006808A9"/>
    <w:rsid w:val="00680DC5"/>
    <w:rsid w:val="006812E4"/>
    <w:rsid w:val="006817E0"/>
    <w:rsid w:val="0068784F"/>
    <w:rsid w:val="00691F4C"/>
    <w:rsid w:val="0069389B"/>
    <w:rsid w:val="0069409C"/>
    <w:rsid w:val="0069677D"/>
    <w:rsid w:val="006A1B3E"/>
    <w:rsid w:val="006A576B"/>
    <w:rsid w:val="006B03D1"/>
    <w:rsid w:val="006B54A7"/>
    <w:rsid w:val="006B66EC"/>
    <w:rsid w:val="006D0597"/>
    <w:rsid w:val="006D1B46"/>
    <w:rsid w:val="006D65BC"/>
    <w:rsid w:val="006D7BB6"/>
    <w:rsid w:val="006E1ABE"/>
    <w:rsid w:val="006E294E"/>
    <w:rsid w:val="006E6C0F"/>
    <w:rsid w:val="006E70F1"/>
    <w:rsid w:val="006F191E"/>
    <w:rsid w:val="007010C6"/>
    <w:rsid w:val="0070584A"/>
    <w:rsid w:val="0070716E"/>
    <w:rsid w:val="00711014"/>
    <w:rsid w:val="00712BA0"/>
    <w:rsid w:val="0071450F"/>
    <w:rsid w:val="00715343"/>
    <w:rsid w:val="007230E5"/>
    <w:rsid w:val="00724C18"/>
    <w:rsid w:val="007365C0"/>
    <w:rsid w:val="007414E4"/>
    <w:rsid w:val="007444F9"/>
    <w:rsid w:val="00750991"/>
    <w:rsid w:val="00750A58"/>
    <w:rsid w:val="007516F6"/>
    <w:rsid w:val="00755DB0"/>
    <w:rsid w:val="007563FB"/>
    <w:rsid w:val="00756978"/>
    <w:rsid w:val="007572D3"/>
    <w:rsid w:val="00760DDF"/>
    <w:rsid w:val="00767051"/>
    <w:rsid w:val="0077042C"/>
    <w:rsid w:val="00780031"/>
    <w:rsid w:val="00780BDB"/>
    <w:rsid w:val="007824F2"/>
    <w:rsid w:val="00783F25"/>
    <w:rsid w:val="00786BCF"/>
    <w:rsid w:val="00786E5B"/>
    <w:rsid w:val="00794D44"/>
    <w:rsid w:val="00795023"/>
    <w:rsid w:val="007A01B4"/>
    <w:rsid w:val="007A0735"/>
    <w:rsid w:val="007A36E4"/>
    <w:rsid w:val="007A7717"/>
    <w:rsid w:val="007C0089"/>
    <w:rsid w:val="007C2BD3"/>
    <w:rsid w:val="007C4496"/>
    <w:rsid w:val="007C461D"/>
    <w:rsid w:val="007C6954"/>
    <w:rsid w:val="007C71FD"/>
    <w:rsid w:val="007D0CC8"/>
    <w:rsid w:val="007D1256"/>
    <w:rsid w:val="007D3B61"/>
    <w:rsid w:val="007E4FB0"/>
    <w:rsid w:val="007E7FA0"/>
    <w:rsid w:val="007F0597"/>
    <w:rsid w:val="007F47B9"/>
    <w:rsid w:val="008003C9"/>
    <w:rsid w:val="00800F39"/>
    <w:rsid w:val="00801115"/>
    <w:rsid w:val="00804E60"/>
    <w:rsid w:val="008151AD"/>
    <w:rsid w:val="0081706C"/>
    <w:rsid w:val="00817C96"/>
    <w:rsid w:val="00821A50"/>
    <w:rsid w:val="0082348B"/>
    <w:rsid w:val="00824817"/>
    <w:rsid w:val="00825BEA"/>
    <w:rsid w:val="00831528"/>
    <w:rsid w:val="0083588A"/>
    <w:rsid w:val="0084351F"/>
    <w:rsid w:val="00843B55"/>
    <w:rsid w:val="0085105C"/>
    <w:rsid w:val="00851A7F"/>
    <w:rsid w:val="00854E8A"/>
    <w:rsid w:val="00855F4B"/>
    <w:rsid w:val="00861F4D"/>
    <w:rsid w:val="0087155B"/>
    <w:rsid w:val="008738E5"/>
    <w:rsid w:val="00873AD2"/>
    <w:rsid w:val="00873C80"/>
    <w:rsid w:val="008740CC"/>
    <w:rsid w:val="00883138"/>
    <w:rsid w:val="008855F6"/>
    <w:rsid w:val="008A29D7"/>
    <w:rsid w:val="008A39E8"/>
    <w:rsid w:val="008A5E00"/>
    <w:rsid w:val="008B365A"/>
    <w:rsid w:val="008B7819"/>
    <w:rsid w:val="008E06C6"/>
    <w:rsid w:val="008E1896"/>
    <w:rsid w:val="008E5345"/>
    <w:rsid w:val="008F185F"/>
    <w:rsid w:val="008F2243"/>
    <w:rsid w:val="008F3CC3"/>
    <w:rsid w:val="00906396"/>
    <w:rsid w:val="00907330"/>
    <w:rsid w:val="00910ADD"/>
    <w:rsid w:val="009144E5"/>
    <w:rsid w:val="009226FC"/>
    <w:rsid w:val="009259C5"/>
    <w:rsid w:val="009406D7"/>
    <w:rsid w:val="00942BD6"/>
    <w:rsid w:val="009454AA"/>
    <w:rsid w:val="009500B3"/>
    <w:rsid w:val="009505EF"/>
    <w:rsid w:val="0095572B"/>
    <w:rsid w:val="009777FD"/>
    <w:rsid w:val="0098268E"/>
    <w:rsid w:val="009832C4"/>
    <w:rsid w:val="00993D04"/>
    <w:rsid w:val="00995F27"/>
    <w:rsid w:val="00997FF1"/>
    <w:rsid w:val="009A521B"/>
    <w:rsid w:val="009B1586"/>
    <w:rsid w:val="009B2452"/>
    <w:rsid w:val="009B6B60"/>
    <w:rsid w:val="009C0027"/>
    <w:rsid w:val="009C6D02"/>
    <w:rsid w:val="009C70A9"/>
    <w:rsid w:val="009D1498"/>
    <w:rsid w:val="009D3CDD"/>
    <w:rsid w:val="009D694C"/>
    <w:rsid w:val="009E1250"/>
    <w:rsid w:val="009E6050"/>
    <w:rsid w:val="009F09D2"/>
    <w:rsid w:val="009F298D"/>
    <w:rsid w:val="00A10C92"/>
    <w:rsid w:val="00A134BC"/>
    <w:rsid w:val="00A1351E"/>
    <w:rsid w:val="00A23AE3"/>
    <w:rsid w:val="00A26505"/>
    <w:rsid w:val="00A3188E"/>
    <w:rsid w:val="00A34813"/>
    <w:rsid w:val="00A35009"/>
    <w:rsid w:val="00A4484E"/>
    <w:rsid w:val="00A4561A"/>
    <w:rsid w:val="00A45782"/>
    <w:rsid w:val="00A46225"/>
    <w:rsid w:val="00A514B0"/>
    <w:rsid w:val="00A55B67"/>
    <w:rsid w:val="00A564B3"/>
    <w:rsid w:val="00A57FE6"/>
    <w:rsid w:val="00A637FE"/>
    <w:rsid w:val="00A71536"/>
    <w:rsid w:val="00A81D81"/>
    <w:rsid w:val="00A8451A"/>
    <w:rsid w:val="00A84B44"/>
    <w:rsid w:val="00A85C54"/>
    <w:rsid w:val="00A85E86"/>
    <w:rsid w:val="00A877F4"/>
    <w:rsid w:val="00A903F2"/>
    <w:rsid w:val="00A96F11"/>
    <w:rsid w:val="00AA025E"/>
    <w:rsid w:val="00AA053E"/>
    <w:rsid w:val="00AA33D6"/>
    <w:rsid w:val="00AA62A6"/>
    <w:rsid w:val="00AB0180"/>
    <w:rsid w:val="00AB18C3"/>
    <w:rsid w:val="00AB3BB0"/>
    <w:rsid w:val="00AC1CB2"/>
    <w:rsid w:val="00AC36FC"/>
    <w:rsid w:val="00AC559B"/>
    <w:rsid w:val="00AC5CD7"/>
    <w:rsid w:val="00AC6A68"/>
    <w:rsid w:val="00AD042D"/>
    <w:rsid w:val="00AD0E76"/>
    <w:rsid w:val="00AD43D2"/>
    <w:rsid w:val="00AD6674"/>
    <w:rsid w:val="00AE23D8"/>
    <w:rsid w:val="00AF13D0"/>
    <w:rsid w:val="00AF297A"/>
    <w:rsid w:val="00B12009"/>
    <w:rsid w:val="00B12D25"/>
    <w:rsid w:val="00B159E1"/>
    <w:rsid w:val="00B20924"/>
    <w:rsid w:val="00B3140D"/>
    <w:rsid w:val="00B41375"/>
    <w:rsid w:val="00B4246F"/>
    <w:rsid w:val="00B5499F"/>
    <w:rsid w:val="00B63ECC"/>
    <w:rsid w:val="00B665FB"/>
    <w:rsid w:val="00B73B5D"/>
    <w:rsid w:val="00B82066"/>
    <w:rsid w:val="00B82D4E"/>
    <w:rsid w:val="00B91F78"/>
    <w:rsid w:val="00B97141"/>
    <w:rsid w:val="00BA2629"/>
    <w:rsid w:val="00BB449C"/>
    <w:rsid w:val="00BC009C"/>
    <w:rsid w:val="00BE01D0"/>
    <w:rsid w:val="00BE1813"/>
    <w:rsid w:val="00BE3AA9"/>
    <w:rsid w:val="00BE5BB7"/>
    <w:rsid w:val="00BF1459"/>
    <w:rsid w:val="00C026E1"/>
    <w:rsid w:val="00C044C4"/>
    <w:rsid w:val="00C0631C"/>
    <w:rsid w:val="00C071AF"/>
    <w:rsid w:val="00C0787D"/>
    <w:rsid w:val="00C10BA2"/>
    <w:rsid w:val="00C117A7"/>
    <w:rsid w:val="00C21B0F"/>
    <w:rsid w:val="00C21BD9"/>
    <w:rsid w:val="00C23397"/>
    <w:rsid w:val="00C23FB9"/>
    <w:rsid w:val="00C25A40"/>
    <w:rsid w:val="00C30494"/>
    <w:rsid w:val="00C30937"/>
    <w:rsid w:val="00C356D6"/>
    <w:rsid w:val="00C452AF"/>
    <w:rsid w:val="00C457C7"/>
    <w:rsid w:val="00C4656A"/>
    <w:rsid w:val="00C50915"/>
    <w:rsid w:val="00C55BAB"/>
    <w:rsid w:val="00C56EE8"/>
    <w:rsid w:val="00C65511"/>
    <w:rsid w:val="00C70AF8"/>
    <w:rsid w:val="00C82297"/>
    <w:rsid w:val="00C83CF6"/>
    <w:rsid w:val="00C93B49"/>
    <w:rsid w:val="00CA18E1"/>
    <w:rsid w:val="00CA4C29"/>
    <w:rsid w:val="00CB537A"/>
    <w:rsid w:val="00CB70A1"/>
    <w:rsid w:val="00CB7119"/>
    <w:rsid w:val="00CC290E"/>
    <w:rsid w:val="00CC5B9B"/>
    <w:rsid w:val="00CD1AC0"/>
    <w:rsid w:val="00CE3948"/>
    <w:rsid w:val="00CE4AAF"/>
    <w:rsid w:val="00CF12CD"/>
    <w:rsid w:val="00CF609E"/>
    <w:rsid w:val="00D073B2"/>
    <w:rsid w:val="00D10125"/>
    <w:rsid w:val="00D14BB1"/>
    <w:rsid w:val="00D17B04"/>
    <w:rsid w:val="00D20026"/>
    <w:rsid w:val="00D20283"/>
    <w:rsid w:val="00D23EF7"/>
    <w:rsid w:val="00D25B8A"/>
    <w:rsid w:val="00D30963"/>
    <w:rsid w:val="00D32292"/>
    <w:rsid w:val="00D42117"/>
    <w:rsid w:val="00D44623"/>
    <w:rsid w:val="00D51957"/>
    <w:rsid w:val="00D52A3A"/>
    <w:rsid w:val="00D63DCE"/>
    <w:rsid w:val="00D74152"/>
    <w:rsid w:val="00D849E4"/>
    <w:rsid w:val="00D863CD"/>
    <w:rsid w:val="00D86893"/>
    <w:rsid w:val="00D915F1"/>
    <w:rsid w:val="00D93E9D"/>
    <w:rsid w:val="00DB3B24"/>
    <w:rsid w:val="00DB43E5"/>
    <w:rsid w:val="00DB7E15"/>
    <w:rsid w:val="00DC5BEA"/>
    <w:rsid w:val="00DC7B7A"/>
    <w:rsid w:val="00DD07C4"/>
    <w:rsid w:val="00DD249C"/>
    <w:rsid w:val="00DD6457"/>
    <w:rsid w:val="00DE3AF3"/>
    <w:rsid w:val="00DE45CC"/>
    <w:rsid w:val="00DE7A09"/>
    <w:rsid w:val="00DF431A"/>
    <w:rsid w:val="00E026A1"/>
    <w:rsid w:val="00E03B26"/>
    <w:rsid w:val="00E10379"/>
    <w:rsid w:val="00E137CE"/>
    <w:rsid w:val="00E15A40"/>
    <w:rsid w:val="00E24404"/>
    <w:rsid w:val="00E24C9B"/>
    <w:rsid w:val="00E2625C"/>
    <w:rsid w:val="00E26FC5"/>
    <w:rsid w:val="00E318DD"/>
    <w:rsid w:val="00E43D7F"/>
    <w:rsid w:val="00E445D6"/>
    <w:rsid w:val="00E44EFA"/>
    <w:rsid w:val="00E50452"/>
    <w:rsid w:val="00E561A0"/>
    <w:rsid w:val="00E575A4"/>
    <w:rsid w:val="00E63645"/>
    <w:rsid w:val="00E638BB"/>
    <w:rsid w:val="00E64414"/>
    <w:rsid w:val="00E64E45"/>
    <w:rsid w:val="00E65B0A"/>
    <w:rsid w:val="00E66DF1"/>
    <w:rsid w:val="00E75EEC"/>
    <w:rsid w:val="00E77E45"/>
    <w:rsid w:val="00E91E84"/>
    <w:rsid w:val="00E96632"/>
    <w:rsid w:val="00E9686B"/>
    <w:rsid w:val="00EB088E"/>
    <w:rsid w:val="00EB1DAA"/>
    <w:rsid w:val="00EC5994"/>
    <w:rsid w:val="00EC6A42"/>
    <w:rsid w:val="00EE0291"/>
    <w:rsid w:val="00EE1881"/>
    <w:rsid w:val="00EE6248"/>
    <w:rsid w:val="00EF627E"/>
    <w:rsid w:val="00EF62D5"/>
    <w:rsid w:val="00F030C5"/>
    <w:rsid w:val="00F13FFA"/>
    <w:rsid w:val="00F251BD"/>
    <w:rsid w:val="00F301FE"/>
    <w:rsid w:val="00F31786"/>
    <w:rsid w:val="00F34EA6"/>
    <w:rsid w:val="00F35061"/>
    <w:rsid w:val="00F40D1E"/>
    <w:rsid w:val="00F41D2D"/>
    <w:rsid w:val="00F440D2"/>
    <w:rsid w:val="00F50A1A"/>
    <w:rsid w:val="00F5193E"/>
    <w:rsid w:val="00F52A78"/>
    <w:rsid w:val="00F53B3C"/>
    <w:rsid w:val="00F53E96"/>
    <w:rsid w:val="00F64D6D"/>
    <w:rsid w:val="00F763D0"/>
    <w:rsid w:val="00F83BE1"/>
    <w:rsid w:val="00F85711"/>
    <w:rsid w:val="00F91355"/>
    <w:rsid w:val="00F91F2D"/>
    <w:rsid w:val="00F92ED8"/>
    <w:rsid w:val="00F930CD"/>
    <w:rsid w:val="00F93C15"/>
    <w:rsid w:val="00F96D00"/>
    <w:rsid w:val="00FA30B6"/>
    <w:rsid w:val="00FA4EDC"/>
    <w:rsid w:val="00FA7CA5"/>
    <w:rsid w:val="00FB2424"/>
    <w:rsid w:val="00FB5DD7"/>
    <w:rsid w:val="00FC0D28"/>
    <w:rsid w:val="00FD2CA9"/>
    <w:rsid w:val="00FD5872"/>
    <w:rsid w:val="00FD7519"/>
    <w:rsid w:val="00FE2639"/>
    <w:rsid w:val="00FE4637"/>
    <w:rsid w:val="00FE4B2D"/>
    <w:rsid w:val="00FE7709"/>
    <w:rsid w:val="00FF3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06726"/>
  <w15:chartTrackingRefBased/>
  <w15:docId w15:val="{CB5F210D-3F1C-49B4-BE36-0254E9EA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275"/>
    <w:rPr>
      <w:lang w:val="en-GB"/>
    </w:rPr>
  </w:style>
  <w:style w:type="paragraph" w:styleId="Heading1">
    <w:name w:val="heading 1"/>
    <w:basedOn w:val="Normal"/>
    <w:next w:val="Normal"/>
    <w:link w:val="Heading1Char"/>
    <w:uiPriority w:val="9"/>
    <w:qFormat/>
    <w:rsid w:val="00284B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7B04"/>
    <w:pPr>
      <w:spacing w:after="0" w:line="240" w:lineRule="auto"/>
    </w:pPr>
    <w:rPr>
      <w:rFonts w:ascii="Segoe UI" w:eastAsia="Cambria" w:hAnsi="Segoe UI" w:cs="Segoe UI"/>
      <w:sz w:val="18"/>
      <w:szCs w:val="18"/>
    </w:rPr>
  </w:style>
  <w:style w:type="character" w:customStyle="1" w:styleId="BalloonTextChar">
    <w:name w:val="Balloon Text Char"/>
    <w:basedOn w:val="DefaultParagraphFont"/>
    <w:link w:val="BalloonText"/>
    <w:uiPriority w:val="99"/>
    <w:semiHidden/>
    <w:rsid w:val="00D17B04"/>
    <w:rPr>
      <w:rFonts w:ascii="Segoe UI" w:eastAsia="Cambria" w:hAnsi="Segoe UI" w:cs="Segoe UI"/>
      <w:sz w:val="18"/>
      <w:szCs w:val="18"/>
      <w:lang w:val="en-GB"/>
    </w:rPr>
  </w:style>
  <w:style w:type="character" w:styleId="CommentReference">
    <w:name w:val="annotation reference"/>
    <w:basedOn w:val="DefaultParagraphFont"/>
    <w:uiPriority w:val="99"/>
    <w:semiHidden/>
    <w:unhideWhenUsed/>
    <w:rsid w:val="00D17B04"/>
    <w:rPr>
      <w:sz w:val="16"/>
      <w:szCs w:val="16"/>
    </w:rPr>
  </w:style>
  <w:style w:type="paragraph" w:styleId="CommentText">
    <w:name w:val="annotation text"/>
    <w:basedOn w:val="Normal"/>
    <w:link w:val="CommentTextChar"/>
    <w:uiPriority w:val="99"/>
    <w:unhideWhenUsed/>
    <w:rsid w:val="00D17B04"/>
    <w:pPr>
      <w:spacing w:after="0" w:line="240" w:lineRule="auto"/>
    </w:pPr>
    <w:rPr>
      <w:rFonts w:ascii="Cambria" w:eastAsia="Cambria" w:hAnsi="Cambria" w:cs="Cambria"/>
      <w:sz w:val="20"/>
      <w:szCs w:val="20"/>
    </w:rPr>
  </w:style>
  <w:style w:type="character" w:customStyle="1" w:styleId="CommentTextChar">
    <w:name w:val="Comment Text Char"/>
    <w:basedOn w:val="DefaultParagraphFont"/>
    <w:link w:val="CommentText"/>
    <w:uiPriority w:val="99"/>
    <w:rsid w:val="00D17B04"/>
    <w:rPr>
      <w:rFonts w:ascii="Cambria" w:eastAsia="Cambria" w:hAnsi="Cambria" w:cs="Cambria"/>
      <w:sz w:val="20"/>
      <w:szCs w:val="20"/>
      <w:lang w:val="en-GB"/>
    </w:rPr>
  </w:style>
  <w:style w:type="paragraph" w:styleId="CommentSubject">
    <w:name w:val="annotation subject"/>
    <w:basedOn w:val="CommentText"/>
    <w:next w:val="CommentText"/>
    <w:link w:val="CommentSubjectChar"/>
    <w:uiPriority w:val="99"/>
    <w:semiHidden/>
    <w:unhideWhenUsed/>
    <w:rsid w:val="00D17B04"/>
    <w:rPr>
      <w:b/>
      <w:bCs/>
    </w:rPr>
  </w:style>
  <w:style w:type="character" w:customStyle="1" w:styleId="CommentSubjectChar">
    <w:name w:val="Comment Subject Char"/>
    <w:basedOn w:val="CommentTextChar"/>
    <w:link w:val="CommentSubject"/>
    <w:uiPriority w:val="99"/>
    <w:semiHidden/>
    <w:rsid w:val="00D17B04"/>
    <w:rPr>
      <w:rFonts w:ascii="Cambria" w:eastAsia="Cambria" w:hAnsi="Cambria" w:cs="Cambria"/>
      <w:b/>
      <w:bCs/>
      <w:sz w:val="20"/>
      <w:szCs w:val="20"/>
      <w:lang w:val="en-GB"/>
    </w:rPr>
  </w:style>
  <w:style w:type="paragraph" w:styleId="ListParagraph">
    <w:name w:val="List Paragraph"/>
    <w:basedOn w:val="Normal"/>
    <w:uiPriority w:val="34"/>
    <w:qFormat/>
    <w:rsid w:val="00D17B04"/>
    <w:pPr>
      <w:spacing w:after="0" w:line="240" w:lineRule="auto"/>
      <w:ind w:left="720"/>
      <w:contextualSpacing/>
    </w:pPr>
    <w:rPr>
      <w:rFonts w:ascii="Cambria" w:eastAsia="Cambria" w:hAnsi="Cambria" w:cs="Cambria"/>
      <w:sz w:val="24"/>
      <w:szCs w:val="24"/>
    </w:rPr>
  </w:style>
  <w:style w:type="table" w:styleId="TableGrid">
    <w:name w:val="Table Grid"/>
    <w:basedOn w:val="TableNormal"/>
    <w:uiPriority w:val="39"/>
    <w:rsid w:val="00D17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17B04"/>
    <w:pPr>
      <w:spacing w:after="0" w:line="240" w:lineRule="auto"/>
    </w:pPr>
    <w:rPr>
      <w:rFonts w:ascii="Times New Roman Uni" w:hAnsi="SimSun" w:cs="SimSun"/>
      <w:sz w:val="24"/>
      <w:szCs w:val="24"/>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17B04"/>
    <w:pPr>
      <w:spacing w:after="0" w:line="240" w:lineRule="auto"/>
      <w:jc w:val="center"/>
    </w:pPr>
    <w:rPr>
      <w:rFonts w:ascii="Calibri" w:eastAsia="Cambria" w:hAnsi="Calibri" w:cs="Calibri"/>
      <w:noProof/>
      <w:szCs w:val="24"/>
    </w:rPr>
  </w:style>
  <w:style w:type="character" w:customStyle="1" w:styleId="EndNoteBibliographyTitleChar">
    <w:name w:val="EndNote Bibliography Title Char"/>
    <w:basedOn w:val="DefaultParagraphFont"/>
    <w:link w:val="EndNoteBibliographyTitle"/>
    <w:rsid w:val="00D17B04"/>
    <w:rPr>
      <w:rFonts w:ascii="Calibri" w:eastAsia="Cambria" w:hAnsi="Calibri" w:cs="Calibri"/>
      <w:noProof/>
      <w:szCs w:val="24"/>
      <w:lang w:val="en-GB"/>
    </w:rPr>
  </w:style>
  <w:style w:type="paragraph" w:customStyle="1" w:styleId="EndNoteBibliography">
    <w:name w:val="EndNote Bibliography"/>
    <w:basedOn w:val="Normal"/>
    <w:link w:val="EndNoteBibliographyChar"/>
    <w:rsid w:val="00D17B04"/>
    <w:pPr>
      <w:spacing w:after="0" w:line="240" w:lineRule="auto"/>
    </w:pPr>
    <w:rPr>
      <w:rFonts w:ascii="Calibri" w:eastAsia="Cambria" w:hAnsi="Calibri" w:cs="Calibri"/>
      <w:noProof/>
      <w:szCs w:val="24"/>
    </w:rPr>
  </w:style>
  <w:style w:type="character" w:customStyle="1" w:styleId="EndNoteBibliographyChar">
    <w:name w:val="EndNote Bibliography Char"/>
    <w:basedOn w:val="DefaultParagraphFont"/>
    <w:link w:val="EndNoteBibliography"/>
    <w:rsid w:val="00D17B04"/>
    <w:rPr>
      <w:rFonts w:ascii="Calibri" w:eastAsia="Cambria" w:hAnsi="Calibri" w:cs="Calibri"/>
      <w:noProof/>
      <w:szCs w:val="24"/>
      <w:lang w:val="en-GB"/>
    </w:rPr>
  </w:style>
  <w:style w:type="character" w:styleId="Hyperlink">
    <w:name w:val="Hyperlink"/>
    <w:basedOn w:val="DefaultParagraphFont"/>
    <w:uiPriority w:val="99"/>
    <w:unhideWhenUsed/>
    <w:rsid w:val="00D17B04"/>
    <w:rPr>
      <w:color w:val="0563C1" w:themeColor="hyperlink"/>
      <w:u w:val="single"/>
    </w:rPr>
  </w:style>
  <w:style w:type="character" w:customStyle="1" w:styleId="UnresolvedMention1">
    <w:name w:val="Unresolved Mention1"/>
    <w:basedOn w:val="DefaultParagraphFont"/>
    <w:uiPriority w:val="99"/>
    <w:semiHidden/>
    <w:unhideWhenUsed/>
    <w:rsid w:val="00D17B04"/>
    <w:rPr>
      <w:color w:val="605E5C"/>
      <w:shd w:val="clear" w:color="auto" w:fill="E1DFDD"/>
    </w:rPr>
  </w:style>
  <w:style w:type="paragraph" w:styleId="Revision">
    <w:name w:val="Revision"/>
    <w:hidden/>
    <w:uiPriority w:val="99"/>
    <w:semiHidden/>
    <w:rsid w:val="00D17B04"/>
    <w:pPr>
      <w:spacing w:after="0" w:line="240" w:lineRule="auto"/>
    </w:pPr>
    <w:rPr>
      <w:rFonts w:ascii="Cambria" w:eastAsia="Cambria" w:hAnsi="Cambria" w:cs="Cambria"/>
      <w:sz w:val="24"/>
      <w:szCs w:val="24"/>
    </w:rPr>
  </w:style>
  <w:style w:type="paragraph" w:styleId="Header">
    <w:name w:val="header"/>
    <w:basedOn w:val="Normal"/>
    <w:link w:val="HeaderChar"/>
    <w:uiPriority w:val="99"/>
    <w:unhideWhenUsed/>
    <w:rsid w:val="00D17B04"/>
    <w:pPr>
      <w:tabs>
        <w:tab w:val="center" w:pos="4153"/>
        <w:tab w:val="right" w:pos="8306"/>
      </w:tabs>
      <w:spacing w:after="0" w:line="240" w:lineRule="auto"/>
    </w:pPr>
    <w:rPr>
      <w:rFonts w:ascii="Cambria" w:eastAsia="Cambria" w:hAnsi="Cambria" w:cs="Cambria"/>
      <w:sz w:val="24"/>
      <w:szCs w:val="24"/>
    </w:rPr>
  </w:style>
  <w:style w:type="character" w:customStyle="1" w:styleId="HeaderChar">
    <w:name w:val="Header Char"/>
    <w:basedOn w:val="DefaultParagraphFont"/>
    <w:link w:val="Header"/>
    <w:uiPriority w:val="99"/>
    <w:rsid w:val="00D17B04"/>
    <w:rPr>
      <w:rFonts w:ascii="Cambria" w:eastAsia="Cambria" w:hAnsi="Cambria" w:cs="Cambria"/>
      <w:sz w:val="24"/>
      <w:szCs w:val="24"/>
      <w:lang w:val="en-GB"/>
    </w:rPr>
  </w:style>
  <w:style w:type="paragraph" w:styleId="Footer">
    <w:name w:val="footer"/>
    <w:basedOn w:val="Normal"/>
    <w:link w:val="FooterChar"/>
    <w:uiPriority w:val="99"/>
    <w:unhideWhenUsed/>
    <w:rsid w:val="00D17B04"/>
    <w:pPr>
      <w:tabs>
        <w:tab w:val="center" w:pos="4153"/>
        <w:tab w:val="right" w:pos="8306"/>
      </w:tabs>
      <w:spacing w:after="0" w:line="240" w:lineRule="auto"/>
    </w:pPr>
    <w:rPr>
      <w:rFonts w:ascii="Cambria" w:eastAsia="Cambria" w:hAnsi="Cambria" w:cs="Cambria"/>
      <w:sz w:val="24"/>
      <w:szCs w:val="24"/>
    </w:rPr>
  </w:style>
  <w:style w:type="character" w:customStyle="1" w:styleId="FooterChar">
    <w:name w:val="Footer Char"/>
    <w:basedOn w:val="DefaultParagraphFont"/>
    <w:link w:val="Footer"/>
    <w:uiPriority w:val="99"/>
    <w:rsid w:val="00D17B04"/>
    <w:rPr>
      <w:rFonts w:ascii="Cambria" w:eastAsia="Cambria" w:hAnsi="Cambria" w:cs="Cambria"/>
      <w:sz w:val="24"/>
      <w:szCs w:val="24"/>
      <w:lang w:val="en-GB"/>
    </w:rPr>
  </w:style>
  <w:style w:type="paragraph" w:styleId="EndnoteText">
    <w:name w:val="endnote text"/>
    <w:basedOn w:val="Normal"/>
    <w:link w:val="EndnoteTextChar"/>
    <w:uiPriority w:val="99"/>
    <w:semiHidden/>
    <w:unhideWhenUsed/>
    <w:rsid w:val="00D17B04"/>
    <w:pPr>
      <w:spacing w:after="0" w:line="240" w:lineRule="auto"/>
    </w:pPr>
    <w:rPr>
      <w:rFonts w:ascii="Cambria" w:eastAsia="Cambria" w:hAnsi="Cambria" w:cs="Cambria"/>
      <w:sz w:val="20"/>
      <w:szCs w:val="20"/>
    </w:rPr>
  </w:style>
  <w:style w:type="character" w:customStyle="1" w:styleId="EndnoteTextChar">
    <w:name w:val="Endnote Text Char"/>
    <w:basedOn w:val="DefaultParagraphFont"/>
    <w:link w:val="EndnoteText"/>
    <w:uiPriority w:val="99"/>
    <w:semiHidden/>
    <w:rsid w:val="00D17B04"/>
    <w:rPr>
      <w:rFonts w:ascii="Cambria" w:eastAsia="Cambria" w:hAnsi="Cambria" w:cs="Cambria"/>
      <w:sz w:val="20"/>
      <w:szCs w:val="20"/>
      <w:lang w:val="en-GB"/>
    </w:rPr>
  </w:style>
  <w:style w:type="character" w:styleId="EndnoteReference">
    <w:name w:val="endnote reference"/>
    <w:basedOn w:val="DefaultParagraphFont"/>
    <w:uiPriority w:val="99"/>
    <w:semiHidden/>
    <w:unhideWhenUsed/>
    <w:rsid w:val="00D17B04"/>
    <w:rPr>
      <w:vertAlign w:val="superscript"/>
    </w:rPr>
  </w:style>
  <w:style w:type="character" w:styleId="UnresolvedMention">
    <w:name w:val="Unresolved Mention"/>
    <w:basedOn w:val="DefaultParagraphFont"/>
    <w:uiPriority w:val="99"/>
    <w:semiHidden/>
    <w:unhideWhenUsed/>
    <w:rsid w:val="00D17B04"/>
    <w:rPr>
      <w:color w:val="605E5C"/>
      <w:shd w:val="clear" w:color="auto" w:fill="E1DFDD"/>
    </w:rPr>
  </w:style>
  <w:style w:type="table" w:customStyle="1" w:styleId="TableGrid2">
    <w:name w:val="Table Grid2"/>
    <w:basedOn w:val="TableNormal"/>
    <w:next w:val="TableGrid"/>
    <w:uiPriority w:val="39"/>
    <w:rsid w:val="00176240"/>
    <w:pPr>
      <w:spacing w:after="0" w:line="240" w:lineRule="auto"/>
    </w:pPr>
    <w:rPr>
      <w:rFonts w:ascii="Times New Roman Uni" w:eastAsia="DengXian" w:hAnsi="SimSun" w:cs="SimSun"/>
      <w:sz w:val="24"/>
      <w:szCs w:val="24"/>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84BF5"/>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284BF5"/>
    <w:pPr>
      <w:outlineLvl w:val="9"/>
    </w:pPr>
    <w:rPr>
      <w:lang w:val="en-US"/>
    </w:rPr>
  </w:style>
  <w:style w:type="paragraph" w:styleId="TOC1">
    <w:name w:val="toc 1"/>
    <w:basedOn w:val="Normal"/>
    <w:next w:val="Normal"/>
    <w:autoRedefine/>
    <w:uiPriority w:val="39"/>
    <w:unhideWhenUsed/>
    <w:rsid w:val="00767051"/>
    <w:pPr>
      <w:tabs>
        <w:tab w:val="right" w:leader="dot" w:pos="9350"/>
      </w:tabs>
      <w:spacing w:after="100"/>
    </w:pPr>
  </w:style>
  <w:style w:type="character" w:styleId="FollowedHyperlink">
    <w:name w:val="FollowedHyperlink"/>
    <w:basedOn w:val="DefaultParagraphFont"/>
    <w:uiPriority w:val="99"/>
    <w:semiHidden/>
    <w:unhideWhenUsed/>
    <w:rsid w:val="004A1E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98">
      <w:bodyDiv w:val="1"/>
      <w:marLeft w:val="0"/>
      <w:marRight w:val="0"/>
      <w:marTop w:val="0"/>
      <w:marBottom w:val="0"/>
      <w:divBdr>
        <w:top w:val="none" w:sz="0" w:space="0" w:color="auto"/>
        <w:left w:val="none" w:sz="0" w:space="0" w:color="auto"/>
        <w:bottom w:val="none" w:sz="0" w:space="0" w:color="auto"/>
        <w:right w:val="none" w:sz="0" w:space="0" w:color="auto"/>
      </w:divBdr>
    </w:div>
    <w:div w:id="21132218">
      <w:bodyDiv w:val="1"/>
      <w:marLeft w:val="0"/>
      <w:marRight w:val="0"/>
      <w:marTop w:val="0"/>
      <w:marBottom w:val="0"/>
      <w:divBdr>
        <w:top w:val="none" w:sz="0" w:space="0" w:color="auto"/>
        <w:left w:val="none" w:sz="0" w:space="0" w:color="auto"/>
        <w:bottom w:val="none" w:sz="0" w:space="0" w:color="auto"/>
        <w:right w:val="none" w:sz="0" w:space="0" w:color="auto"/>
      </w:divBdr>
    </w:div>
    <w:div w:id="28381153">
      <w:bodyDiv w:val="1"/>
      <w:marLeft w:val="0"/>
      <w:marRight w:val="0"/>
      <w:marTop w:val="0"/>
      <w:marBottom w:val="0"/>
      <w:divBdr>
        <w:top w:val="none" w:sz="0" w:space="0" w:color="auto"/>
        <w:left w:val="none" w:sz="0" w:space="0" w:color="auto"/>
        <w:bottom w:val="none" w:sz="0" w:space="0" w:color="auto"/>
        <w:right w:val="none" w:sz="0" w:space="0" w:color="auto"/>
      </w:divBdr>
    </w:div>
    <w:div w:id="40640960">
      <w:bodyDiv w:val="1"/>
      <w:marLeft w:val="0"/>
      <w:marRight w:val="0"/>
      <w:marTop w:val="0"/>
      <w:marBottom w:val="0"/>
      <w:divBdr>
        <w:top w:val="none" w:sz="0" w:space="0" w:color="auto"/>
        <w:left w:val="none" w:sz="0" w:space="0" w:color="auto"/>
        <w:bottom w:val="none" w:sz="0" w:space="0" w:color="auto"/>
        <w:right w:val="none" w:sz="0" w:space="0" w:color="auto"/>
      </w:divBdr>
    </w:div>
    <w:div w:id="47069550">
      <w:bodyDiv w:val="1"/>
      <w:marLeft w:val="0"/>
      <w:marRight w:val="0"/>
      <w:marTop w:val="0"/>
      <w:marBottom w:val="0"/>
      <w:divBdr>
        <w:top w:val="none" w:sz="0" w:space="0" w:color="auto"/>
        <w:left w:val="none" w:sz="0" w:space="0" w:color="auto"/>
        <w:bottom w:val="none" w:sz="0" w:space="0" w:color="auto"/>
        <w:right w:val="none" w:sz="0" w:space="0" w:color="auto"/>
      </w:divBdr>
    </w:div>
    <w:div w:id="47151839">
      <w:bodyDiv w:val="1"/>
      <w:marLeft w:val="0"/>
      <w:marRight w:val="0"/>
      <w:marTop w:val="0"/>
      <w:marBottom w:val="0"/>
      <w:divBdr>
        <w:top w:val="none" w:sz="0" w:space="0" w:color="auto"/>
        <w:left w:val="none" w:sz="0" w:space="0" w:color="auto"/>
        <w:bottom w:val="none" w:sz="0" w:space="0" w:color="auto"/>
        <w:right w:val="none" w:sz="0" w:space="0" w:color="auto"/>
      </w:divBdr>
    </w:div>
    <w:div w:id="50232446">
      <w:bodyDiv w:val="1"/>
      <w:marLeft w:val="0"/>
      <w:marRight w:val="0"/>
      <w:marTop w:val="0"/>
      <w:marBottom w:val="0"/>
      <w:divBdr>
        <w:top w:val="none" w:sz="0" w:space="0" w:color="auto"/>
        <w:left w:val="none" w:sz="0" w:space="0" w:color="auto"/>
        <w:bottom w:val="none" w:sz="0" w:space="0" w:color="auto"/>
        <w:right w:val="none" w:sz="0" w:space="0" w:color="auto"/>
      </w:divBdr>
    </w:div>
    <w:div w:id="58020251">
      <w:bodyDiv w:val="1"/>
      <w:marLeft w:val="0"/>
      <w:marRight w:val="0"/>
      <w:marTop w:val="0"/>
      <w:marBottom w:val="0"/>
      <w:divBdr>
        <w:top w:val="none" w:sz="0" w:space="0" w:color="auto"/>
        <w:left w:val="none" w:sz="0" w:space="0" w:color="auto"/>
        <w:bottom w:val="none" w:sz="0" w:space="0" w:color="auto"/>
        <w:right w:val="none" w:sz="0" w:space="0" w:color="auto"/>
      </w:divBdr>
    </w:div>
    <w:div w:id="63111302">
      <w:bodyDiv w:val="1"/>
      <w:marLeft w:val="0"/>
      <w:marRight w:val="0"/>
      <w:marTop w:val="0"/>
      <w:marBottom w:val="0"/>
      <w:divBdr>
        <w:top w:val="none" w:sz="0" w:space="0" w:color="auto"/>
        <w:left w:val="none" w:sz="0" w:space="0" w:color="auto"/>
        <w:bottom w:val="none" w:sz="0" w:space="0" w:color="auto"/>
        <w:right w:val="none" w:sz="0" w:space="0" w:color="auto"/>
      </w:divBdr>
    </w:div>
    <w:div w:id="67192456">
      <w:bodyDiv w:val="1"/>
      <w:marLeft w:val="0"/>
      <w:marRight w:val="0"/>
      <w:marTop w:val="0"/>
      <w:marBottom w:val="0"/>
      <w:divBdr>
        <w:top w:val="none" w:sz="0" w:space="0" w:color="auto"/>
        <w:left w:val="none" w:sz="0" w:space="0" w:color="auto"/>
        <w:bottom w:val="none" w:sz="0" w:space="0" w:color="auto"/>
        <w:right w:val="none" w:sz="0" w:space="0" w:color="auto"/>
      </w:divBdr>
    </w:div>
    <w:div w:id="70349591">
      <w:bodyDiv w:val="1"/>
      <w:marLeft w:val="0"/>
      <w:marRight w:val="0"/>
      <w:marTop w:val="0"/>
      <w:marBottom w:val="0"/>
      <w:divBdr>
        <w:top w:val="none" w:sz="0" w:space="0" w:color="auto"/>
        <w:left w:val="none" w:sz="0" w:space="0" w:color="auto"/>
        <w:bottom w:val="none" w:sz="0" w:space="0" w:color="auto"/>
        <w:right w:val="none" w:sz="0" w:space="0" w:color="auto"/>
      </w:divBdr>
    </w:div>
    <w:div w:id="73481139">
      <w:bodyDiv w:val="1"/>
      <w:marLeft w:val="0"/>
      <w:marRight w:val="0"/>
      <w:marTop w:val="0"/>
      <w:marBottom w:val="0"/>
      <w:divBdr>
        <w:top w:val="none" w:sz="0" w:space="0" w:color="auto"/>
        <w:left w:val="none" w:sz="0" w:space="0" w:color="auto"/>
        <w:bottom w:val="none" w:sz="0" w:space="0" w:color="auto"/>
        <w:right w:val="none" w:sz="0" w:space="0" w:color="auto"/>
      </w:divBdr>
    </w:div>
    <w:div w:id="87313018">
      <w:bodyDiv w:val="1"/>
      <w:marLeft w:val="0"/>
      <w:marRight w:val="0"/>
      <w:marTop w:val="0"/>
      <w:marBottom w:val="0"/>
      <w:divBdr>
        <w:top w:val="none" w:sz="0" w:space="0" w:color="auto"/>
        <w:left w:val="none" w:sz="0" w:space="0" w:color="auto"/>
        <w:bottom w:val="none" w:sz="0" w:space="0" w:color="auto"/>
        <w:right w:val="none" w:sz="0" w:space="0" w:color="auto"/>
      </w:divBdr>
    </w:div>
    <w:div w:id="92869700">
      <w:bodyDiv w:val="1"/>
      <w:marLeft w:val="0"/>
      <w:marRight w:val="0"/>
      <w:marTop w:val="0"/>
      <w:marBottom w:val="0"/>
      <w:divBdr>
        <w:top w:val="none" w:sz="0" w:space="0" w:color="auto"/>
        <w:left w:val="none" w:sz="0" w:space="0" w:color="auto"/>
        <w:bottom w:val="none" w:sz="0" w:space="0" w:color="auto"/>
        <w:right w:val="none" w:sz="0" w:space="0" w:color="auto"/>
      </w:divBdr>
    </w:div>
    <w:div w:id="95256015">
      <w:bodyDiv w:val="1"/>
      <w:marLeft w:val="0"/>
      <w:marRight w:val="0"/>
      <w:marTop w:val="0"/>
      <w:marBottom w:val="0"/>
      <w:divBdr>
        <w:top w:val="none" w:sz="0" w:space="0" w:color="auto"/>
        <w:left w:val="none" w:sz="0" w:space="0" w:color="auto"/>
        <w:bottom w:val="none" w:sz="0" w:space="0" w:color="auto"/>
        <w:right w:val="none" w:sz="0" w:space="0" w:color="auto"/>
      </w:divBdr>
    </w:div>
    <w:div w:id="120998535">
      <w:bodyDiv w:val="1"/>
      <w:marLeft w:val="0"/>
      <w:marRight w:val="0"/>
      <w:marTop w:val="0"/>
      <w:marBottom w:val="0"/>
      <w:divBdr>
        <w:top w:val="none" w:sz="0" w:space="0" w:color="auto"/>
        <w:left w:val="none" w:sz="0" w:space="0" w:color="auto"/>
        <w:bottom w:val="none" w:sz="0" w:space="0" w:color="auto"/>
        <w:right w:val="none" w:sz="0" w:space="0" w:color="auto"/>
      </w:divBdr>
    </w:div>
    <w:div w:id="135029228">
      <w:bodyDiv w:val="1"/>
      <w:marLeft w:val="0"/>
      <w:marRight w:val="0"/>
      <w:marTop w:val="0"/>
      <w:marBottom w:val="0"/>
      <w:divBdr>
        <w:top w:val="none" w:sz="0" w:space="0" w:color="auto"/>
        <w:left w:val="none" w:sz="0" w:space="0" w:color="auto"/>
        <w:bottom w:val="none" w:sz="0" w:space="0" w:color="auto"/>
        <w:right w:val="none" w:sz="0" w:space="0" w:color="auto"/>
      </w:divBdr>
    </w:div>
    <w:div w:id="147672522">
      <w:bodyDiv w:val="1"/>
      <w:marLeft w:val="0"/>
      <w:marRight w:val="0"/>
      <w:marTop w:val="0"/>
      <w:marBottom w:val="0"/>
      <w:divBdr>
        <w:top w:val="none" w:sz="0" w:space="0" w:color="auto"/>
        <w:left w:val="none" w:sz="0" w:space="0" w:color="auto"/>
        <w:bottom w:val="none" w:sz="0" w:space="0" w:color="auto"/>
        <w:right w:val="none" w:sz="0" w:space="0" w:color="auto"/>
      </w:divBdr>
    </w:div>
    <w:div w:id="148906865">
      <w:bodyDiv w:val="1"/>
      <w:marLeft w:val="0"/>
      <w:marRight w:val="0"/>
      <w:marTop w:val="0"/>
      <w:marBottom w:val="0"/>
      <w:divBdr>
        <w:top w:val="none" w:sz="0" w:space="0" w:color="auto"/>
        <w:left w:val="none" w:sz="0" w:space="0" w:color="auto"/>
        <w:bottom w:val="none" w:sz="0" w:space="0" w:color="auto"/>
        <w:right w:val="none" w:sz="0" w:space="0" w:color="auto"/>
      </w:divBdr>
    </w:div>
    <w:div w:id="153375863">
      <w:bodyDiv w:val="1"/>
      <w:marLeft w:val="0"/>
      <w:marRight w:val="0"/>
      <w:marTop w:val="0"/>
      <w:marBottom w:val="0"/>
      <w:divBdr>
        <w:top w:val="none" w:sz="0" w:space="0" w:color="auto"/>
        <w:left w:val="none" w:sz="0" w:space="0" w:color="auto"/>
        <w:bottom w:val="none" w:sz="0" w:space="0" w:color="auto"/>
        <w:right w:val="none" w:sz="0" w:space="0" w:color="auto"/>
      </w:divBdr>
    </w:div>
    <w:div w:id="163322654">
      <w:bodyDiv w:val="1"/>
      <w:marLeft w:val="0"/>
      <w:marRight w:val="0"/>
      <w:marTop w:val="0"/>
      <w:marBottom w:val="0"/>
      <w:divBdr>
        <w:top w:val="none" w:sz="0" w:space="0" w:color="auto"/>
        <w:left w:val="none" w:sz="0" w:space="0" w:color="auto"/>
        <w:bottom w:val="none" w:sz="0" w:space="0" w:color="auto"/>
        <w:right w:val="none" w:sz="0" w:space="0" w:color="auto"/>
      </w:divBdr>
    </w:div>
    <w:div w:id="163516448">
      <w:bodyDiv w:val="1"/>
      <w:marLeft w:val="0"/>
      <w:marRight w:val="0"/>
      <w:marTop w:val="0"/>
      <w:marBottom w:val="0"/>
      <w:divBdr>
        <w:top w:val="none" w:sz="0" w:space="0" w:color="auto"/>
        <w:left w:val="none" w:sz="0" w:space="0" w:color="auto"/>
        <w:bottom w:val="none" w:sz="0" w:space="0" w:color="auto"/>
        <w:right w:val="none" w:sz="0" w:space="0" w:color="auto"/>
      </w:divBdr>
    </w:div>
    <w:div w:id="168375082">
      <w:bodyDiv w:val="1"/>
      <w:marLeft w:val="0"/>
      <w:marRight w:val="0"/>
      <w:marTop w:val="0"/>
      <w:marBottom w:val="0"/>
      <w:divBdr>
        <w:top w:val="none" w:sz="0" w:space="0" w:color="auto"/>
        <w:left w:val="none" w:sz="0" w:space="0" w:color="auto"/>
        <w:bottom w:val="none" w:sz="0" w:space="0" w:color="auto"/>
        <w:right w:val="none" w:sz="0" w:space="0" w:color="auto"/>
      </w:divBdr>
    </w:div>
    <w:div w:id="170729507">
      <w:bodyDiv w:val="1"/>
      <w:marLeft w:val="0"/>
      <w:marRight w:val="0"/>
      <w:marTop w:val="0"/>
      <w:marBottom w:val="0"/>
      <w:divBdr>
        <w:top w:val="none" w:sz="0" w:space="0" w:color="auto"/>
        <w:left w:val="none" w:sz="0" w:space="0" w:color="auto"/>
        <w:bottom w:val="none" w:sz="0" w:space="0" w:color="auto"/>
        <w:right w:val="none" w:sz="0" w:space="0" w:color="auto"/>
      </w:divBdr>
    </w:div>
    <w:div w:id="171067320">
      <w:bodyDiv w:val="1"/>
      <w:marLeft w:val="0"/>
      <w:marRight w:val="0"/>
      <w:marTop w:val="0"/>
      <w:marBottom w:val="0"/>
      <w:divBdr>
        <w:top w:val="none" w:sz="0" w:space="0" w:color="auto"/>
        <w:left w:val="none" w:sz="0" w:space="0" w:color="auto"/>
        <w:bottom w:val="none" w:sz="0" w:space="0" w:color="auto"/>
        <w:right w:val="none" w:sz="0" w:space="0" w:color="auto"/>
      </w:divBdr>
    </w:div>
    <w:div w:id="191186290">
      <w:bodyDiv w:val="1"/>
      <w:marLeft w:val="0"/>
      <w:marRight w:val="0"/>
      <w:marTop w:val="0"/>
      <w:marBottom w:val="0"/>
      <w:divBdr>
        <w:top w:val="none" w:sz="0" w:space="0" w:color="auto"/>
        <w:left w:val="none" w:sz="0" w:space="0" w:color="auto"/>
        <w:bottom w:val="none" w:sz="0" w:space="0" w:color="auto"/>
        <w:right w:val="none" w:sz="0" w:space="0" w:color="auto"/>
      </w:divBdr>
    </w:div>
    <w:div w:id="191966866">
      <w:bodyDiv w:val="1"/>
      <w:marLeft w:val="0"/>
      <w:marRight w:val="0"/>
      <w:marTop w:val="0"/>
      <w:marBottom w:val="0"/>
      <w:divBdr>
        <w:top w:val="none" w:sz="0" w:space="0" w:color="auto"/>
        <w:left w:val="none" w:sz="0" w:space="0" w:color="auto"/>
        <w:bottom w:val="none" w:sz="0" w:space="0" w:color="auto"/>
        <w:right w:val="none" w:sz="0" w:space="0" w:color="auto"/>
      </w:divBdr>
    </w:div>
    <w:div w:id="198981218">
      <w:bodyDiv w:val="1"/>
      <w:marLeft w:val="0"/>
      <w:marRight w:val="0"/>
      <w:marTop w:val="0"/>
      <w:marBottom w:val="0"/>
      <w:divBdr>
        <w:top w:val="none" w:sz="0" w:space="0" w:color="auto"/>
        <w:left w:val="none" w:sz="0" w:space="0" w:color="auto"/>
        <w:bottom w:val="none" w:sz="0" w:space="0" w:color="auto"/>
        <w:right w:val="none" w:sz="0" w:space="0" w:color="auto"/>
      </w:divBdr>
    </w:div>
    <w:div w:id="204220061">
      <w:bodyDiv w:val="1"/>
      <w:marLeft w:val="0"/>
      <w:marRight w:val="0"/>
      <w:marTop w:val="0"/>
      <w:marBottom w:val="0"/>
      <w:divBdr>
        <w:top w:val="none" w:sz="0" w:space="0" w:color="auto"/>
        <w:left w:val="none" w:sz="0" w:space="0" w:color="auto"/>
        <w:bottom w:val="none" w:sz="0" w:space="0" w:color="auto"/>
        <w:right w:val="none" w:sz="0" w:space="0" w:color="auto"/>
      </w:divBdr>
    </w:div>
    <w:div w:id="214856058">
      <w:bodyDiv w:val="1"/>
      <w:marLeft w:val="0"/>
      <w:marRight w:val="0"/>
      <w:marTop w:val="0"/>
      <w:marBottom w:val="0"/>
      <w:divBdr>
        <w:top w:val="none" w:sz="0" w:space="0" w:color="auto"/>
        <w:left w:val="none" w:sz="0" w:space="0" w:color="auto"/>
        <w:bottom w:val="none" w:sz="0" w:space="0" w:color="auto"/>
        <w:right w:val="none" w:sz="0" w:space="0" w:color="auto"/>
      </w:divBdr>
    </w:div>
    <w:div w:id="214895039">
      <w:bodyDiv w:val="1"/>
      <w:marLeft w:val="0"/>
      <w:marRight w:val="0"/>
      <w:marTop w:val="0"/>
      <w:marBottom w:val="0"/>
      <w:divBdr>
        <w:top w:val="none" w:sz="0" w:space="0" w:color="auto"/>
        <w:left w:val="none" w:sz="0" w:space="0" w:color="auto"/>
        <w:bottom w:val="none" w:sz="0" w:space="0" w:color="auto"/>
        <w:right w:val="none" w:sz="0" w:space="0" w:color="auto"/>
      </w:divBdr>
    </w:div>
    <w:div w:id="233973140">
      <w:bodyDiv w:val="1"/>
      <w:marLeft w:val="0"/>
      <w:marRight w:val="0"/>
      <w:marTop w:val="0"/>
      <w:marBottom w:val="0"/>
      <w:divBdr>
        <w:top w:val="none" w:sz="0" w:space="0" w:color="auto"/>
        <w:left w:val="none" w:sz="0" w:space="0" w:color="auto"/>
        <w:bottom w:val="none" w:sz="0" w:space="0" w:color="auto"/>
        <w:right w:val="none" w:sz="0" w:space="0" w:color="auto"/>
      </w:divBdr>
    </w:div>
    <w:div w:id="239600576">
      <w:bodyDiv w:val="1"/>
      <w:marLeft w:val="0"/>
      <w:marRight w:val="0"/>
      <w:marTop w:val="0"/>
      <w:marBottom w:val="0"/>
      <w:divBdr>
        <w:top w:val="none" w:sz="0" w:space="0" w:color="auto"/>
        <w:left w:val="none" w:sz="0" w:space="0" w:color="auto"/>
        <w:bottom w:val="none" w:sz="0" w:space="0" w:color="auto"/>
        <w:right w:val="none" w:sz="0" w:space="0" w:color="auto"/>
      </w:divBdr>
    </w:div>
    <w:div w:id="251208280">
      <w:bodyDiv w:val="1"/>
      <w:marLeft w:val="0"/>
      <w:marRight w:val="0"/>
      <w:marTop w:val="0"/>
      <w:marBottom w:val="0"/>
      <w:divBdr>
        <w:top w:val="none" w:sz="0" w:space="0" w:color="auto"/>
        <w:left w:val="none" w:sz="0" w:space="0" w:color="auto"/>
        <w:bottom w:val="none" w:sz="0" w:space="0" w:color="auto"/>
        <w:right w:val="none" w:sz="0" w:space="0" w:color="auto"/>
      </w:divBdr>
    </w:div>
    <w:div w:id="253248575">
      <w:bodyDiv w:val="1"/>
      <w:marLeft w:val="0"/>
      <w:marRight w:val="0"/>
      <w:marTop w:val="0"/>
      <w:marBottom w:val="0"/>
      <w:divBdr>
        <w:top w:val="none" w:sz="0" w:space="0" w:color="auto"/>
        <w:left w:val="none" w:sz="0" w:space="0" w:color="auto"/>
        <w:bottom w:val="none" w:sz="0" w:space="0" w:color="auto"/>
        <w:right w:val="none" w:sz="0" w:space="0" w:color="auto"/>
      </w:divBdr>
    </w:div>
    <w:div w:id="255866961">
      <w:bodyDiv w:val="1"/>
      <w:marLeft w:val="0"/>
      <w:marRight w:val="0"/>
      <w:marTop w:val="0"/>
      <w:marBottom w:val="0"/>
      <w:divBdr>
        <w:top w:val="none" w:sz="0" w:space="0" w:color="auto"/>
        <w:left w:val="none" w:sz="0" w:space="0" w:color="auto"/>
        <w:bottom w:val="none" w:sz="0" w:space="0" w:color="auto"/>
        <w:right w:val="none" w:sz="0" w:space="0" w:color="auto"/>
      </w:divBdr>
    </w:div>
    <w:div w:id="269243228">
      <w:bodyDiv w:val="1"/>
      <w:marLeft w:val="0"/>
      <w:marRight w:val="0"/>
      <w:marTop w:val="0"/>
      <w:marBottom w:val="0"/>
      <w:divBdr>
        <w:top w:val="none" w:sz="0" w:space="0" w:color="auto"/>
        <w:left w:val="none" w:sz="0" w:space="0" w:color="auto"/>
        <w:bottom w:val="none" w:sz="0" w:space="0" w:color="auto"/>
        <w:right w:val="none" w:sz="0" w:space="0" w:color="auto"/>
      </w:divBdr>
    </w:div>
    <w:div w:id="274558565">
      <w:bodyDiv w:val="1"/>
      <w:marLeft w:val="0"/>
      <w:marRight w:val="0"/>
      <w:marTop w:val="0"/>
      <w:marBottom w:val="0"/>
      <w:divBdr>
        <w:top w:val="none" w:sz="0" w:space="0" w:color="auto"/>
        <w:left w:val="none" w:sz="0" w:space="0" w:color="auto"/>
        <w:bottom w:val="none" w:sz="0" w:space="0" w:color="auto"/>
        <w:right w:val="none" w:sz="0" w:space="0" w:color="auto"/>
      </w:divBdr>
    </w:div>
    <w:div w:id="288240721">
      <w:bodyDiv w:val="1"/>
      <w:marLeft w:val="0"/>
      <w:marRight w:val="0"/>
      <w:marTop w:val="0"/>
      <w:marBottom w:val="0"/>
      <w:divBdr>
        <w:top w:val="none" w:sz="0" w:space="0" w:color="auto"/>
        <w:left w:val="none" w:sz="0" w:space="0" w:color="auto"/>
        <w:bottom w:val="none" w:sz="0" w:space="0" w:color="auto"/>
        <w:right w:val="none" w:sz="0" w:space="0" w:color="auto"/>
      </w:divBdr>
    </w:div>
    <w:div w:id="292492023">
      <w:bodyDiv w:val="1"/>
      <w:marLeft w:val="0"/>
      <w:marRight w:val="0"/>
      <w:marTop w:val="0"/>
      <w:marBottom w:val="0"/>
      <w:divBdr>
        <w:top w:val="none" w:sz="0" w:space="0" w:color="auto"/>
        <w:left w:val="none" w:sz="0" w:space="0" w:color="auto"/>
        <w:bottom w:val="none" w:sz="0" w:space="0" w:color="auto"/>
        <w:right w:val="none" w:sz="0" w:space="0" w:color="auto"/>
      </w:divBdr>
    </w:div>
    <w:div w:id="294528819">
      <w:bodyDiv w:val="1"/>
      <w:marLeft w:val="0"/>
      <w:marRight w:val="0"/>
      <w:marTop w:val="0"/>
      <w:marBottom w:val="0"/>
      <w:divBdr>
        <w:top w:val="none" w:sz="0" w:space="0" w:color="auto"/>
        <w:left w:val="none" w:sz="0" w:space="0" w:color="auto"/>
        <w:bottom w:val="none" w:sz="0" w:space="0" w:color="auto"/>
        <w:right w:val="none" w:sz="0" w:space="0" w:color="auto"/>
      </w:divBdr>
    </w:div>
    <w:div w:id="299312913">
      <w:bodyDiv w:val="1"/>
      <w:marLeft w:val="0"/>
      <w:marRight w:val="0"/>
      <w:marTop w:val="0"/>
      <w:marBottom w:val="0"/>
      <w:divBdr>
        <w:top w:val="none" w:sz="0" w:space="0" w:color="auto"/>
        <w:left w:val="none" w:sz="0" w:space="0" w:color="auto"/>
        <w:bottom w:val="none" w:sz="0" w:space="0" w:color="auto"/>
        <w:right w:val="none" w:sz="0" w:space="0" w:color="auto"/>
      </w:divBdr>
    </w:div>
    <w:div w:id="309797444">
      <w:bodyDiv w:val="1"/>
      <w:marLeft w:val="0"/>
      <w:marRight w:val="0"/>
      <w:marTop w:val="0"/>
      <w:marBottom w:val="0"/>
      <w:divBdr>
        <w:top w:val="none" w:sz="0" w:space="0" w:color="auto"/>
        <w:left w:val="none" w:sz="0" w:space="0" w:color="auto"/>
        <w:bottom w:val="none" w:sz="0" w:space="0" w:color="auto"/>
        <w:right w:val="none" w:sz="0" w:space="0" w:color="auto"/>
      </w:divBdr>
    </w:div>
    <w:div w:id="314069212">
      <w:bodyDiv w:val="1"/>
      <w:marLeft w:val="0"/>
      <w:marRight w:val="0"/>
      <w:marTop w:val="0"/>
      <w:marBottom w:val="0"/>
      <w:divBdr>
        <w:top w:val="none" w:sz="0" w:space="0" w:color="auto"/>
        <w:left w:val="none" w:sz="0" w:space="0" w:color="auto"/>
        <w:bottom w:val="none" w:sz="0" w:space="0" w:color="auto"/>
        <w:right w:val="none" w:sz="0" w:space="0" w:color="auto"/>
      </w:divBdr>
    </w:div>
    <w:div w:id="322466801">
      <w:bodyDiv w:val="1"/>
      <w:marLeft w:val="0"/>
      <w:marRight w:val="0"/>
      <w:marTop w:val="0"/>
      <w:marBottom w:val="0"/>
      <w:divBdr>
        <w:top w:val="none" w:sz="0" w:space="0" w:color="auto"/>
        <w:left w:val="none" w:sz="0" w:space="0" w:color="auto"/>
        <w:bottom w:val="none" w:sz="0" w:space="0" w:color="auto"/>
        <w:right w:val="none" w:sz="0" w:space="0" w:color="auto"/>
      </w:divBdr>
    </w:div>
    <w:div w:id="323052889">
      <w:bodyDiv w:val="1"/>
      <w:marLeft w:val="0"/>
      <w:marRight w:val="0"/>
      <w:marTop w:val="0"/>
      <w:marBottom w:val="0"/>
      <w:divBdr>
        <w:top w:val="none" w:sz="0" w:space="0" w:color="auto"/>
        <w:left w:val="none" w:sz="0" w:space="0" w:color="auto"/>
        <w:bottom w:val="none" w:sz="0" w:space="0" w:color="auto"/>
        <w:right w:val="none" w:sz="0" w:space="0" w:color="auto"/>
      </w:divBdr>
    </w:div>
    <w:div w:id="326131610">
      <w:bodyDiv w:val="1"/>
      <w:marLeft w:val="0"/>
      <w:marRight w:val="0"/>
      <w:marTop w:val="0"/>
      <w:marBottom w:val="0"/>
      <w:divBdr>
        <w:top w:val="none" w:sz="0" w:space="0" w:color="auto"/>
        <w:left w:val="none" w:sz="0" w:space="0" w:color="auto"/>
        <w:bottom w:val="none" w:sz="0" w:space="0" w:color="auto"/>
        <w:right w:val="none" w:sz="0" w:space="0" w:color="auto"/>
      </w:divBdr>
    </w:div>
    <w:div w:id="344669469">
      <w:bodyDiv w:val="1"/>
      <w:marLeft w:val="0"/>
      <w:marRight w:val="0"/>
      <w:marTop w:val="0"/>
      <w:marBottom w:val="0"/>
      <w:divBdr>
        <w:top w:val="none" w:sz="0" w:space="0" w:color="auto"/>
        <w:left w:val="none" w:sz="0" w:space="0" w:color="auto"/>
        <w:bottom w:val="none" w:sz="0" w:space="0" w:color="auto"/>
        <w:right w:val="none" w:sz="0" w:space="0" w:color="auto"/>
      </w:divBdr>
    </w:div>
    <w:div w:id="345135939">
      <w:bodyDiv w:val="1"/>
      <w:marLeft w:val="0"/>
      <w:marRight w:val="0"/>
      <w:marTop w:val="0"/>
      <w:marBottom w:val="0"/>
      <w:divBdr>
        <w:top w:val="none" w:sz="0" w:space="0" w:color="auto"/>
        <w:left w:val="none" w:sz="0" w:space="0" w:color="auto"/>
        <w:bottom w:val="none" w:sz="0" w:space="0" w:color="auto"/>
        <w:right w:val="none" w:sz="0" w:space="0" w:color="auto"/>
      </w:divBdr>
    </w:div>
    <w:div w:id="345250434">
      <w:bodyDiv w:val="1"/>
      <w:marLeft w:val="0"/>
      <w:marRight w:val="0"/>
      <w:marTop w:val="0"/>
      <w:marBottom w:val="0"/>
      <w:divBdr>
        <w:top w:val="none" w:sz="0" w:space="0" w:color="auto"/>
        <w:left w:val="none" w:sz="0" w:space="0" w:color="auto"/>
        <w:bottom w:val="none" w:sz="0" w:space="0" w:color="auto"/>
        <w:right w:val="none" w:sz="0" w:space="0" w:color="auto"/>
      </w:divBdr>
    </w:div>
    <w:div w:id="346637557">
      <w:bodyDiv w:val="1"/>
      <w:marLeft w:val="0"/>
      <w:marRight w:val="0"/>
      <w:marTop w:val="0"/>
      <w:marBottom w:val="0"/>
      <w:divBdr>
        <w:top w:val="none" w:sz="0" w:space="0" w:color="auto"/>
        <w:left w:val="none" w:sz="0" w:space="0" w:color="auto"/>
        <w:bottom w:val="none" w:sz="0" w:space="0" w:color="auto"/>
        <w:right w:val="none" w:sz="0" w:space="0" w:color="auto"/>
      </w:divBdr>
    </w:div>
    <w:div w:id="355467668">
      <w:bodyDiv w:val="1"/>
      <w:marLeft w:val="0"/>
      <w:marRight w:val="0"/>
      <w:marTop w:val="0"/>
      <w:marBottom w:val="0"/>
      <w:divBdr>
        <w:top w:val="none" w:sz="0" w:space="0" w:color="auto"/>
        <w:left w:val="none" w:sz="0" w:space="0" w:color="auto"/>
        <w:bottom w:val="none" w:sz="0" w:space="0" w:color="auto"/>
        <w:right w:val="none" w:sz="0" w:space="0" w:color="auto"/>
      </w:divBdr>
    </w:div>
    <w:div w:id="356661841">
      <w:bodyDiv w:val="1"/>
      <w:marLeft w:val="0"/>
      <w:marRight w:val="0"/>
      <w:marTop w:val="0"/>
      <w:marBottom w:val="0"/>
      <w:divBdr>
        <w:top w:val="none" w:sz="0" w:space="0" w:color="auto"/>
        <w:left w:val="none" w:sz="0" w:space="0" w:color="auto"/>
        <w:bottom w:val="none" w:sz="0" w:space="0" w:color="auto"/>
        <w:right w:val="none" w:sz="0" w:space="0" w:color="auto"/>
      </w:divBdr>
    </w:div>
    <w:div w:id="363211006">
      <w:bodyDiv w:val="1"/>
      <w:marLeft w:val="0"/>
      <w:marRight w:val="0"/>
      <w:marTop w:val="0"/>
      <w:marBottom w:val="0"/>
      <w:divBdr>
        <w:top w:val="none" w:sz="0" w:space="0" w:color="auto"/>
        <w:left w:val="none" w:sz="0" w:space="0" w:color="auto"/>
        <w:bottom w:val="none" w:sz="0" w:space="0" w:color="auto"/>
        <w:right w:val="none" w:sz="0" w:space="0" w:color="auto"/>
      </w:divBdr>
    </w:div>
    <w:div w:id="383529124">
      <w:bodyDiv w:val="1"/>
      <w:marLeft w:val="0"/>
      <w:marRight w:val="0"/>
      <w:marTop w:val="0"/>
      <w:marBottom w:val="0"/>
      <w:divBdr>
        <w:top w:val="none" w:sz="0" w:space="0" w:color="auto"/>
        <w:left w:val="none" w:sz="0" w:space="0" w:color="auto"/>
        <w:bottom w:val="none" w:sz="0" w:space="0" w:color="auto"/>
        <w:right w:val="none" w:sz="0" w:space="0" w:color="auto"/>
      </w:divBdr>
    </w:div>
    <w:div w:id="394356750">
      <w:bodyDiv w:val="1"/>
      <w:marLeft w:val="0"/>
      <w:marRight w:val="0"/>
      <w:marTop w:val="0"/>
      <w:marBottom w:val="0"/>
      <w:divBdr>
        <w:top w:val="none" w:sz="0" w:space="0" w:color="auto"/>
        <w:left w:val="none" w:sz="0" w:space="0" w:color="auto"/>
        <w:bottom w:val="none" w:sz="0" w:space="0" w:color="auto"/>
        <w:right w:val="none" w:sz="0" w:space="0" w:color="auto"/>
      </w:divBdr>
    </w:div>
    <w:div w:id="461198189">
      <w:bodyDiv w:val="1"/>
      <w:marLeft w:val="0"/>
      <w:marRight w:val="0"/>
      <w:marTop w:val="0"/>
      <w:marBottom w:val="0"/>
      <w:divBdr>
        <w:top w:val="none" w:sz="0" w:space="0" w:color="auto"/>
        <w:left w:val="none" w:sz="0" w:space="0" w:color="auto"/>
        <w:bottom w:val="none" w:sz="0" w:space="0" w:color="auto"/>
        <w:right w:val="none" w:sz="0" w:space="0" w:color="auto"/>
      </w:divBdr>
    </w:div>
    <w:div w:id="472601444">
      <w:bodyDiv w:val="1"/>
      <w:marLeft w:val="0"/>
      <w:marRight w:val="0"/>
      <w:marTop w:val="0"/>
      <w:marBottom w:val="0"/>
      <w:divBdr>
        <w:top w:val="none" w:sz="0" w:space="0" w:color="auto"/>
        <w:left w:val="none" w:sz="0" w:space="0" w:color="auto"/>
        <w:bottom w:val="none" w:sz="0" w:space="0" w:color="auto"/>
        <w:right w:val="none" w:sz="0" w:space="0" w:color="auto"/>
      </w:divBdr>
    </w:div>
    <w:div w:id="473718057">
      <w:bodyDiv w:val="1"/>
      <w:marLeft w:val="0"/>
      <w:marRight w:val="0"/>
      <w:marTop w:val="0"/>
      <w:marBottom w:val="0"/>
      <w:divBdr>
        <w:top w:val="none" w:sz="0" w:space="0" w:color="auto"/>
        <w:left w:val="none" w:sz="0" w:space="0" w:color="auto"/>
        <w:bottom w:val="none" w:sz="0" w:space="0" w:color="auto"/>
        <w:right w:val="none" w:sz="0" w:space="0" w:color="auto"/>
      </w:divBdr>
    </w:div>
    <w:div w:id="482239064">
      <w:bodyDiv w:val="1"/>
      <w:marLeft w:val="0"/>
      <w:marRight w:val="0"/>
      <w:marTop w:val="0"/>
      <w:marBottom w:val="0"/>
      <w:divBdr>
        <w:top w:val="none" w:sz="0" w:space="0" w:color="auto"/>
        <w:left w:val="none" w:sz="0" w:space="0" w:color="auto"/>
        <w:bottom w:val="none" w:sz="0" w:space="0" w:color="auto"/>
        <w:right w:val="none" w:sz="0" w:space="0" w:color="auto"/>
      </w:divBdr>
    </w:div>
    <w:div w:id="487478486">
      <w:bodyDiv w:val="1"/>
      <w:marLeft w:val="0"/>
      <w:marRight w:val="0"/>
      <w:marTop w:val="0"/>
      <w:marBottom w:val="0"/>
      <w:divBdr>
        <w:top w:val="none" w:sz="0" w:space="0" w:color="auto"/>
        <w:left w:val="none" w:sz="0" w:space="0" w:color="auto"/>
        <w:bottom w:val="none" w:sz="0" w:space="0" w:color="auto"/>
        <w:right w:val="none" w:sz="0" w:space="0" w:color="auto"/>
      </w:divBdr>
    </w:div>
    <w:div w:id="489710395">
      <w:bodyDiv w:val="1"/>
      <w:marLeft w:val="0"/>
      <w:marRight w:val="0"/>
      <w:marTop w:val="0"/>
      <w:marBottom w:val="0"/>
      <w:divBdr>
        <w:top w:val="none" w:sz="0" w:space="0" w:color="auto"/>
        <w:left w:val="none" w:sz="0" w:space="0" w:color="auto"/>
        <w:bottom w:val="none" w:sz="0" w:space="0" w:color="auto"/>
        <w:right w:val="none" w:sz="0" w:space="0" w:color="auto"/>
      </w:divBdr>
    </w:div>
    <w:div w:id="537087372">
      <w:bodyDiv w:val="1"/>
      <w:marLeft w:val="0"/>
      <w:marRight w:val="0"/>
      <w:marTop w:val="0"/>
      <w:marBottom w:val="0"/>
      <w:divBdr>
        <w:top w:val="none" w:sz="0" w:space="0" w:color="auto"/>
        <w:left w:val="none" w:sz="0" w:space="0" w:color="auto"/>
        <w:bottom w:val="none" w:sz="0" w:space="0" w:color="auto"/>
        <w:right w:val="none" w:sz="0" w:space="0" w:color="auto"/>
      </w:divBdr>
    </w:div>
    <w:div w:id="537476476">
      <w:bodyDiv w:val="1"/>
      <w:marLeft w:val="0"/>
      <w:marRight w:val="0"/>
      <w:marTop w:val="0"/>
      <w:marBottom w:val="0"/>
      <w:divBdr>
        <w:top w:val="none" w:sz="0" w:space="0" w:color="auto"/>
        <w:left w:val="none" w:sz="0" w:space="0" w:color="auto"/>
        <w:bottom w:val="none" w:sz="0" w:space="0" w:color="auto"/>
        <w:right w:val="none" w:sz="0" w:space="0" w:color="auto"/>
      </w:divBdr>
    </w:div>
    <w:div w:id="550045827">
      <w:bodyDiv w:val="1"/>
      <w:marLeft w:val="0"/>
      <w:marRight w:val="0"/>
      <w:marTop w:val="0"/>
      <w:marBottom w:val="0"/>
      <w:divBdr>
        <w:top w:val="none" w:sz="0" w:space="0" w:color="auto"/>
        <w:left w:val="none" w:sz="0" w:space="0" w:color="auto"/>
        <w:bottom w:val="none" w:sz="0" w:space="0" w:color="auto"/>
        <w:right w:val="none" w:sz="0" w:space="0" w:color="auto"/>
      </w:divBdr>
    </w:div>
    <w:div w:id="556011553">
      <w:bodyDiv w:val="1"/>
      <w:marLeft w:val="0"/>
      <w:marRight w:val="0"/>
      <w:marTop w:val="0"/>
      <w:marBottom w:val="0"/>
      <w:divBdr>
        <w:top w:val="none" w:sz="0" w:space="0" w:color="auto"/>
        <w:left w:val="none" w:sz="0" w:space="0" w:color="auto"/>
        <w:bottom w:val="none" w:sz="0" w:space="0" w:color="auto"/>
        <w:right w:val="none" w:sz="0" w:space="0" w:color="auto"/>
      </w:divBdr>
    </w:div>
    <w:div w:id="569316375">
      <w:bodyDiv w:val="1"/>
      <w:marLeft w:val="0"/>
      <w:marRight w:val="0"/>
      <w:marTop w:val="0"/>
      <w:marBottom w:val="0"/>
      <w:divBdr>
        <w:top w:val="none" w:sz="0" w:space="0" w:color="auto"/>
        <w:left w:val="none" w:sz="0" w:space="0" w:color="auto"/>
        <w:bottom w:val="none" w:sz="0" w:space="0" w:color="auto"/>
        <w:right w:val="none" w:sz="0" w:space="0" w:color="auto"/>
      </w:divBdr>
    </w:div>
    <w:div w:id="582686258">
      <w:bodyDiv w:val="1"/>
      <w:marLeft w:val="0"/>
      <w:marRight w:val="0"/>
      <w:marTop w:val="0"/>
      <w:marBottom w:val="0"/>
      <w:divBdr>
        <w:top w:val="none" w:sz="0" w:space="0" w:color="auto"/>
        <w:left w:val="none" w:sz="0" w:space="0" w:color="auto"/>
        <w:bottom w:val="none" w:sz="0" w:space="0" w:color="auto"/>
        <w:right w:val="none" w:sz="0" w:space="0" w:color="auto"/>
      </w:divBdr>
    </w:div>
    <w:div w:id="588082897">
      <w:bodyDiv w:val="1"/>
      <w:marLeft w:val="0"/>
      <w:marRight w:val="0"/>
      <w:marTop w:val="0"/>
      <w:marBottom w:val="0"/>
      <w:divBdr>
        <w:top w:val="none" w:sz="0" w:space="0" w:color="auto"/>
        <w:left w:val="none" w:sz="0" w:space="0" w:color="auto"/>
        <w:bottom w:val="none" w:sz="0" w:space="0" w:color="auto"/>
        <w:right w:val="none" w:sz="0" w:space="0" w:color="auto"/>
      </w:divBdr>
    </w:div>
    <w:div w:id="596599520">
      <w:bodyDiv w:val="1"/>
      <w:marLeft w:val="0"/>
      <w:marRight w:val="0"/>
      <w:marTop w:val="0"/>
      <w:marBottom w:val="0"/>
      <w:divBdr>
        <w:top w:val="none" w:sz="0" w:space="0" w:color="auto"/>
        <w:left w:val="none" w:sz="0" w:space="0" w:color="auto"/>
        <w:bottom w:val="none" w:sz="0" w:space="0" w:color="auto"/>
        <w:right w:val="none" w:sz="0" w:space="0" w:color="auto"/>
      </w:divBdr>
    </w:div>
    <w:div w:id="599530963">
      <w:bodyDiv w:val="1"/>
      <w:marLeft w:val="0"/>
      <w:marRight w:val="0"/>
      <w:marTop w:val="0"/>
      <w:marBottom w:val="0"/>
      <w:divBdr>
        <w:top w:val="none" w:sz="0" w:space="0" w:color="auto"/>
        <w:left w:val="none" w:sz="0" w:space="0" w:color="auto"/>
        <w:bottom w:val="none" w:sz="0" w:space="0" w:color="auto"/>
        <w:right w:val="none" w:sz="0" w:space="0" w:color="auto"/>
      </w:divBdr>
    </w:div>
    <w:div w:id="602688944">
      <w:bodyDiv w:val="1"/>
      <w:marLeft w:val="0"/>
      <w:marRight w:val="0"/>
      <w:marTop w:val="0"/>
      <w:marBottom w:val="0"/>
      <w:divBdr>
        <w:top w:val="none" w:sz="0" w:space="0" w:color="auto"/>
        <w:left w:val="none" w:sz="0" w:space="0" w:color="auto"/>
        <w:bottom w:val="none" w:sz="0" w:space="0" w:color="auto"/>
        <w:right w:val="none" w:sz="0" w:space="0" w:color="auto"/>
      </w:divBdr>
    </w:div>
    <w:div w:id="604389685">
      <w:bodyDiv w:val="1"/>
      <w:marLeft w:val="0"/>
      <w:marRight w:val="0"/>
      <w:marTop w:val="0"/>
      <w:marBottom w:val="0"/>
      <w:divBdr>
        <w:top w:val="none" w:sz="0" w:space="0" w:color="auto"/>
        <w:left w:val="none" w:sz="0" w:space="0" w:color="auto"/>
        <w:bottom w:val="none" w:sz="0" w:space="0" w:color="auto"/>
        <w:right w:val="none" w:sz="0" w:space="0" w:color="auto"/>
      </w:divBdr>
    </w:div>
    <w:div w:id="605577808">
      <w:bodyDiv w:val="1"/>
      <w:marLeft w:val="0"/>
      <w:marRight w:val="0"/>
      <w:marTop w:val="0"/>
      <w:marBottom w:val="0"/>
      <w:divBdr>
        <w:top w:val="none" w:sz="0" w:space="0" w:color="auto"/>
        <w:left w:val="none" w:sz="0" w:space="0" w:color="auto"/>
        <w:bottom w:val="none" w:sz="0" w:space="0" w:color="auto"/>
        <w:right w:val="none" w:sz="0" w:space="0" w:color="auto"/>
      </w:divBdr>
    </w:div>
    <w:div w:id="610665512">
      <w:bodyDiv w:val="1"/>
      <w:marLeft w:val="0"/>
      <w:marRight w:val="0"/>
      <w:marTop w:val="0"/>
      <w:marBottom w:val="0"/>
      <w:divBdr>
        <w:top w:val="none" w:sz="0" w:space="0" w:color="auto"/>
        <w:left w:val="none" w:sz="0" w:space="0" w:color="auto"/>
        <w:bottom w:val="none" w:sz="0" w:space="0" w:color="auto"/>
        <w:right w:val="none" w:sz="0" w:space="0" w:color="auto"/>
      </w:divBdr>
    </w:div>
    <w:div w:id="639500718">
      <w:bodyDiv w:val="1"/>
      <w:marLeft w:val="0"/>
      <w:marRight w:val="0"/>
      <w:marTop w:val="0"/>
      <w:marBottom w:val="0"/>
      <w:divBdr>
        <w:top w:val="none" w:sz="0" w:space="0" w:color="auto"/>
        <w:left w:val="none" w:sz="0" w:space="0" w:color="auto"/>
        <w:bottom w:val="none" w:sz="0" w:space="0" w:color="auto"/>
        <w:right w:val="none" w:sz="0" w:space="0" w:color="auto"/>
      </w:divBdr>
    </w:div>
    <w:div w:id="647440503">
      <w:bodyDiv w:val="1"/>
      <w:marLeft w:val="0"/>
      <w:marRight w:val="0"/>
      <w:marTop w:val="0"/>
      <w:marBottom w:val="0"/>
      <w:divBdr>
        <w:top w:val="none" w:sz="0" w:space="0" w:color="auto"/>
        <w:left w:val="none" w:sz="0" w:space="0" w:color="auto"/>
        <w:bottom w:val="none" w:sz="0" w:space="0" w:color="auto"/>
        <w:right w:val="none" w:sz="0" w:space="0" w:color="auto"/>
      </w:divBdr>
    </w:div>
    <w:div w:id="652099679">
      <w:bodyDiv w:val="1"/>
      <w:marLeft w:val="0"/>
      <w:marRight w:val="0"/>
      <w:marTop w:val="0"/>
      <w:marBottom w:val="0"/>
      <w:divBdr>
        <w:top w:val="none" w:sz="0" w:space="0" w:color="auto"/>
        <w:left w:val="none" w:sz="0" w:space="0" w:color="auto"/>
        <w:bottom w:val="none" w:sz="0" w:space="0" w:color="auto"/>
        <w:right w:val="none" w:sz="0" w:space="0" w:color="auto"/>
      </w:divBdr>
    </w:div>
    <w:div w:id="656491795">
      <w:bodyDiv w:val="1"/>
      <w:marLeft w:val="0"/>
      <w:marRight w:val="0"/>
      <w:marTop w:val="0"/>
      <w:marBottom w:val="0"/>
      <w:divBdr>
        <w:top w:val="none" w:sz="0" w:space="0" w:color="auto"/>
        <w:left w:val="none" w:sz="0" w:space="0" w:color="auto"/>
        <w:bottom w:val="none" w:sz="0" w:space="0" w:color="auto"/>
        <w:right w:val="none" w:sz="0" w:space="0" w:color="auto"/>
      </w:divBdr>
    </w:div>
    <w:div w:id="660889357">
      <w:bodyDiv w:val="1"/>
      <w:marLeft w:val="0"/>
      <w:marRight w:val="0"/>
      <w:marTop w:val="0"/>
      <w:marBottom w:val="0"/>
      <w:divBdr>
        <w:top w:val="none" w:sz="0" w:space="0" w:color="auto"/>
        <w:left w:val="none" w:sz="0" w:space="0" w:color="auto"/>
        <w:bottom w:val="none" w:sz="0" w:space="0" w:color="auto"/>
        <w:right w:val="none" w:sz="0" w:space="0" w:color="auto"/>
      </w:divBdr>
    </w:div>
    <w:div w:id="666593108">
      <w:bodyDiv w:val="1"/>
      <w:marLeft w:val="0"/>
      <w:marRight w:val="0"/>
      <w:marTop w:val="0"/>
      <w:marBottom w:val="0"/>
      <w:divBdr>
        <w:top w:val="none" w:sz="0" w:space="0" w:color="auto"/>
        <w:left w:val="none" w:sz="0" w:space="0" w:color="auto"/>
        <w:bottom w:val="none" w:sz="0" w:space="0" w:color="auto"/>
        <w:right w:val="none" w:sz="0" w:space="0" w:color="auto"/>
      </w:divBdr>
    </w:div>
    <w:div w:id="673848431">
      <w:bodyDiv w:val="1"/>
      <w:marLeft w:val="0"/>
      <w:marRight w:val="0"/>
      <w:marTop w:val="0"/>
      <w:marBottom w:val="0"/>
      <w:divBdr>
        <w:top w:val="none" w:sz="0" w:space="0" w:color="auto"/>
        <w:left w:val="none" w:sz="0" w:space="0" w:color="auto"/>
        <w:bottom w:val="none" w:sz="0" w:space="0" w:color="auto"/>
        <w:right w:val="none" w:sz="0" w:space="0" w:color="auto"/>
      </w:divBdr>
    </w:div>
    <w:div w:id="677538383">
      <w:bodyDiv w:val="1"/>
      <w:marLeft w:val="0"/>
      <w:marRight w:val="0"/>
      <w:marTop w:val="0"/>
      <w:marBottom w:val="0"/>
      <w:divBdr>
        <w:top w:val="none" w:sz="0" w:space="0" w:color="auto"/>
        <w:left w:val="none" w:sz="0" w:space="0" w:color="auto"/>
        <w:bottom w:val="none" w:sz="0" w:space="0" w:color="auto"/>
        <w:right w:val="none" w:sz="0" w:space="0" w:color="auto"/>
      </w:divBdr>
    </w:div>
    <w:div w:id="684207765">
      <w:bodyDiv w:val="1"/>
      <w:marLeft w:val="0"/>
      <w:marRight w:val="0"/>
      <w:marTop w:val="0"/>
      <w:marBottom w:val="0"/>
      <w:divBdr>
        <w:top w:val="none" w:sz="0" w:space="0" w:color="auto"/>
        <w:left w:val="none" w:sz="0" w:space="0" w:color="auto"/>
        <w:bottom w:val="none" w:sz="0" w:space="0" w:color="auto"/>
        <w:right w:val="none" w:sz="0" w:space="0" w:color="auto"/>
      </w:divBdr>
    </w:div>
    <w:div w:id="687177008">
      <w:bodyDiv w:val="1"/>
      <w:marLeft w:val="0"/>
      <w:marRight w:val="0"/>
      <w:marTop w:val="0"/>
      <w:marBottom w:val="0"/>
      <w:divBdr>
        <w:top w:val="none" w:sz="0" w:space="0" w:color="auto"/>
        <w:left w:val="none" w:sz="0" w:space="0" w:color="auto"/>
        <w:bottom w:val="none" w:sz="0" w:space="0" w:color="auto"/>
        <w:right w:val="none" w:sz="0" w:space="0" w:color="auto"/>
      </w:divBdr>
    </w:div>
    <w:div w:id="689336580">
      <w:bodyDiv w:val="1"/>
      <w:marLeft w:val="0"/>
      <w:marRight w:val="0"/>
      <w:marTop w:val="0"/>
      <w:marBottom w:val="0"/>
      <w:divBdr>
        <w:top w:val="none" w:sz="0" w:space="0" w:color="auto"/>
        <w:left w:val="none" w:sz="0" w:space="0" w:color="auto"/>
        <w:bottom w:val="none" w:sz="0" w:space="0" w:color="auto"/>
        <w:right w:val="none" w:sz="0" w:space="0" w:color="auto"/>
      </w:divBdr>
    </w:div>
    <w:div w:id="690254884">
      <w:bodyDiv w:val="1"/>
      <w:marLeft w:val="0"/>
      <w:marRight w:val="0"/>
      <w:marTop w:val="0"/>
      <w:marBottom w:val="0"/>
      <w:divBdr>
        <w:top w:val="none" w:sz="0" w:space="0" w:color="auto"/>
        <w:left w:val="none" w:sz="0" w:space="0" w:color="auto"/>
        <w:bottom w:val="none" w:sz="0" w:space="0" w:color="auto"/>
        <w:right w:val="none" w:sz="0" w:space="0" w:color="auto"/>
      </w:divBdr>
    </w:div>
    <w:div w:id="691152339">
      <w:bodyDiv w:val="1"/>
      <w:marLeft w:val="0"/>
      <w:marRight w:val="0"/>
      <w:marTop w:val="0"/>
      <w:marBottom w:val="0"/>
      <w:divBdr>
        <w:top w:val="none" w:sz="0" w:space="0" w:color="auto"/>
        <w:left w:val="none" w:sz="0" w:space="0" w:color="auto"/>
        <w:bottom w:val="none" w:sz="0" w:space="0" w:color="auto"/>
        <w:right w:val="none" w:sz="0" w:space="0" w:color="auto"/>
      </w:divBdr>
    </w:div>
    <w:div w:id="693846969">
      <w:bodyDiv w:val="1"/>
      <w:marLeft w:val="0"/>
      <w:marRight w:val="0"/>
      <w:marTop w:val="0"/>
      <w:marBottom w:val="0"/>
      <w:divBdr>
        <w:top w:val="none" w:sz="0" w:space="0" w:color="auto"/>
        <w:left w:val="none" w:sz="0" w:space="0" w:color="auto"/>
        <w:bottom w:val="none" w:sz="0" w:space="0" w:color="auto"/>
        <w:right w:val="none" w:sz="0" w:space="0" w:color="auto"/>
      </w:divBdr>
    </w:div>
    <w:div w:id="695689768">
      <w:bodyDiv w:val="1"/>
      <w:marLeft w:val="0"/>
      <w:marRight w:val="0"/>
      <w:marTop w:val="0"/>
      <w:marBottom w:val="0"/>
      <w:divBdr>
        <w:top w:val="none" w:sz="0" w:space="0" w:color="auto"/>
        <w:left w:val="none" w:sz="0" w:space="0" w:color="auto"/>
        <w:bottom w:val="none" w:sz="0" w:space="0" w:color="auto"/>
        <w:right w:val="none" w:sz="0" w:space="0" w:color="auto"/>
      </w:divBdr>
    </w:div>
    <w:div w:id="706370123">
      <w:bodyDiv w:val="1"/>
      <w:marLeft w:val="0"/>
      <w:marRight w:val="0"/>
      <w:marTop w:val="0"/>
      <w:marBottom w:val="0"/>
      <w:divBdr>
        <w:top w:val="none" w:sz="0" w:space="0" w:color="auto"/>
        <w:left w:val="none" w:sz="0" w:space="0" w:color="auto"/>
        <w:bottom w:val="none" w:sz="0" w:space="0" w:color="auto"/>
        <w:right w:val="none" w:sz="0" w:space="0" w:color="auto"/>
      </w:divBdr>
    </w:div>
    <w:div w:id="710693499">
      <w:bodyDiv w:val="1"/>
      <w:marLeft w:val="0"/>
      <w:marRight w:val="0"/>
      <w:marTop w:val="0"/>
      <w:marBottom w:val="0"/>
      <w:divBdr>
        <w:top w:val="none" w:sz="0" w:space="0" w:color="auto"/>
        <w:left w:val="none" w:sz="0" w:space="0" w:color="auto"/>
        <w:bottom w:val="none" w:sz="0" w:space="0" w:color="auto"/>
        <w:right w:val="none" w:sz="0" w:space="0" w:color="auto"/>
      </w:divBdr>
    </w:div>
    <w:div w:id="712072518">
      <w:bodyDiv w:val="1"/>
      <w:marLeft w:val="0"/>
      <w:marRight w:val="0"/>
      <w:marTop w:val="0"/>
      <w:marBottom w:val="0"/>
      <w:divBdr>
        <w:top w:val="none" w:sz="0" w:space="0" w:color="auto"/>
        <w:left w:val="none" w:sz="0" w:space="0" w:color="auto"/>
        <w:bottom w:val="none" w:sz="0" w:space="0" w:color="auto"/>
        <w:right w:val="none" w:sz="0" w:space="0" w:color="auto"/>
      </w:divBdr>
    </w:div>
    <w:div w:id="715471639">
      <w:bodyDiv w:val="1"/>
      <w:marLeft w:val="0"/>
      <w:marRight w:val="0"/>
      <w:marTop w:val="0"/>
      <w:marBottom w:val="0"/>
      <w:divBdr>
        <w:top w:val="none" w:sz="0" w:space="0" w:color="auto"/>
        <w:left w:val="none" w:sz="0" w:space="0" w:color="auto"/>
        <w:bottom w:val="none" w:sz="0" w:space="0" w:color="auto"/>
        <w:right w:val="none" w:sz="0" w:space="0" w:color="auto"/>
      </w:divBdr>
    </w:div>
    <w:div w:id="722101965">
      <w:bodyDiv w:val="1"/>
      <w:marLeft w:val="0"/>
      <w:marRight w:val="0"/>
      <w:marTop w:val="0"/>
      <w:marBottom w:val="0"/>
      <w:divBdr>
        <w:top w:val="none" w:sz="0" w:space="0" w:color="auto"/>
        <w:left w:val="none" w:sz="0" w:space="0" w:color="auto"/>
        <w:bottom w:val="none" w:sz="0" w:space="0" w:color="auto"/>
        <w:right w:val="none" w:sz="0" w:space="0" w:color="auto"/>
      </w:divBdr>
    </w:div>
    <w:div w:id="734205426">
      <w:bodyDiv w:val="1"/>
      <w:marLeft w:val="0"/>
      <w:marRight w:val="0"/>
      <w:marTop w:val="0"/>
      <w:marBottom w:val="0"/>
      <w:divBdr>
        <w:top w:val="none" w:sz="0" w:space="0" w:color="auto"/>
        <w:left w:val="none" w:sz="0" w:space="0" w:color="auto"/>
        <w:bottom w:val="none" w:sz="0" w:space="0" w:color="auto"/>
        <w:right w:val="none" w:sz="0" w:space="0" w:color="auto"/>
      </w:divBdr>
    </w:div>
    <w:div w:id="748038257">
      <w:bodyDiv w:val="1"/>
      <w:marLeft w:val="0"/>
      <w:marRight w:val="0"/>
      <w:marTop w:val="0"/>
      <w:marBottom w:val="0"/>
      <w:divBdr>
        <w:top w:val="none" w:sz="0" w:space="0" w:color="auto"/>
        <w:left w:val="none" w:sz="0" w:space="0" w:color="auto"/>
        <w:bottom w:val="none" w:sz="0" w:space="0" w:color="auto"/>
        <w:right w:val="none" w:sz="0" w:space="0" w:color="auto"/>
      </w:divBdr>
    </w:div>
    <w:div w:id="748769509">
      <w:bodyDiv w:val="1"/>
      <w:marLeft w:val="0"/>
      <w:marRight w:val="0"/>
      <w:marTop w:val="0"/>
      <w:marBottom w:val="0"/>
      <w:divBdr>
        <w:top w:val="none" w:sz="0" w:space="0" w:color="auto"/>
        <w:left w:val="none" w:sz="0" w:space="0" w:color="auto"/>
        <w:bottom w:val="none" w:sz="0" w:space="0" w:color="auto"/>
        <w:right w:val="none" w:sz="0" w:space="0" w:color="auto"/>
      </w:divBdr>
    </w:div>
    <w:div w:id="753624774">
      <w:bodyDiv w:val="1"/>
      <w:marLeft w:val="0"/>
      <w:marRight w:val="0"/>
      <w:marTop w:val="0"/>
      <w:marBottom w:val="0"/>
      <w:divBdr>
        <w:top w:val="none" w:sz="0" w:space="0" w:color="auto"/>
        <w:left w:val="none" w:sz="0" w:space="0" w:color="auto"/>
        <w:bottom w:val="none" w:sz="0" w:space="0" w:color="auto"/>
        <w:right w:val="none" w:sz="0" w:space="0" w:color="auto"/>
      </w:divBdr>
    </w:div>
    <w:div w:id="755711684">
      <w:bodyDiv w:val="1"/>
      <w:marLeft w:val="0"/>
      <w:marRight w:val="0"/>
      <w:marTop w:val="0"/>
      <w:marBottom w:val="0"/>
      <w:divBdr>
        <w:top w:val="none" w:sz="0" w:space="0" w:color="auto"/>
        <w:left w:val="none" w:sz="0" w:space="0" w:color="auto"/>
        <w:bottom w:val="none" w:sz="0" w:space="0" w:color="auto"/>
        <w:right w:val="none" w:sz="0" w:space="0" w:color="auto"/>
      </w:divBdr>
    </w:div>
    <w:div w:id="775175887">
      <w:bodyDiv w:val="1"/>
      <w:marLeft w:val="0"/>
      <w:marRight w:val="0"/>
      <w:marTop w:val="0"/>
      <w:marBottom w:val="0"/>
      <w:divBdr>
        <w:top w:val="none" w:sz="0" w:space="0" w:color="auto"/>
        <w:left w:val="none" w:sz="0" w:space="0" w:color="auto"/>
        <w:bottom w:val="none" w:sz="0" w:space="0" w:color="auto"/>
        <w:right w:val="none" w:sz="0" w:space="0" w:color="auto"/>
      </w:divBdr>
    </w:div>
    <w:div w:id="776675737">
      <w:bodyDiv w:val="1"/>
      <w:marLeft w:val="0"/>
      <w:marRight w:val="0"/>
      <w:marTop w:val="0"/>
      <w:marBottom w:val="0"/>
      <w:divBdr>
        <w:top w:val="none" w:sz="0" w:space="0" w:color="auto"/>
        <w:left w:val="none" w:sz="0" w:space="0" w:color="auto"/>
        <w:bottom w:val="none" w:sz="0" w:space="0" w:color="auto"/>
        <w:right w:val="none" w:sz="0" w:space="0" w:color="auto"/>
      </w:divBdr>
    </w:div>
    <w:div w:id="778833971">
      <w:bodyDiv w:val="1"/>
      <w:marLeft w:val="0"/>
      <w:marRight w:val="0"/>
      <w:marTop w:val="0"/>
      <w:marBottom w:val="0"/>
      <w:divBdr>
        <w:top w:val="none" w:sz="0" w:space="0" w:color="auto"/>
        <w:left w:val="none" w:sz="0" w:space="0" w:color="auto"/>
        <w:bottom w:val="none" w:sz="0" w:space="0" w:color="auto"/>
        <w:right w:val="none" w:sz="0" w:space="0" w:color="auto"/>
      </w:divBdr>
    </w:div>
    <w:div w:id="788359163">
      <w:bodyDiv w:val="1"/>
      <w:marLeft w:val="0"/>
      <w:marRight w:val="0"/>
      <w:marTop w:val="0"/>
      <w:marBottom w:val="0"/>
      <w:divBdr>
        <w:top w:val="none" w:sz="0" w:space="0" w:color="auto"/>
        <w:left w:val="none" w:sz="0" w:space="0" w:color="auto"/>
        <w:bottom w:val="none" w:sz="0" w:space="0" w:color="auto"/>
        <w:right w:val="none" w:sz="0" w:space="0" w:color="auto"/>
      </w:divBdr>
    </w:div>
    <w:div w:id="791290326">
      <w:bodyDiv w:val="1"/>
      <w:marLeft w:val="0"/>
      <w:marRight w:val="0"/>
      <w:marTop w:val="0"/>
      <w:marBottom w:val="0"/>
      <w:divBdr>
        <w:top w:val="none" w:sz="0" w:space="0" w:color="auto"/>
        <w:left w:val="none" w:sz="0" w:space="0" w:color="auto"/>
        <w:bottom w:val="none" w:sz="0" w:space="0" w:color="auto"/>
        <w:right w:val="none" w:sz="0" w:space="0" w:color="auto"/>
      </w:divBdr>
    </w:div>
    <w:div w:id="791291735">
      <w:bodyDiv w:val="1"/>
      <w:marLeft w:val="0"/>
      <w:marRight w:val="0"/>
      <w:marTop w:val="0"/>
      <w:marBottom w:val="0"/>
      <w:divBdr>
        <w:top w:val="none" w:sz="0" w:space="0" w:color="auto"/>
        <w:left w:val="none" w:sz="0" w:space="0" w:color="auto"/>
        <w:bottom w:val="none" w:sz="0" w:space="0" w:color="auto"/>
        <w:right w:val="none" w:sz="0" w:space="0" w:color="auto"/>
      </w:divBdr>
    </w:div>
    <w:div w:id="803693352">
      <w:bodyDiv w:val="1"/>
      <w:marLeft w:val="0"/>
      <w:marRight w:val="0"/>
      <w:marTop w:val="0"/>
      <w:marBottom w:val="0"/>
      <w:divBdr>
        <w:top w:val="none" w:sz="0" w:space="0" w:color="auto"/>
        <w:left w:val="none" w:sz="0" w:space="0" w:color="auto"/>
        <w:bottom w:val="none" w:sz="0" w:space="0" w:color="auto"/>
        <w:right w:val="none" w:sz="0" w:space="0" w:color="auto"/>
      </w:divBdr>
    </w:div>
    <w:div w:id="811944935">
      <w:bodyDiv w:val="1"/>
      <w:marLeft w:val="0"/>
      <w:marRight w:val="0"/>
      <w:marTop w:val="0"/>
      <w:marBottom w:val="0"/>
      <w:divBdr>
        <w:top w:val="none" w:sz="0" w:space="0" w:color="auto"/>
        <w:left w:val="none" w:sz="0" w:space="0" w:color="auto"/>
        <w:bottom w:val="none" w:sz="0" w:space="0" w:color="auto"/>
        <w:right w:val="none" w:sz="0" w:space="0" w:color="auto"/>
      </w:divBdr>
    </w:div>
    <w:div w:id="814570161">
      <w:bodyDiv w:val="1"/>
      <w:marLeft w:val="0"/>
      <w:marRight w:val="0"/>
      <w:marTop w:val="0"/>
      <w:marBottom w:val="0"/>
      <w:divBdr>
        <w:top w:val="none" w:sz="0" w:space="0" w:color="auto"/>
        <w:left w:val="none" w:sz="0" w:space="0" w:color="auto"/>
        <w:bottom w:val="none" w:sz="0" w:space="0" w:color="auto"/>
        <w:right w:val="none" w:sz="0" w:space="0" w:color="auto"/>
      </w:divBdr>
    </w:div>
    <w:div w:id="830101489">
      <w:bodyDiv w:val="1"/>
      <w:marLeft w:val="0"/>
      <w:marRight w:val="0"/>
      <w:marTop w:val="0"/>
      <w:marBottom w:val="0"/>
      <w:divBdr>
        <w:top w:val="none" w:sz="0" w:space="0" w:color="auto"/>
        <w:left w:val="none" w:sz="0" w:space="0" w:color="auto"/>
        <w:bottom w:val="none" w:sz="0" w:space="0" w:color="auto"/>
        <w:right w:val="none" w:sz="0" w:space="0" w:color="auto"/>
      </w:divBdr>
    </w:div>
    <w:div w:id="832992965">
      <w:bodyDiv w:val="1"/>
      <w:marLeft w:val="0"/>
      <w:marRight w:val="0"/>
      <w:marTop w:val="0"/>
      <w:marBottom w:val="0"/>
      <w:divBdr>
        <w:top w:val="none" w:sz="0" w:space="0" w:color="auto"/>
        <w:left w:val="none" w:sz="0" w:space="0" w:color="auto"/>
        <w:bottom w:val="none" w:sz="0" w:space="0" w:color="auto"/>
        <w:right w:val="none" w:sz="0" w:space="0" w:color="auto"/>
      </w:divBdr>
    </w:div>
    <w:div w:id="844442298">
      <w:bodyDiv w:val="1"/>
      <w:marLeft w:val="0"/>
      <w:marRight w:val="0"/>
      <w:marTop w:val="0"/>
      <w:marBottom w:val="0"/>
      <w:divBdr>
        <w:top w:val="none" w:sz="0" w:space="0" w:color="auto"/>
        <w:left w:val="none" w:sz="0" w:space="0" w:color="auto"/>
        <w:bottom w:val="none" w:sz="0" w:space="0" w:color="auto"/>
        <w:right w:val="none" w:sz="0" w:space="0" w:color="auto"/>
      </w:divBdr>
    </w:div>
    <w:div w:id="880826130">
      <w:bodyDiv w:val="1"/>
      <w:marLeft w:val="0"/>
      <w:marRight w:val="0"/>
      <w:marTop w:val="0"/>
      <w:marBottom w:val="0"/>
      <w:divBdr>
        <w:top w:val="none" w:sz="0" w:space="0" w:color="auto"/>
        <w:left w:val="none" w:sz="0" w:space="0" w:color="auto"/>
        <w:bottom w:val="none" w:sz="0" w:space="0" w:color="auto"/>
        <w:right w:val="none" w:sz="0" w:space="0" w:color="auto"/>
      </w:divBdr>
    </w:div>
    <w:div w:id="891037281">
      <w:bodyDiv w:val="1"/>
      <w:marLeft w:val="0"/>
      <w:marRight w:val="0"/>
      <w:marTop w:val="0"/>
      <w:marBottom w:val="0"/>
      <w:divBdr>
        <w:top w:val="none" w:sz="0" w:space="0" w:color="auto"/>
        <w:left w:val="none" w:sz="0" w:space="0" w:color="auto"/>
        <w:bottom w:val="none" w:sz="0" w:space="0" w:color="auto"/>
        <w:right w:val="none" w:sz="0" w:space="0" w:color="auto"/>
      </w:divBdr>
    </w:div>
    <w:div w:id="900947240">
      <w:bodyDiv w:val="1"/>
      <w:marLeft w:val="0"/>
      <w:marRight w:val="0"/>
      <w:marTop w:val="0"/>
      <w:marBottom w:val="0"/>
      <w:divBdr>
        <w:top w:val="none" w:sz="0" w:space="0" w:color="auto"/>
        <w:left w:val="none" w:sz="0" w:space="0" w:color="auto"/>
        <w:bottom w:val="none" w:sz="0" w:space="0" w:color="auto"/>
        <w:right w:val="none" w:sz="0" w:space="0" w:color="auto"/>
      </w:divBdr>
    </w:div>
    <w:div w:id="902568143">
      <w:bodyDiv w:val="1"/>
      <w:marLeft w:val="0"/>
      <w:marRight w:val="0"/>
      <w:marTop w:val="0"/>
      <w:marBottom w:val="0"/>
      <w:divBdr>
        <w:top w:val="none" w:sz="0" w:space="0" w:color="auto"/>
        <w:left w:val="none" w:sz="0" w:space="0" w:color="auto"/>
        <w:bottom w:val="none" w:sz="0" w:space="0" w:color="auto"/>
        <w:right w:val="none" w:sz="0" w:space="0" w:color="auto"/>
      </w:divBdr>
    </w:div>
    <w:div w:id="912816198">
      <w:bodyDiv w:val="1"/>
      <w:marLeft w:val="0"/>
      <w:marRight w:val="0"/>
      <w:marTop w:val="0"/>
      <w:marBottom w:val="0"/>
      <w:divBdr>
        <w:top w:val="none" w:sz="0" w:space="0" w:color="auto"/>
        <w:left w:val="none" w:sz="0" w:space="0" w:color="auto"/>
        <w:bottom w:val="none" w:sz="0" w:space="0" w:color="auto"/>
        <w:right w:val="none" w:sz="0" w:space="0" w:color="auto"/>
      </w:divBdr>
    </w:div>
    <w:div w:id="914241527">
      <w:bodyDiv w:val="1"/>
      <w:marLeft w:val="0"/>
      <w:marRight w:val="0"/>
      <w:marTop w:val="0"/>
      <w:marBottom w:val="0"/>
      <w:divBdr>
        <w:top w:val="none" w:sz="0" w:space="0" w:color="auto"/>
        <w:left w:val="none" w:sz="0" w:space="0" w:color="auto"/>
        <w:bottom w:val="none" w:sz="0" w:space="0" w:color="auto"/>
        <w:right w:val="none" w:sz="0" w:space="0" w:color="auto"/>
      </w:divBdr>
    </w:div>
    <w:div w:id="925306496">
      <w:bodyDiv w:val="1"/>
      <w:marLeft w:val="0"/>
      <w:marRight w:val="0"/>
      <w:marTop w:val="0"/>
      <w:marBottom w:val="0"/>
      <w:divBdr>
        <w:top w:val="none" w:sz="0" w:space="0" w:color="auto"/>
        <w:left w:val="none" w:sz="0" w:space="0" w:color="auto"/>
        <w:bottom w:val="none" w:sz="0" w:space="0" w:color="auto"/>
        <w:right w:val="none" w:sz="0" w:space="0" w:color="auto"/>
      </w:divBdr>
    </w:div>
    <w:div w:id="931864420">
      <w:bodyDiv w:val="1"/>
      <w:marLeft w:val="0"/>
      <w:marRight w:val="0"/>
      <w:marTop w:val="0"/>
      <w:marBottom w:val="0"/>
      <w:divBdr>
        <w:top w:val="none" w:sz="0" w:space="0" w:color="auto"/>
        <w:left w:val="none" w:sz="0" w:space="0" w:color="auto"/>
        <w:bottom w:val="none" w:sz="0" w:space="0" w:color="auto"/>
        <w:right w:val="none" w:sz="0" w:space="0" w:color="auto"/>
      </w:divBdr>
    </w:div>
    <w:div w:id="946734784">
      <w:bodyDiv w:val="1"/>
      <w:marLeft w:val="0"/>
      <w:marRight w:val="0"/>
      <w:marTop w:val="0"/>
      <w:marBottom w:val="0"/>
      <w:divBdr>
        <w:top w:val="none" w:sz="0" w:space="0" w:color="auto"/>
        <w:left w:val="none" w:sz="0" w:space="0" w:color="auto"/>
        <w:bottom w:val="none" w:sz="0" w:space="0" w:color="auto"/>
        <w:right w:val="none" w:sz="0" w:space="0" w:color="auto"/>
      </w:divBdr>
    </w:div>
    <w:div w:id="954554300">
      <w:bodyDiv w:val="1"/>
      <w:marLeft w:val="0"/>
      <w:marRight w:val="0"/>
      <w:marTop w:val="0"/>
      <w:marBottom w:val="0"/>
      <w:divBdr>
        <w:top w:val="none" w:sz="0" w:space="0" w:color="auto"/>
        <w:left w:val="none" w:sz="0" w:space="0" w:color="auto"/>
        <w:bottom w:val="none" w:sz="0" w:space="0" w:color="auto"/>
        <w:right w:val="none" w:sz="0" w:space="0" w:color="auto"/>
      </w:divBdr>
    </w:div>
    <w:div w:id="973752732">
      <w:bodyDiv w:val="1"/>
      <w:marLeft w:val="0"/>
      <w:marRight w:val="0"/>
      <w:marTop w:val="0"/>
      <w:marBottom w:val="0"/>
      <w:divBdr>
        <w:top w:val="none" w:sz="0" w:space="0" w:color="auto"/>
        <w:left w:val="none" w:sz="0" w:space="0" w:color="auto"/>
        <w:bottom w:val="none" w:sz="0" w:space="0" w:color="auto"/>
        <w:right w:val="none" w:sz="0" w:space="0" w:color="auto"/>
      </w:divBdr>
    </w:div>
    <w:div w:id="975990123">
      <w:bodyDiv w:val="1"/>
      <w:marLeft w:val="0"/>
      <w:marRight w:val="0"/>
      <w:marTop w:val="0"/>
      <w:marBottom w:val="0"/>
      <w:divBdr>
        <w:top w:val="none" w:sz="0" w:space="0" w:color="auto"/>
        <w:left w:val="none" w:sz="0" w:space="0" w:color="auto"/>
        <w:bottom w:val="none" w:sz="0" w:space="0" w:color="auto"/>
        <w:right w:val="none" w:sz="0" w:space="0" w:color="auto"/>
      </w:divBdr>
    </w:div>
    <w:div w:id="978222703">
      <w:bodyDiv w:val="1"/>
      <w:marLeft w:val="0"/>
      <w:marRight w:val="0"/>
      <w:marTop w:val="0"/>
      <w:marBottom w:val="0"/>
      <w:divBdr>
        <w:top w:val="none" w:sz="0" w:space="0" w:color="auto"/>
        <w:left w:val="none" w:sz="0" w:space="0" w:color="auto"/>
        <w:bottom w:val="none" w:sz="0" w:space="0" w:color="auto"/>
        <w:right w:val="none" w:sz="0" w:space="0" w:color="auto"/>
      </w:divBdr>
    </w:div>
    <w:div w:id="980043228">
      <w:bodyDiv w:val="1"/>
      <w:marLeft w:val="0"/>
      <w:marRight w:val="0"/>
      <w:marTop w:val="0"/>
      <w:marBottom w:val="0"/>
      <w:divBdr>
        <w:top w:val="none" w:sz="0" w:space="0" w:color="auto"/>
        <w:left w:val="none" w:sz="0" w:space="0" w:color="auto"/>
        <w:bottom w:val="none" w:sz="0" w:space="0" w:color="auto"/>
        <w:right w:val="none" w:sz="0" w:space="0" w:color="auto"/>
      </w:divBdr>
    </w:div>
    <w:div w:id="981470264">
      <w:bodyDiv w:val="1"/>
      <w:marLeft w:val="0"/>
      <w:marRight w:val="0"/>
      <w:marTop w:val="0"/>
      <w:marBottom w:val="0"/>
      <w:divBdr>
        <w:top w:val="none" w:sz="0" w:space="0" w:color="auto"/>
        <w:left w:val="none" w:sz="0" w:space="0" w:color="auto"/>
        <w:bottom w:val="none" w:sz="0" w:space="0" w:color="auto"/>
        <w:right w:val="none" w:sz="0" w:space="0" w:color="auto"/>
      </w:divBdr>
    </w:div>
    <w:div w:id="983125292">
      <w:bodyDiv w:val="1"/>
      <w:marLeft w:val="0"/>
      <w:marRight w:val="0"/>
      <w:marTop w:val="0"/>
      <w:marBottom w:val="0"/>
      <w:divBdr>
        <w:top w:val="none" w:sz="0" w:space="0" w:color="auto"/>
        <w:left w:val="none" w:sz="0" w:space="0" w:color="auto"/>
        <w:bottom w:val="none" w:sz="0" w:space="0" w:color="auto"/>
        <w:right w:val="none" w:sz="0" w:space="0" w:color="auto"/>
      </w:divBdr>
    </w:div>
    <w:div w:id="992563697">
      <w:bodyDiv w:val="1"/>
      <w:marLeft w:val="0"/>
      <w:marRight w:val="0"/>
      <w:marTop w:val="0"/>
      <w:marBottom w:val="0"/>
      <w:divBdr>
        <w:top w:val="none" w:sz="0" w:space="0" w:color="auto"/>
        <w:left w:val="none" w:sz="0" w:space="0" w:color="auto"/>
        <w:bottom w:val="none" w:sz="0" w:space="0" w:color="auto"/>
        <w:right w:val="none" w:sz="0" w:space="0" w:color="auto"/>
      </w:divBdr>
    </w:div>
    <w:div w:id="996960776">
      <w:bodyDiv w:val="1"/>
      <w:marLeft w:val="0"/>
      <w:marRight w:val="0"/>
      <w:marTop w:val="0"/>
      <w:marBottom w:val="0"/>
      <w:divBdr>
        <w:top w:val="none" w:sz="0" w:space="0" w:color="auto"/>
        <w:left w:val="none" w:sz="0" w:space="0" w:color="auto"/>
        <w:bottom w:val="none" w:sz="0" w:space="0" w:color="auto"/>
        <w:right w:val="none" w:sz="0" w:space="0" w:color="auto"/>
      </w:divBdr>
    </w:div>
    <w:div w:id="1002396475">
      <w:bodyDiv w:val="1"/>
      <w:marLeft w:val="0"/>
      <w:marRight w:val="0"/>
      <w:marTop w:val="0"/>
      <w:marBottom w:val="0"/>
      <w:divBdr>
        <w:top w:val="none" w:sz="0" w:space="0" w:color="auto"/>
        <w:left w:val="none" w:sz="0" w:space="0" w:color="auto"/>
        <w:bottom w:val="none" w:sz="0" w:space="0" w:color="auto"/>
        <w:right w:val="none" w:sz="0" w:space="0" w:color="auto"/>
      </w:divBdr>
    </w:div>
    <w:div w:id="1012220527">
      <w:bodyDiv w:val="1"/>
      <w:marLeft w:val="0"/>
      <w:marRight w:val="0"/>
      <w:marTop w:val="0"/>
      <w:marBottom w:val="0"/>
      <w:divBdr>
        <w:top w:val="none" w:sz="0" w:space="0" w:color="auto"/>
        <w:left w:val="none" w:sz="0" w:space="0" w:color="auto"/>
        <w:bottom w:val="none" w:sz="0" w:space="0" w:color="auto"/>
        <w:right w:val="none" w:sz="0" w:space="0" w:color="auto"/>
      </w:divBdr>
    </w:div>
    <w:div w:id="1016465073">
      <w:bodyDiv w:val="1"/>
      <w:marLeft w:val="0"/>
      <w:marRight w:val="0"/>
      <w:marTop w:val="0"/>
      <w:marBottom w:val="0"/>
      <w:divBdr>
        <w:top w:val="none" w:sz="0" w:space="0" w:color="auto"/>
        <w:left w:val="none" w:sz="0" w:space="0" w:color="auto"/>
        <w:bottom w:val="none" w:sz="0" w:space="0" w:color="auto"/>
        <w:right w:val="none" w:sz="0" w:space="0" w:color="auto"/>
      </w:divBdr>
    </w:div>
    <w:div w:id="1018964353">
      <w:bodyDiv w:val="1"/>
      <w:marLeft w:val="0"/>
      <w:marRight w:val="0"/>
      <w:marTop w:val="0"/>
      <w:marBottom w:val="0"/>
      <w:divBdr>
        <w:top w:val="none" w:sz="0" w:space="0" w:color="auto"/>
        <w:left w:val="none" w:sz="0" w:space="0" w:color="auto"/>
        <w:bottom w:val="none" w:sz="0" w:space="0" w:color="auto"/>
        <w:right w:val="none" w:sz="0" w:space="0" w:color="auto"/>
      </w:divBdr>
    </w:div>
    <w:div w:id="1023168879">
      <w:bodyDiv w:val="1"/>
      <w:marLeft w:val="0"/>
      <w:marRight w:val="0"/>
      <w:marTop w:val="0"/>
      <w:marBottom w:val="0"/>
      <w:divBdr>
        <w:top w:val="none" w:sz="0" w:space="0" w:color="auto"/>
        <w:left w:val="none" w:sz="0" w:space="0" w:color="auto"/>
        <w:bottom w:val="none" w:sz="0" w:space="0" w:color="auto"/>
        <w:right w:val="none" w:sz="0" w:space="0" w:color="auto"/>
      </w:divBdr>
    </w:div>
    <w:div w:id="1033454649">
      <w:bodyDiv w:val="1"/>
      <w:marLeft w:val="0"/>
      <w:marRight w:val="0"/>
      <w:marTop w:val="0"/>
      <w:marBottom w:val="0"/>
      <w:divBdr>
        <w:top w:val="none" w:sz="0" w:space="0" w:color="auto"/>
        <w:left w:val="none" w:sz="0" w:space="0" w:color="auto"/>
        <w:bottom w:val="none" w:sz="0" w:space="0" w:color="auto"/>
        <w:right w:val="none" w:sz="0" w:space="0" w:color="auto"/>
      </w:divBdr>
    </w:div>
    <w:div w:id="1049915662">
      <w:bodyDiv w:val="1"/>
      <w:marLeft w:val="0"/>
      <w:marRight w:val="0"/>
      <w:marTop w:val="0"/>
      <w:marBottom w:val="0"/>
      <w:divBdr>
        <w:top w:val="none" w:sz="0" w:space="0" w:color="auto"/>
        <w:left w:val="none" w:sz="0" w:space="0" w:color="auto"/>
        <w:bottom w:val="none" w:sz="0" w:space="0" w:color="auto"/>
        <w:right w:val="none" w:sz="0" w:space="0" w:color="auto"/>
      </w:divBdr>
    </w:div>
    <w:div w:id="1056010678">
      <w:bodyDiv w:val="1"/>
      <w:marLeft w:val="0"/>
      <w:marRight w:val="0"/>
      <w:marTop w:val="0"/>
      <w:marBottom w:val="0"/>
      <w:divBdr>
        <w:top w:val="none" w:sz="0" w:space="0" w:color="auto"/>
        <w:left w:val="none" w:sz="0" w:space="0" w:color="auto"/>
        <w:bottom w:val="none" w:sz="0" w:space="0" w:color="auto"/>
        <w:right w:val="none" w:sz="0" w:space="0" w:color="auto"/>
      </w:divBdr>
    </w:div>
    <w:div w:id="1064333168">
      <w:bodyDiv w:val="1"/>
      <w:marLeft w:val="0"/>
      <w:marRight w:val="0"/>
      <w:marTop w:val="0"/>
      <w:marBottom w:val="0"/>
      <w:divBdr>
        <w:top w:val="none" w:sz="0" w:space="0" w:color="auto"/>
        <w:left w:val="none" w:sz="0" w:space="0" w:color="auto"/>
        <w:bottom w:val="none" w:sz="0" w:space="0" w:color="auto"/>
        <w:right w:val="none" w:sz="0" w:space="0" w:color="auto"/>
      </w:divBdr>
    </w:div>
    <w:div w:id="1078670757">
      <w:bodyDiv w:val="1"/>
      <w:marLeft w:val="0"/>
      <w:marRight w:val="0"/>
      <w:marTop w:val="0"/>
      <w:marBottom w:val="0"/>
      <w:divBdr>
        <w:top w:val="none" w:sz="0" w:space="0" w:color="auto"/>
        <w:left w:val="none" w:sz="0" w:space="0" w:color="auto"/>
        <w:bottom w:val="none" w:sz="0" w:space="0" w:color="auto"/>
        <w:right w:val="none" w:sz="0" w:space="0" w:color="auto"/>
      </w:divBdr>
    </w:div>
    <w:div w:id="1089231187">
      <w:bodyDiv w:val="1"/>
      <w:marLeft w:val="0"/>
      <w:marRight w:val="0"/>
      <w:marTop w:val="0"/>
      <w:marBottom w:val="0"/>
      <w:divBdr>
        <w:top w:val="none" w:sz="0" w:space="0" w:color="auto"/>
        <w:left w:val="none" w:sz="0" w:space="0" w:color="auto"/>
        <w:bottom w:val="none" w:sz="0" w:space="0" w:color="auto"/>
        <w:right w:val="none" w:sz="0" w:space="0" w:color="auto"/>
      </w:divBdr>
    </w:div>
    <w:div w:id="1091241749">
      <w:bodyDiv w:val="1"/>
      <w:marLeft w:val="0"/>
      <w:marRight w:val="0"/>
      <w:marTop w:val="0"/>
      <w:marBottom w:val="0"/>
      <w:divBdr>
        <w:top w:val="none" w:sz="0" w:space="0" w:color="auto"/>
        <w:left w:val="none" w:sz="0" w:space="0" w:color="auto"/>
        <w:bottom w:val="none" w:sz="0" w:space="0" w:color="auto"/>
        <w:right w:val="none" w:sz="0" w:space="0" w:color="auto"/>
      </w:divBdr>
    </w:div>
    <w:div w:id="1099913697">
      <w:bodyDiv w:val="1"/>
      <w:marLeft w:val="0"/>
      <w:marRight w:val="0"/>
      <w:marTop w:val="0"/>
      <w:marBottom w:val="0"/>
      <w:divBdr>
        <w:top w:val="none" w:sz="0" w:space="0" w:color="auto"/>
        <w:left w:val="none" w:sz="0" w:space="0" w:color="auto"/>
        <w:bottom w:val="none" w:sz="0" w:space="0" w:color="auto"/>
        <w:right w:val="none" w:sz="0" w:space="0" w:color="auto"/>
      </w:divBdr>
    </w:div>
    <w:div w:id="1103375876">
      <w:bodyDiv w:val="1"/>
      <w:marLeft w:val="0"/>
      <w:marRight w:val="0"/>
      <w:marTop w:val="0"/>
      <w:marBottom w:val="0"/>
      <w:divBdr>
        <w:top w:val="none" w:sz="0" w:space="0" w:color="auto"/>
        <w:left w:val="none" w:sz="0" w:space="0" w:color="auto"/>
        <w:bottom w:val="none" w:sz="0" w:space="0" w:color="auto"/>
        <w:right w:val="none" w:sz="0" w:space="0" w:color="auto"/>
      </w:divBdr>
    </w:div>
    <w:div w:id="1104885879">
      <w:bodyDiv w:val="1"/>
      <w:marLeft w:val="0"/>
      <w:marRight w:val="0"/>
      <w:marTop w:val="0"/>
      <w:marBottom w:val="0"/>
      <w:divBdr>
        <w:top w:val="none" w:sz="0" w:space="0" w:color="auto"/>
        <w:left w:val="none" w:sz="0" w:space="0" w:color="auto"/>
        <w:bottom w:val="none" w:sz="0" w:space="0" w:color="auto"/>
        <w:right w:val="none" w:sz="0" w:space="0" w:color="auto"/>
      </w:divBdr>
    </w:div>
    <w:div w:id="1112242175">
      <w:bodyDiv w:val="1"/>
      <w:marLeft w:val="0"/>
      <w:marRight w:val="0"/>
      <w:marTop w:val="0"/>
      <w:marBottom w:val="0"/>
      <w:divBdr>
        <w:top w:val="none" w:sz="0" w:space="0" w:color="auto"/>
        <w:left w:val="none" w:sz="0" w:space="0" w:color="auto"/>
        <w:bottom w:val="none" w:sz="0" w:space="0" w:color="auto"/>
        <w:right w:val="none" w:sz="0" w:space="0" w:color="auto"/>
      </w:divBdr>
    </w:div>
    <w:div w:id="1113940120">
      <w:bodyDiv w:val="1"/>
      <w:marLeft w:val="0"/>
      <w:marRight w:val="0"/>
      <w:marTop w:val="0"/>
      <w:marBottom w:val="0"/>
      <w:divBdr>
        <w:top w:val="none" w:sz="0" w:space="0" w:color="auto"/>
        <w:left w:val="none" w:sz="0" w:space="0" w:color="auto"/>
        <w:bottom w:val="none" w:sz="0" w:space="0" w:color="auto"/>
        <w:right w:val="none" w:sz="0" w:space="0" w:color="auto"/>
      </w:divBdr>
    </w:div>
    <w:div w:id="1117066976">
      <w:bodyDiv w:val="1"/>
      <w:marLeft w:val="0"/>
      <w:marRight w:val="0"/>
      <w:marTop w:val="0"/>
      <w:marBottom w:val="0"/>
      <w:divBdr>
        <w:top w:val="none" w:sz="0" w:space="0" w:color="auto"/>
        <w:left w:val="none" w:sz="0" w:space="0" w:color="auto"/>
        <w:bottom w:val="none" w:sz="0" w:space="0" w:color="auto"/>
        <w:right w:val="none" w:sz="0" w:space="0" w:color="auto"/>
      </w:divBdr>
    </w:div>
    <w:div w:id="1131825549">
      <w:bodyDiv w:val="1"/>
      <w:marLeft w:val="0"/>
      <w:marRight w:val="0"/>
      <w:marTop w:val="0"/>
      <w:marBottom w:val="0"/>
      <w:divBdr>
        <w:top w:val="none" w:sz="0" w:space="0" w:color="auto"/>
        <w:left w:val="none" w:sz="0" w:space="0" w:color="auto"/>
        <w:bottom w:val="none" w:sz="0" w:space="0" w:color="auto"/>
        <w:right w:val="none" w:sz="0" w:space="0" w:color="auto"/>
      </w:divBdr>
    </w:div>
    <w:div w:id="1137264002">
      <w:bodyDiv w:val="1"/>
      <w:marLeft w:val="0"/>
      <w:marRight w:val="0"/>
      <w:marTop w:val="0"/>
      <w:marBottom w:val="0"/>
      <w:divBdr>
        <w:top w:val="none" w:sz="0" w:space="0" w:color="auto"/>
        <w:left w:val="none" w:sz="0" w:space="0" w:color="auto"/>
        <w:bottom w:val="none" w:sz="0" w:space="0" w:color="auto"/>
        <w:right w:val="none" w:sz="0" w:space="0" w:color="auto"/>
      </w:divBdr>
    </w:div>
    <w:div w:id="1156992628">
      <w:bodyDiv w:val="1"/>
      <w:marLeft w:val="0"/>
      <w:marRight w:val="0"/>
      <w:marTop w:val="0"/>
      <w:marBottom w:val="0"/>
      <w:divBdr>
        <w:top w:val="none" w:sz="0" w:space="0" w:color="auto"/>
        <w:left w:val="none" w:sz="0" w:space="0" w:color="auto"/>
        <w:bottom w:val="none" w:sz="0" w:space="0" w:color="auto"/>
        <w:right w:val="none" w:sz="0" w:space="0" w:color="auto"/>
      </w:divBdr>
    </w:div>
    <w:div w:id="1159495033">
      <w:bodyDiv w:val="1"/>
      <w:marLeft w:val="0"/>
      <w:marRight w:val="0"/>
      <w:marTop w:val="0"/>
      <w:marBottom w:val="0"/>
      <w:divBdr>
        <w:top w:val="none" w:sz="0" w:space="0" w:color="auto"/>
        <w:left w:val="none" w:sz="0" w:space="0" w:color="auto"/>
        <w:bottom w:val="none" w:sz="0" w:space="0" w:color="auto"/>
        <w:right w:val="none" w:sz="0" w:space="0" w:color="auto"/>
      </w:divBdr>
    </w:div>
    <w:div w:id="1174883077">
      <w:bodyDiv w:val="1"/>
      <w:marLeft w:val="0"/>
      <w:marRight w:val="0"/>
      <w:marTop w:val="0"/>
      <w:marBottom w:val="0"/>
      <w:divBdr>
        <w:top w:val="none" w:sz="0" w:space="0" w:color="auto"/>
        <w:left w:val="none" w:sz="0" w:space="0" w:color="auto"/>
        <w:bottom w:val="none" w:sz="0" w:space="0" w:color="auto"/>
        <w:right w:val="none" w:sz="0" w:space="0" w:color="auto"/>
      </w:divBdr>
    </w:div>
    <w:div w:id="1178425285">
      <w:bodyDiv w:val="1"/>
      <w:marLeft w:val="0"/>
      <w:marRight w:val="0"/>
      <w:marTop w:val="0"/>
      <w:marBottom w:val="0"/>
      <w:divBdr>
        <w:top w:val="none" w:sz="0" w:space="0" w:color="auto"/>
        <w:left w:val="none" w:sz="0" w:space="0" w:color="auto"/>
        <w:bottom w:val="none" w:sz="0" w:space="0" w:color="auto"/>
        <w:right w:val="none" w:sz="0" w:space="0" w:color="auto"/>
      </w:divBdr>
    </w:div>
    <w:div w:id="1184175369">
      <w:bodyDiv w:val="1"/>
      <w:marLeft w:val="0"/>
      <w:marRight w:val="0"/>
      <w:marTop w:val="0"/>
      <w:marBottom w:val="0"/>
      <w:divBdr>
        <w:top w:val="none" w:sz="0" w:space="0" w:color="auto"/>
        <w:left w:val="none" w:sz="0" w:space="0" w:color="auto"/>
        <w:bottom w:val="none" w:sz="0" w:space="0" w:color="auto"/>
        <w:right w:val="none" w:sz="0" w:space="0" w:color="auto"/>
      </w:divBdr>
    </w:div>
    <w:div w:id="1189640261">
      <w:bodyDiv w:val="1"/>
      <w:marLeft w:val="0"/>
      <w:marRight w:val="0"/>
      <w:marTop w:val="0"/>
      <w:marBottom w:val="0"/>
      <w:divBdr>
        <w:top w:val="none" w:sz="0" w:space="0" w:color="auto"/>
        <w:left w:val="none" w:sz="0" w:space="0" w:color="auto"/>
        <w:bottom w:val="none" w:sz="0" w:space="0" w:color="auto"/>
        <w:right w:val="none" w:sz="0" w:space="0" w:color="auto"/>
      </w:divBdr>
    </w:div>
    <w:div w:id="1193300856">
      <w:bodyDiv w:val="1"/>
      <w:marLeft w:val="0"/>
      <w:marRight w:val="0"/>
      <w:marTop w:val="0"/>
      <w:marBottom w:val="0"/>
      <w:divBdr>
        <w:top w:val="none" w:sz="0" w:space="0" w:color="auto"/>
        <w:left w:val="none" w:sz="0" w:space="0" w:color="auto"/>
        <w:bottom w:val="none" w:sz="0" w:space="0" w:color="auto"/>
        <w:right w:val="none" w:sz="0" w:space="0" w:color="auto"/>
      </w:divBdr>
    </w:div>
    <w:div w:id="1199928146">
      <w:bodyDiv w:val="1"/>
      <w:marLeft w:val="0"/>
      <w:marRight w:val="0"/>
      <w:marTop w:val="0"/>
      <w:marBottom w:val="0"/>
      <w:divBdr>
        <w:top w:val="none" w:sz="0" w:space="0" w:color="auto"/>
        <w:left w:val="none" w:sz="0" w:space="0" w:color="auto"/>
        <w:bottom w:val="none" w:sz="0" w:space="0" w:color="auto"/>
        <w:right w:val="none" w:sz="0" w:space="0" w:color="auto"/>
      </w:divBdr>
    </w:div>
    <w:div w:id="1211384099">
      <w:bodyDiv w:val="1"/>
      <w:marLeft w:val="0"/>
      <w:marRight w:val="0"/>
      <w:marTop w:val="0"/>
      <w:marBottom w:val="0"/>
      <w:divBdr>
        <w:top w:val="none" w:sz="0" w:space="0" w:color="auto"/>
        <w:left w:val="none" w:sz="0" w:space="0" w:color="auto"/>
        <w:bottom w:val="none" w:sz="0" w:space="0" w:color="auto"/>
        <w:right w:val="none" w:sz="0" w:space="0" w:color="auto"/>
      </w:divBdr>
    </w:div>
    <w:div w:id="1212572370">
      <w:bodyDiv w:val="1"/>
      <w:marLeft w:val="0"/>
      <w:marRight w:val="0"/>
      <w:marTop w:val="0"/>
      <w:marBottom w:val="0"/>
      <w:divBdr>
        <w:top w:val="none" w:sz="0" w:space="0" w:color="auto"/>
        <w:left w:val="none" w:sz="0" w:space="0" w:color="auto"/>
        <w:bottom w:val="none" w:sz="0" w:space="0" w:color="auto"/>
        <w:right w:val="none" w:sz="0" w:space="0" w:color="auto"/>
      </w:divBdr>
    </w:div>
    <w:div w:id="1215124312">
      <w:bodyDiv w:val="1"/>
      <w:marLeft w:val="0"/>
      <w:marRight w:val="0"/>
      <w:marTop w:val="0"/>
      <w:marBottom w:val="0"/>
      <w:divBdr>
        <w:top w:val="none" w:sz="0" w:space="0" w:color="auto"/>
        <w:left w:val="none" w:sz="0" w:space="0" w:color="auto"/>
        <w:bottom w:val="none" w:sz="0" w:space="0" w:color="auto"/>
        <w:right w:val="none" w:sz="0" w:space="0" w:color="auto"/>
      </w:divBdr>
    </w:div>
    <w:div w:id="1220282081">
      <w:bodyDiv w:val="1"/>
      <w:marLeft w:val="0"/>
      <w:marRight w:val="0"/>
      <w:marTop w:val="0"/>
      <w:marBottom w:val="0"/>
      <w:divBdr>
        <w:top w:val="none" w:sz="0" w:space="0" w:color="auto"/>
        <w:left w:val="none" w:sz="0" w:space="0" w:color="auto"/>
        <w:bottom w:val="none" w:sz="0" w:space="0" w:color="auto"/>
        <w:right w:val="none" w:sz="0" w:space="0" w:color="auto"/>
      </w:divBdr>
    </w:div>
    <w:div w:id="1222711393">
      <w:bodyDiv w:val="1"/>
      <w:marLeft w:val="0"/>
      <w:marRight w:val="0"/>
      <w:marTop w:val="0"/>
      <w:marBottom w:val="0"/>
      <w:divBdr>
        <w:top w:val="none" w:sz="0" w:space="0" w:color="auto"/>
        <w:left w:val="none" w:sz="0" w:space="0" w:color="auto"/>
        <w:bottom w:val="none" w:sz="0" w:space="0" w:color="auto"/>
        <w:right w:val="none" w:sz="0" w:space="0" w:color="auto"/>
      </w:divBdr>
    </w:div>
    <w:div w:id="1228877707">
      <w:bodyDiv w:val="1"/>
      <w:marLeft w:val="0"/>
      <w:marRight w:val="0"/>
      <w:marTop w:val="0"/>
      <w:marBottom w:val="0"/>
      <w:divBdr>
        <w:top w:val="none" w:sz="0" w:space="0" w:color="auto"/>
        <w:left w:val="none" w:sz="0" w:space="0" w:color="auto"/>
        <w:bottom w:val="none" w:sz="0" w:space="0" w:color="auto"/>
        <w:right w:val="none" w:sz="0" w:space="0" w:color="auto"/>
      </w:divBdr>
    </w:div>
    <w:div w:id="1243761040">
      <w:bodyDiv w:val="1"/>
      <w:marLeft w:val="0"/>
      <w:marRight w:val="0"/>
      <w:marTop w:val="0"/>
      <w:marBottom w:val="0"/>
      <w:divBdr>
        <w:top w:val="none" w:sz="0" w:space="0" w:color="auto"/>
        <w:left w:val="none" w:sz="0" w:space="0" w:color="auto"/>
        <w:bottom w:val="none" w:sz="0" w:space="0" w:color="auto"/>
        <w:right w:val="none" w:sz="0" w:space="0" w:color="auto"/>
      </w:divBdr>
    </w:div>
    <w:div w:id="1249388086">
      <w:bodyDiv w:val="1"/>
      <w:marLeft w:val="0"/>
      <w:marRight w:val="0"/>
      <w:marTop w:val="0"/>
      <w:marBottom w:val="0"/>
      <w:divBdr>
        <w:top w:val="none" w:sz="0" w:space="0" w:color="auto"/>
        <w:left w:val="none" w:sz="0" w:space="0" w:color="auto"/>
        <w:bottom w:val="none" w:sz="0" w:space="0" w:color="auto"/>
        <w:right w:val="none" w:sz="0" w:space="0" w:color="auto"/>
      </w:divBdr>
    </w:div>
    <w:div w:id="1252205594">
      <w:bodyDiv w:val="1"/>
      <w:marLeft w:val="0"/>
      <w:marRight w:val="0"/>
      <w:marTop w:val="0"/>
      <w:marBottom w:val="0"/>
      <w:divBdr>
        <w:top w:val="none" w:sz="0" w:space="0" w:color="auto"/>
        <w:left w:val="none" w:sz="0" w:space="0" w:color="auto"/>
        <w:bottom w:val="none" w:sz="0" w:space="0" w:color="auto"/>
        <w:right w:val="none" w:sz="0" w:space="0" w:color="auto"/>
      </w:divBdr>
    </w:div>
    <w:div w:id="1253079390">
      <w:bodyDiv w:val="1"/>
      <w:marLeft w:val="0"/>
      <w:marRight w:val="0"/>
      <w:marTop w:val="0"/>
      <w:marBottom w:val="0"/>
      <w:divBdr>
        <w:top w:val="none" w:sz="0" w:space="0" w:color="auto"/>
        <w:left w:val="none" w:sz="0" w:space="0" w:color="auto"/>
        <w:bottom w:val="none" w:sz="0" w:space="0" w:color="auto"/>
        <w:right w:val="none" w:sz="0" w:space="0" w:color="auto"/>
      </w:divBdr>
    </w:div>
    <w:div w:id="1275406270">
      <w:bodyDiv w:val="1"/>
      <w:marLeft w:val="0"/>
      <w:marRight w:val="0"/>
      <w:marTop w:val="0"/>
      <w:marBottom w:val="0"/>
      <w:divBdr>
        <w:top w:val="none" w:sz="0" w:space="0" w:color="auto"/>
        <w:left w:val="none" w:sz="0" w:space="0" w:color="auto"/>
        <w:bottom w:val="none" w:sz="0" w:space="0" w:color="auto"/>
        <w:right w:val="none" w:sz="0" w:space="0" w:color="auto"/>
      </w:divBdr>
    </w:div>
    <w:div w:id="1280794989">
      <w:bodyDiv w:val="1"/>
      <w:marLeft w:val="0"/>
      <w:marRight w:val="0"/>
      <w:marTop w:val="0"/>
      <w:marBottom w:val="0"/>
      <w:divBdr>
        <w:top w:val="none" w:sz="0" w:space="0" w:color="auto"/>
        <w:left w:val="none" w:sz="0" w:space="0" w:color="auto"/>
        <w:bottom w:val="none" w:sz="0" w:space="0" w:color="auto"/>
        <w:right w:val="none" w:sz="0" w:space="0" w:color="auto"/>
      </w:divBdr>
    </w:div>
    <w:div w:id="1283421913">
      <w:bodyDiv w:val="1"/>
      <w:marLeft w:val="0"/>
      <w:marRight w:val="0"/>
      <w:marTop w:val="0"/>
      <w:marBottom w:val="0"/>
      <w:divBdr>
        <w:top w:val="none" w:sz="0" w:space="0" w:color="auto"/>
        <w:left w:val="none" w:sz="0" w:space="0" w:color="auto"/>
        <w:bottom w:val="none" w:sz="0" w:space="0" w:color="auto"/>
        <w:right w:val="none" w:sz="0" w:space="0" w:color="auto"/>
      </w:divBdr>
    </w:div>
    <w:div w:id="1283534791">
      <w:bodyDiv w:val="1"/>
      <w:marLeft w:val="0"/>
      <w:marRight w:val="0"/>
      <w:marTop w:val="0"/>
      <w:marBottom w:val="0"/>
      <w:divBdr>
        <w:top w:val="none" w:sz="0" w:space="0" w:color="auto"/>
        <w:left w:val="none" w:sz="0" w:space="0" w:color="auto"/>
        <w:bottom w:val="none" w:sz="0" w:space="0" w:color="auto"/>
        <w:right w:val="none" w:sz="0" w:space="0" w:color="auto"/>
      </w:divBdr>
    </w:div>
    <w:div w:id="1296646049">
      <w:bodyDiv w:val="1"/>
      <w:marLeft w:val="0"/>
      <w:marRight w:val="0"/>
      <w:marTop w:val="0"/>
      <w:marBottom w:val="0"/>
      <w:divBdr>
        <w:top w:val="none" w:sz="0" w:space="0" w:color="auto"/>
        <w:left w:val="none" w:sz="0" w:space="0" w:color="auto"/>
        <w:bottom w:val="none" w:sz="0" w:space="0" w:color="auto"/>
        <w:right w:val="none" w:sz="0" w:space="0" w:color="auto"/>
      </w:divBdr>
    </w:div>
    <w:div w:id="1304043004">
      <w:bodyDiv w:val="1"/>
      <w:marLeft w:val="0"/>
      <w:marRight w:val="0"/>
      <w:marTop w:val="0"/>
      <w:marBottom w:val="0"/>
      <w:divBdr>
        <w:top w:val="none" w:sz="0" w:space="0" w:color="auto"/>
        <w:left w:val="none" w:sz="0" w:space="0" w:color="auto"/>
        <w:bottom w:val="none" w:sz="0" w:space="0" w:color="auto"/>
        <w:right w:val="none" w:sz="0" w:space="0" w:color="auto"/>
      </w:divBdr>
    </w:div>
    <w:div w:id="1321469693">
      <w:bodyDiv w:val="1"/>
      <w:marLeft w:val="0"/>
      <w:marRight w:val="0"/>
      <w:marTop w:val="0"/>
      <w:marBottom w:val="0"/>
      <w:divBdr>
        <w:top w:val="none" w:sz="0" w:space="0" w:color="auto"/>
        <w:left w:val="none" w:sz="0" w:space="0" w:color="auto"/>
        <w:bottom w:val="none" w:sz="0" w:space="0" w:color="auto"/>
        <w:right w:val="none" w:sz="0" w:space="0" w:color="auto"/>
      </w:divBdr>
    </w:div>
    <w:div w:id="1322657510">
      <w:bodyDiv w:val="1"/>
      <w:marLeft w:val="0"/>
      <w:marRight w:val="0"/>
      <w:marTop w:val="0"/>
      <w:marBottom w:val="0"/>
      <w:divBdr>
        <w:top w:val="none" w:sz="0" w:space="0" w:color="auto"/>
        <w:left w:val="none" w:sz="0" w:space="0" w:color="auto"/>
        <w:bottom w:val="none" w:sz="0" w:space="0" w:color="auto"/>
        <w:right w:val="none" w:sz="0" w:space="0" w:color="auto"/>
      </w:divBdr>
    </w:div>
    <w:div w:id="1323968552">
      <w:bodyDiv w:val="1"/>
      <w:marLeft w:val="0"/>
      <w:marRight w:val="0"/>
      <w:marTop w:val="0"/>
      <w:marBottom w:val="0"/>
      <w:divBdr>
        <w:top w:val="none" w:sz="0" w:space="0" w:color="auto"/>
        <w:left w:val="none" w:sz="0" w:space="0" w:color="auto"/>
        <w:bottom w:val="none" w:sz="0" w:space="0" w:color="auto"/>
        <w:right w:val="none" w:sz="0" w:space="0" w:color="auto"/>
      </w:divBdr>
    </w:div>
    <w:div w:id="1330139054">
      <w:bodyDiv w:val="1"/>
      <w:marLeft w:val="0"/>
      <w:marRight w:val="0"/>
      <w:marTop w:val="0"/>
      <w:marBottom w:val="0"/>
      <w:divBdr>
        <w:top w:val="none" w:sz="0" w:space="0" w:color="auto"/>
        <w:left w:val="none" w:sz="0" w:space="0" w:color="auto"/>
        <w:bottom w:val="none" w:sz="0" w:space="0" w:color="auto"/>
        <w:right w:val="none" w:sz="0" w:space="0" w:color="auto"/>
      </w:divBdr>
    </w:div>
    <w:div w:id="1332105668">
      <w:bodyDiv w:val="1"/>
      <w:marLeft w:val="0"/>
      <w:marRight w:val="0"/>
      <w:marTop w:val="0"/>
      <w:marBottom w:val="0"/>
      <w:divBdr>
        <w:top w:val="none" w:sz="0" w:space="0" w:color="auto"/>
        <w:left w:val="none" w:sz="0" w:space="0" w:color="auto"/>
        <w:bottom w:val="none" w:sz="0" w:space="0" w:color="auto"/>
        <w:right w:val="none" w:sz="0" w:space="0" w:color="auto"/>
      </w:divBdr>
    </w:div>
    <w:div w:id="1334793728">
      <w:bodyDiv w:val="1"/>
      <w:marLeft w:val="0"/>
      <w:marRight w:val="0"/>
      <w:marTop w:val="0"/>
      <w:marBottom w:val="0"/>
      <w:divBdr>
        <w:top w:val="none" w:sz="0" w:space="0" w:color="auto"/>
        <w:left w:val="none" w:sz="0" w:space="0" w:color="auto"/>
        <w:bottom w:val="none" w:sz="0" w:space="0" w:color="auto"/>
        <w:right w:val="none" w:sz="0" w:space="0" w:color="auto"/>
      </w:divBdr>
    </w:div>
    <w:div w:id="1342702034">
      <w:bodyDiv w:val="1"/>
      <w:marLeft w:val="0"/>
      <w:marRight w:val="0"/>
      <w:marTop w:val="0"/>
      <w:marBottom w:val="0"/>
      <w:divBdr>
        <w:top w:val="none" w:sz="0" w:space="0" w:color="auto"/>
        <w:left w:val="none" w:sz="0" w:space="0" w:color="auto"/>
        <w:bottom w:val="none" w:sz="0" w:space="0" w:color="auto"/>
        <w:right w:val="none" w:sz="0" w:space="0" w:color="auto"/>
      </w:divBdr>
    </w:div>
    <w:div w:id="1351176374">
      <w:bodyDiv w:val="1"/>
      <w:marLeft w:val="0"/>
      <w:marRight w:val="0"/>
      <w:marTop w:val="0"/>
      <w:marBottom w:val="0"/>
      <w:divBdr>
        <w:top w:val="none" w:sz="0" w:space="0" w:color="auto"/>
        <w:left w:val="none" w:sz="0" w:space="0" w:color="auto"/>
        <w:bottom w:val="none" w:sz="0" w:space="0" w:color="auto"/>
        <w:right w:val="none" w:sz="0" w:space="0" w:color="auto"/>
      </w:divBdr>
    </w:div>
    <w:div w:id="1369066032">
      <w:bodyDiv w:val="1"/>
      <w:marLeft w:val="0"/>
      <w:marRight w:val="0"/>
      <w:marTop w:val="0"/>
      <w:marBottom w:val="0"/>
      <w:divBdr>
        <w:top w:val="none" w:sz="0" w:space="0" w:color="auto"/>
        <w:left w:val="none" w:sz="0" w:space="0" w:color="auto"/>
        <w:bottom w:val="none" w:sz="0" w:space="0" w:color="auto"/>
        <w:right w:val="none" w:sz="0" w:space="0" w:color="auto"/>
      </w:divBdr>
    </w:div>
    <w:div w:id="1369648262">
      <w:bodyDiv w:val="1"/>
      <w:marLeft w:val="0"/>
      <w:marRight w:val="0"/>
      <w:marTop w:val="0"/>
      <w:marBottom w:val="0"/>
      <w:divBdr>
        <w:top w:val="none" w:sz="0" w:space="0" w:color="auto"/>
        <w:left w:val="none" w:sz="0" w:space="0" w:color="auto"/>
        <w:bottom w:val="none" w:sz="0" w:space="0" w:color="auto"/>
        <w:right w:val="none" w:sz="0" w:space="0" w:color="auto"/>
      </w:divBdr>
    </w:div>
    <w:div w:id="1372261697">
      <w:bodyDiv w:val="1"/>
      <w:marLeft w:val="0"/>
      <w:marRight w:val="0"/>
      <w:marTop w:val="0"/>
      <w:marBottom w:val="0"/>
      <w:divBdr>
        <w:top w:val="none" w:sz="0" w:space="0" w:color="auto"/>
        <w:left w:val="none" w:sz="0" w:space="0" w:color="auto"/>
        <w:bottom w:val="none" w:sz="0" w:space="0" w:color="auto"/>
        <w:right w:val="none" w:sz="0" w:space="0" w:color="auto"/>
      </w:divBdr>
    </w:div>
    <w:div w:id="1384327348">
      <w:bodyDiv w:val="1"/>
      <w:marLeft w:val="0"/>
      <w:marRight w:val="0"/>
      <w:marTop w:val="0"/>
      <w:marBottom w:val="0"/>
      <w:divBdr>
        <w:top w:val="none" w:sz="0" w:space="0" w:color="auto"/>
        <w:left w:val="none" w:sz="0" w:space="0" w:color="auto"/>
        <w:bottom w:val="none" w:sz="0" w:space="0" w:color="auto"/>
        <w:right w:val="none" w:sz="0" w:space="0" w:color="auto"/>
      </w:divBdr>
    </w:div>
    <w:div w:id="1385370503">
      <w:bodyDiv w:val="1"/>
      <w:marLeft w:val="0"/>
      <w:marRight w:val="0"/>
      <w:marTop w:val="0"/>
      <w:marBottom w:val="0"/>
      <w:divBdr>
        <w:top w:val="none" w:sz="0" w:space="0" w:color="auto"/>
        <w:left w:val="none" w:sz="0" w:space="0" w:color="auto"/>
        <w:bottom w:val="none" w:sz="0" w:space="0" w:color="auto"/>
        <w:right w:val="none" w:sz="0" w:space="0" w:color="auto"/>
      </w:divBdr>
    </w:div>
    <w:div w:id="1396313567">
      <w:bodyDiv w:val="1"/>
      <w:marLeft w:val="0"/>
      <w:marRight w:val="0"/>
      <w:marTop w:val="0"/>
      <w:marBottom w:val="0"/>
      <w:divBdr>
        <w:top w:val="none" w:sz="0" w:space="0" w:color="auto"/>
        <w:left w:val="none" w:sz="0" w:space="0" w:color="auto"/>
        <w:bottom w:val="none" w:sz="0" w:space="0" w:color="auto"/>
        <w:right w:val="none" w:sz="0" w:space="0" w:color="auto"/>
      </w:divBdr>
    </w:div>
    <w:div w:id="1409420649">
      <w:bodyDiv w:val="1"/>
      <w:marLeft w:val="0"/>
      <w:marRight w:val="0"/>
      <w:marTop w:val="0"/>
      <w:marBottom w:val="0"/>
      <w:divBdr>
        <w:top w:val="none" w:sz="0" w:space="0" w:color="auto"/>
        <w:left w:val="none" w:sz="0" w:space="0" w:color="auto"/>
        <w:bottom w:val="none" w:sz="0" w:space="0" w:color="auto"/>
        <w:right w:val="none" w:sz="0" w:space="0" w:color="auto"/>
      </w:divBdr>
    </w:div>
    <w:div w:id="1410226152">
      <w:bodyDiv w:val="1"/>
      <w:marLeft w:val="0"/>
      <w:marRight w:val="0"/>
      <w:marTop w:val="0"/>
      <w:marBottom w:val="0"/>
      <w:divBdr>
        <w:top w:val="none" w:sz="0" w:space="0" w:color="auto"/>
        <w:left w:val="none" w:sz="0" w:space="0" w:color="auto"/>
        <w:bottom w:val="none" w:sz="0" w:space="0" w:color="auto"/>
        <w:right w:val="none" w:sz="0" w:space="0" w:color="auto"/>
      </w:divBdr>
    </w:div>
    <w:div w:id="1415778875">
      <w:bodyDiv w:val="1"/>
      <w:marLeft w:val="0"/>
      <w:marRight w:val="0"/>
      <w:marTop w:val="0"/>
      <w:marBottom w:val="0"/>
      <w:divBdr>
        <w:top w:val="none" w:sz="0" w:space="0" w:color="auto"/>
        <w:left w:val="none" w:sz="0" w:space="0" w:color="auto"/>
        <w:bottom w:val="none" w:sz="0" w:space="0" w:color="auto"/>
        <w:right w:val="none" w:sz="0" w:space="0" w:color="auto"/>
      </w:divBdr>
    </w:div>
    <w:div w:id="1442533079">
      <w:bodyDiv w:val="1"/>
      <w:marLeft w:val="0"/>
      <w:marRight w:val="0"/>
      <w:marTop w:val="0"/>
      <w:marBottom w:val="0"/>
      <w:divBdr>
        <w:top w:val="none" w:sz="0" w:space="0" w:color="auto"/>
        <w:left w:val="none" w:sz="0" w:space="0" w:color="auto"/>
        <w:bottom w:val="none" w:sz="0" w:space="0" w:color="auto"/>
        <w:right w:val="none" w:sz="0" w:space="0" w:color="auto"/>
      </w:divBdr>
    </w:div>
    <w:div w:id="1472476638">
      <w:bodyDiv w:val="1"/>
      <w:marLeft w:val="0"/>
      <w:marRight w:val="0"/>
      <w:marTop w:val="0"/>
      <w:marBottom w:val="0"/>
      <w:divBdr>
        <w:top w:val="none" w:sz="0" w:space="0" w:color="auto"/>
        <w:left w:val="none" w:sz="0" w:space="0" w:color="auto"/>
        <w:bottom w:val="none" w:sz="0" w:space="0" w:color="auto"/>
        <w:right w:val="none" w:sz="0" w:space="0" w:color="auto"/>
      </w:divBdr>
    </w:div>
    <w:div w:id="1477575676">
      <w:bodyDiv w:val="1"/>
      <w:marLeft w:val="0"/>
      <w:marRight w:val="0"/>
      <w:marTop w:val="0"/>
      <w:marBottom w:val="0"/>
      <w:divBdr>
        <w:top w:val="none" w:sz="0" w:space="0" w:color="auto"/>
        <w:left w:val="none" w:sz="0" w:space="0" w:color="auto"/>
        <w:bottom w:val="none" w:sz="0" w:space="0" w:color="auto"/>
        <w:right w:val="none" w:sz="0" w:space="0" w:color="auto"/>
      </w:divBdr>
    </w:div>
    <w:div w:id="1482455241">
      <w:bodyDiv w:val="1"/>
      <w:marLeft w:val="0"/>
      <w:marRight w:val="0"/>
      <w:marTop w:val="0"/>
      <w:marBottom w:val="0"/>
      <w:divBdr>
        <w:top w:val="none" w:sz="0" w:space="0" w:color="auto"/>
        <w:left w:val="none" w:sz="0" w:space="0" w:color="auto"/>
        <w:bottom w:val="none" w:sz="0" w:space="0" w:color="auto"/>
        <w:right w:val="none" w:sz="0" w:space="0" w:color="auto"/>
      </w:divBdr>
    </w:div>
    <w:div w:id="1484347700">
      <w:bodyDiv w:val="1"/>
      <w:marLeft w:val="0"/>
      <w:marRight w:val="0"/>
      <w:marTop w:val="0"/>
      <w:marBottom w:val="0"/>
      <w:divBdr>
        <w:top w:val="none" w:sz="0" w:space="0" w:color="auto"/>
        <w:left w:val="none" w:sz="0" w:space="0" w:color="auto"/>
        <w:bottom w:val="none" w:sz="0" w:space="0" w:color="auto"/>
        <w:right w:val="none" w:sz="0" w:space="0" w:color="auto"/>
      </w:divBdr>
    </w:div>
    <w:div w:id="1494681457">
      <w:bodyDiv w:val="1"/>
      <w:marLeft w:val="0"/>
      <w:marRight w:val="0"/>
      <w:marTop w:val="0"/>
      <w:marBottom w:val="0"/>
      <w:divBdr>
        <w:top w:val="none" w:sz="0" w:space="0" w:color="auto"/>
        <w:left w:val="none" w:sz="0" w:space="0" w:color="auto"/>
        <w:bottom w:val="none" w:sz="0" w:space="0" w:color="auto"/>
        <w:right w:val="none" w:sz="0" w:space="0" w:color="auto"/>
      </w:divBdr>
    </w:div>
    <w:div w:id="1497070440">
      <w:bodyDiv w:val="1"/>
      <w:marLeft w:val="0"/>
      <w:marRight w:val="0"/>
      <w:marTop w:val="0"/>
      <w:marBottom w:val="0"/>
      <w:divBdr>
        <w:top w:val="none" w:sz="0" w:space="0" w:color="auto"/>
        <w:left w:val="none" w:sz="0" w:space="0" w:color="auto"/>
        <w:bottom w:val="none" w:sz="0" w:space="0" w:color="auto"/>
        <w:right w:val="none" w:sz="0" w:space="0" w:color="auto"/>
      </w:divBdr>
    </w:div>
    <w:div w:id="1504977513">
      <w:bodyDiv w:val="1"/>
      <w:marLeft w:val="0"/>
      <w:marRight w:val="0"/>
      <w:marTop w:val="0"/>
      <w:marBottom w:val="0"/>
      <w:divBdr>
        <w:top w:val="none" w:sz="0" w:space="0" w:color="auto"/>
        <w:left w:val="none" w:sz="0" w:space="0" w:color="auto"/>
        <w:bottom w:val="none" w:sz="0" w:space="0" w:color="auto"/>
        <w:right w:val="none" w:sz="0" w:space="0" w:color="auto"/>
      </w:divBdr>
    </w:div>
    <w:div w:id="1508211361">
      <w:bodyDiv w:val="1"/>
      <w:marLeft w:val="0"/>
      <w:marRight w:val="0"/>
      <w:marTop w:val="0"/>
      <w:marBottom w:val="0"/>
      <w:divBdr>
        <w:top w:val="none" w:sz="0" w:space="0" w:color="auto"/>
        <w:left w:val="none" w:sz="0" w:space="0" w:color="auto"/>
        <w:bottom w:val="none" w:sz="0" w:space="0" w:color="auto"/>
        <w:right w:val="none" w:sz="0" w:space="0" w:color="auto"/>
      </w:divBdr>
    </w:div>
    <w:div w:id="1515995190">
      <w:bodyDiv w:val="1"/>
      <w:marLeft w:val="0"/>
      <w:marRight w:val="0"/>
      <w:marTop w:val="0"/>
      <w:marBottom w:val="0"/>
      <w:divBdr>
        <w:top w:val="none" w:sz="0" w:space="0" w:color="auto"/>
        <w:left w:val="none" w:sz="0" w:space="0" w:color="auto"/>
        <w:bottom w:val="none" w:sz="0" w:space="0" w:color="auto"/>
        <w:right w:val="none" w:sz="0" w:space="0" w:color="auto"/>
      </w:divBdr>
    </w:div>
    <w:div w:id="1531723482">
      <w:bodyDiv w:val="1"/>
      <w:marLeft w:val="0"/>
      <w:marRight w:val="0"/>
      <w:marTop w:val="0"/>
      <w:marBottom w:val="0"/>
      <w:divBdr>
        <w:top w:val="none" w:sz="0" w:space="0" w:color="auto"/>
        <w:left w:val="none" w:sz="0" w:space="0" w:color="auto"/>
        <w:bottom w:val="none" w:sz="0" w:space="0" w:color="auto"/>
        <w:right w:val="none" w:sz="0" w:space="0" w:color="auto"/>
      </w:divBdr>
    </w:div>
    <w:div w:id="1552426216">
      <w:bodyDiv w:val="1"/>
      <w:marLeft w:val="0"/>
      <w:marRight w:val="0"/>
      <w:marTop w:val="0"/>
      <w:marBottom w:val="0"/>
      <w:divBdr>
        <w:top w:val="none" w:sz="0" w:space="0" w:color="auto"/>
        <w:left w:val="none" w:sz="0" w:space="0" w:color="auto"/>
        <w:bottom w:val="none" w:sz="0" w:space="0" w:color="auto"/>
        <w:right w:val="none" w:sz="0" w:space="0" w:color="auto"/>
      </w:divBdr>
    </w:div>
    <w:div w:id="1560440296">
      <w:bodyDiv w:val="1"/>
      <w:marLeft w:val="0"/>
      <w:marRight w:val="0"/>
      <w:marTop w:val="0"/>
      <w:marBottom w:val="0"/>
      <w:divBdr>
        <w:top w:val="none" w:sz="0" w:space="0" w:color="auto"/>
        <w:left w:val="none" w:sz="0" w:space="0" w:color="auto"/>
        <w:bottom w:val="none" w:sz="0" w:space="0" w:color="auto"/>
        <w:right w:val="none" w:sz="0" w:space="0" w:color="auto"/>
      </w:divBdr>
    </w:div>
    <w:div w:id="1562057434">
      <w:bodyDiv w:val="1"/>
      <w:marLeft w:val="0"/>
      <w:marRight w:val="0"/>
      <w:marTop w:val="0"/>
      <w:marBottom w:val="0"/>
      <w:divBdr>
        <w:top w:val="none" w:sz="0" w:space="0" w:color="auto"/>
        <w:left w:val="none" w:sz="0" w:space="0" w:color="auto"/>
        <w:bottom w:val="none" w:sz="0" w:space="0" w:color="auto"/>
        <w:right w:val="none" w:sz="0" w:space="0" w:color="auto"/>
      </w:divBdr>
    </w:div>
    <w:div w:id="1566835594">
      <w:bodyDiv w:val="1"/>
      <w:marLeft w:val="0"/>
      <w:marRight w:val="0"/>
      <w:marTop w:val="0"/>
      <w:marBottom w:val="0"/>
      <w:divBdr>
        <w:top w:val="none" w:sz="0" w:space="0" w:color="auto"/>
        <w:left w:val="none" w:sz="0" w:space="0" w:color="auto"/>
        <w:bottom w:val="none" w:sz="0" w:space="0" w:color="auto"/>
        <w:right w:val="none" w:sz="0" w:space="0" w:color="auto"/>
      </w:divBdr>
    </w:div>
    <w:div w:id="1588804135">
      <w:bodyDiv w:val="1"/>
      <w:marLeft w:val="0"/>
      <w:marRight w:val="0"/>
      <w:marTop w:val="0"/>
      <w:marBottom w:val="0"/>
      <w:divBdr>
        <w:top w:val="none" w:sz="0" w:space="0" w:color="auto"/>
        <w:left w:val="none" w:sz="0" w:space="0" w:color="auto"/>
        <w:bottom w:val="none" w:sz="0" w:space="0" w:color="auto"/>
        <w:right w:val="none" w:sz="0" w:space="0" w:color="auto"/>
      </w:divBdr>
    </w:div>
    <w:div w:id="1601789285">
      <w:bodyDiv w:val="1"/>
      <w:marLeft w:val="0"/>
      <w:marRight w:val="0"/>
      <w:marTop w:val="0"/>
      <w:marBottom w:val="0"/>
      <w:divBdr>
        <w:top w:val="none" w:sz="0" w:space="0" w:color="auto"/>
        <w:left w:val="none" w:sz="0" w:space="0" w:color="auto"/>
        <w:bottom w:val="none" w:sz="0" w:space="0" w:color="auto"/>
        <w:right w:val="none" w:sz="0" w:space="0" w:color="auto"/>
      </w:divBdr>
    </w:div>
    <w:div w:id="1603607410">
      <w:bodyDiv w:val="1"/>
      <w:marLeft w:val="0"/>
      <w:marRight w:val="0"/>
      <w:marTop w:val="0"/>
      <w:marBottom w:val="0"/>
      <w:divBdr>
        <w:top w:val="none" w:sz="0" w:space="0" w:color="auto"/>
        <w:left w:val="none" w:sz="0" w:space="0" w:color="auto"/>
        <w:bottom w:val="none" w:sz="0" w:space="0" w:color="auto"/>
        <w:right w:val="none" w:sz="0" w:space="0" w:color="auto"/>
      </w:divBdr>
    </w:div>
    <w:div w:id="1607889296">
      <w:bodyDiv w:val="1"/>
      <w:marLeft w:val="0"/>
      <w:marRight w:val="0"/>
      <w:marTop w:val="0"/>
      <w:marBottom w:val="0"/>
      <w:divBdr>
        <w:top w:val="none" w:sz="0" w:space="0" w:color="auto"/>
        <w:left w:val="none" w:sz="0" w:space="0" w:color="auto"/>
        <w:bottom w:val="none" w:sz="0" w:space="0" w:color="auto"/>
        <w:right w:val="none" w:sz="0" w:space="0" w:color="auto"/>
      </w:divBdr>
    </w:div>
    <w:div w:id="1608584475">
      <w:bodyDiv w:val="1"/>
      <w:marLeft w:val="0"/>
      <w:marRight w:val="0"/>
      <w:marTop w:val="0"/>
      <w:marBottom w:val="0"/>
      <w:divBdr>
        <w:top w:val="none" w:sz="0" w:space="0" w:color="auto"/>
        <w:left w:val="none" w:sz="0" w:space="0" w:color="auto"/>
        <w:bottom w:val="none" w:sz="0" w:space="0" w:color="auto"/>
        <w:right w:val="none" w:sz="0" w:space="0" w:color="auto"/>
      </w:divBdr>
    </w:div>
    <w:div w:id="1608927113">
      <w:bodyDiv w:val="1"/>
      <w:marLeft w:val="0"/>
      <w:marRight w:val="0"/>
      <w:marTop w:val="0"/>
      <w:marBottom w:val="0"/>
      <w:divBdr>
        <w:top w:val="none" w:sz="0" w:space="0" w:color="auto"/>
        <w:left w:val="none" w:sz="0" w:space="0" w:color="auto"/>
        <w:bottom w:val="none" w:sz="0" w:space="0" w:color="auto"/>
        <w:right w:val="none" w:sz="0" w:space="0" w:color="auto"/>
      </w:divBdr>
    </w:div>
    <w:div w:id="1633054558">
      <w:bodyDiv w:val="1"/>
      <w:marLeft w:val="0"/>
      <w:marRight w:val="0"/>
      <w:marTop w:val="0"/>
      <w:marBottom w:val="0"/>
      <w:divBdr>
        <w:top w:val="none" w:sz="0" w:space="0" w:color="auto"/>
        <w:left w:val="none" w:sz="0" w:space="0" w:color="auto"/>
        <w:bottom w:val="none" w:sz="0" w:space="0" w:color="auto"/>
        <w:right w:val="none" w:sz="0" w:space="0" w:color="auto"/>
      </w:divBdr>
    </w:div>
    <w:div w:id="1634671088">
      <w:bodyDiv w:val="1"/>
      <w:marLeft w:val="0"/>
      <w:marRight w:val="0"/>
      <w:marTop w:val="0"/>
      <w:marBottom w:val="0"/>
      <w:divBdr>
        <w:top w:val="none" w:sz="0" w:space="0" w:color="auto"/>
        <w:left w:val="none" w:sz="0" w:space="0" w:color="auto"/>
        <w:bottom w:val="none" w:sz="0" w:space="0" w:color="auto"/>
        <w:right w:val="none" w:sz="0" w:space="0" w:color="auto"/>
      </w:divBdr>
    </w:div>
    <w:div w:id="1645042280">
      <w:bodyDiv w:val="1"/>
      <w:marLeft w:val="0"/>
      <w:marRight w:val="0"/>
      <w:marTop w:val="0"/>
      <w:marBottom w:val="0"/>
      <w:divBdr>
        <w:top w:val="none" w:sz="0" w:space="0" w:color="auto"/>
        <w:left w:val="none" w:sz="0" w:space="0" w:color="auto"/>
        <w:bottom w:val="none" w:sz="0" w:space="0" w:color="auto"/>
        <w:right w:val="none" w:sz="0" w:space="0" w:color="auto"/>
      </w:divBdr>
    </w:div>
    <w:div w:id="1658537725">
      <w:bodyDiv w:val="1"/>
      <w:marLeft w:val="0"/>
      <w:marRight w:val="0"/>
      <w:marTop w:val="0"/>
      <w:marBottom w:val="0"/>
      <w:divBdr>
        <w:top w:val="none" w:sz="0" w:space="0" w:color="auto"/>
        <w:left w:val="none" w:sz="0" w:space="0" w:color="auto"/>
        <w:bottom w:val="none" w:sz="0" w:space="0" w:color="auto"/>
        <w:right w:val="none" w:sz="0" w:space="0" w:color="auto"/>
      </w:divBdr>
    </w:div>
    <w:div w:id="1658682413">
      <w:bodyDiv w:val="1"/>
      <w:marLeft w:val="0"/>
      <w:marRight w:val="0"/>
      <w:marTop w:val="0"/>
      <w:marBottom w:val="0"/>
      <w:divBdr>
        <w:top w:val="none" w:sz="0" w:space="0" w:color="auto"/>
        <w:left w:val="none" w:sz="0" w:space="0" w:color="auto"/>
        <w:bottom w:val="none" w:sz="0" w:space="0" w:color="auto"/>
        <w:right w:val="none" w:sz="0" w:space="0" w:color="auto"/>
      </w:divBdr>
    </w:div>
    <w:div w:id="1659455172">
      <w:bodyDiv w:val="1"/>
      <w:marLeft w:val="0"/>
      <w:marRight w:val="0"/>
      <w:marTop w:val="0"/>
      <w:marBottom w:val="0"/>
      <w:divBdr>
        <w:top w:val="none" w:sz="0" w:space="0" w:color="auto"/>
        <w:left w:val="none" w:sz="0" w:space="0" w:color="auto"/>
        <w:bottom w:val="none" w:sz="0" w:space="0" w:color="auto"/>
        <w:right w:val="none" w:sz="0" w:space="0" w:color="auto"/>
      </w:divBdr>
    </w:div>
    <w:div w:id="1676305000">
      <w:bodyDiv w:val="1"/>
      <w:marLeft w:val="0"/>
      <w:marRight w:val="0"/>
      <w:marTop w:val="0"/>
      <w:marBottom w:val="0"/>
      <w:divBdr>
        <w:top w:val="none" w:sz="0" w:space="0" w:color="auto"/>
        <w:left w:val="none" w:sz="0" w:space="0" w:color="auto"/>
        <w:bottom w:val="none" w:sz="0" w:space="0" w:color="auto"/>
        <w:right w:val="none" w:sz="0" w:space="0" w:color="auto"/>
      </w:divBdr>
    </w:div>
    <w:div w:id="1681086263">
      <w:bodyDiv w:val="1"/>
      <w:marLeft w:val="0"/>
      <w:marRight w:val="0"/>
      <w:marTop w:val="0"/>
      <w:marBottom w:val="0"/>
      <w:divBdr>
        <w:top w:val="none" w:sz="0" w:space="0" w:color="auto"/>
        <w:left w:val="none" w:sz="0" w:space="0" w:color="auto"/>
        <w:bottom w:val="none" w:sz="0" w:space="0" w:color="auto"/>
        <w:right w:val="none" w:sz="0" w:space="0" w:color="auto"/>
      </w:divBdr>
    </w:div>
    <w:div w:id="1696350661">
      <w:bodyDiv w:val="1"/>
      <w:marLeft w:val="0"/>
      <w:marRight w:val="0"/>
      <w:marTop w:val="0"/>
      <w:marBottom w:val="0"/>
      <w:divBdr>
        <w:top w:val="none" w:sz="0" w:space="0" w:color="auto"/>
        <w:left w:val="none" w:sz="0" w:space="0" w:color="auto"/>
        <w:bottom w:val="none" w:sz="0" w:space="0" w:color="auto"/>
        <w:right w:val="none" w:sz="0" w:space="0" w:color="auto"/>
      </w:divBdr>
    </w:div>
    <w:div w:id="1699743152">
      <w:bodyDiv w:val="1"/>
      <w:marLeft w:val="0"/>
      <w:marRight w:val="0"/>
      <w:marTop w:val="0"/>
      <w:marBottom w:val="0"/>
      <w:divBdr>
        <w:top w:val="none" w:sz="0" w:space="0" w:color="auto"/>
        <w:left w:val="none" w:sz="0" w:space="0" w:color="auto"/>
        <w:bottom w:val="none" w:sz="0" w:space="0" w:color="auto"/>
        <w:right w:val="none" w:sz="0" w:space="0" w:color="auto"/>
      </w:divBdr>
    </w:div>
    <w:div w:id="1701004215">
      <w:bodyDiv w:val="1"/>
      <w:marLeft w:val="0"/>
      <w:marRight w:val="0"/>
      <w:marTop w:val="0"/>
      <w:marBottom w:val="0"/>
      <w:divBdr>
        <w:top w:val="none" w:sz="0" w:space="0" w:color="auto"/>
        <w:left w:val="none" w:sz="0" w:space="0" w:color="auto"/>
        <w:bottom w:val="none" w:sz="0" w:space="0" w:color="auto"/>
        <w:right w:val="none" w:sz="0" w:space="0" w:color="auto"/>
      </w:divBdr>
    </w:div>
    <w:div w:id="1707221075">
      <w:bodyDiv w:val="1"/>
      <w:marLeft w:val="0"/>
      <w:marRight w:val="0"/>
      <w:marTop w:val="0"/>
      <w:marBottom w:val="0"/>
      <w:divBdr>
        <w:top w:val="none" w:sz="0" w:space="0" w:color="auto"/>
        <w:left w:val="none" w:sz="0" w:space="0" w:color="auto"/>
        <w:bottom w:val="none" w:sz="0" w:space="0" w:color="auto"/>
        <w:right w:val="none" w:sz="0" w:space="0" w:color="auto"/>
      </w:divBdr>
    </w:div>
    <w:div w:id="1723554761">
      <w:bodyDiv w:val="1"/>
      <w:marLeft w:val="0"/>
      <w:marRight w:val="0"/>
      <w:marTop w:val="0"/>
      <w:marBottom w:val="0"/>
      <w:divBdr>
        <w:top w:val="none" w:sz="0" w:space="0" w:color="auto"/>
        <w:left w:val="none" w:sz="0" w:space="0" w:color="auto"/>
        <w:bottom w:val="none" w:sz="0" w:space="0" w:color="auto"/>
        <w:right w:val="none" w:sz="0" w:space="0" w:color="auto"/>
      </w:divBdr>
    </w:div>
    <w:div w:id="1740013442">
      <w:bodyDiv w:val="1"/>
      <w:marLeft w:val="0"/>
      <w:marRight w:val="0"/>
      <w:marTop w:val="0"/>
      <w:marBottom w:val="0"/>
      <w:divBdr>
        <w:top w:val="none" w:sz="0" w:space="0" w:color="auto"/>
        <w:left w:val="none" w:sz="0" w:space="0" w:color="auto"/>
        <w:bottom w:val="none" w:sz="0" w:space="0" w:color="auto"/>
        <w:right w:val="none" w:sz="0" w:space="0" w:color="auto"/>
      </w:divBdr>
    </w:div>
    <w:div w:id="1751390746">
      <w:bodyDiv w:val="1"/>
      <w:marLeft w:val="0"/>
      <w:marRight w:val="0"/>
      <w:marTop w:val="0"/>
      <w:marBottom w:val="0"/>
      <w:divBdr>
        <w:top w:val="none" w:sz="0" w:space="0" w:color="auto"/>
        <w:left w:val="none" w:sz="0" w:space="0" w:color="auto"/>
        <w:bottom w:val="none" w:sz="0" w:space="0" w:color="auto"/>
        <w:right w:val="none" w:sz="0" w:space="0" w:color="auto"/>
      </w:divBdr>
    </w:div>
    <w:div w:id="1760100974">
      <w:bodyDiv w:val="1"/>
      <w:marLeft w:val="0"/>
      <w:marRight w:val="0"/>
      <w:marTop w:val="0"/>
      <w:marBottom w:val="0"/>
      <w:divBdr>
        <w:top w:val="none" w:sz="0" w:space="0" w:color="auto"/>
        <w:left w:val="none" w:sz="0" w:space="0" w:color="auto"/>
        <w:bottom w:val="none" w:sz="0" w:space="0" w:color="auto"/>
        <w:right w:val="none" w:sz="0" w:space="0" w:color="auto"/>
      </w:divBdr>
    </w:div>
    <w:div w:id="1762138965">
      <w:bodyDiv w:val="1"/>
      <w:marLeft w:val="0"/>
      <w:marRight w:val="0"/>
      <w:marTop w:val="0"/>
      <w:marBottom w:val="0"/>
      <w:divBdr>
        <w:top w:val="none" w:sz="0" w:space="0" w:color="auto"/>
        <w:left w:val="none" w:sz="0" w:space="0" w:color="auto"/>
        <w:bottom w:val="none" w:sz="0" w:space="0" w:color="auto"/>
        <w:right w:val="none" w:sz="0" w:space="0" w:color="auto"/>
      </w:divBdr>
    </w:div>
    <w:div w:id="1762295468">
      <w:bodyDiv w:val="1"/>
      <w:marLeft w:val="0"/>
      <w:marRight w:val="0"/>
      <w:marTop w:val="0"/>
      <w:marBottom w:val="0"/>
      <w:divBdr>
        <w:top w:val="none" w:sz="0" w:space="0" w:color="auto"/>
        <w:left w:val="none" w:sz="0" w:space="0" w:color="auto"/>
        <w:bottom w:val="none" w:sz="0" w:space="0" w:color="auto"/>
        <w:right w:val="none" w:sz="0" w:space="0" w:color="auto"/>
      </w:divBdr>
    </w:div>
    <w:div w:id="1767536433">
      <w:bodyDiv w:val="1"/>
      <w:marLeft w:val="0"/>
      <w:marRight w:val="0"/>
      <w:marTop w:val="0"/>
      <w:marBottom w:val="0"/>
      <w:divBdr>
        <w:top w:val="none" w:sz="0" w:space="0" w:color="auto"/>
        <w:left w:val="none" w:sz="0" w:space="0" w:color="auto"/>
        <w:bottom w:val="none" w:sz="0" w:space="0" w:color="auto"/>
        <w:right w:val="none" w:sz="0" w:space="0" w:color="auto"/>
      </w:divBdr>
    </w:div>
    <w:div w:id="1769888747">
      <w:bodyDiv w:val="1"/>
      <w:marLeft w:val="0"/>
      <w:marRight w:val="0"/>
      <w:marTop w:val="0"/>
      <w:marBottom w:val="0"/>
      <w:divBdr>
        <w:top w:val="none" w:sz="0" w:space="0" w:color="auto"/>
        <w:left w:val="none" w:sz="0" w:space="0" w:color="auto"/>
        <w:bottom w:val="none" w:sz="0" w:space="0" w:color="auto"/>
        <w:right w:val="none" w:sz="0" w:space="0" w:color="auto"/>
      </w:divBdr>
    </w:div>
    <w:div w:id="1771317506">
      <w:bodyDiv w:val="1"/>
      <w:marLeft w:val="0"/>
      <w:marRight w:val="0"/>
      <w:marTop w:val="0"/>
      <w:marBottom w:val="0"/>
      <w:divBdr>
        <w:top w:val="none" w:sz="0" w:space="0" w:color="auto"/>
        <w:left w:val="none" w:sz="0" w:space="0" w:color="auto"/>
        <w:bottom w:val="none" w:sz="0" w:space="0" w:color="auto"/>
        <w:right w:val="none" w:sz="0" w:space="0" w:color="auto"/>
      </w:divBdr>
    </w:div>
    <w:div w:id="1774278435">
      <w:bodyDiv w:val="1"/>
      <w:marLeft w:val="0"/>
      <w:marRight w:val="0"/>
      <w:marTop w:val="0"/>
      <w:marBottom w:val="0"/>
      <w:divBdr>
        <w:top w:val="none" w:sz="0" w:space="0" w:color="auto"/>
        <w:left w:val="none" w:sz="0" w:space="0" w:color="auto"/>
        <w:bottom w:val="none" w:sz="0" w:space="0" w:color="auto"/>
        <w:right w:val="none" w:sz="0" w:space="0" w:color="auto"/>
      </w:divBdr>
    </w:div>
    <w:div w:id="1781535542">
      <w:bodyDiv w:val="1"/>
      <w:marLeft w:val="0"/>
      <w:marRight w:val="0"/>
      <w:marTop w:val="0"/>
      <w:marBottom w:val="0"/>
      <w:divBdr>
        <w:top w:val="none" w:sz="0" w:space="0" w:color="auto"/>
        <w:left w:val="none" w:sz="0" w:space="0" w:color="auto"/>
        <w:bottom w:val="none" w:sz="0" w:space="0" w:color="auto"/>
        <w:right w:val="none" w:sz="0" w:space="0" w:color="auto"/>
      </w:divBdr>
    </w:div>
    <w:div w:id="1791320592">
      <w:bodyDiv w:val="1"/>
      <w:marLeft w:val="0"/>
      <w:marRight w:val="0"/>
      <w:marTop w:val="0"/>
      <w:marBottom w:val="0"/>
      <w:divBdr>
        <w:top w:val="none" w:sz="0" w:space="0" w:color="auto"/>
        <w:left w:val="none" w:sz="0" w:space="0" w:color="auto"/>
        <w:bottom w:val="none" w:sz="0" w:space="0" w:color="auto"/>
        <w:right w:val="none" w:sz="0" w:space="0" w:color="auto"/>
      </w:divBdr>
    </w:div>
    <w:div w:id="1793404075">
      <w:bodyDiv w:val="1"/>
      <w:marLeft w:val="0"/>
      <w:marRight w:val="0"/>
      <w:marTop w:val="0"/>
      <w:marBottom w:val="0"/>
      <w:divBdr>
        <w:top w:val="none" w:sz="0" w:space="0" w:color="auto"/>
        <w:left w:val="none" w:sz="0" w:space="0" w:color="auto"/>
        <w:bottom w:val="none" w:sz="0" w:space="0" w:color="auto"/>
        <w:right w:val="none" w:sz="0" w:space="0" w:color="auto"/>
      </w:divBdr>
    </w:div>
    <w:div w:id="1799100804">
      <w:bodyDiv w:val="1"/>
      <w:marLeft w:val="0"/>
      <w:marRight w:val="0"/>
      <w:marTop w:val="0"/>
      <w:marBottom w:val="0"/>
      <w:divBdr>
        <w:top w:val="none" w:sz="0" w:space="0" w:color="auto"/>
        <w:left w:val="none" w:sz="0" w:space="0" w:color="auto"/>
        <w:bottom w:val="none" w:sz="0" w:space="0" w:color="auto"/>
        <w:right w:val="none" w:sz="0" w:space="0" w:color="auto"/>
      </w:divBdr>
    </w:div>
    <w:div w:id="1819687677">
      <w:bodyDiv w:val="1"/>
      <w:marLeft w:val="0"/>
      <w:marRight w:val="0"/>
      <w:marTop w:val="0"/>
      <w:marBottom w:val="0"/>
      <w:divBdr>
        <w:top w:val="none" w:sz="0" w:space="0" w:color="auto"/>
        <w:left w:val="none" w:sz="0" w:space="0" w:color="auto"/>
        <w:bottom w:val="none" w:sz="0" w:space="0" w:color="auto"/>
        <w:right w:val="none" w:sz="0" w:space="0" w:color="auto"/>
      </w:divBdr>
    </w:div>
    <w:div w:id="1832600290">
      <w:bodyDiv w:val="1"/>
      <w:marLeft w:val="0"/>
      <w:marRight w:val="0"/>
      <w:marTop w:val="0"/>
      <w:marBottom w:val="0"/>
      <w:divBdr>
        <w:top w:val="none" w:sz="0" w:space="0" w:color="auto"/>
        <w:left w:val="none" w:sz="0" w:space="0" w:color="auto"/>
        <w:bottom w:val="none" w:sz="0" w:space="0" w:color="auto"/>
        <w:right w:val="none" w:sz="0" w:space="0" w:color="auto"/>
      </w:divBdr>
    </w:div>
    <w:div w:id="1845630150">
      <w:bodyDiv w:val="1"/>
      <w:marLeft w:val="0"/>
      <w:marRight w:val="0"/>
      <w:marTop w:val="0"/>
      <w:marBottom w:val="0"/>
      <w:divBdr>
        <w:top w:val="none" w:sz="0" w:space="0" w:color="auto"/>
        <w:left w:val="none" w:sz="0" w:space="0" w:color="auto"/>
        <w:bottom w:val="none" w:sz="0" w:space="0" w:color="auto"/>
        <w:right w:val="none" w:sz="0" w:space="0" w:color="auto"/>
      </w:divBdr>
    </w:div>
    <w:div w:id="1852716204">
      <w:bodyDiv w:val="1"/>
      <w:marLeft w:val="0"/>
      <w:marRight w:val="0"/>
      <w:marTop w:val="0"/>
      <w:marBottom w:val="0"/>
      <w:divBdr>
        <w:top w:val="none" w:sz="0" w:space="0" w:color="auto"/>
        <w:left w:val="none" w:sz="0" w:space="0" w:color="auto"/>
        <w:bottom w:val="none" w:sz="0" w:space="0" w:color="auto"/>
        <w:right w:val="none" w:sz="0" w:space="0" w:color="auto"/>
      </w:divBdr>
    </w:div>
    <w:div w:id="1862470036">
      <w:bodyDiv w:val="1"/>
      <w:marLeft w:val="0"/>
      <w:marRight w:val="0"/>
      <w:marTop w:val="0"/>
      <w:marBottom w:val="0"/>
      <w:divBdr>
        <w:top w:val="none" w:sz="0" w:space="0" w:color="auto"/>
        <w:left w:val="none" w:sz="0" w:space="0" w:color="auto"/>
        <w:bottom w:val="none" w:sz="0" w:space="0" w:color="auto"/>
        <w:right w:val="none" w:sz="0" w:space="0" w:color="auto"/>
      </w:divBdr>
    </w:div>
    <w:div w:id="1876119195">
      <w:bodyDiv w:val="1"/>
      <w:marLeft w:val="0"/>
      <w:marRight w:val="0"/>
      <w:marTop w:val="0"/>
      <w:marBottom w:val="0"/>
      <w:divBdr>
        <w:top w:val="none" w:sz="0" w:space="0" w:color="auto"/>
        <w:left w:val="none" w:sz="0" w:space="0" w:color="auto"/>
        <w:bottom w:val="none" w:sz="0" w:space="0" w:color="auto"/>
        <w:right w:val="none" w:sz="0" w:space="0" w:color="auto"/>
      </w:divBdr>
    </w:div>
    <w:div w:id="1882595976">
      <w:bodyDiv w:val="1"/>
      <w:marLeft w:val="0"/>
      <w:marRight w:val="0"/>
      <w:marTop w:val="0"/>
      <w:marBottom w:val="0"/>
      <w:divBdr>
        <w:top w:val="none" w:sz="0" w:space="0" w:color="auto"/>
        <w:left w:val="none" w:sz="0" w:space="0" w:color="auto"/>
        <w:bottom w:val="none" w:sz="0" w:space="0" w:color="auto"/>
        <w:right w:val="none" w:sz="0" w:space="0" w:color="auto"/>
      </w:divBdr>
    </w:div>
    <w:div w:id="1891765692">
      <w:bodyDiv w:val="1"/>
      <w:marLeft w:val="0"/>
      <w:marRight w:val="0"/>
      <w:marTop w:val="0"/>
      <w:marBottom w:val="0"/>
      <w:divBdr>
        <w:top w:val="none" w:sz="0" w:space="0" w:color="auto"/>
        <w:left w:val="none" w:sz="0" w:space="0" w:color="auto"/>
        <w:bottom w:val="none" w:sz="0" w:space="0" w:color="auto"/>
        <w:right w:val="none" w:sz="0" w:space="0" w:color="auto"/>
      </w:divBdr>
    </w:div>
    <w:div w:id="1912537703">
      <w:bodyDiv w:val="1"/>
      <w:marLeft w:val="0"/>
      <w:marRight w:val="0"/>
      <w:marTop w:val="0"/>
      <w:marBottom w:val="0"/>
      <w:divBdr>
        <w:top w:val="none" w:sz="0" w:space="0" w:color="auto"/>
        <w:left w:val="none" w:sz="0" w:space="0" w:color="auto"/>
        <w:bottom w:val="none" w:sz="0" w:space="0" w:color="auto"/>
        <w:right w:val="none" w:sz="0" w:space="0" w:color="auto"/>
      </w:divBdr>
    </w:div>
    <w:div w:id="1935243744">
      <w:bodyDiv w:val="1"/>
      <w:marLeft w:val="0"/>
      <w:marRight w:val="0"/>
      <w:marTop w:val="0"/>
      <w:marBottom w:val="0"/>
      <w:divBdr>
        <w:top w:val="none" w:sz="0" w:space="0" w:color="auto"/>
        <w:left w:val="none" w:sz="0" w:space="0" w:color="auto"/>
        <w:bottom w:val="none" w:sz="0" w:space="0" w:color="auto"/>
        <w:right w:val="none" w:sz="0" w:space="0" w:color="auto"/>
      </w:divBdr>
    </w:div>
    <w:div w:id="1939750566">
      <w:bodyDiv w:val="1"/>
      <w:marLeft w:val="0"/>
      <w:marRight w:val="0"/>
      <w:marTop w:val="0"/>
      <w:marBottom w:val="0"/>
      <w:divBdr>
        <w:top w:val="none" w:sz="0" w:space="0" w:color="auto"/>
        <w:left w:val="none" w:sz="0" w:space="0" w:color="auto"/>
        <w:bottom w:val="none" w:sz="0" w:space="0" w:color="auto"/>
        <w:right w:val="none" w:sz="0" w:space="0" w:color="auto"/>
      </w:divBdr>
    </w:div>
    <w:div w:id="1959682794">
      <w:bodyDiv w:val="1"/>
      <w:marLeft w:val="0"/>
      <w:marRight w:val="0"/>
      <w:marTop w:val="0"/>
      <w:marBottom w:val="0"/>
      <w:divBdr>
        <w:top w:val="none" w:sz="0" w:space="0" w:color="auto"/>
        <w:left w:val="none" w:sz="0" w:space="0" w:color="auto"/>
        <w:bottom w:val="none" w:sz="0" w:space="0" w:color="auto"/>
        <w:right w:val="none" w:sz="0" w:space="0" w:color="auto"/>
      </w:divBdr>
    </w:div>
    <w:div w:id="1962221194">
      <w:bodyDiv w:val="1"/>
      <w:marLeft w:val="0"/>
      <w:marRight w:val="0"/>
      <w:marTop w:val="0"/>
      <w:marBottom w:val="0"/>
      <w:divBdr>
        <w:top w:val="none" w:sz="0" w:space="0" w:color="auto"/>
        <w:left w:val="none" w:sz="0" w:space="0" w:color="auto"/>
        <w:bottom w:val="none" w:sz="0" w:space="0" w:color="auto"/>
        <w:right w:val="none" w:sz="0" w:space="0" w:color="auto"/>
      </w:divBdr>
    </w:div>
    <w:div w:id="1962413654">
      <w:bodyDiv w:val="1"/>
      <w:marLeft w:val="0"/>
      <w:marRight w:val="0"/>
      <w:marTop w:val="0"/>
      <w:marBottom w:val="0"/>
      <w:divBdr>
        <w:top w:val="none" w:sz="0" w:space="0" w:color="auto"/>
        <w:left w:val="none" w:sz="0" w:space="0" w:color="auto"/>
        <w:bottom w:val="none" w:sz="0" w:space="0" w:color="auto"/>
        <w:right w:val="none" w:sz="0" w:space="0" w:color="auto"/>
      </w:divBdr>
    </w:div>
    <w:div w:id="1967658707">
      <w:bodyDiv w:val="1"/>
      <w:marLeft w:val="0"/>
      <w:marRight w:val="0"/>
      <w:marTop w:val="0"/>
      <w:marBottom w:val="0"/>
      <w:divBdr>
        <w:top w:val="none" w:sz="0" w:space="0" w:color="auto"/>
        <w:left w:val="none" w:sz="0" w:space="0" w:color="auto"/>
        <w:bottom w:val="none" w:sz="0" w:space="0" w:color="auto"/>
        <w:right w:val="none" w:sz="0" w:space="0" w:color="auto"/>
      </w:divBdr>
    </w:div>
    <w:div w:id="1974823763">
      <w:bodyDiv w:val="1"/>
      <w:marLeft w:val="0"/>
      <w:marRight w:val="0"/>
      <w:marTop w:val="0"/>
      <w:marBottom w:val="0"/>
      <w:divBdr>
        <w:top w:val="none" w:sz="0" w:space="0" w:color="auto"/>
        <w:left w:val="none" w:sz="0" w:space="0" w:color="auto"/>
        <w:bottom w:val="none" w:sz="0" w:space="0" w:color="auto"/>
        <w:right w:val="none" w:sz="0" w:space="0" w:color="auto"/>
      </w:divBdr>
    </w:div>
    <w:div w:id="1981499240">
      <w:bodyDiv w:val="1"/>
      <w:marLeft w:val="0"/>
      <w:marRight w:val="0"/>
      <w:marTop w:val="0"/>
      <w:marBottom w:val="0"/>
      <w:divBdr>
        <w:top w:val="none" w:sz="0" w:space="0" w:color="auto"/>
        <w:left w:val="none" w:sz="0" w:space="0" w:color="auto"/>
        <w:bottom w:val="none" w:sz="0" w:space="0" w:color="auto"/>
        <w:right w:val="none" w:sz="0" w:space="0" w:color="auto"/>
      </w:divBdr>
    </w:div>
    <w:div w:id="1987197919">
      <w:bodyDiv w:val="1"/>
      <w:marLeft w:val="0"/>
      <w:marRight w:val="0"/>
      <w:marTop w:val="0"/>
      <w:marBottom w:val="0"/>
      <w:divBdr>
        <w:top w:val="none" w:sz="0" w:space="0" w:color="auto"/>
        <w:left w:val="none" w:sz="0" w:space="0" w:color="auto"/>
        <w:bottom w:val="none" w:sz="0" w:space="0" w:color="auto"/>
        <w:right w:val="none" w:sz="0" w:space="0" w:color="auto"/>
      </w:divBdr>
    </w:div>
    <w:div w:id="1989357278">
      <w:bodyDiv w:val="1"/>
      <w:marLeft w:val="0"/>
      <w:marRight w:val="0"/>
      <w:marTop w:val="0"/>
      <w:marBottom w:val="0"/>
      <w:divBdr>
        <w:top w:val="none" w:sz="0" w:space="0" w:color="auto"/>
        <w:left w:val="none" w:sz="0" w:space="0" w:color="auto"/>
        <w:bottom w:val="none" w:sz="0" w:space="0" w:color="auto"/>
        <w:right w:val="none" w:sz="0" w:space="0" w:color="auto"/>
      </w:divBdr>
    </w:div>
    <w:div w:id="1994991050">
      <w:bodyDiv w:val="1"/>
      <w:marLeft w:val="0"/>
      <w:marRight w:val="0"/>
      <w:marTop w:val="0"/>
      <w:marBottom w:val="0"/>
      <w:divBdr>
        <w:top w:val="none" w:sz="0" w:space="0" w:color="auto"/>
        <w:left w:val="none" w:sz="0" w:space="0" w:color="auto"/>
        <w:bottom w:val="none" w:sz="0" w:space="0" w:color="auto"/>
        <w:right w:val="none" w:sz="0" w:space="0" w:color="auto"/>
      </w:divBdr>
    </w:div>
    <w:div w:id="1997224591">
      <w:bodyDiv w:val="1"/>
      <w:marLeft w:val="0"/>
      <w:marRight w:val="0"/>
      <w:marTop w:val="0"/>
      <w:marBottom w:val="0"/>
      <w:divBdr>
        <w:top w:val="none" w:sz="0" w:space="0" w:color="auto"/>
        <w:left w:val="none" w:sz="0" w:space="0" w:color="auto"/>
        <w:bottom w:val="none" w:sz="0" w:space="0" w:color="auto"/>
        <w:right w:val="none" w:sz="0" w:space="0" w:color="auto"/>
      </w:divBdr>
    </w:div>
    <w:div w:id="1998531526">
      <w:bodyDiv w:val="1"/>
      <w:marLeft w:val="0"/>
      <w:marRight w:val="0"/>
      <w:marTop w:val="0"/>
      <w:marBottom w:val="0"/>
      <w:divBdr>
        <w:top w:val="none" w:sz="0" w:space="0" w:color="auto"/>
        <w:left w:val="none" w:sz="0" w:space="0" w:color="auto"/>
        <w:bottom w:val="none" w:sz="0" w:space="0" w:color="auto"/>
        <w:right w:val="none" w:sz="0" w:space="0" w:color="auto"/>
      </w:divBdr>
    </w:div>
    <w:div w:id="2014993180">
      <w:bodyDiv w:val="1"/>
      <w:marLeft w:val="0"/>
      <w:marRight w:val="0"/>
      <w:marTop w:val="0"/>
      <w:marBottom w:val="0"/>
      <w:divBdr>
        <w:top w:val="none" w:sz="0" w:space="0" w:color="auto"/>
        <w:left w:val="none" w:sz="0" w:space="0" w:color="auto"/>
        <w:bottom w:val="none" w:sz="0" w:space="0" w:color="auto"/>
        <w:right w:val="none" w:sz="0" w:space="0" w:color="auto"/>
      </w:divBdr>
    </w:div>
    <w:div w:id="2037848589">
      <w:bodyDiv w:val="1"/>
      <w:marLeft w:val="0"/>
      <w:marRight w:val="0"/>
      <w:marTop w:val="0"/>
      <w:marBottom w:val="0"/>
      <w:divBdr>
        <w:top w:val="none" w:sz="0" w:space="0" w:color="auto"/>
        <w:left w:val="none" w:sz="0" w:space="0" w:color="auto"/>
        <w:bottom w:val="none" w:sz="0" w:space="0" w:color="auto"/>
        <w:right w:val="none" w:sz="0" w:space="0" w:color="auto"/>
      </w:divBdr>
    </w:div>
    <w:div w:id="2042171572">
      <w:bodyDiv w:val="1"/>
      <w:marLeft w:val="0"/>
      <w:marRight w:val="0"/>
      <w:marTop w:val="0"/>
      <w:marBottom w:val="0"/>
      <w:divBdr>
        <w:top w:val="none" w:sz="0" w:space="0" w:color="auto"/>
        <w:left w:val="none" w:sz="0" w:space="0" w:color="auto"/>
        <w:bottom w:val="none" w:sz="0" w:space="0" w:color="auto"/>
        <w:right w:val="none" w:sz="0" w:space="0" w:color="auto"/>
      </w:divBdr>
    </w:div>
    <w:div w:id="2051881236">
      <w:bodyDiv w:val="1"/>
      <w:marLeft w:val="0"/>
      <w:marRight w:val="0"/>
      <w:marTop w:val="0"/>
      <w:marBottom w:val="0"/>
      <w:divBdr>
        <w:top w:val="none" w:sz="0" w:space="0" w:color="auto"/>
        <w:left w:val="none" w:sz="0" w:space="0" w:color="auto"/>
        <w:bottom w:val="none" w:sz="0" w:space="0" w:color="auto"/>
        <w:right w:val="none" w:sz="0" w:space="0" w:color="auto"/>
      </w:divBdr>
    </w:div>
    <w:div w:id="2055615713">
      <w:bodyDiv w:val="1"/>
      <w:marLeft w:val="0"/>
      <w:marRight w:val="0"/>
      <w:marTop w:val="0"/>
      <w:marBottom w:val="0"/>
      <w:divBdr>
        <w:top w:val="none" w:sz="0" w:space="0" w:color="auto"/>
        <w:left w:val="none" w:sz="0" w:space="0" w:color="auto"/>
        <w:bottom w:val="none" w:sz="0" w:space="0" w:color="auto"/>
        <w:right w:val="none" w:sz="0" w:space="0" w:color="auto"/>
      </w:divBdr>
    </w:div>
    <w:div w:id="2063212381">
      <w:bodyDiv w:val="1"/>
      <w:marLeft w:val="0"/>
      <w:marRight w:val="0"/>
      <w:marTop w:val="0"/>
      <w:marBottom w:val="0"/>
      <w:divBdr>
        <w:top w:val="none" w:sz="0" w:space="0" w:color="auto"/>
        <w:left w:val="none" w:sz="0" w:space="0" w:color="auto"/>
        <w:bottom w:val="none" w:sz="0" w:space="0" w:color="auto"/>
        <w:right w:val="none" w:sz="0" w:space="0" w:color="auto"/>
      </w:divBdr>
    </w:div>
    <w:div w:id="2064400931">
      <w:bodyDiv w:val="1"/>
      <w:marLeft w:val="0"/>
      <w:marRight w:val="0"/>
      <w:marTop w:val="0"/>
      <w:marBottom w:val="0"/>
      <w:divBdr>
        <w:top w:val="none" w:sz="0" w:space="0" w:color="auto"/>
        <w:left w:val="none" w:sz="0" w:space="0" w:color="auto"/>
        <w:bottom w:val="none" w:sz="0" w:space="0" w:color="auto"/>
        <w:right w:val="none" w:sz="0" w:space="0" w:color="auto"/>
      </w:divBdr>
    </w:div>
    <w:div w:id="2072146601">
      <w:bodyDiv w:val="1"/>
      <w:marLeft w:val="0"/>
      <w:marRight w:val="0"/>
      <w:marTop w:val="0"/>
      <w:marBottom w:val="0"/>
      <w:divBdr>
        <w:top w:val="none" w:sz="0" w:space="0" w:color="auto"/>
        <w:left w:val="none" w:sz="0" w:space="0" w:color="auto"/>
        <w:bottom w:val="none" w:sz="0" w:space="0" w:color="auto"/>
        <w:right w:val="none" w:sz="0" w:space="0" w:color="auto"/>
      </w:divBdr>
    </w:div>
    <w:div w:id="2075157464">
      <w:bodyDiv w:val="1"/>
      <w:marLeft w:val="0"/>
      <w:marRight w:val="0"/>
      <w:marTop w:val="0"/>
      <w:marBottom w:val="0"/>
      <w:divBdr>
        <w:top w:val="none" w:sz="0" w:space="0" w:color="auto"/>
        <w:left w:val="none" w:sz="0" w:space="0" w:color="auto"/>
        <w:bottom w:val="none" w:sz="0" w:space="0" w:color="auto"/>
        <w:right w:val="none" w:sz="0" w:space="0" w:color="auto"/>
      </w:divBdr>
    </w:div>
    <w:div w:id="2109420117">
      <w:bodyDiv w:val="1"/>
      <w:marLeft w:val="0"/>
      <w:marRight w:val="0"/>
      <w:marTop w:val="0"/>
      <w:marBottom w:val="0"/>
      <w:divBdr>
        <w:top w:val="none" w:sz="0" w:space="0" w:color="auto"/>
        <w:left w:val="none" w:sz="0" w:space="0" w:color="auto"/>
        <w:bottom w:val="none" w:sz="0" w:space="0" w:color="auto"/>
        <w:right w:val="none" w:sz="0" w:space="0" w:color="auto"/>
      </w:divBdr>
    </w:div>
    <w:div w:id="2111196023">
      <w:bodyDiv w:val="1"/>
      <w:marLeft w:val="0"/>
      <w:marRight w:val="0"/>
      <w:marTop w:val="0"/>
      <w:marBottom w:val="0"/>
      <w:divBdr>
        <w:top w:val="none" w:sz="0" w:space="0" w:color="auto"/>
        <w:left w:val="none" w:sz="0" w:space="0" w:color="auto"/>
        <w:bottom w:val="none" w:sz="0" w:space="0" w:color="auto"/>
        <w:right w:val="none" w:sz="0" w:space="0" w:color="auto"/>
      </w:divBdr>
    </w:div>
    <w:div w:id="2115437290">
      <w:bodyDiv w:val="1"/>
      <w:marLeft w:val="0"/>
      <w:marRight w:val="0"/>
      <w:marTop w:val="0"/>
      <w:marBottom w:val="0"/>
      <w:divBdr>
        <w:top w:val="none" w:sz="0" w:space="0" w:color="auto"/>
        <w:left w:val="none" w:sz="0" w:space="0" w:color="auto"/>
        <w:bottom w:val="none" w:sz="0" w:space="0" w:color="auto"/>
        <w:right w:val="none" w:sz="0" w:space="0" w:color="auto"/>
      </w:divBdr>
    </w:div>
    <w:div w:id="2120831078">
      <w:bodyDiv w:val="1"/>
      <w:marLeft w:val="0"/>
      <w:marRight w:val="0"/>
      <w:marTop w:val="0"/>
      <w:marBottom w:val="0"/>
      <w:divBdr>
        <w:top w:val="none" w:sz="0" w:space="0" w:color="auto"/>
        <w:left w:val="none" w:sz="0" w:space="0" w:color="auto"/>
        <w:bottom w:val="none" w:sz="0" w:space="0" w:color="auto"/>
        <w:right w:val="none" w:sz="0" w:space="0" w:color="auto"/>
      </w:divBdr>
    </w:div>
    <w:div w:id="2138251667">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
    <w:div w:id="2139713236">
      <w:bodyDiv w:val="1"/>
      <w:marLeft w:val="0"/>
      <w:marRight w:val="0"/>
      <w:marTop w:val="0"/>
      <w:marBottom w:val="0"/>
      <w:divBdr>
        <w:top w:val="none" w:sz="0" w:space="0" w:color="auto"/>
        <w:left w:val="none" w:sz="0" w:space="0" w:color="auto"/>
        <w:bottom w:val="none" w:sz="0" w:space="0" w:color="auto"/>
        <w:right w:val="none" w:sz="0" w:space="0" w:color="auto"/>
      </w:divBdr>
    </w:div>
    <w:div w:id="2144885585">
      <w:bodyDiv w:val="1"/>
      <w:marLeft w:val="0"/>
      <w:marRight w:val="0"/>
      <w:marTop w:val="0"/>
      <w:marBottom w:val="0"/>
      <w:divBdr>
        <w:top w:val="none" w:sz="0" w:space="0" w:color="auto"/>
        <w:left w:val="none" w:sz="0" w:space="0" w:color="auto"/>
        <w:bottom w:val="none" w:sz="0" w:space="0" w:color="auto"/>
        <w:right w:val="none" w:sz="0" w:space="0" w:color="auto"/>
      </w:divBdr>
    </w:div>
    <w:div w:id="21451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fda.gov.tw/" TargetMode="External"/><Relationship Id="rId21" Type="http://schemas.openxmlformats.org/officeDocument/2006/relationships/hyperlink" Target="https://bnf.nice.org.uk/drugs/gabapentin/" TargetMode="External"/><Relationship Id="rId42" Type="http://schemas.openxmlformats.org/officeDocument/2006/relationships/hyperlink" Target="https://www.digemid.minsa.gob.pe/productospesquisados/principal/consultaproductospesquisados.aspx" TargetMode="External"/><Relationship Id="rId47" Type="http://schemas.openxmlformats.org/officeDocument/2006/relationships/hyperlink" Target="https://www.knf.kz/kk" TargetMode="External"/><Relationship Id="rId63" Type="http://schemas.openxmlformats.org/officeDocument/2006/relationships/hyperlink" Target="https://www.health.gov.au/about-us/the-australian-health-system" TargetMode="External"/><Relationship Id="rId68" Type="http://schemas.openxmlformats.org/officeDocument/2006/relationships/hyperlink" Target="https://doi.org:10.1016/S0140-6736(19)30344-7" TargetMode="External"/><Relationship Id="rId84" Type="http://schemas.openxmlformats.org/officeDocument/2006/relationships/hyperlink" Target="https://medicaid.ms.gov/preferred-drug-list/" TargetMode="External"/><Relationship Id="rId89" Type="http://schemas.openxmlformats.org/officeDocument/2006/relationships/hyperlink" Target="https://www.gov.wales/free-prescriptions" TargetMode="External"/><Relationship Id="rId112" Type="http://schemas.openxmlformats.org/officeDocument/2006/relationships/hyperlink" Target="https://doi.org:10.5698/1535-7597.18.4.269" TargetMode="External"/><Relationship Id="rId16" Type="http://schemas.openxmlformats.org/officeDocument/2006/relationships/hyperlink" Target="https://health-products.canada.ca/dpd-bdpp/dispatch-repartition" TargetMode="External"/><Relationship Id="rId107" Type="http://schemas.openxmlformats.org/officeDocument/2006/relationships/hyperlink" Target="https://doi.org:10.1186/1471-244X-14-S1-S1" TargetMode="External"/><Relationship Id="rId11" Type="http://schemas.openxmlformats.org/officeDocument/2006/relationships/hyperlink" Target="mailto:kenneth.man@ucl.ac.uk" TargetMode="External"/><Relationship Id="rId32" Type="http://schemas.openxmlformats.org/officeDocument/2006/relationships/hyperlink" Target="https://www.gub.uy/ministerio-salud-publica/home" TargetMode="External"/><Relationship Id="rId37" Type="http://schemas.openxmlformats.org/officeDocument/2006/relationships/hyperlink" Target="http://anmatvademecum.servicios.pami.org.ar/index.html" TargetMode="External"/><Relationship Id="rId53" Type="http://schemas.openxmlformats.org/officeDocument/2006/relationships/hyperlink" Target="https://www.sahpra.org.za/databases-registers/" TargetMode="External"/><Relationship Id="rId58" Type="http://schemas.openxmlformats.org/officeDocument/2006/relationships/hyperlink" Target="https://www.sante.gov.ma/Pages/Accueil.aspx" TargetMode="External"/><Relationship Id="rId74" Type="http://schemas.openxmlformats.org/officeDocument/2006/relationships/hyperlink" Target="https://www.canada.ca/en/health-canada/services/health-care-system/pharmaceuticals/access-insurance-coverage-prescription-medicines.html" TargetMode="External"/><Relationship Id="rId79" Type="http://schemas.openxmlformats.org/officeDocument/2006/relationships/hyperlink" Target="https://www.medicare.gov/plan-compare/" TargetMode="External"/><Relationship Id="rId102" Type="http://schemas.openxmlformats.org/officeDocument/2006/relationships/hyperlink" Target="https://www.hira.or.kr/dummy.do?pgmid=HIRAJ010000006000" TargetMode="External"/><Relationship Id="rId5" Type="http://schemas.openxmlformats.org/officeDocument/2006/relationships/numbering" Target="numbering.xml"/><Relationship Id="rId90" Type="http://schemas.openxmlformats.org/officeDocument/2006/relationships/hyperlink" Target="https://www.nidirect.gov.uk/articles/help-health-costs" TargetMode="External"/><Relationship Id="rId95" Type="http://schemas.openxmlformats.org/officeDocument/2006/relationships/hyperlink" Target="https://www.gov.cn/zhengce/zhengceku/2023-01/18/content_5737840.htm" TargetMode="External"/><Relationship Id="rId22" Type="http://schemas.openxmlformats.org/officeDocument/2006/relationships/hyperlink" Target="https://www.ebs.tga.gov.au/ebs/picmi/picmirepository.nsf/PICMI?OpenForm&amp;t=&amp;q=gabapentin" TargetMode="External"/><Relationship Id="rId27" Type="http://schemas.openxmlformats.org/officeDocument/2006/relationships/hyperlink" Target="https://www.pmda.go.jp/files/000211782.pdf" TargetMode="External"/><Relationship Id="rId43" Type="http://schemas.openxmlformats.org/officeDocument/2006/relationships/hyperlink" Target="https://www.rceth.by/Refbank" TargetMode="External"/><Relationship Id="rId48" Type="http://schemas.openxmlformats.org/officeDocument/2006/relationships/hyperlink" Target="http://www.jfda.jo/" TargetMode="External"/><Relationship Id="rId64" Type="http://schemas.openxmlformats.org/officeDocument/2006/relationships/hyperlink" Target="https://www.commonwealthfund.org/international-health-policy-center/countries/taiwan" TargetMode="External"/><Relationship Id="rId69" Type="http://schemas.openxmlformats.org/officeDocument/2006/relationships/hyperlink" Target="https://doi.org:10.4212/cjhp.v70i2.1649" TargetMode="External"/><Relationship Id="rId113" Type="http://schemas.openxmlformats.org/officeDocument/2006/relationships/hyperlink" Target="https://doi.org:10.3109/13651501.2012.667114" TargetMode="External"/><Relationship Id="rId80" Type="http://schemas.openxmlformats.org/officeDocument/2006/relationships/hyperlink" Target="https://www.medicaid.gov/about-us/index.html" TargetMode="External"/><Relationship Id="rId85" Type="http://schemas.openxmlformats.org/officeDocument/2006/relationships/hyperlink" Target="https://www.sspcrs.ie/druglist/pub" TargetMode="External"/><Relationship Id="rId12" Type="http://schemas.openxmlformats.org/officeDocument/2006/relationships/footer" Target="footer1.xml"/><Relationship Id="rId17" Type="http://schemas.openxmlformats.org/officeDocument/2006/relationships/hyperlink" Target="https://labels.fda.gov/getIngredientName.cfm" TargetMode="External"/><Relationship Id="rId33" Type="http://schemas.openxmlformats.org/officeDocument/2006/relationships/hyperlink" Target="https://www.swissmedic.ch/swissmedic/en/home/services/medicinal-product-information.html" TargetMode="External"/><Relationship Id="rId38" Type="http://schemas.openxmlformats.org/officeDocument/2006/relationships/hyperlink" Target="https://consultas.anvisa.gov.br/" TargetMode="External"/><Relationship Id="rId59" Type="http://schemas.openxmlformats.org/officeDocument/2006/relationships/hyperlink" Target="http://www.dpm.tn/" TargetMode="External"/><Relationship Id="rId103" Type="http://schemas.openxmlformats.org/officeDocument/2006/relationships/hyperlink" Target="https://taxsummaries.pwc.com/republic-of-korea/individual/other-taxes" TargetMode="External"/><Relationship Id="rId108" Type="http://schemas.openxmlformats.org/officeDocument/2006/relationships/hyperlink" Target="https://doi.org:10.1155/2014/754693" TargetMode="External"/><Relationship Id="rId54" Type="http://schemas.openxmlformats.org/officeDocument/2006/relationships/hyperlink" Target="https://www.fda.gov.ph/" TargetMode="External"/><Relationship Id="rId70" Type="http://schemas.openxmlformats.org/officeDocument/2006/relationships/hyperlink" Target="https://doi.org:10.7759/cureus.25367" TargetMode="External"/><Relationship Id="rId75" Type="http://schemas.openxmlformats.org/officeDocument/2006/relationships/hyperlink" Target="https://www2.gov.bc.ca/gov/content/health/health-drug-coverage/pharmacare-for-bc-residents" TargetMode="External"/><Relationship Id="rId91" Type="http://schemas.openxmlformats.org/officeDocument/2006/relationships/hyperlink" Target="https://www.commonwealthfund.org/international-health-policy-center/countries/australia" TargetMode="External"/><Relationship Id="rId96" Type="http://schemas.openxmlformats.org/officeDocument/2006/relationships/hyperlink" Target="http://www.mohrss.gov.cn/fgs/syshehuibaoxianfa/201208/t20120807_28573.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hocc.no/atc_ddd_index/?code=N06BA03&amp;showdescription=yes" TargetMode="External"/><Relationship Id="rId23" Type="http://schemas.openxmlformats.org/officeDocument/2006/relationships/hyperlink" Target="https://www.medsafe.govt.nz/Medicines/SearchResult.asp" TargetMode="External"/><Relationship Id="rId28" Type="http://schemas.openxmlformats.org/officeDocument/2006/relationships/hyperlink" Target="https://www.pmda.go.jp/files/000197715.pdf" TargetMode="External"/><Relationship Id="rId36" Type="http://schemas.openxmlformats.org/officeDocument/2006/relationships/hyperlink" Target="https://mohap.gov.ae/en/services/registered-medical-product-directory" TargetMode="External"/><Relationship Id="rId49" Type="http://schemas.openxmlformats.org/officeDocument/2006/relationships/hyperlink" Target="https://www.moph.gov.lb/en/Pages/3/3010/pharmaceuticals" TargetMode="External"/><Relationship Id="rId57" Type="http://schemas.openxmlformats.org/officeDocument/2006/relationships/hyperlink" Target="https://edaegypt.gov.eg/en/" TargetMode="External"/><Relationship Id="rId106" Type="http://schemas.openxmlformats.org/officeDocument/2006/relationships/hyperlink" Target="https://doi.org:10.1111/j.1468-1331.2010.02999.x" TargetMode="External"/><Relationship Id="rId114" Type="http://schemas.openxmlformats.org/officeDocument/2006/relationships/hyperlink" Target="https://doi.org:10.1016/S1474-4422(14)70251-0" TargetMode="External"/><Relationship Id="rId10" Type="http://schemas.openxmlformats.org/officeDocument/2006/relationships/endnotes" Target="endnotes.xml"/><Relationship Id="rId31" Type="http://schemas.openxmlformats.org/officeDocument/2006/relationships/hyperlink" Target="https://www.salud.gov.pr/" TargetMode="External"/><Relationship Id="rId44" Type="http://schemas.openxmlformats.org/officeDocument/2006/relationships/hyperlink" Target="https://minzdrav.gov.ru/" TargetMode="External"/><Relationship Id="rId52" Type="http://schemas.openxmlformats.org/officeDocument/2006/relationships/hyperlink" Target="http://www.sante.gov.dz" TargetMode="External"/><Relationship Id="rId60" Type="http://schemas.openxmlformats.org/officeDocument/2006/relationships/hyperlink" Target="https://www.canada.ca/en/health-canada/services/health-care-system/reports-publications/health-care-system/canada.html" TargetMode="External"/><Relationship Id="rId65" Type="http://schemas.openxmlformats.org/officeDocument/2006/relationships/hyperlink" Target="https://doi.org:10.26719/2012.18.10.1078" TargetMode="External"/><Relationship Id="rId73" Type="http://schemas.openxmlformats.org/officeDocument/2006/relationships/hyperlink" Target="https://doi.org:10.1371/journal.pmed.1001729" TargetMode="External"/><Relationship Id="rId78" Type="http://schemas.openxmlformats.org/officeDocument/2006/relationships/hyperlink" Target="https://www.hhs.gov/answers/medicare-and-medicaid/who-is-eligible-for-medicare/index.html" TargetMode="External"/><Relationship Id="rId81" Type="http://schemas.openxmlformats.org/officeDocument/2006/relationships/hyperlink" Target="https://www.medicaid.gov/medicaid/prescription-drugs/medicaid-drug-rebate-program/index.html" TargetMode="External"/><Relationship Id="rId86" Type="http://schemas.openxmlformats.org/officeDocument/2006/relationships/hyperlink" Target="https://portal.dimdi.de/festbetragsrecherche/" TargetMode="External"/><Relationship Id="rId94" Type="http://schemas.openxmlformats.org/officeDocument/2006/relationships/hyperlink" Target="https://schedule.pharmac.govt.nz/ScheduleOnline.php" TargetMode="External"/><Relationship Id="rId99" Type="http://schemas.openxmlformats.org/officeDocument/2006/relationships/hyperlink" Target="https://www.mhlw.go.jp/stf/shingi2/0000212500_00186.html" TargetMode="External"/><Relationship Id="rId101" Type="http://schemas.openxmlformats.org/officeDocument/2006/relationships/hyperlink" Target="https://doi.org:10.1186/s12939-019-0920-7"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hocc.no/atc_ddd_index/?code=N03AX12" TargetMode="External"/><Relationship Id="rId18" Type="http://schemas.openxmlformats.org/officeDocument/2006/relationships/hyperlink" Target="https://www.ema.europa.eu/en/documents/referral/neurontin-article-30-referral-annex-i-ii-iii_en.pdf" TargetMode="External"/><Relationship Id="rId39" Type="http://schemas.openxmlformats.org/officeDocument/2006/relationships/hyperlink" Target="https://www.invima.gov.co" TargetMode="External"/><Relationship Id="rId109" Type="http://schemas.openxmlformats.org/officeDocument/2006/relationships/hyperlink" Target="https://doi.org:10.1212/WNL.0b013e3182166ebe" TargetMode="External"/><Relationship Id="rId34" Type="http://schemas.openxmlformats.org/officeDocument/2006/relationships/hyperlink" Target="https://www.moh.gov.kw" TargetMode="External"/><Relationship Id="rId50" Type="http://schemas.openxmlformats.org/officeDocument/2006/relationships/hyperlink" Target="https://www.titck.gov.tr" TargetMode="External"/><Relationship Id="rId55" Type="http://schemas.openxmlformats.org/officeDocument/2006/relationships/hyperlink" Target="https://cdsco.gov.in/" TargetMode="External"/><Relationship Id="rId76" Type="http://schemas.openxmlformats.org/officeDocument/2006/relationships/hyperlink" Target="https://www.health.gov.on.ca/en/public/programs/drugs/" TargetMode="External"/><Relationship Id="rId97" Type="http://schemas.openxmlformats.org/officeDocument/2006/relationships/hyperlink" Target="https://www.commonwealthfund.org/international-health-policy-center/countries/china" TargetMode="External"/><Relationship Id="rId104" Type="http://schemas.openxmlformats.org/officeDocument/2006/relationships/hyperlink" Target="https://www.hira.or.kr/ra/medi/form.do?pgmid=HIRAA030029000000&amp;WT.gnb=%EC%9D%98%EC%95%BD%ED%92%88%EC%95%88%EC%A0%84%EC%82%AC%EC%9A%A9%EC%84%9C%EB%B9%84%EC%8A%A4%28DUR%29" TargetMode="External"/><Relationship Id="rId7" Type="http://schemas.openxmlformats.org/officeDocument/2006/relationships/settings" Target="settings.xml"/><Relationship Id="rId71" Type="http://schemas.openxmlformats.org/officeDocument/2006/relationships/hyperlink" Target="https://www.tradecommissioner.gc.ca/algeria-algerie/market-reports-etudes-de-marches/0006431.aspx?lang=eng" TargetMode="External"/><Relationship Id="rId92" Type="http://schemas.openxmlformats.org/officeDocument/2006/relationships/hyperlink" Target="https://www.pbs.gov.au/pbs/home" TargetMode="External"/><Relationship Id="rId2" Type="http://schemas.openxmlformats.org/officeDocument/2006/relationships/customXml" Target="../customXml/item2.xml"/><Relationship Id="rId29" Type="http://schemas.openxmlformats.org/officeDocument/2006/relationships/hyperlink" Target="https://www.hira.or.kr/rc/insu/insuadtcrtr/InsuAdtCrtrList.do?pgmid=HIRAA030069000400" TargetMode="External"/><Relationship Id="rId24" Type="http://schemas.openxmlformats.org/officeDocument/2006/relationships/hyperlink" Target="https://db.yaozh.com/pijian?name=%E5%8A%A0%E5%B7%B4%E5%96%B7%E4%B8%81" TargetMode="External"/><Relationship Id="rId40" Type="http://schemas.openxmlformats.org/officeDocument/2006/relationships/hyperlink" Target="https://www.controlsanitario.gob.ec/" TargetMode="External"/><Relationship Id="rId45" Type="http://schemas.openxmlformats.org/officeDocument/2006/relationships/hyperlink" Target="http://www.almbih.gov.ba/en/medicinal-products/" TargetMode="External"/><Relationship Id="rId66" Type="http://schemas.openxmlformats.org/officeDocument/2006/relationships/hyperlink" Target="https://doi.org:10.1186/s12913-017-2597-1" TargetMode="External"/><Relationship Id="rId87" Type="http://schemas.openxmlformats.org/officeDocument/2006/relationships/hyperlink" Target="https://www.nhsbsa.nhs.uk/help-nhs-prescription-costs/nhs-prescription-prepayment-certificate-ppc" TargetMode="External"/><Relationship Id="rId110" Type="http://schemas.openxmlformats.org/officeDocument/2006/relationships/hyperlink" Target="https://doi.org:10.1016/j.jpain.2015.12.008" TargetMode="External"/><Relationship Id="rId115" Type="http://schemas.openxmlformats.org/officeDocument/2006/relationships/fontTable" Target="fontTable.xml"/><Relationship Id="rId61" Type="http://schemas.openxmlformats.org/officeDocument/2006/relationships/hyperlink" Target="https://www.commonwealthfund.org/international-health-policy-center/countries/united-states" TargetMode="External"/><Relationship Id="rId82" Type="http://schemas.openxmlformats.org/officeDocument/2006/relationships/hyperlink" Target="https://www.medicaid.gov/medicaid/cost-sharing/cost-sharing-out-pocket-costs/index.html" TargetMode="External"/><Relationship Id="rId19" Type="http://schemas.openxmlformats.org/officeDocument/2006/relationships/hyperlink" Target="https://www.ema.europa.eu/en/documents/product-information/lyrica-epar-product-information_en.pdf" TargetMode="External"/><Relationship Id="rId14" Type="http://schemas.openxmlformats.org/officeDocument/2006/relationships/hyperlink" Target="https://www.whocc.no/atc_ddd_index/?code=N03AX16&amp;showdescription=yes" TargetMode="External"/><Relationship Id="rId30" Type="http://schemas.openxmlformats.org/officeDocument/2006/relationships/hyperlink" Target="https://registrosanitario.ispch.gob.cl/" TargetMode="External"/><Relationship Id="rId35" Type="http://schemas.openxmlformats.org/officeDocument/2006/relationships/hyperlink" Target="https://www.sfda.gov.sa/en/drugs-list" TargetMode="External"/><Relationship Id="rId56" Type="http://schemas.openxmlformats.org/officeDocument/2006/relationships/hyperlink" Target="https://www.dra.gov.pk" TargetMode="External"/><Relationship Id="rId77" Type="http://schemas.openxmlformats.org/officeDocument/2006/relationships/hyperlink" Target="https://www.ontario.ca/check-medication-coverage/" TargetMode="External"/><Relationship Id="rId100" Type="http://schemas.openxmlformats.org/officeDocument/2006/relationships/hyperlink" Target="https://www.pmda.go.jp/files/000248690.pdf" TargetMode="External"/><Relationship Id="rId105" Type="http://schemas.openxmlformats.org/officeDocument/2006/relationships/hyperlink" Target="https://doi.org:10.1177/0269881114525674" TargetMode="External"/><Relationship Id="rId8" Type="http://schemas.openxmlformats.org/officeDocument/2006/relationships/webSettings" Target="webSettings.xml"/><Relationship Id="rId51" Type="http://schemas.openxmlformats.org/officeDocument/2006/relationships/hyperlink" Target="https://porta.fda.moph.go.th/" TargetMode="External"/><Relationship Id="rId72" Type="http://schemas.openxmlformats.org/officeDocument/2006/relationships/hyperlink" Target="https://doi.org:10.1186/s42506-021-00089-8" TargetMode="External"/><Relationship Id="rId93" Type="http://schemas.openxmlformats.org/officeDocument/2006/relationships/hyperlink" Target="https://www.health.govt.nz/your-health/conditions-and-treatments/treatments-and-surgery/medications/prescription-charges-and-prescription-subsidy-scheme" TargetMode="External"/><Relationship Id="rId98" Type="http://schemas.openxmlformats.org/officeDocument/2006/relationships/hyperlink" Target="https://www.commonwealthfund.org/international-health-policy-center/countries/japan" TargetMode="External"/><Relationship Id="rId3" Type="http://schemas.openxmlformats.org/officeDocument/2006/relationships/customXml" Target="../customXml/item3.xml"/><Relationship Id="rId25" Type="http://schemas.openxmlformats.org/officeDocument/2006/relationships/hyperlink" Target="https://viatris.cn/-/media/project/viatris-sites/product-document/06pregabalin.pdf" TargetMode="External"/><Relationship Id="rId46" Type="http://schemas.openxmlformats.org/officeDocument/2006/relationships/hyperlink" Target="https://www.alims.gov.rs/english/medicinal-products/search-for-human-medicines/" TargetMode="External"/><Relationship Id="rId67" Type="http://schemas.openxmlformats.org/officeDocument/2006/relationships/hyperlink" Target="https://doi.org:10.1186/s12939-021-01495-2" TargetMode="External"/><Relationship Id="rId116" Type="http://schemas.openxmlformats.org/officeDocument/2006/relationships/theme" Target="theme/theme1.xml"/><Relationship Id="rId20" Type="http://schemas.openxmlformats.org/officeDocument/2006/relationships/hyperlink" Target="https://bnf.nice.org.uk/drugs/gabapentin/" TargetMode="External"/><Relationship Id="rId41" Type="http://schemas.openxmlformats.org/officeDocument/2006/relationships/hyperlink" Target="https://www.gob.mx/cofepris/documentos/registros-sanitarios-medicamentos" TargetMode="External"/><Relationship Id="rId62" Type="http://schemas.openxmlformats.org/officeDocument/2006/relationships/hyperlink" Target="https://doi.org:10.1503/cmaj.071843" TargetMode="External"/><Relationship Id="rId83" Type="http://schemas.openxmlformats.org/officeDocument/2006/relationships/hyperlink" Target="https://newyork.fhsc.com/downloads/providers/NYRx_PDP_PDL.pdf" TargetMode="External"/><Relationship Id="rId88" Type="http://schemas.openxmlformats.org/officeDocument/2006/relationships/hyperlink" Target="https://www.nhsinform.scot/care-support-and-rights/nhs-services/pharmacy/prescription-charges-and-exemptions" TargetMode="External"/><Relationship Id="rId111" Type="http://schemas.openxmlformats.org/officeDocument/2006/relationships/hyperlink" Target="https://doi.org:10.5698/1535-7597.18.4.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A1560ACD266B40AEBE3AE46EDF55F5" ma:contentTypeVersion="11" ma:contentTypeDescription="Create a new document." ma:contentTypeScope="" ma:versionID="c00d05a010c6c5b66d8bedab57f64e42">
  <xsd:schema xmlns:xsd="http://www.w3.org/2001/XMLSchema" xmlns:xs="http://www.w3.org/2001/XMLSchema" xmlns:p="http://schemas.microsoft.com/office/2006/metadata/properties" xmlns:ns3="a6dbc6d7-524b-448c-984f-00de4703a938" targetNamespace="http://schemas.microsoft.com/office/2006/metadata/properties" ma:root="true" ma:fieldsID="4a1e0b8094035a8837925f07de77a0cd" ns3:_="">
    <xsd:import namespace="a6dbc6d7-524b-448c-984f-00de4703a9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bc6d7-524b-448c-984f-00de4703a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83C013-6285-4128-88BB-E14067082961}">
  <ds:schemaRefs>
    <ds:schemaRef ds:uri="http://schemas.openxmlformats.org/officeDocument/2006/bibliography"/>
  </ds:schemaRefs>
</ds:datastoreItem>
</file>

<file path=customXml/itemProps2.xml><?xml version="1.0" encoding="utf-8"?>
<ds:datastoreItem xmlns:ds="http://schemas.openxmlformats.org/officeDocument/2006/customXml" ds:itemID="{ACC5C630-E589-4C12-8906-0562EF15C5D8}">
  <ds:schemaRefs>
    <ds:schemaRef ds:uri="http://schemas.microsoft.com/sharepoint/v3/contenttype/forms"/>
  </ds:schemaRefs>
</ds:datastoreItem>
</file>

<file path=customXml/itemProps3.xml><?xml version="1.0" encoding="utf-8"?>
<ds:datastoreItem xmlns:ds="http://schemas.openxmlformats.org/officeDocument/2006/customXml" ds:itemID="{FB997802-FE47-4B67-977D-8E837DFC8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bc6d7-524b-448c-984f-00de4703a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55202C-DB15-481B-864D-D31826B01E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51</Pages>
  <Words>36584</Words>
  <Characters>208534</Characters>
  <Application>Microsoft Office Word</Application>
  <DocSecurity>0</DocSecurity>
  <Lines>1737</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Chan</dc:creator>
  <cp:keywords/>
  <dc:description/>
  <cp:lastModifiedBy>Yuen, Andrew</cp:lastModifiedBy>
  <cp:revision>6</cp:revision>
  <dcterms:created xsi:type="dcterms:W3CDTF">2023-07-24T15:42:00Z</dcterms:created>
  <dcterms:modified xsi:type="dcterms:W3CDTF">2023-07-24T16:51:00Z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0x010100B0A1560ACD266B40AEBE3AE46EDF55F5</vt:lpwstr>
  </property>
</Properties>
</file>