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64FB6" w14:textId="467B4F6B" w:rsidR="004E7AAD" w:rsidRDefault="004E7AAD" w:rsidP="004E7AAD">
      <w:pPr>
        <w:rPr>
          <w:rFonts w:ascii="Arial" w:hAnsi="Arial" w:cs="Arial"/>
          <w:b/>
          <w:bCs/>
        </w:rPr>
      </w:pPr>
      <w:r w:rsidRPr="00D317CA">
        <w:rPr>
          <w:rFonts w:ascii="Arial" w:hAnsi="Arial" w:cs="Arial"/>
          <w:b/>
          <w:bCs/>
        </w:rPr>
        <w:t>Description of Additional Supplementary Files</w:t>
      </w:r>
    </w:p>
    <w:p w14:paraId="03A297E3" w14:textId="77777777" w:rsidR="00D317CA" w:rsidRPr="00D317CA" w:rsidRDefault="00D317CA" w:rsidP="004E7AAD">
      <w:pPr>
        <w:rPr>
          <w:rFonts w:ascii="Arial" w:eastAsia="Calibri" w:hAnsi="Arial" w:cs="Arial"/>
          <w:b/>
          <w:bCs/>
        </w:rPr>
      </w:pPr>
    </w:p>
    <w:p w14:paraId="1F750417" w14:textId="6B54A99A" w:rsidR="004E7AAD" w:rsidRPr="00D317CA" w:rsidRDefault="004E7AAD" w:rsidP="004E7AAD">
      <w:pPr>
        <w:rPr>
          <w:rFonts w:ascii="Arial" w:eastAsia="Calibri" w:hAnsi="Arial" w:cs="Arial"/>
          <w:b/>
          <w:bCs/>
        </w:rPr>
      </w:pPr>
      <w:r w:rsidRPr="00D317CA">
        <w:rPr>
          <w:rFonts w:ascii="Arial" w:eastAsia="Calibri" w:hAnsi="Arial" w:cs="Arial"/>
        </w:rPr>
        <w:t>File name:</w:t>
      </w:r>
      <w:r w:rsidRPr="00D317CA">
        <w:rPr>
          <w:rFonts w:ascii="Arial" w:eastAsia="Calibri" w:hAnsi="Arial" w:cs="Arial"/>
          <w:b/>
          <w:bCs/>
        </w:rPr>
        <w:t xml:space="preserve"> </w:t>
      </w:r>
      <w:r w:rsidRPr="00D317CA">
        <w:rPr>
          <w:rFonts w:ascii="Arial" w:eastAsia="Calibri" w:hAnsi="Arial" w:cs="Arial"/>
          <w:b/>
          <w:bCs/>
        </w:rPr>
        <w:t xml:space="preserve">Supplementary </w:t>
      </w:r>
      <w:r w:rsidRPr="00D317CA">
        <w:rPr>
          <w:rFonts w:ascii="Arial" w:eastAsia="Calibri" w:hAnsi="Arial" w:cs="Arial"/>
          <w:b/>
          <w:bCs/>
        </w:rPr>
        <w:t>Movie 1</w:t>
      </w:r>
    </w:p>
    <w:p w14:paraId="64D596B7" w14:textId="50D5C4AE" w:rsidR="004E7AAD" w:rsidRDefault="004E7AAD" w:rsidP="004E7AAD">
      <w:pPr>
        <w:rPr>
          <w:rFonts w:ascii="Arial" w:eastAsia="Calibri" w:hAnsi="Arial" w:cs="Arial"/>
          <w:b/>
          <w:bCs/>
        </w:rPr>
      </w:pPr>
      <w:r w:rsidRPr="00D317CA">
        <w:rPr>
          <w:rFonts w:ascii="Arial" w:eastAsia="Calibri" w:hAnsi="Arial" w:cs="Arial"/>
        </w:rPr>
        <w:t xml:space="preserve">Description: </w:t>
      </w:r>
      <w:r w:rsidRPr="00D317CA">
        <w:rPr>
          <w:rFonts w:ascii="Arial" w:eastAsia="Calibri" w:hAnsi="Arial" w:cs="Arial"/>
          <w:b/>
          <w:bCs/>
        </w:rPr>
        <w:t xml:space="preserve">Real-time imaging of nfP2X7-M CAR-T cell adhesion to </w:t>
      </w:r>
      <w:r w:rsidRPr="00D317CA">
        <w:rPr>
          <w:rFonts w:ascii="Arial" w:eastAsia="Calibri" w:hAnsi="Arial" w:cs="Arial"/>
          <w:b/>
          <w:bCs/>
        </w:rPr>
        <w:t>a</w:t>
      </w:r>
      <w:r w:rsidRPr="00D317CA">
        <w:rPr>
          <w:rFonts w:ascii="Arial" w:eastAsia="Calibri" w:hAnsi="Arial" w:cs="Arial"/>
          <w:b/>
          <w:bCs/>
        </w:rPr>
        <w:t xml:space="preserve"> blood vessel </w:t>
      </w:r>
      <w:r w:rsidRPr="00D317CA">
        <w:rPr>
          <w:rFonts w:ascii="Arial" w:eastAsia="Calibri" w:hAnsi="Arial" w:cs="Arial"/>
          <w:b/>
          <w:bCs/>
          <w:i/>
          <w:iCs/>
        </w:rPr>
        <w:t>in vivo</w:t>
      </w:r>
      <w:r w:rsidRPr="00D317CA">
        <w:rPr>
          <w:rFonts w:ascii="Arial" w:eastAsia="Calibri" w:hAnsi="Arial" w:cs="Arial"/>
          <w:b/>
          <w:bCs/>
        </w:rPr>
        <w:t>.</w:t>
      </w:r>
      <w:r w:rsidRPr="00D317CA">
        <w:rPr>
          <w:rFonts w:ascii="Arial" w:eastAsia="Calibri" w:hAnsi="Arial" w:cs="Arial"/>
        </w:rPr>
        <w:t xml:space="preserve"> For intravital microscopy, 2x10</w:t>
      </w:r>
      <w:r w:rsidRPr="00D317CA">
        <w:rPr>
          <w:rFonts w:ascii="Arial" w:eastAsia="Calibri" w:hAnsi="Arial" w:cs="Arial"/>
          <w:vertAlign w:val="superscript"/>
        </w:rPr>
        <w:t>6</w:t>
      </w:r>
      <w:r w:rsidRPr="00D317CA">
        <w:rPr>
          <w:rFonts w:ascii="Arial" w:eastAsia="Calibri" w:hAnsi="Arial" w:cs="Arial"/>
        </w:rPr>
        <w:t xml:space="preserve"> MDA-MB-231-LM2 cells expressing GFP were injected into the mammary fat pad of NSG mice and allowed to establish for 2 weeks. The mice then received an intravenous injection of 2x10</w:t>
      </w:r>
      <w:r w:rsidRPr="00D317CA">
        <w:rPr>
          <w:rFonts w:ascii="Arial" w:eastAsia="Calibri" w:hAnsi="Arial" w:cs="Arial"/>
          <w:vertAlign w:val="superscript"/>
        </w:rPr>
        <w:t>7</w:t>
      </w:r>
      <w:r w:rsidRPr="00D317CA">
        <w:rPr>
          <w:rFonts w:ascii="Arial" w:eastAsia="Calibri" w:hAnsi="Arial" w:cs="Arial"/>
        </w:rPr>
        <w:t xml:space="preserve"> nfP2X7-M CAR-T cells fluorescently labelled with </w:t>
      </w:r>
      <w:proofErr w:type="spellStart"/>
      <w:r w:rsidRPr="00D317CA">
        <w:rPr>
          <w:rFonts w:ascii="Arial" w:eastAsia="Calibri" w:hAnsi="Arial" w:cs="Arial"/>
        </w:rPr>
        <w:t>CellTracker</w:t>
      </w:r>
      <w:proofErr w:type="spellEnd"/>
      <w:r w:rsidRPr="00D317CA">
        <w:rPr>
          <w:rFonts w:ascii="Arial" w:eastAsia="Calibri" w:hAnsi="Arial" w:cs="Arial"/>
        </w:rPr>
        <w:t xml:space="preserve"> Orange as well as Cy5 Dextran (for </w:t>
      </w:r>
      <w:proofErr w:type="spellStart"/>
      <w:r w:rsidRPr="00D317CA">
        <w:rPr>
          <w:rFonts w:ascii="Arial" w:eastAsia="Calibri" w:hAnsi="Arial" w:cs="Arial"/>
        </w:rPr>
        <w:t>visualisation</w:t>
      </w:r>
      <w:proofErr w:type="spellEnd"/>
      <w:r w:rsidRPr="00D317CA">
        <w:rPr>
          <w:rFonts w:ascii="Arial" w:eastAsia="Calibri" w:hAnsi="Arial" w:cs="Arial"/>
        </w:rPr>
        <w:t xml:space="preserve"> of blood vessels with active blood flow). The surgically exposed </w:t>
      </w:r>
      <w:proofErr w:type="spellStart"/>
      <w:r w:rsidRPr="00D317CA">
        <w:rPr>
          <w:rFonts w:ascii="Arial" w:eastAsia="Calibri" w:hAnsi="Arial" w:cs="Arial"/>
        </w:rPr>
        <w:t>tumour</w:t>
      </w:r>
      <w:proofErr w:type="spellEnd"/>
      <w:r w:rsidRPr="00D317CA">
        <w:rPr>
          <w:rFonts w:ascii="Arial" w:eastAsia="Calibri" w:hAnsi="Arial" w:cs="Arial"/>
        </w:rPr>
        <w:t xml:space="preserve"> was then placed under a Zeiss LSM710-NLO microscope with a 20x objective lens and the interaction between the CAR T cells and the blood vessels were </w:t>
      </w:r>
      <w:proofErr w:type="spellStart"/>
      <w:r w:rsidRPr="00D317CA">
        <w:rPr>
          <w:rFonts w:ascii="Arial" w:eastAsia="Calibri" w:hAnsi="Arial" w:cs="Arial"/>
        </w:rPr>
        <w:t>visualised</w:t>
      </w:r>
      <w:proofErr w:type="spellEnd"/>
      <w:r w:rsidRPr="00D317CA">
        <w:rPr>
          <w:rFonts w:ascii="Arial" w:eastAsia="Calibri" w:hAnsi="Arial" w:cs="Arial"/>
        </w:rPr>
        <w:t xml:space="preserve"> in real time. Representative of two independent experiments. Scale bars = 50 µm.</w:t>
      </w:r>
      <w:r w:rsidRPr="00D317CA">
        <w:rPr>
          <w:rFonts w:ascii="Arial" w:eastAsia="Calibri" w:hAnsi="Arial" w:cs="Arial"/>
          <w:b/>
          <w:bCs/>
        </w:rPr>
        <w:t xml:space="preserve"> </w:t>
      </w:r>
    </w:p>
    <w:p w14:paraId="33E72B77" w14:textId="77777777" w:rsidR="00D317CA" w:rsidRPr="00D317CA" w:rsidRDefault="00D317CA" w:rsidP="004E7AAD">
      <w:pPr>
        <w:rPr>
          <w:rFonts w:ascii="Arial" w:eastAsia="Calibri" w:hAnsi="Arial" w:cs="Arial"/>
          <w:b/>
          <w:bCs/>
        </w:rPr>
      </w:pPr>
    </w:p>
    <w:p w14:paraId="6954D78B" w14:textId="3D0433C2" w:rsidR="004E7AAD" w:rsidRPr="00D317CA" w:rsidRDefault="004E7AAD" w:rsidP="004E7AAD">
      <w:pPr>
        <w:rPr>
          <w:rFonts w:ascii="Arial" w:eastAsia="Calibri" w:hAnsi="Arial" w:cs="Arial"/>
          <w:b/>
          <w:bCs/>
        </w:rPr>
      </w:pPr>
      <w:r w:rsidRPr="00D317CA">
        <w:rPr>
          <w:rFonts w:ascii="Arial" w:eastAsia="Calibri" w:hAnsi="Arial" w:cs="Arial"/>
        </w:rPr>
        <w:t>File name:</w:t>
      </w:r>
      <w:r w:rsidRPr="00D317CA">
        <w:rPr>
          <w:rFonts w:ascii="Arial" w:eastAsia="Calibri" w:hAnsi="Arial" w:cs="Arial"/>
          <w:b/>
          <w:bCs/>
        </w:rPr>
        <w:t xml:space="preserve"> </w:t>
      </w:r>
      <w:r w:rsidRPr="00D317CA">
        <w:rPr>
          <w:rFonts w:ascii="Arial" w:eastAsia="Calibri" w:hAnsi="Arial" w:cs="Arial"/>
          <w:b/>
          <w:bCs/>
        </w:rPr>
        <w:t>Supplementary Movie 2</w:t>
      </w:r>
    </w:p>
    <w:p w14:paraId="1973839C" w14:textId="1245BE28" w:rsidR="004E7AAD" w:rsidRDefault="004E7AAD" w:rsidP="004E7AAD">
      <w:pPr>
        <w:rPr>
          <w:rFonts w:ascii="Arial" w:eastAsia="Calibri" w:hAnsi="Arial" w:cs="Arial"/>
          <w:b/>
          <w:bCs/>
        </w:rPr>
      </w:pPr>
      <w:r w:rsidRPr="00D317CA">
        <w:rPr>
          <w:rFonts w:ascii="Arial" w:eastAsia="Calibri" w:hAnsi="Arial" w:cs="Arial"/>
        </w:rPr>
        <w:t>Description:</w:t>
      </w:r>
      <w:r w:rsidRPr="00D317CA">
        <w:rPr>
          <w:rFonts w:ascii="Arial" w:eastAsia="Calibri" w:hAnsi="Arial" w:cs="Arial"/>
          <w:b/>
          <w:bCs/>
        </w:rPr>
        <w:t xml:space="preserve"> </w:t>
      </w:r>
      <w:r w:rsidRPr="00D317CA">
        <w:rPr>
          <w:rFonts w:ascii="Arial" w:eastAsia="Calibri" w:hAnsi="Arial" w:cs="Arial"/>
          <w:b/>
          <w:bCs/>
        </w:rPr>
        <w:t xml:space="preserve">Real-time imaging of nfP2X7-M CAR-T cell and transmigration through blood vessels </w:t>
      </w:r>
      <w:r w:rsidRPr="00D317CA">
        <w:rPr>
          <w:rFonts w:ascii="Arial" w:eastAsia="Calibri" w:hAnsi="Arial" w:cs="Arial"/>
          <w:b/>
          <w:bCs/>
          <w:i/>
          <w:iCs/>
        </w:rPr>
        <w:t>in vivo</w:t>
      </w:r>
      <w:r w:rsidRPr="00D317CA">
        <w:rPr>
          <w:rFonts w:ascii="Arial" w:eastAsia="Calibri" w:hAnsi="Arial" w:cs="Arial"/>
          <w:b/>
          <w:bCs/>
        </w:rPr>
        <w:t>.</w:t>
      </w:r>
      <w:r w:rsidRPr="00D317CA">
        <w:rPr>
          <w:rFonts w:ascii="Arial" w:eastAsia="Calibri" w:hAnsi="Arial" w:cs="Arial"/>
        </w:rPr>
        <w:t xml:space="preserve"> For intravital microscopy, 2x10</w:t>
      </w:r>
      <w:r w:rsidRPr="00D317CA">
        <w:rPr>
          <w:rFonts w:ascii="Arial" w:eastAsia="Calibri" w:hAnsi="Arial" w:cs="Arial"/>
          <w:vertAlign w:val="superscript"/>
        </w:rPr>
        <w:t>6</w:t>
      </w:r>
      <w:r w:rsidRPr="00D317CA">
        <w:rPr>
          <w:rFonts w:ascii="Arial" w:eastAsia="Calibri" w:hAnsi="Arial" w:cs="Arial"/>
        </w:rPr>
        <w:t xml:space="preserve"> MDA-MB-231-LM2 cells expressing GFP were injected into the mammary fat pad of NSG mice and allowed to establish for 2 weeks. The mice then received an intravenous injection of 2x10</w:t>
      </w:r>
      <w:r w:rsidRPr="00D317CA">
        <w:rPr>
          <w:rFonts w:ascii="Arial" w:eastAsia="Calibri" w:hAnsi="Arial" w:cs="Arial"/>
          <w:vertAlign w:val="superscript"/>
        </w:rPr>
        <w:t>7</w:t>
      </w:r>
      <w:r w:rsidRPr="00D317CA">
        <w:rPr>
          <w:rFonts w:ascii="Arial" w:eastAsia="Calibri" w:hAnsi="Arial" w:cs="Arial"/>
        </w:rPr>
        <w:t xml:space="preserve"> nfP2X7-M CAR-T cells fluorescently labelled with </w:t>
      </w:r>
      <w:proofErr w:type="spellStart"/>
      <w:r w:rsidRPr="00D317CA">
        <w:rPr>
          <w:rFonts w:ascii="Arial" w:eastAsia="Calibri" w:hAnsi="Arial" w:cs="Arial"/>
        </w:rPr>
        <w:t>CellTracker</w:t>
      </w:r>
      <w:proofErr w:type="spellEnd"/>
      <w:r w:rsidRPr="00D317CA">
        <w:rPr>
          <w:rFonts w:ascii="Arial" w:eastAsia="Calibri" w:hAnsi="Arial" w:cs="Arial"/>
        </w:rPr>
        <w:t xml:space="preserve"> Orange as well as Cy5 Dextran (for </w:t>
      </w:r>
      <w:proofErr w:type="spellStart"/>
      <w:r w:rsidRPr="00D317CA">
        <w:rPr>
          <w:rFonts w:ascii="Arial" w:eastAsia="Calibri" w:hAnsi="Arial" w:cs="Arial"/>
        </w:rPr>
        <w:t>visualisation</w:t>
      </w:r>
      <w:proofErr w:type="spellEnd"/>
      <w:r w:rsidRPr="00D317CA">
        <w:rPr>
          <w:rFonts w:ascii="Arial" w:eastAsia="Calibri" w:hAnsi="Arial" w:cs="Arial"/>
        </w:rPr>
        <w:t xml:space="preserve"> of blood vessels with active blood flow). The surgically exposed </w:t>
      </w:r>
      <w:proofErr w:type="spellStart"/>
      <w:r w:rsidRPr="00D317CA">
        <w:rPr>
          <w:rFonts w:ascii="Arial" w:eastAsia="Calibri" w:hAnsi="Arial" w:cs="Arial"/>
        </w:rPr>
        <w:t>tumour</w:t>
      </w:r>
      <w:proofErr w:type="spellEnd"/>
      <w:r w:rsidRPr="00D317CA">
        <w:rPr>
          <w:rFonts w:ascii="Arial" w:eastAsia="Calibri" w:hAnsi="Arial" w:cs="Arial"/>
        </w:rPr>
        <w:t xml:space="preserve"> was then placed under a Zeiss LSM710-NLO microscope with a 20x objective lens and the interaction between the CAR T cells and the blood vessels were </w:t>
      </w:r>
      <w:proofErr w:type="spellStart"/>
      <w:r w:rsidRPr="00D317CA">
        <w:rPr>
          <w:rFonts w:ascii="Arial" w:eastAsia="Calibri" w:hAnsi="Arial" w:cs="Arial"/>
        </w:rPr>
        <w:t>visualised</w:t>
      </w:r>
      <w:proofErr w:type="spellEnd"/>
      <w:r w:rsidRPr="00D317CA">
        <w:rPr>
          <w:rFonts w:ascii="Arial" w:eastAsia="Calibri" w:hAnsi="Arial" w:cs="Arial"/>
        </w:rPr>
        <w:t xml:space="preserve"> in real time. Representative of two independent experiments. Scale bars = 50 µm.</w:t>
      </w:r>
      <w:r w:rsidRPr="00D317CA">
        <w:rPr>
          <w:rFonts w:ascii="Arial" w:eastAsia="Calibri" w:hAnsi="Arial" w:cs="Arial"/>
          <w:b/>
          <w:bCs/>
        </w:rPr>
        <w:t xml:space="preserve"> </w:t>
      </w:r>
    </w:p>
    <w:p w14:paraId="189CC246" w14:textId="77777777" w:rsidR="00D317CA" w:rsidRPr="00D317CA" w:rsidRDefault="00D317CA" w:rsidP="004E7AAD">
      <w:pPr>
        <w:rPr>
          <w:rFonts w:ascii="Arial" w:eastAsia="Calibri" w:hAnsi="Arial" w:cs="Arial"/>
          <w:b/>
          <w:bCs/>
        </w:rPr>
      </w:pPr>
    </w:p>
    <w:p w14:paraId="3831C209" w14:textId="52738B49" w:rsidR="004E7AAD" w:rsidRPr="00D317CA" w:rsidRDefault="004E7AAD" w:rsidP="004E7AAD">
      <w:pPr>
        <w:rPr>
          <w:rFonts w:ascii="Arial" w:eastAsia="Calibri" w:hAnsi="Arial" w:cs="Arial"/>
          <w:b/>
          <w:bCs/>
        </w:rPr>
      </w:pPr>
      <w:r w:rsidRPr="00D317CA">
        <w:rPr>
          <w:rFonts w:ascii="Arial" w:eastAsia="Calibri" w:hAnsi="Arial" w:cs="Arial"/>
        </w:rPr>
        <w:t>File name:</w:t>
      </w:r>
      <w:r w:rsidRPr="00D317CA">
        <w:rPr>
          <w:rFonts w:ascii="Arial" w:eastAsia="Calibri" w:hAnsi="Arial" w:cs="Arial"/>
          <w:b/>
          <w:bCs/>
        </w:rPr>
        <w:t xml:space="preserve"> Supplementary Movie </w:t>
      </w:r>
      <w:r w:rsidRPr="00D317CA">
        <w:rPr>
          <w:rFonts w:ascii="Arial" w:eastAsia="Calibri" w:hAnsi="Arial" w:cs="Arial"/>
          <w:b/>
          <w:bCs/>
        </w:rPr>
        <w:t>3</w:t>
      </w:r>
    </w:p>
    <w:p w14:paraId="15ADB82A" w14:textId="2BCA7BA9" w:rsidR="004E7AAD" w:rsidRPr="00D317CA" w:rsidRDefault="004E7AAD" w:rsidP="004E7AAD">
      <w:pPr>
        <w:rPr>
          <w:rFonts w:ascii="Arial" w:hAnsi="Arial" w:cs="Arial"/>
        </w:rPr>
      </w:pPr>
      <w:r w:rsidRPr="00D317CA">
        <w:rPr>
          <w:rFonts w:ascii="Arial" w:eastAsia="Calibri" w:hAnsi="Arial" w:cs="Arial"/>
        </w:rPr>
        <w:t xml:space="preserve">Description: </w:t>
      </w:r>
      <w:r w:rsidRPr="00D317CA">
        <w:rPr>
          <w:rFonts w:ascii="Arial" w:eastAsia="Calibri" w:hAnsi="Arial" w:cs="Arial"/>
          <w:b/>
          <w:bCs/>
        </w:rPr>
        <w:t xml:space="preserve">Real-time imaging of nfP2X7-M CAR-T cells killing MDA-MB-231 breast cancer cells </w:t>
      </w:r>
      <w:r w:rsidRPr="00D317CA">
        <w:rPr>
          <w:rFonts w:ascii="Arial" w:eastAsia="Calibri" w:hAnsi="Arial" w:cs="Arial"/>
          <w:b/>
          <w:bCs/>
          <w:i/>
          <w:iCs/>
        </w:rPr>
        <w:t>in vitro</w:t>
      </w:r>
      <w:r w:rsidRPr="00D317CA">
        <w:rPr>
          <w:rFonts w:ascii="Arial" w:eastAsia="Calibri" w:hAnsi="Arial" w:cs="Arial"/>
          <w:b/>
          <w:bCs/>
        </w:rPr>
        <w:t>.</w:t>
      </w:r>
      <w:r w:rsidRPr="00D317CA">
        <w:rPr>
          <w:rFonts w:ascii="Arial" w:eastAsia="Calibri" w:hAnsi="Arial" w:cs="Arial"/>
        </w:rPr>
        <w:t xml:space="preserve"> MDA-MB-231 breast cancer cells were seeded into wells and allowed to grow overnight. nfP2X7-M CAR-T cells pulsed with Fluo-4 AM (green), and PI (red) were added into the wells at the same time</w:t>
      </w:r>
      <w:r w:rsidR="00D317CA" w:rsidRPr="00D317CA">
        <w:rPr>
          <w:rFonts w:ascii="Arial" w:eastAsia="Calibri" w:hAnsi="Arial" w:cs="Arial"/>
        </w:rPr>
        <w:t xml:space="preserve"> and are seen to </w:t>
      </w:r>
      <w:r w:rsidR="00D317CA" w:rsidRPr="00D317CA">
        <w:rPr>
          <w:rFonts w:ascii="Arial" w:hAnsi="Arial" w:cs="Arial"/>
        </w:rPr>
        <w:t xml:space="preserve">directly engage with </w:t>
      </w:r>
      <w:r w:rsidR="00D317CA" w:rsidRPr="00D317CA">
        <w:rPr>
          <w:rFonts w:ascii="Arial" w:eastAsia="Calibri" w:hAnsi="Arial" w:cs="Arial"/>
        </w:rPr>
        <w:t>MDA-MB-231</w:t>
      </w:r>
      <w:r w:rsidR="00D317CA" w:rsidRPr="00D317CA">
        <w:rPr>
          <w:rFonts w:ascii="Arial" w:eastAsia="Calibri" w:hAnsi="Arial" w:cs="Arial"/>
        </w:rPr>
        <w:t xml:space="preserve"> cells</w:t>
      </w:r>
      <w:r w:rsidR="00D317CA" w:rsidRPr="00D317CA">
        <w:rPr>
          <w:rFonts w:ascii="Arial" w:eastAsia="Calibri" w:hAnsi="Arial" w:cs="Arial"/>
          <w:b/>
          <w:bCs/>
        </w:rPr>
        <w:t xml:space="preserve"> </w:t>
      </w:r>
      <w:r w:rsidR="00D317CA" w:rsidRPr="00D317CA">
        <w:rPr>
          <w:rFonts w:ascii="Arial" w:hAnsi="Arial" w:cs="Arial"/>
        </w:rPr>
        <w:t>and promote cell death</w:t>
      </w:r>
      <w:r w:rsidRPr="00D317CA">
        <w:rPr>
          <w:rFonts w:ascii="Arial" w:eastAsia="Calibri" w:hAnsi="Arial" w:cs="Arial"/>
        </w:rPr>
        <w:t>. Images were taken at 10s intervals for at least 3 hours using a 40x objective lens on a Zeiss LSM700 and compiled for time lapse video. Representative of three independent experiments.</w:t>
      </w:r>
    </w:p>
    <w:p w14:paraId="5648198A" w14:textId="2708A1C5" w:rsidR="004E7AAD" w:rsidRPr="00D317CA" w:rsidRDefault="004E7AAD" w:rsidP="004E7AAD">
      <w:pPr>
        <w:rPr>
          <w:rFonts w:ascii="Arial" w:eastAsia="Calibri" w:hAnsi="Arial" w:cs="Arial"/>
          <w:b/>
          <w:bCs/>
        </w:rPr>
      </w:pPr>
    </w:p>
    <w:p w14:paraId="63DD1A61" w14:textId="71456278" w:rsidR="004E7AAD" w:rsidRPr="00D317CA" w:rsidRDefault="004E7AAD" w:rsidP="004E7AAD">
      <w:pPr>
        <w:rPr>
          <w:rFonts w:ascii="Arial" w:eastAsia="Calibri" w:hAnsi="Arial" w:cs="Arial"/>
          <w:b/>
          <w:bCs/>
        </w:rPr>
      </w:pPr>
      <w:r w:rsidRPr="00D317CA">
        <w:rPr>
          <w:rFonts w:ascii="Arial" w:eastAsia="Calibri" w:hAnsi="Arial" w:cs="Arial"/>
        </w:rPr>
        <w:t>File name:</w:t>
      </w:r>
      <w:r w:rsidRPr="00D317CA">
        <w:rPr>
          <w:rFonts w:ascii="Arial" w:eastAsia="Calibri" w:hAnsi="Arial" w:cs="Arial"/>
          <w:b/>
          <w:bCs/>
        </w:rPr>
        <w:t xml:space="preserve"> Supplementary Movie </w:t>
      </w:r>
      <w:r w:rsidRPr="00D317CA">
        <w:rPr>
          <w:rFonts w:ascii="Arial" w:eastAsia="Calibri" w:hAnsi="Arial" w:cs="Arial"/>
          <w:b/>
          <w:bCs/>
        </w:rPr>
        <w:t>4</w:t>
      </w:r>
    </w:p>
    <w:p w14:paraId="3697C3E3" w14:textId="578C864F" w:rsidR="004E7AAD" w:rsidRPr="001E4F85" w:rsidRDefault="00D317CA">
      <w:pPr>
        <w:rPr>
          <w:rFonts w:ascii="Arial" w:hAnsi="Arial" w:cs="Arial"/>
        </w:rPr>
      </w:pPr>
      <w:r w:rsidRPr="00D317CA">
        <w:rPr>
          <w:rFonts w:ascii="Arial" w:eastAsia="Calibri" w:hAnsi="Arial" w:cs="Arial"/>
        </w:rPr>
        <w:t>Description:</w:t>
      </w:r>
      <w:r w:rsidRPr="00D317CA">
        <w:rPr>
          <w:rFonts w:ascii="Arial" w:eastAsia="Calibri" w:hAnsi="Arial" w:cs="Arial"/>
          <w:b/>
          <w:bCs/>
        </w:rPr>
        <w:t xml:space="preserve"> </w:t>
      </w:r>
      <w:r w:rsidR="004E7AAD" w:rsidRPr="00D317CA">
        <w:rPr>
          <w:rFonts w:ascii="Arial" w:eastAsia="Calibri" w:hAnsi="Arial" w:cs="Arial"/>
          <w:b/>
          <w:bCs/>
        </w:rPr>
        <w:t xml:space="preserve">Real-time imaging of </w:t>
      </w:r>
      <w:proofErr w:type="spellStart"/>
      <w:r w:rsidRPr="00D317CA">
        <w:rPr>
          <w:rFonts w:ascii="Arial" w:eastAsia="Calibri" w:hAnsi="Arial" w:cs="Arial"/>
          <w:b/>
          <w:bCs/>
        </w:rPr>
        <w:t>untransduced</w:t>
      </w:r>
      <w:proofErr w:type="spellEnd"/>
      <w:r w:rsidRPr="00D317CA">
        <w:rPr>
          <w:rFonts w:ascii="Arial" w:eastAsia="Calibri" w:hAnsi="Arial" w:cs="Arial"/>
          <w:b/>
          <w:bCs/>
        </w:rPr>
        <w:t xml:space="preserve"> cells interaction with</w:t>
      </w:r>
      <w:r w:rsidR="004E7AAD" w:rsidRPr="00D317CA">
        <w:rPr>
          <w:rFonts w:ascii="Arial" w:eastAsia="Calibri" w:hAnsi="Arial" w:cs="Arial"/>
          <w:b/>
          <w:bCs/>
        </w:rPr>
        <w:t xml:space="preserve"> MDA-MB-231 breast cancer cells </w:t>
      </w:r>
      <w:r w:rsidR="004E7AAD" w:rsidRPr="00D317CA">
        <w:rPr>
          <w:rFonts w:ascii="Arial" w:eastAsia="Calibri" w:hAnsi="Arial" w:cs="Arial"/>
          <w:b/>
          <w:bCs/>
          <w:i/>
          <w:iCs/>
        </w:rPr>
        <w:t>in vitro</w:t>
      </w:r>
      <w:r w:rsidR="004E7AAD" w:rsidRPr="00D317CA">
        <w:rPr>
          <w:rFonts w:ascii="Arial" w:eastAsia="Calibri" w:hAnsi="Arial" w:cs="Arial"/>
          <w:b/>
          <w:bCs/>
        </w:rPr>
        <w:t>.</w:t>
      </w:r>
      <w:r w:rsidR="004E7AAD" w:rsidRPr="00D317CA">
        <w:rPr>
          <w:rFonts w:ascii="Arial" w:eastAsia="Calibri" w:hAnsi="Arial" w:cs="Arial"/>
        </w:rPr>
        <w:t xml:space="preserve"> MDA-MB-231 breast cancer cells were seeded into wells and allowed to grow overnight. </w:t>
      </w:r>
      <w:proofErr w:type="spellStart"/>
      <w:r w:rsidRPr="00D317CA">
        <w:rPr>
          <w:rFonts w:ascii="Arial" w:eastAsia="Calibri" w:hAnsi="Arial" w:cs="Arial"/>
        </w:rPr>
        <w:t>U</w:t>
      </w:r>
      <w:r w:rsidR="004E7AAD" w:rsidRPr="00D317CA">
        <w:rPr>
          <w:rFonts w:ascii="Arial" w:eastAsia="Calibri" w:hAnsi="Arial" w:cs="Arial"/>
        </w:rPr>
        <w:t>ntransduced</w:t>
      </w:r>
      <w:proofErr w:type="spellEnd"/>
      <w:r w:rsidR="004E7AAD" w:rsidRPr="00D317CA">
        <w:rPr>
          <w:rFonts w:ascii="Arial" w:eastAsia="Calibri" w:hAnsi="Arial" w:cs="Arial"/>
        </w:rPr>
        <w:t xml:space="preserve"> (UT) T cells pulsed with Fluo-4 AM (green), and PI (red) were added into the wells at the same time</w:t>
      </w:r>
      <w:r w:rsidRPr="00D317CA">
        <w:rPr>
          <w:rFonts w:ascii="Arial" w:eastAsia="Calibri" w:hAnsi="Arial" w:cs="Arial"/>
        </w:rPr>
        <w:t xml:space="preserve"> and </w:t>
      </w:r>
      <w:r w:rsidRPr="00D317CA">
        <w:rPr>
          <w:rFonts w:ascii="Arial" w:hAnsi="Arial" w:cs="Arial"/>
        </w:rPr>
        <w:t xml:space="preserve">exhibited almost no </w:t>
      </w:r>
      <w:proofErr w:type="spellStart"/>
      <w:r w:rsidRPr="00D317CA">
        <w:rPr>
          <w:rFonts w:ascii="Arial" w:hAnsi="Arial" w:cs="Arial"/>
        </w:rPr>
        <w:t>tumour</w:t>
      </w:r>
      <w:proofErr w:type="spellEnd"/>
      <w:r w:rsidRPr="00D317CA">
        <w:rPr>
          <w:rFonts w:ascii="Arial" w:hAnsi="Arial" w:cs="Arial"/>
        </w:rPr>
        <w:t xml:space="preserve"> cell engagement and cytotoxicity</w:t>
      </w:r>
      <w:r w:rsidR="004E7AAD" w:rsidRPr="00D317CA">
        <w:rPr>
          <w:rFonts w:ascii="Arial" w:eastAsia="Calibri" w:hAnsi="Arial" w:cs="Arial"/>
        </w:rPr>
        <w:t>. Images were taken at 10s intervals for at least 3 hours using a 40x objective lens on a Zeiss LSM700 and compiled for time lapse video. Representative of three independent experiments.</w:t>
      </w:r>
    </w:p>
    <w:sectPr w:rsidR="004E7AAD" w:rsidRPr="001E4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AD"/>
    <w:rsid w:val="000C3692"/>
    <w:rsid w:val="001E4F85"/>
    <w:rsid w:val="004E7AAD"/>
    <w:rsid w:val="00D317CA"/>
    <w:rsid w:val="00E0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42473"/>
  <w15:chartTrackingRefBased/>
  <w15:docId w15:val="{CD9C7F9E-D35F-44D5-8E94-44EC0B7D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Larochelle</dc:creator>
  <cp:keywords/>
  <dc:description/>
  <cp:lastModifiedBy>Stephane Larochelle</cp:lastModifiedBy>
  <cp:revision>2</cp:revision>
  <dcterms:created xsi:type="dcterms:W3CDTF">2023-08-29T19:20:00Z</dcterms:created>
  <dcterms:modified xsi:type="dcterms:W3CDTF">2023-08-29T19:37:00Z</dcterms:modified>
</cp:coreProperties>
</file>