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0FE9A" w14:textId="053C1CEB" w:rsidR="00044FA3" w:rsidRDefault="00310081" w:rsidP="003100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 w:hint="cs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>escription of Additional Supplementary Files</w:t>
      </w:r>
    </w:p>
    <w:p w14:paraId="769FF1FD" w14:textId="77777777" w:rsidR="00310081" w:rsidRDefault="00310081" w:rsidP="003100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D6876D" w14:textId="4A761310" w:rsidR="00310081" w:rsidRDefault="00310081" w:rsidP="0031008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1</w:t>
      </w:r>
    </w:p>
    <w:p w14:paraId="01305894" w14:textId="30ABDA60" w:rsidR="00310081" w:rsidRDefault="00310081" w:rsidP="0031008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DA66D8">
        <w:rPr>
          <w:rFonts w:ascii="Times New Roman" w:hAnsi="Times New Roman" w:cs="Times New Roman"/>
          <w:sz w:val="24"/>
          <w:szCs w:val="24"/>
        </w:rPr>
        <w:t xml:space="preserve"> Raw mass spectrometry data of metabolomics from papillary thyroid cancer (PTC) tumor tissues and paired normal tissues.</w:t>
      </w:r>
    </w:p>
    <w:p w14:paraId="1A5F638D" w14:textId="29676817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2</w:t>
      </w:r>
    </w:p>
    <w:p w14:paraId="587AC720" w14:textId="67A7AEA7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955A36">
        <w:rPr>
          <w:rFonts w:ascii="Times New Roman" w:hAnsi="Times New Roman" w:cs="Times New Roman"/>
          <w:sz w:val="24"/>
          <w:szCs w:val="24"/>
        </w:rPr>
        <w:t xml:space="preserve"> Differential expressed metabolites in PTC tumor tissues compared to paired normal tissues.</w:t>
      </w:r>
    </w:p>
    <w:p w14:paraId="1AEE0C94" w14:textId="65D4C6BC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3</w:t>
      </w:r>
    </w:p>
    <w:p w14:paraId="3965530C" w14:textId="116C0EFD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955A36">
        <w:rPr>
          <w:rFonts w:ascii="Times New Roman" w:hAnsi="Times New Roman" w:cs="Times New Roman"/>
          <w:sz w:val="24"/>
          <w:szCs w:val="24"/>
        </w:rPr>
        <w:t xml:space="preserve"> Differential expressed genes in anaplastic thyroid cancer (ATC) compared to PTC tumor tissues.</w:t>
      </w:r>
    </w:p>
    <w:p w14:paraId="03713D2E" w14:textId="7089CF95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4</w:t>
      </w:r>
    </w:p>
    <w:p w14:paraId="2A44D040" w14:textId="5B8CAC14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955A36">
        <w:rPr>
          <w:rFonts w:ascii="Times New Roman" w:hAnsi="Times New Roman" w:cs="Times New Roman"/>
          <w:sz w:val="24"/>
          <w:szCs w:val="24"/>
        </w:rPr>
        <w:t xml:space="preserve"> KEGG pathway </w:t>
      </w:r>
      <w:r w:rsidR="002B4E45">
        <w:rPr>
          <w:rFonts w:ascii="Times New Roman" w:hAnsi="Times New Roman" w:cs="Times New Roman"/>
          <w:sz w:val="24"/>
          <w:szCs w:val="24"/>
        </w:rPr>
        <w:t>of</w:t>
      </w:r>
      <w:r w:rsidR="00955A36">
        <w:rPr>
          <w:rFonts w:ascii="Times New Roman" w:hAnsi="Times New Roman" w:cs="Times New Roman"/>
          <w:sz w:val="24"/>
          <w:szCs w:val="24"/>
        </w:rPr>
        <w:t xml:space="preserve"> Gene</w:t>
      </w:r>
      <w:r w:rsidR="002B4E45">
        <w:rPr>
          <w:rFonts w:ascii="Times New Roman" w:hAnsi="Times New Roman" w:cs="Times New Roman"/>
          <w:sz w:val="24"/>
          <w:szCs w:val="24"/>
        </w:rPr>
        <w:t>-</w:t>
      </w:r>
      <w:r w:rsidR="00955A36">
        <w:rPr>
          <w:rFonts w:ascii="Times New Roman" w:hAnsi="Times New Roman" w:cs="Times New Roman"/>
          <w:sz w:val="24"/>
          <w:szCs w:val="24"/>
        </w:rPr>
        <w:t xml:space="preserve">set enrichment </w:t>
      </w:r>
      <w:r w:rsidR="002B4E45">
        <w:rPr>
          <w:rFonts w:ascii="Times New Roman" w:hAnsi="Times New Roman" w:cs="Times New Roman"/>
          <w:sz w:val="24"/>
          <w:szCs w:val="24"/>
        </w:rPr>
        <w:t>analysis (GSEA) between ATC versus PTC.</w:t>
      </w:r>
    </w:p>
    <w:p w14:paraId="53CF7695" w14:textId="2AD6588C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5</w:t>
      </w:r>
    </w:p>
    <w:p w14:paraId="59050EBD" w14:textId="3ABA45E3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2B4E45">
        <w:rPr>
          <w:rFonts w:ascii="Times New Roman" w:hAnsi="Times New Roman" w:cs="Times New Roman"/>
          <w:sz w:val="24"/>
          <w:szCs w:val="24"/>
        </w:rPr>
        <w:t xml:space="preserve"> Different-expressed genes in poorly differentiated thyroid cancer (PDTC) compared to PTC.</w:t>
      </w:r>
    </w:p>
    <w:p w14:paraId="0D29D524" w14:textId="62F5C1E9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6</w:t>
      </w:r>
    </w:p>
    <w:p w14:paraId="18E2792F" w14:textId="6C7AAFF1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2B4E45">
        <w:rPr>
          <w:rFonts w:ascii="Times New Roman" w:hAnsi="Times New Roman" w:cs="Times New Roman"/>
          <w:sz w:val="24"/>
          <w:szCs w:val="24"/>
        </w:rPr>
        <w:t xml:space="preserve"> Enriched KEGG pathway comparison of between PDTC and PTC.</w:t>
      </w:r>
    </w:p>
    <w:p w14:paraId="7ACF76EE" w14:textId="259689BE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7</w:t>
      </w:r>
    </w:p>
    <w:p w14:paraId="04128658" w14:textId="330D0A16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2B4E45">
        <w:rPr>
          <w:rFonts w:ascii="Times New Roman" w:hAnsi="Times New Roman" w:cs="Times New Roman"/>
          <w:sz w:val="24"/>
          <w:szCs w:val="24"/>
        </w:rPr>
        <w:t xml:space="preserve"> Differential expressed genes comparison of ATC versus PDTC.</w:t>
      </w:r>
    </w:p>
    <w:p w14:paraId="080B384B" w14:textId="3522BD7F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8</w:t>
      </w:r>
    </w:p>
    <w:p w14:paraId="317B3C23" w14:textId="512EA92B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2B4E45">
        <w:rPr>
          <w:rFonts w:ascii="Times New Roman" w:hAnsi="Times New Roman" w:cs="Times New Roman"/>
          <w:sz w:val="24"/>
          <w:szCs w:val="24"/>
        </w:rPr>
        <w:t xml:space="preserve"> Comparison of KEGG pathway in ATC compared to PDTC.</w:t>
      </w:r>
    </w:p>
    <w:p w14:paraId="19883BFF" w14:textId="4449CABD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9</w:t>
      </w:r>
    </w:p>
    <w:p w14:paraId="1A72585E" w14:textId="16D9FE51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2B4E45">
        <w:rPr>
          <w:rFonts w:ascii="Times New Roman" w:hAnsi="Times New Roman" w:cs="Times New Roman"/>
          <w:sz w:val="24"/>
          <w:szCs w:val="24"/>
        </w:rPr>
        <w:t xml:space="preserve"> KEGG pathway of GSEA results in tumor compared to normal tissues.</w:t>
      </w:r>
    </w:p>
    <w:p w14:paraId="6D6123C9" w14:textId="13B4AEA2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10</w:t>
      </w:r>
    </w:p>
    <w:p w14:paraId="42A6CA88" w14:textId="2BC4E977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2B4E45">
        <w:rPr>
          <w:rFonts w:ascii="Times New Roman" w:hAnsi="Times New Roman" w:cs="Times New Roman"/>
          <w:sz w:val="24"/>
          <w:szCs w:val="24"/>
        </w:rPr>
        <w:t xml:space="preserve"> Different-expressed metabolic genes in tumor compared to normal tissues.</w:t>
      </w:r>
    </w:p>
    <w:p w14:paraId="5FA334DF" w14:textId="3B8A6EA0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11</w:t>
      </w:r>
    </w:p>
    <w:p w14:paraId="133035BE" w14:textId="5D24E5AE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2B4E45">
        <w:rPr>
          <w:rFonts w:ascii="Times New Roman" w:hAnsi="Times New Roman" w:cs="Times New Roman"/>
          <w:sz w:val="24"/>
          <w:szCs w:val="24"/>
        </w:rPr>
        <w:t xml:space="preserve"> Enriched KEGG pathway </w:t>
      </w:r>
      <w:r w:rsidR="00A25042">
        <w:rPr>
          <w:rFonts w:ascii="Times New Roman" w:hAnsi="Times New Roman" w:cs="Times New Roman"/>
          <w:sz w:val="24"/>
          <w:szCs w:val="24"/>
        </w:rPr>
        <w:t xml:space="preserve">from GSEA </w:t>
      </w:r>
      <w:r w:rsidR="002B4E45">
        <w:rPr>
          <w:rFonts w:ascii="Times New Roman" w:hAnsi="Times New Roman" w:cs="Times New Roman"/>
          <w:sz w:val="24"/>
          <w:szCs w:val="24"/>
        </w:rPr>
        <w:t xml:space="preserve">between TDS-high and -low </w:t>
      </w:r>
      <w:r w:rsidR="00A25042">
        <w:rPr>
          <w:rFonts w:ascii="Times New Roman" w:hAnsi="Times New Roman" w:cs="Times New Roman"/>
          <w:sz w:val="24"/>
          <w:szCs w:val="24"/>
        </w:rPr>
        <w:t>tumors.</w:t>
      </w:r>
    </w:p>
    <w:p w14:paraId="17661225" w14:textId="4FEE1FF9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12</w:t>
      </w:r>
    </w:p>
    <w:p w14:paraId="41D2D2CF" w14:textId="2D66FB94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A25042">
        <w:rPr>
          <w:rFonts w:ascii="Times New Roman" w:hAnsi="Times New Roman" w:cs="Times New Roman"/>
          <w:sz w:val="24"/>
          <w:szCs w:val="24"/>
        </w:rPr>
        <w:t xml:space="preserve"> Differential expressed metabolic genes in TDS-high compared to TDS-low tumors.</w:t>
      </w:r>
    </w:p>
    <w:p w14:paraId="320FF043" w14:textId="7971AB94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13</w:t>
      </w:r>
    </w:p>
    <w:p w14:paraId="28810A37" w14:textId="71065DCD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A25042">
        <w:rPr>
          <w:rFonts w:ascii="Times New Roman" w:hAnsi="Times New Roman" w:cs="Times New Roman"/>
          <w:sz w:val="24"/>
          <w:szCs w:val="24"/>
        </w:rPr>
        <w:t xml:space="preserve"> Sample information for RNA sequencing </w:t>
      </w:r>
    </w:p>
    <w:p w14:paraId="1C04662E" w14:textId="32F18C32"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14</w:t>
      </w:r>
    </w:p>
    <w:p w14:paraId="238C7CF9" w14:textId="20A7D877" w:rsidR="00DA66D8" w:rsidRP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</w:t>
      </w:r>
      <w:r w:rsidR="00A25042">
        <w:rPr>
          <w:rFonts w:ascii="Times New Roman" w:hAnsi="Times New Roman" w:cs="Times New Roman"/>
          <w:sz w:val="24"/>
          <w:szCs w:val="24"/>
        </w:rPr>
        <w:t xml:space="preserve"> Sample information for single-cell RNA sequencing</w:t>
      </w:r>
    </w:p>
    <w:p w14:paraId="02DBB31E" w14:textId="25E28A2B" w:rsidR="003D5840" w:rsidRDefault="003D5840" w:rsidP="003D584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ile Name : Supplementary data 15</w:t>
      </w:r>
    </w:p>
    <w:p w14:paraId="417343DD" w14:textId="2F9D3998" w:rsidR="003D5840" w:rsidRPr="00DA66D8" w:rsidRDefault="003D5840" w:rsidP="003D584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Description : Short tandem repeat (ST</w:t>
      </w:r>
      <w:r w:rsidR="0047392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) profiling results of cell lines</w:t>
      </w:r>
    </w:p>
    <w:p w14:paraId="616150AF" w14:textId="77777777" w:rsidR="00DA66D8" w:rsidRPr="003D5840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24FC6BF" w14:textId="77777777" w:rsidR="00DA66D8" w:rsidRP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538330C" w14:textId="77777777" w:rsidR="00DA66D8" w:rsidRP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7BD78C9" w14:textId="77777777" w:rsidR="00DA66D8" w:rsidRP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582FCD3" w14:textId="77777777" w:rsidR="00DA66D8" w:rsidRP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E797021" w14:textId="77777777" w:rsidR="00DA66D8" w:rsidRP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73410B1" w14:textId="77777777" w:rsidR="00DA66D8" w:rsidRP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8164F53" w14:textId="77777777" w:rsidR="00DA66D8" w:rsidRP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9D13807" w14:textId="77777777" w:rsidR="00DA66D8" w:rsidRPr="00DA66D8" w:rsidRDefault="00DA66D8" w:rsidP="0031008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DA66D8" w:rsidRPr="00DA66D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20BAF" w14:textId="77777777" w:rsidR="00C736B1" w:rsidRDefault="00C736B1" w:rsidP="003D5840">
      <w:pPr>
        <w:spacing w:after="0" w:line="240" w:lineRule="auto"/>
      </w:pPr>
      <w:r>
        <w:separator/>
      </w:r>
    </w:p>
  </w:endnote>
  <w:endnote w:type="continuationSeparator" w:id="0">
    <w:p w14:paraId="7085E305" w14:textId="77777777" w:rsidR="00C736B1" w:rsidRDefault="00C736B1" w:rsidP="003D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493D8" w14:textId="77777777" w:rsidR="00C736B1" w:rsidRDefault="00C736B1" w:rsidP="003D5840">
      <w:pPr>
        <w:spacing w:after="0" w:line="240" w:lineRule="auto"/>
      </w:pPr>
      <w:r>
        <w:separator/>
      </w:r>
    </w:p>
  </w:footnote>
  <w:footnote w:type="continuationSeparator" w:id="0">
    <w:p w14:paraId="274AE7F5" w14:textId="77777777" w:rsidR="00C736B1" w:rsidRDefault="00C736B1" w:rsidP="003D58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081"/>
    <w:rsid w:val="00044FA3"/>
    <w:rsid w:val="002B4E45"/>
    <w:rsid w:val="00310081"/>
    <w:rsid w:val="003D5840"/>
    <w:rsid w:val="00473929"/>
    <w:rsid w:val="0052750B"/>
    <w:rsid w:val="00955A36"/>
    <w:rsid w:val="00A25042"/>
    <w:rsid w:val="00C736B1"/>
    <w:rsid w:val="00DA66D8"/>
    <w:rsid w:val="00E91358"/>
    <w:rsid w:val="00F4315B"/>
    <w:rsid w:val="00FF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4180BE"/>
  <w15:chartTrackingRefBased/>
  <w15:docId w15:val="{6A1B3EC9-1A59-4599-81C6-E23EF2DC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584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D5840"/>
  </w:style>
  <w:style w:type="paragraph" w:styleId="a4">
    <w:name w:val="footer"/>
    <w:basedOn w:val="a"/>
    <w:link w:val="Char0"/>
    <w:uiPriority w:val="99"/>
    <w:unhideWhenUsed/>
    <w:rsid w:val="003D584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D5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이성은</dc:creator>
  <cp:keywords/>
  <dc:description/>
  <cp:lastModifiedBy>Yea Eun Kang</cp:lastModifiedBy>
  <cp:revision>2</cp:revision>
  <dcterms:created xsi:type="dcterms:W3CDTF">2023-12-04T17:21:00Z</dcterms:created>
  <dcterms:modified xsi:type="dcterms:W3CDTF">2023-12-04T17:21:00Z</dcterms:modified>
</cp:coreProperties>
</file>