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92725" w14:textId="44C941FF" w:rsidR="00FA3BAB" w:rsidRPr="00EC6BE0" w:rsidRDefault="00E80EBE" w:rsidP="00DB4879">
      <w:pPr>
        <w:spacing w:line="264" w:lineRule="auto"/>
        <w:jc w:val="center"/>
        <w:rPr>
          <w:rFonts w:ascii="Times New Roman" w:hAnsi="Times New Roman" w:cs="Times New Roman"/>
          <w:b/>
          <w:bCs/>
        </w:rPr>
      </w:pPr>
      <w:bookmarkStart w:id="0" w:name="_Hlk122063098"/>
      <w:r w:rsidRPr="00EC6BE0">
        <w:rPr>
          <w:rFonts w:ascii="Times New Roman" w:hAnsi="Times New Roman" w:cs="Times New Roman"/>
          <w:b/>
          <w:bCs/>
        </w:rPr>
        <w:t>SUPPORTING</w:t>
      </w:r>
      <w:r w:rsidR="00FA3BAB" w:rsidRPr="00EC6BE0">
        <w:rPr>
          <w:rFonts w:ascii="Times New Roman" w:hAnsi="Times New Roman" w:cs="Times New Roman"/>
          <w:b/>
          <w:bCs/>
        </w:rPr>
        <w:t xml:space="preserve"> </w:t>
      </w:r>
      <w:r w:rsidR="00FD5D5A" w:rsidRPr="00EC6BE0">
        <w:rPr>
          <w:rFonts w:ascii="Times New Roman" w:hAnsi="Times New Roman" w:cs="Times New Roman"/>
          <w:b/>
          <w:bCs/>
        </w:rPr>
        <w:t>INFORMATION</w:t>
      </w:r>
    </w:p>
    <w:bookmarkEnd w:id="0"/>
    <w:p w14:paraId="1E4844FF" w14:textId="77777777" w:rsidR="00EC6BE0" w:rsidRPr="00EC6BE0" w:rsidRDefault="00EC6BE0" w:rsidP="00DB4879">
      <w:pPr>
        <w:spacing w:line="264" w:lineRule="auto"/>
        <w:jc w:val="both"/>
        <w:rPr>
          <w:rFonts w:ascii="Times New Roman" w:hAnsi="Times New Roman" w:cs="Times New Roman"/>
        </w:rPr>
      </w:pPr>
    </w:p>
    <w:p w14:paraId="2CA8B10E" w14:textId="5E0B43B1" w:rsidR="00EC6BE0" w:rsidRPr="00EC6BE0" w:rsidRDefault="00E63419" w:rsidP="00DB4879">
      <w:pPr>
        <w:spacing w:line="264" w:lineRule="auto"/>
        <w:jc w:val="both"/>
        <w:rPr>
          <w:rFonts w:ascii="Times New Roman" w:hAnsi="Times New Roman" w:cs="Times New Roman"/>
        </w:rPr>
      </w:pPr>
      <w:r w:rsidRPr="00061C06">
        <w:rPr>
          <w:rFonts w:ascii="Times New Roman" w:hAnsi="Times New Roman" w:cs="Times New Roman"/>
        </w:rPr>
        <w:t xml:space="preserve">Supplementary Fig. </w:t>
      </w:r>
      <w:r w:rsidR="00EC6BE0" w:rsidRPr="00EC6BE0">
        <w:rPr>
          <w:rFonts w:ascii="Times New Roman" w:hAnsi="Times New Roman" w:cs="Times New Roman"/>
        </w:rPr>
        <w:t xml:space="preserve">1. The quality control of ribosome profiling datasets. </w:t>
      </w:r>
    </w:p>
    <w:p w14:paraId="0FA24ADF" w14:textId="76B7BD2F"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C6BE0" w:rsidRPr="00EC6BE0">
        <w:rPr>
          <w:rFonts w:ascii="Times New Roman" w:hAnsi="Times New Roman" w:cs="Times New Roman"/>
        </w:rPr>
        <w:t xml:space="preserve">2. </w:t>
      </w:r>
      <w:proofErr w:type="spellStart"/>
      <w:r w:rsidR="00EC6BE0" w:rsidRPr="00EC6BE0">
        <w:rPr>
          <w:rFonts w:ascii="Times New Roman" w:hAnsi="Times New Roman" w:cs="Times New Roman"/>
        </w:rPr>
        <w:t>RibORF</w:t>
      </w:r>
      <w:proofErr w:type="spellEnd"/>
      <w:r w:rsidR="00EC6BE0" w:rsidRPr="00EC6BE0">
        <w:rPr>
          <w:rFonts w:ascii="Times New Roman" w:hAnsi="Times New Roman" w:cs="Times New Roman"/>
        </w:rPr>
        <w:t xml:space="preserve"> identifies </w:t>
      </w:r>
      <w:proofErr w:type="gramStart"/>
      <w:r w:rsidR="00EC6BE0" w:rsidRPr="00EC6BE0">
        <w:rPr>
          <w:rFonts w:ascii="Times New Roman" w:hAnsi="Times New Roman" w:cs="Times New Roman"/>
        </w:rPr>
        <w:t>genome-wide</w:t>
      </w:r>
      <w:proofErr w:type="gramEnd"/>
      <w:r w:rsidR="00EC6BE0" w:rsidRPr="00EC6BE0">
        <w:rPr>
          <w:rFonts w:ascii="Times New Roman" w:hAnsi="Times New Roman" w:cs="Times New Roman"/>
        </w:rPr>
        <w:t xml:space="preserve"> translated ORFs across species. </w:t>
      </w:r>
    </w:p>
    <w:p w14:paraId="7A5EFC86" w14:textId="4A499F7D"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C6BE0" w:rsidRPr="00EC6BE0">
        <w:rPr>
          <w:rFonts w:ascii="Times New Roman" w:hAnsi="Times New Roman" w:cs="Times New Roman"/>
        </w:rPr>
        <w:t xml:space="preserve">3. Compare our </w:t>
      </w:r>
      <w:proofErr w:type="spellStart"/>
      <w:r w:rsidR="00EC6BE0" w:rsidRPr="00EC6BE0">
        <w:rPr>
          <w:rFonts w:ascii="Times New Roman" w:hAnsi="Times New Roman" w:cs="Times New Roman"/>
        </w:rPr>
        <w:t>RibORF</w:t>
      </w:r>
      <w:proofErr w:type="spellEnd"/>
      <w:r w:rsidR="00EC6BE0" w:rsidRPr="00EC6BE0">
        <w:rPr>
          <w:rFonts w:ascii="Times New Roman" w:hAnsi="Times New Roman" w:cs="Times New Roman"/>
        </w:rPr>
        <w:t xml:space="preserve"> predictions with other software. </w:t>
      </w:r>
    </w:p>
    <w:p w14:paraId="15E6BE11" w14:textId="7582508D"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C6BE0" w:rsidRPr="00EC6BE0">
        <w:rPr>
          <w:rFonts w:ascii="Times New Roman" w:hAnsi="Times New Roman" w:cs="Times New Roman"/>
        </w:rPr>
        <w:t xml:space="preserve">4. Features of translated ORFs across species. </w:t>
      </w:r>
    </w:p>
    <w:p w14:paraId="00F770C1" w14:textId="2DA7CCEB"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C6BE0" w:rsidRPr="00EC6BE0">
        <w:rPr>
          <w:rFonts w:ascii="Times New Roman" w:hAnsi="Times New Roman" w:cs="Times New Roman"/>
        </w:rPr>
        <w:t xml:space="preserve">5. The calculation of expected ORF length distribution controlling transcript lengths. </w:t>
      </w:r>
    </w:p>
    <w:p w14:paraId="642BEF1A" w14:textId="0A023E19" w:rsidR="00E36CF0" w:rsidRPr="00E36CF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36CF0" w:rsidRPr="00E36CF0">
        <w:rPr>
          <w:rFonts w:ascii="Times New Roman" w:hAnsi="Times New Roman" w:cs="Times New Roman"/>
        </w:rPr>
        <w:t xml:space="preserve">6. Compare the molecular features of stable microproteins vs. those undetectable from ectopic expression. </w:t>
      </w:r>
    </w:p>
    <w:p w14:paraId="654508C8" w14:textId="270BF210"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C6BE0" w:rsidRPr="00EC6BE0">
        <w:rPr>
          <w:rFonts w:ascii="Times New Roman" w:hAnsi="Times New Roman" w:cs="Times New Roman"/>
        </w:rPr>
        <w:t xml:space="preserve">7. The expression and regulation of </w:t>
      </w:r>
      <w:proofErr w:type="spellStart"/>
      <w:r w:rsidR="00EC6BE0" w:rsidRPr="00EC6BE0">
        <w:rPr>
          <w:rFonts w:ascii="Times New Roman" w:hAnsi="Times New Roman" w:cs="Times New Roman"/>
        </w:rPr>
        <w:t>ncORFs</w:t>
      </w:r>
      <w:proofErr w:type="spellEnd"/>
      <w:r w:rsidR="00EC6BE0" w:rsidRPr="00EC6BE0">
        <w:rPr>
          <w:rFonts w:ascii="Times New Roman" w:hAnsi="Times New Roman" w:cs="Times New Roman"/>
        </w:rPr>
        <w:t xml:space="preserve"> with different </w:t>
      </w:r>
      <w:proofErr w:type="spellStart"/>
      <w:r w:rsidR="00EC6BE0" w:rsidRPr="00EC6BE0">
        <w:rPr>
          <w:rFonts w:ascii="Times New Roman" w:hAnsi="Times New Roman" w:cs="Times New Roman"/>
        </w:rPr>
        <w:t>PepScores</w:t>
      </w:r>
      <w:proofErr w:type="spellEnd"/>
      <w:r w:rsidR="00EC6BE0" w:rsidRPr="00EC6BE0">
        <w:rPr>
          <w:rFonts w:ascii="Times New Roman" w:hAnsi="Times New Roman" w:cs="Times New Roman"/>
        </w:rPr>
        <w:t xml:space="preserve">. </w:t>
      </w:r>
    </w:p>
    <w:p w14:paraId="246EC656" w14:textId="3774471D"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C6BE0" w:rsidRPr="00EC6BE0">
        <w:rPr>
          <w:rFonts w:ascii="Times New Roman" w:hAnsi="Times New Roman" w:cs="Times New Roman"/>
        </w:rPr>
        <w:t>8. Characterize the expression and stability of noncanonical peptides.</w:t>
      </w:r>
    </w:p>
    <w:p w14:paraId="3BD4ED70" w14:textId="57AE525E"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C6BE0" w:rsidRPr="00EC6BE0">
        <w:rPr>
          <w:rFonts w:ascii="Times New Roman" w:hAnsi="Times New Roman" w:cs="Times New Roman"/>
        </w:rPr>
        <w:t xml:space="preserve">9. Examine the expression and biological roles of mitochondria-localized noncanonical peptides. </w:t>
      </w:r>
    </w:p>
    <w:p w14:paraId="72A5A4BF" w14:textId="2D7ED4D6"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C6BE0" w:rsidRPr="00EC6BE0">
        <w:rPr>
          <w:rFonts w:ascii="Times New Roman" w:hAnsi="Times New Roman" w:cs="Times New Roman"/>
        </w:rPr>
        <w:t xml:space="preserve">10. Examine the expression of noncanonical peptides localized to ER and cytosol. </w:t>
      </w:r>
    </w:p>
    <w:p w14:paraId="371665AC" w14:textId="27B1EF61"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Fig. </w:t>
      </w:r>
      <w:r w:rsidR="00EC6BE0" w:rsidRPr="00EC6BE0">
        <w:rPr>
          <w:rFonts w:ascii="Times New Roman" w:hAnsi="Times New Roman" w:cs="Times New Roman"/>
        </w:rPr>
        <w:t xml:space="preserve">11. Analyses of </w:t>
      </w:r>
      <w:proofErr w:type="spellStart"/>
      <w:r w:rsidR="00EC6BE0" w:rsidRPr="00EC6BE0">
        <w:rPr>
          <w:rFonts w:ascii="Times New Roman" w:hAnsi="Times New Roman" w:cs="Times New Roman"/>
        </w:rPr>
        <w:t>ClinVar</w:t>
      </w:r>
      <w:proofErr w:type="spellEnd"/>
      <w:r w:rsidR="00EC6BE0" w:rsidRPr="00EC6BE0">
        <w:rPr>
          <w:rFonts w:ascii="Times New Roman" w:hAnsi="Times New Roman" w:cs="Times New Roman"/>
        </w:rPr>
        <w:t xml:space="preserve"> and GWAS variants in </w:t>
      </w:r>
      <w:proofErr w:type="spellStart"/>
      <w:r w:rsidR="00EC6BE0" w:rsidRPr="00EC6BE0">
        <w:rPr>
          <w:rFonts w:ascii="Times New Roman" w:hAnsi="Times New Roman" w:cs="Times New Roman"/>
        </w:rPr>
        <w:t>ncORFs</w:t>
      </w:r>
      <w:proofErr w:type="spellEnd"/>
      <w:r w:rsidR="00EC6BE0" w:rsidRPr="00EC6BE0">
        <w:rPr>
          <w:rFonts w:ascii="Times New Roman" w:hAnsi="Times New Roman" w:cs="Times New Roman"/>
        </w:rPr>
        <w:t xml:space="preserve">. </w:t>
      </w:r>
    </w:p>
    <w:p w14:paraId="71F65C3F" w14:textId="77777777" w:rsidR="00EC6BE0" w:rsidRPr="00EC6BE0" w:rsidRDefault="00EC6BE0" w:rsidP="00DB4879">
      <w:pPr>
        <w:spacing w:line="264" w:lineRule="auto"/>
        <w:jc w:val="both"/>
        <w:rPr>
          <w:rFonts w:ascii="Times New Roman" w:hAnsi="Times New Roman" w:cs="Times New Roman"/>
        </w:rPr>
      </w:pPr>
    </w:p>
    <w:p w14:paraId="5DCD0DD8" w14:textId="7DA36FE9"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Data </w:t>
      </w:r>
      <w:r w:rsidR="00EC6BE0" w:rsidRPr="00EC6BE0">
        <w:rPr>
          <w:rFonts w:ascii="Times New Roman" w:hAnsi="Times New Roman" w:cs="Times New Roman"/>
        </w:rPr>
        <w:t xml:space="preserve">1. The ribosome profiling datasets analyzed in this study. We show the </w:t>
      </w:r>
      <w:r w:rsidR="00EC6BE0" w:rsidRPr="00EC6BE0">
        <w:rPr>
          <w:rFonts w:ascii="Times New Roman" w:hAnsi="Times New Roman" w:cs="Times New Roman" w:hint="eastAsia"/>
        </w:rPr>
        <w:t>GSE</w:t>
      </w:r>
      <w:r w:rsidR="00EC6BE0" w:rsidRPr="00EC6BE0">
        <w:rPr>
          <w:rFonts w:ascii="Times New Roman" w:hAnsi="Times New Roman" w:cs="Times New Roman"/>
        </w:rPr>
        <w:t xml:space="preserve"> accession numbers of analyzed datasets. For reads showing strong 3-nt periodicity, we show the sample accession number, sample description, fragment size, read number, the fraction of in-frame reads, and adjusted offset distance between read 5’-end to ribosomal A-site. </w:t>
      </w:r>
    </w:p>
    <w:p w14:paraId="1E98FFFF" w14:textId="363AAF4E"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Data </w:t>
      </w:r>
      <w:r w:rsidR="00EC6BE0" w:rsidRPr="00EC6BE0">
        <w:rPr>
          <w:rFonts w:ascii="Times New Roman" w:hAnsi="Times New Roman" w:cs="Times New Roman"/>
        </w:rPr>
        <w:t xml:space="preserve">2. The </w:t>
      </w:r>
      <w:proofErr w:type="spellStart"/>
      <w:r w:rsidR="00EC6BE0" w:rsidRPr="00EC6BE0">
        <w:rPr>
          <w:rFonts w:ascii="Times New Roman" w:hAnsi="Times New Roman" w:cs="Times New Roman"/>
        </w:rPr>
        <w:t>RibORF</w:t>
      </w:r>
      <w:proofErr w:type="spellEnd"/>
      <w:r w:rsidR="00EC6BE0" w:rsidRPr="00EC6BE0">
        <w:rPr>
          <w:rFonts w:ascii="Times New Roman" w:hAnsi="Times New Roman" w:cs="Times New Roman"/>
        </w:rPr>
        <w:t xml:space="preserve"> model parameters and associated AUROC values used to identify translated ORFs using different ribosome profiling datasets. </w:t>
      </w:r>
    </w:p>
    <w:p w14:paraId="6EA19C05" w14:textId="0C02FB17"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Data </w:t>
      </w:r>
      <w:r w:rsidR="00EC6BE0" w:rsidRPr="00EC6BE0">
        <w:rPr>
          <w:rFonts w:ascii="Times New Roman" w:hAnsi="Times New Roman" w:cs="Times New Roman"/>
        </w:rPr>
        <w:t xml:space="preserve">3. </w:t>
      </w:r>
      <w:proofErr w:type="spellStart"/>
      <w:r w:rsidR="00EC6BE0" w:rsidRPr="00EC6BE0">
        <w:rPr>
          <w:rFonts w:ascii="Times New Roman" w:hAnsi="Times New Roman" w:cs="Times New Roman"/>
        </w:rPr>
        <w:t>RibORF</w:t>
      </w:r>
      <w:proofErr w:type="spellEnd"/>
      <w:r w:rsidR="00EC6BE0" w:rsidRPr="00EC6BE0">
        <w:rPr>
          <w:rFonts w:ascii="Times New Roman" w:hAnsi="Times New Roman" w:cs="Times New Roman"/>
        </w:rPr>
        <w:t xml:space="preserve">-identified genome-wide translated ORFs across different species. The ORF structure is presented in the Bed format. The genomic coordinates were based on the following genome assembly: </w:t>
      </w:r>
      <w:r w:rsidR="00EC6BE0" w:rsidRPr="003C2477">
        <w:rPr>
          <w:rFonts w:ascii="Times New Roman" w:hAnsi="Times New Roman" w:cs="Times New Roman"/>
          <w:i/>
          <w:iCs/>
        </w:rPr>
        <w:t>human</w:t>
      </w:r>
      <w:r w:rsidR="00EC6BE0" w:rsidRPr="00EC6BE0">
        <w:rPr>
          <w:rFonts w:ascii="Times New Roman" w:hAnsi="Times New Roman" w:cs="Times New Roman"/>
        </w:rPr>
        <w:t xml:space="preserve"> (hg38) and </w:t>
      </w:r>
      <w:r w:rsidR="00EC6BE0" w:rsidRPr="003C2477">
        <w:rPr>
          <w:rFonts w:ascii="Times New Roman" w:hAnsi="Times New Roman" w:cs="Times New Roman"/>
          <w:i/>
          <w:iCs/>
        </w:rPr>
        <w:t>mouse</w:t>
      </w:r>
      <w:r w:rsidR="00EC6BE0" w:rsidRPr="00EC6BE0">
        <w:rPr>
          <w:rFonts w:ascii="Times New Roman" w:hAnsi="Times New Roman" w:cs="Times New Roman"/>
        </w:rPr>
        <w:t xml:space="preserve"> (mm10), </w:t>
      </w:r>
      <w:r w:rsidR="00EC6BE0" w:rsidRPr="003C2477">
        <w:rPr>
          <w:rFonts w:ascii="Times New Roman" w:hAnsi="Times New Roman" w:cs="Times New Roman"/>
          <w:i/>
          <w:iCs/>
        </w:rPr>
        <w:t>zebrafish</w:t>
      </w:r>
      <w:r w:rsidR="00EC6BE0" w:rsidRPr="00EC6BE0">
        <w:rPr>
          <w:rFonts w:ascii="Times New Roman" w:hAnsi="Times New Roman" w:cs="Times New Roman"/>
        </w:rPr>
        <w:t xml:space="preserve"> (GRCz11), </w:t>
      </w:r>
      <w:r w:rsidR="00EC6BE0" w:rsidRPr="003C2477">
        <w:rPr>
          <w:rFonts w:ascii="Times New Roman" w:hAnsi="Times New Roman" w:cs="Times New Roman"/>
          <w:i/>
          <w:iCs/>
        </w:rPr>
        <w:t>worm</w:t>
      </w:r>
      <w:r w:rsidR="00EC6BE0" w:rsidRPr="00EC6BE0">
        <w:rPr>
          <w:rFonts w:ascii="Times New Roman" w:hAnsi="Times New Roman" w:cs="Times New Roman"/>
        </w:rPr>
        <w:t xml:space="preserve"> (WBcel235), and </w:t>
      </w:r>
      <w:r w:rsidR="00EC6BE0" w:rsidRPr="003C2477">
        <w:rPr>
          <w:rFonts w:ascii="Times New Roman" w:hAnsi="Times New Roman" w:cs="Times New Roman"/>
          <w:i/>
          <w:iCs/>
        </w:rPr>
        <w:t>yeast</w:t>
      </w:r>
      <w:r w:rsidR="00EC6BE0" w:rsidRPr="00EC6BE0">
        <w:rPr>
          <w:rFonts w:ascii="Times New Roman" w:hAnsi="Times New Roman" w:cs="Times New Roman"/>
        </w:rPr>
        <w:t xml:space="preserve"> (sacCer3).</w:t>
      </w:r>
    </w:p>
    <w:p w14:paraId="48EB6979" w14:textId="3F309E64"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Data </w:t>
      </w:r>
      <w:r w:rsidR="00EC6BE0" w:rsidRPr="00EC6BE0">
        <w:rPr>
          <w:rFonts w:ascii="Times New Roman" w:hAnsi="Times New Roman" w:cs="Times New Roman"/>
        </w:rPr>
        <w:t xml:space="preserve">4. The expression levels of translated ORFs across different samples. For each sample name, we annotated the cell type and associated database accession number. The Salmon software was used to calculate the isoform specific ORF expression levels. </w:t>
      </w:r>
    </w:p>
    <w:p w14:paraId="0A3A11F7" w14:textId="7AEB4219"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Data </w:t>
      </w:r>
      <w:r w:rsidR="00EC6BE0" w:rsidRPr="00EC6BE0">
        <w:rPr>
          <w:rFonts w:ascii="Times New Roman" w:hAnsi="Times New Roman" w:cs="Times New Roman"/>
        </w:rPr>
        <w:t xml:space="preserve">5. </w:t>
      </w:r>
      <w:proofErr w:type="gramStart"/>
      <w:r w:rsidR="00EC6BE0" w:rsidRPr="00EC6BE0">
        <w:rPr>
          <w:rFonts w:ascii="Times New Roman" w:hAnsi="Times New Roman" w:cs="Times New Roman"/>
        </w:rPr>
        <w:t>The</w:t>
      </w:r>
      <w:proofErr w:type="gramEnd"/>
      <w:r w:rsidR="00EC6BE0" w:rsidRPr="00EC6BE0">
        <w:rPr>
          <w:rFonts w:ascii="Times New Roman" w:hAnsi="Times New Roman" w:cs="Times New Roman"/>
        </w:rPr>
        <w:t xml:space="preserve"> comparison between our </w:t>
      </w:r>
      <w:proofErr w:type="spellStart"/>
      <w:r w:rsidR="00EC6BE0" w:rsidRPr="00EC6BE0">
        <w:rPr>
          <w:rFonts w:ascii="Times New Roman" w:hAnsi="Times New Roman" w:cs="Times New Roman"/>
        </w:rPr>
        <w:t>RibORF</w:t>
      </w:r>
      <w:proofErr w:type="spellEnd"/>
      <w:r w:rsidR="00EC6BE0" w:rsidRPr="00EC6BE0">
        <w:rPr>
          <w:rFonts w:ascii="Times New Roman" w:hAnsi="Times New Roman" w:cs="Times New Roman"/>
        </w:rPr>
        <w:t xml:space="preserve"> predictions and other software. For each ORF, we annotated whether it could be identified by another software with the following annotation. 2: full ORF structure match; 1: stop codon match but start codon mismatch; 0: no match. </w:t>
      </w:r>
    </w:p>
    <w:p w14:paraId="70CFDD63" w14:textId="5D25F532"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Data </w:t>
      </w:r>
      <w:r w:rsidR="00EC6BE0" w:rsidRPr="00EC6BE0">
        <w:rPr>
          <w:rFonts w:ascii="Times New Roman" w:hAnsi="Times New Roman" w:cs="Times New Roman"/>
        </w:rPr>
        <w:t xml:space="preserve">6. The collection of characterized microproteins used to build the </w:t>
      </w:r>
      <w:proofErr w:type="spellStart"/>
      <w:r w:rsidR="00EC6BE0" w:rsidRPr="00EC6BE0">
        <w:rPr>
          <w:rFonts w:ascii="Times New Roman" w:hAnsi="Times New Roman" w:cs="Times New Roman"/>
        </w:rPr>
        <w:t>PepScore</w:t>
      </w:r>
      <w:proofErr w:type="spellEnd"/>
      <w:r w:rsidR="00EC6BE0" w:rsidRPr="00EC6BE0">
        <w:rPr>
          <w:rFonts w:ascii="Times New Roman" w:hAnsi="Times New Roman" w:cs="Times New Roman"/>
        </w:rPr>
        <w:t xml:space="preserve"> model in this study. The stable and </w:t>
      </w:r>
      <w:r w:rsidR="00BB1412" w:rsidRPr="00E36CF0">
        <w:rPr>
          <w:rFonts w:ascii="Times New Roman" w:hAnsi="Times New Roman" w:cs="Times New Roman"/>
        </w:rPr>
        <w:t xml:space="preserve">undetectable </w:t>
      </w:r>
      <w:r w:rsidR="00EC6BE0" w:rsidRPr="00EC6BE0">
        <w:rPr>
          <w:rFonts w:ascii="Times New Roman" w:hAnsi="Times New Roman" w:cs="Times New Roman"/>
        </w:rPr>
        <w:t xml:space="preserve">microproteins were shown in two different spreadsheets.  </w:t>
      </w:r>
    </w:p>
    <w:p w14:paraId="716D02B1" w14:textId="6CC74F29"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Data </w:t>
      </w:r>
      <w:r w:rsidR="00EC6BE0" w:rsidRPr="00EC6BE0">
        <w:rPr>
          <w:rFonts w:ascii="Times New Roman" w:hAnsi="Times New Roman" w:cs="Times New Roman"/>
        </w:rPr>
        <w:t xml:space="preserve">7. The </w:t>
      </w:r>
      <w:proofErr w:type="spellStart"/>
      <w:r w:rsidR="00EC6BE0" w:rsidRPr="00EC6BE0">
        <w:rPr>
          <w:rFonts w:ascii="Times New Roman" w:hAnsi="Times New Roman" w:cs="Times New Roman"/>
        </w:rPr>
        <w:t>PepScores</w:t>
      </w:r>
      <w:proofErr w:type="spellEnd"/>
      <w:r w:rsidR="00EC6BE0" w:rsidRPr="00EC6BE0">
        <w:rPr>
          <w:rFonts w:ascii="Times New Roman" w:hAnsi="Times New Roman" w:cs="Times New Roman"/>
        </w:rPr>
        <w:t xml:space="preserve"> for AUG-initiated </w:t>
      </w:r>
      <w:r w:rsidR="00EC6BE0" w:rsidRPr="003C2477">
        <w:rPr>
          <w:rFonts w:ascii="Times New Roman" w:hAnsi="Times New Roman" w:cs="Times New Roman"/>
          <w:i/>
          <w:iCs/>
        </w:rPr>
        <w:t>human</w:t>
      </w:r>
      <w:r w:rsidR="00EC6BE0" w:rsidRPr="00EC6BE0">
        <w:rPr>
          <w:rFonts w:ascii="Times New Roman" w:hAnsi="Times New Roman" w:cs="Times New Roman"/>
        </w:rPr>
        <w:t xml:space="preserve"> noncanonical peptides. </w:t>
      </w:r>
    </w:p>
    <w:p w14:paraId="7E0D3782" w14:textId="42931F75"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Data </w:t>
      </w:r>
      <w:r w:rsidR="00EC6BE0" w:rsidRPr="00EC6BE0">
        <w:rPr>
          <w:rFonts w:ascii="Times New Roman" w:hAnsi="Times New Roman" w:cs="Times New Roman"/>
        </w:rPr>
        <w:t xml:space="preserve">8. The ORF sequences, primers, CRISPR gRNAs, and antibodies </w:t>
      </w:r>
      <w:proofErr w:type="gramStart"/>
      <w:r w:rsidR="00EC6BE0" w:rsidRPr="00EC6BE0">
        <w:rPr>
          <w:rFonts w:ascii="Times New Roman" w:hAnsi="Times New Roman" w:cs="Times New Roman"/>
        </w:rPr>
        <w:t>used</w:t>
      </w:r>
      <w:proofErr w:type="gramEnd"/>
      <w:r w:rsidR="00EC6BE0" w:rsidRPr="00EC6BE0">
        <w:rPr>
          <w:rFonts w:ascii="Times New Roman" w:hAnsi="Times New Roman" w:cs="Times New Roman"/>
        </w:rPr>
        <w:t xml:space="preserve"> in this study. </w:t>
      </w:r>
    </w:p>
    <w:p w14:paraId="5C177621" w14:textId="7E8B7651" w:rsidR="00EC6BE0" w:rsidRPr="00EC6BE0" w:rsidRDefault="00E63419" w:rsidP="00DB4879">
      <w:pPr>
        <w:spacing w:line="264" w:lineRule="auto"/>
        <w:jc w:val="both"/>
        <w:rPr>
          <w:rFonts w:ascii="Times New Roman" w:hAnsi="Times New Roman" w:cs="Times New Roman"/>
        </w:rPr>
      </w:pPr>
      <w:r>
        <w:rPr>
          <w:rFonts w:ascii="Times New Roman" w:hAnsi="Times New Roman" w:cs="Times New Roman"/>
        </w:rPr>
        <w:t xml:space="preserve">Supplementary Data </w:t>
      </w:r>
      <w:r w:rsidR="00EC6BE0" w:rsidRPr="00EC6BE0">
        <w:rPr>
          <w:rFonts w:ascii="Times New Roman" w:hAnsi="Times New Roman" w:cs="Times New Roman"/>
        </w:rPr>
        <w:t xml:space="preserve">9. The expression levels of ORF peptides from ectopic expression experiments. </w:t>
      </w:r>
    </w:p>
    <w:p w14:paraId="3A391CB7" w14:textId="06FFD2BB" w:rsidR="007B59C2" w:rsidRPr="00EC6BE0" w:rsidRDefault="00E63419" w:rsidP="00DB4879">
      <w:pPr>
        <w:spacing w:line="264" w:lineRule="auto"/>
        <w:jc w:val="both"/>
      </w:pPr>
      <w:r>
        <w:rPr>
          <w:rFonts w:ascii="Times New Roman" w:hAnsi="Times New Roman" w:cs="Times New Roman"/>
        </w:rPr>
        <w:t xml:space="preserve">Supplementary Data </w:t>
      </w:r>
      <w:r w:rsidR="00EC6BE0" w:rsidRPr="00EC6BE0">
        <w:rPr>
          <w:rFonts w:ascii="Times New Roman" w:hAnsi="Times New Roman" w:cs="Times New Roman"/>
        </w:rPr>
        <w:t xml:space="preserve">10. The ncRNAs with </w:t>
      </w:r>
      <w:proofErr w:type="spellStart"/>
      <w:r w:rsidR="00EC6BE0" w:rsidRPr="00EC6BE0">
        <w:rPr>
          <w:rFonts w:ascii="Times New Roman" w:hAnsi="Times New Roman" w:cs="Times New Roman"/>
        </w:rPr>
        <w:t>ClinVar</w:t>
      </w:r>
      <w:proofErr w:type="spellEnd"/>
      <w:r w:rsidR="00EC6BE0" w:rsidRPr="00EC6BE0">
        <w:rPr>
          <w:rFonts w:ascii="Times New Roman" w:hAnsi="Times New Roman" w:cs="Times New Roman"/>
        </w:rPr>
        <w:t xml:space="preserve"> and GWAS variants </w:t>
      </w:r>
      <w:proofErr w:type="gramStart"/>
      <w:r w:rsidR="00EC6BE0" w:rsidRPr="00EC6BE0">
        <w:rPr>
          <w:rFonts w:ascii="Times New Roman" w:hAnsi="Times New Roman" w:cs="Times New Roman"/>
        </w:rPr>
        <w:t>shown</w:t>
      </w:r>
      <w:proofErr w:type="gramEnd"/>
      <w:r w:rsidR="00EC6BE0" w:rsidRPr="00EC6BE0">
        <w:rPr>
          <w:rFonts w:ascii="Times New Roman" w:hAnsi="Times New Roman" w:cs="Times New Roman"/>
        </w:rPr>
        <w:t xml:space="preserve"> in the VCF format. To accommodate the VCF, the ORF IDs were shown as gene </w:t>
      </w:r>
      <w:proofErr w:type="spellStart"/>
      <w:proofErr w:type="gramStart"/>
      <w:r w:rsidR="00EC6BE0" w:rsidRPr="00EC6BE0">
        <w:rPr>
          <w:rFonts w:ascii="Times New Roman" w:hAnsi="Times New Roman" w:cs="Times New Roman"/>
        </w:rPr>
        <w:t>symbol:transcript</w:t>
      </w:r>
      <w:proofErr w:type="spellEnd"/>
      <w:proofErr w:type="gramEnd"/>
      <w:r w:rsidR="00EC6BE0" w:rsidRPr="00EC6BE0">
        <w:rPr>
          <w:rFonts w:ascii="Times New Roman" w:hAnsi="Times New Roman" w:cs="Times New Roman"/>
        </w:rPr>
        <w:t xml:space="preserve"> </w:t>
      </w:r>
      <w:proofErr w:type="spellStart"/>
      <w:r w:rsidR="00EC6BE0" w:rsidRPr="00EC6BE0">
        <w:rPr>
          <w:rFonts w:ascii="Times New Roman" w:hAnsi="Times New Roman" w:cs="Times New Roman"/>
        </w:rPr>
        <w:t>ID:start:end:ORF</w:t>
      </w:r>
      <w:proofErr w:type="spellEnd"/>
      <w:r w:rsidR="00EC6BE0" w:rsidRPr="00EC6BE0">
        <w:rPr>
          <w:rFonts w:ascii="Times New Roman" w:hAnsi="Times New Roman" w:cs="Times New Roman"/>
        </w:rPr>
        <w:t xml:space="preserve"> type. For the GWAS variants, we showed the trait types and associated -log10(</w:t>
      </w:r>
      <w:r w:rsidR="00EC6BE0" w:rsidRPr="00EC6BE0">
        <w:rPr>
          <w:rFonts w:ascii="Times New Roman" w:hAnsi="Times New Roman" w:cs="Times New Roman"/>
          <w:i/>
          <w:iCs/>
        </w:rPr>
        <w:t>P</w:t>
      </w:r>
      <w:r w:rsidR="00EC6BE0" w:rsidRPr="00EC6BE0">
        <w:rPr>
          <w:rFonts w:ascii="Times New Roman" w:hAnsi="Times New Roman" w:cs="Times New Roman"/>
        </w:rPr>
        <w:t xml:space="preserve">-value). For the </w:t>
      </w:r>
      <w:proofErr w:type="spellStart"/>
      <w:r w:rsidR="00EC6BE0" w:rsidRPr="00EC6BE0">
        <w:rPr>
          <w:rFonts w:ascii="Times New Roman" w:hAnsi="Times New Roman" w:cs="Times New Roman"/>
        </w:rPr>
        <w:t>ClinVar</w:t>
      </w:r>
      <w:proofErr w:type="spellEnd"/>
      <w:r w:rsidR="00EC6BE0" w:rsidRPr="00EC6BE0">
        <w:rPr>
          <w:rFonts w:ascii="Times New Roman" w:hAnsi="Times New Roman" w:cs="Times New Roman"/>
        </w:rPr>
        <w:t xml:space="preserve"> variants, their annotated risks are also shown. </w:t>
      </w:r>
    </w:p>
    <w:sectPr w:rsidR="007B59C2" w:rsidRPr="00EC6BE0" w:rsidSect="00DE406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2s7QwtDQzMjAwsLBU0lEKTi0uzszPAykwNKwFABPc9UgtAAAA"/>
  </w:docVars>
  <w:rsids>
    <w:rsidRoot w:val="000E3506"/>
    <w:rsid w:val="000720B7"/>
    <w:rsid w:val="000A024C"/>
    <w:rsid w:val="000E3506"/>
    <w:rsid w:val="0022137D"/>
    <w:rsid w:val="002914F4"/>
    <w:rsid w:val="00297713"/>
    <w:rsid w:val="003619BD"/>
    <w:rsid w:val="003C2477"/>
    <w:rsid w:val="00415452"/>
    <w:rsid w:val="00586AF5"/>
    <w:rsid w:val="006E2399"/>
    <w:rsid w:val="007B59C2"/>
    <w:rsid w:val="009F6650"/>
    <w:rsid w:val="00B92837"/>
    <w:rsid w:val="00BB1412"/>
    <w:rsid w:val="00C91915"/>
    <w:rsid w:val="00CB204D"/>
    <w:rsid w:val="00D02A29"/>
    <w:rsid w:val="00DB4879"/>
    <w:rsid w:val="00DE406F"/>
    <w:rsid w:val="00E1068C"/>
    <w:rsid w:val="00E17D75"/>
    <w:rsid w:val="00E36CF0"/>
    <w:rsid w:val="00E63419"/>
    <w:rsid w:val="00E80EBE"/>
    <w:rsid w:val="00EC6BE0"/>
    <w:rsid w:val="00F94BA1"/>
    <w:rsid w:val="00FA3BAB"/>
    <w:rsid w:val="00FD1713"/>
    <w:rsid w:val="00FD5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25281"/>
  <w15:chartTrackingRefBased/>
  <w15:docId w15:val="{D62894D4-F306-4D92-9D34-130E01AA7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837"/>
    <w:pPr>
      <w:spacing w:after="0" w:line="240" w:lineRule="auto"/>
    </w:pPr>
    <w:rPr>
      <w:rFonts w:eastAsia="SimSun"/>
      <w:kern w:val="0"/>
      <w:sz w:val="24"/>
      <w:szCs w:val="24"/>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 Ji</dc:creator>
  <cp:keywords/>
  <dc:description/>
  <cp:lastModifiedBy>Zhe Ji</cp:lastModifiedBy>
  <cp:revision>32</cp:revision>
  <dcterms:created xsi:type="dcterms:W3CDTF">2023-09-16T18:54:00Z</dcterms:created>
  <dcterms:modified xsi:type="dcterms:W3CDTF">2024-02-02T04:41:00Z</dcterms:modified>
</cp:coreProperties>
</file>