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BC45B" w14:textId="0DBAED9C"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r w:rsidRPr="009057DC">
        <w:rPr>
          <w:rFonts w:ascii="Times New Roman" w:eastAsia="Times New Roman" w:hAnsi="Times New Roman" w:cs="Times New Roman"/>
          <w:noProof/>
          <w:color w:val="000000"/>
        </w:rPr>
        <w:drawing>
          <wp:inline distT="0" distB="0" distL="0" distR="0" wp14:anchorId="1083B5A6" wp14:editId="27DC5BE7">
            <wp:extent cx="5943600" cy="5652135"/>
            <wp:effectExtent l="0" t="0" r="0" b="0"/>
            <wp:docPr id="21" name="Picture 21" descr="A chart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hart with numbers and symbols&#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943600" cy="5652135"/>
                    </a:xfrm>
                    <a:prstGeom prst="rect">
                      <a:avLst/>
                    </a:prstGeom>
                  </pic:spPr>
                </pic:pic>
              </a:graphicData>
            </a:graphic>
          </wp:inline>
        </w:drawing>
      </w:r>
    </w:p>
    <w:p w14:paraId="1BB8CB80"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p>
    <w:p w14:paraId="1B63AB52" w14:textId="5471B78C" w:rsidR="003F2501" w:rsidRDefault="003F2501" w:rsidP="003F250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color w:val="000000"/>
        </w:rPr>
        <w:t>Supplementary</w:t>
      </w:r>
      <w:r w:rsidRPr="009057DC">
        <w:rPr>
          <w:rFonts w:ascii="Times New Roman" w:eastAsia="Times New Roman" w:hAnsi="Times New Roman" w:cs="Times New Roman"/>
          <w:b/>
          <w:color w:val="000000"/>
        </w:rPr>
        <w:t xml:space="preserve"> Fig. 1 | Identification of neoantigen-reactive T cells with peptide vaccination in non-tumour-bearing C57BL/6 mice. a</w:t>
      </w:r>
      <w:r w:rsidRPr="009057DC">
        <w:rPr>
          <w:rFonts w:ascii="Times New Roman" w:eastAsia="Times New Roman" w:hAnsi="Times New Roman" w:cs="Times New Roman"/>
          <w:color w:val="000000"/>
        </w:rPr>
        <w:t>,</w:t>
      </w:r>
      <w:r w:rsidRPr="009057DC">
        <w:rPr>
          <w:rFonts w:ascii="Times New Roman" w:eastAsia="Times New Roman" w:hAnsi="Times New Roman" w:cs="Times New Roman"/>
          <w:b/>
          <w:color w:val="000000"/>
        </w:rPr>
        <w:t xml:space="preserve"> </w:t>
      </w:r>
      <w:r w:rsidRPr="009057DC">
        <w:rPr>
          <w:rFonts w:ascii="Times New Roman" w:eastAsia="Times New Roman" w:hAnsi="Times New Roman" w:cs="Times New Roman"/>
          <w:color w:val="000000"/>
        </w:rPr>
        <w:t>C57BL/6 mice (n=4</w:t>
      </w:r>
      <w:r w:rsidR="0020056C">
        <w:rPr>
          <w:rFonts w:ascii="Times New Roman" w:eastAsia="Times New Roman" w:hAnsi="Times New Roman" w:cs="Times New Roman"/>
          <w:color w:val="000000"/>
        </w:rPr>
        <w:t xml:space="preserve"> independent biological replicates</w:t>
      </w:r>
      <w:r w:rsidRPr="009057DC">
        <w:rPr>
          <w:rFonts w:ascii="Times New Roman" w:eastAsia="Times New Roman" w:hAnsi="Times New Roman" w:cs="Times New Roman"/>
          <w:color w:val="000000"/>
        </w:rPr>
        <w:t xml:space="preserve">/group) were immunised with a single dose of peptide vaccine targeting putative B16F10 neoantigens (neoAgs) or non-mutated (germline) tumour antigens (listed, also see Fig. 1e). Putative neoAg epitopes that did not elicit a T cell response are labeled </w:t>
      </w:r>
      <w:proofErr w:type="gramStart"/>
      <w:r w:rsidRPr="009057DC">
        <w:rPr>
          <w:rFonts w:ascii="Times New Roman" w:eastAsia="Times New Roman" w:hAnsi="Times New Roman" w:cs="Times New Roman"/>
          <w:color w:val="000000"/>
        </w:rPr>
        <w:t>as ”negative</w:t>
      </w:r>
      <w:proofErr w:type="gramEnd"/>
      <w:r w:rsidRPr="009057DC">
        <w:rPr>
          <w:rFonts w:ascii="Times New Roman" w:eastAsia="Times New Roman" w:hAnsi="Times New Roman" w:cs="Times New Roman"/>
          <w:color w:val="000000"/>
        </w:rPr>
        <w:t>”. Symbol</w:t>
      </w:r>
      <w:r>
        <w:rPr>
          <w:rFonts w:ascii="Times New Roman" w:eastAsia="Times New Roman" w:hAnsi="Times New Roman" w:cs="Times New Roman"/>
          <w:color w:val="000000"/>
        </w:rPr>
        <w:t xml:space="preserve"> </w:t>
      </w:r>
      <w:r w:rsidRPr="009057DC">
        <w:rPr>
          <w:rFonts w:ascii="Times New Roman" w:eastAsia="Times New Roman" w:hAnsi="Times New Roman" w:cs="Times New Roman"/>
          <w:color w:val="000000"/>
        </w:rPr>
        <w:t xml:space="preserve">indicates the frequency of pMHC </w:t>
      </w:r>
      <w:proofErr w:type="gramStart"/>
      <w:r w:rsidRPr="009057DC">
        <w:rPr>
          <w:rFonts w:ascii="Times New Roman" w:eastAsia="Times New Roman" w:hAnsi="Times New Roman" w:cs="Times New Roman"/>
          <w:color w:val="000000"/>
        </w:rPr>
        <w:t>tetramer-bound</w:t>
      </w:r>
      <w:proofErr w:type="gramEnd"/>
      <w:r w:rsidRPr="009057DC">
        <w:rPr>
          <w:rFonts w:ascii="Times New Roman" w:eastAsia="Times New Roman" w:hAnsi="Times New Roman" w:cs="Times New Roman"/>
          <w:color w:val="000000"/>
        </w:rPr>
        <w:t xml:space="preserve"> CD8</w:t>
      </w:r>
      <w:r w:rsidRPr="009057DC">
        <w:rPr>
          <w:rFonts w:ascii="Times New Roman" w:eastAsia="Times New Roman" w:hAnsi="Times New Roman" w:cs="Times New Roman"/>
          <w:color w:val="000000"/>
          <w:vertAlign w:val="superscript"/>
        </w:rPr>
        <w:t>+</w:t>
      </w:r>
      <w:r w:rsidRPr="009057DC">
        <w:rPr>
          <w:rFonts w:ascii="Times New Roman" w:eastAsia="Times New Roman" w:hAnsi="Times New Roman" w:cs="Times New Roman"/>
          <w:color w:val="000000"/>
        </w:rPr>
        <w:t>CD44</w:t>
      </w:r>
      <w:r w:rsidRPr="009057DC">
        <w:rPr>
          <w:rFonts w:ascii="Times New Roman" w:eastAsia="Times New Roman" w:hAnsi="Times New Roman" w:cs="Times New Roman"/>
          <w:color w:val="000000"/>
          <w:vertAlign w:val="superscript"/>
        </w:rPr>
        <w:t>+</w:t>
      </w:r>
      <w:r w:rsidRPr="009057DC">
        <w:rPr>
          <w:rFonts w:ascii="Times New Roman" w:eastAsia="Times New Roman" w:hAnsi="Times New Roman" w:cs="Times New Roman"/>
          <w:color w:val="000000"/>
        </w:rPr>
        <w:t xml:space="preserve"> T cells in peripheral blood 7 days post-immunization</w:t>
      </w:r>
      <w:r>
        <w:rPr>
          <w:rFonts w:ascii="Times New Roman" w:eastAsia="Times New Roman" w:hAnsi="Times New Roman" w:cs="Times New Roman"/>
          <w:color w:val="000000"/>
        </w:rPr>
        <w:t xml:space="preserve"> </w:t>
      </w:r>
      <w:r w:rsidRPr="009057DC">
        <w:rPr>
          <w:rFonts w:ascii="Times New Roman" w:eastAsia="Times New Roman" w:hAnsi="Times New Roman" w:cs="Times New Roman"/>
          <w:color w:val="000000"/>
        </w:rPr>
        <w:t>± 95% confidence interval (CI).</w:t>
      </w:r>
      <w:r w:rsidR="00B35B71">
        <w:rPr>
          <w:rFonts w:ascii="Times New Roman" w:eastAsia="Times New Roman" w:hAnsi="Times New Roman" w:cs="Times New Roman"/>
          <w:color w:val="000000"/>
        </w:rPr>
        <w:t xml:space="preserve"> Error bars indicate the group median.</w:t>
      </w:r>
      <w:r w:rsidRPr="009057DC">
        <w:rPr>
          <w:rFonts w:ascii="Times New Roman" w:eastAsia="Times New Roman" w:hAnsi="Times New Roman" w:cs="Times New Roman"/>
          <w:color w:val="000000"/>
        </w:rPr>
        <w:t xml:space="preserve"> </w:t>
      </w:r>
      <w:r w:rsidRPr="009057DC">
        <w:rPr>
          <w:rFonts w:ascii="Times New Roman" w:eastAsia="Times New Roman" w:hAnsi="Times New Roman" w:cs="Times New Roman"/>
          <w:b/>
          <w:color w:val="000000"/>
        </w:rPr>
        <w:t>b</w:t>
      </w:r>
      <w:r w:rsidRPr="009057DC">
        <w:rPr>
          <w:rFonts w:ascii="Times New Roman" w:eastAsia="Times New Roman" w:hAnsi="Times New Roman" w:cs="Times New Roman"/>
          <w:color w:val="000000"/>
        </w:rPr>
        <w:t xml:space="preserve">, Key for negative antigens shown in </w:t>
      </w:r>
      <w:r w:rsidRPr="009057DC">
        <w:rPr>
          <w:rFonts w:ascii="Times New Roman" w:eastAsia="Times New Roman" w:hAnsi="Times New Roman" w:cs="Times New Roman"/>
          <w:b/>
          <w:color w:val="000000"/>
        </w:rPr>
        <w:t>a</w:t>
      </w:r>
      <w:r w:rsidRPr="009057DC">
        <w:rPr>
          <w:rFonts w:ascii="Times New Roman" w:eastAsia="Times New Roman" w:hAnsi="Times New Roman" w:cs="Times New Roman"/>
          <w:color w:val="000000"/>
        </w:rPr>
        <w:t>. Bolded amino acids (purple) highlight mutated amino acid uniquely present in B16F10.</w:t>
      </w:r>
      <w:r w:rsidR="00D73016">
        <w:rPr>
          <w:rFonts w:ascii="Times New Roman" w:eastAsia="Times New Roman" w:hAnsi="Times New Roman" w:cs="Times New Roman"/>
          <w:color w:val="000000"/>
        </w:rPr>
        <w:t xml:space="preserve"> </w:t>
      </w:r>
      <w:r w:rsidR="00D73016" w:rsidRPr="00CA78EA">
        <w:rPr>
          <w:rFonts w:ascii="Times New Roman" w:eastAsia="Times New Roman" w:hAnsi="Times New Roman" w:cs="Times New Roman"/>
          <w:color w:val="000000"/>
        </w:rPr>
        <w:t>Source data are provided as a Source Data file</w:t>
      </w:r>
      <w:r w:rsidR="00D73016">
        <w:rPr>
          <w:rFonts w:ascii="Times New Roman" w:eastAsia="Times New Roman" w:hAnsi="Times New Roman" w:cs="Times New Roman"/>
          <w:color w:val="000000"/>
        </w:rPr>
        <w:t>.</w:t>
      </w:r>
    </w:p>
    <w:p w14:paraId="59B016A5" w14:textId="77777777" w:rsidR="003F2501" w:rsidRDefault="003F2501" w:rsidP="003F2501">
      <w:pPr>
        <w:pBdr>
          <w:top w:val="nil"/>
          <w:left w:val="nil"/>
          <w:bottom w:val="nil"/>
          <w:right w:val="nil"/>
          <w:between w:val="nil"/>
        </w:pBdr>
        <w:rPr>
          <w:rFonts w:ascii="Times New Roman" w:eastAsia="Times New Roman" w:hAnsi="Times New Roman" w:cs="Times New Roman"/>
          <w:color w:val="000000"/>
        </w:rPr>
      </w:pPr>
    </w:p>
    <w:p w14:paraId="53619813" w14:textId="77777777" w:rsidR="003F2501" w:rsidRDefault="003F2501" w:rsidP="003F2501">
      <w:pPr>
        <w:pBdr>
          <w:top w:val="nil"/>
          <w:left w:val="nil"/>
          <w:bottom w:val="nil"/>
          <w:right w:val="nil"/>
          <w:between w:val="nil"/>
        </w:pBdr>
        <w:rPr>
          <w:rFonts w:ascii="Times New Roman" w:eastAsia="Times New Roman" w:hAnsi="Times New Roman" w:cs="Times New Roman"/>
          <w:color w:val="000000"/>
        </w:rPr>
      </w:pPr>
    </w:p>
    <w:p w14:paraId="6213EC77" w14:textId="77777777" w:rsidR="003F2501" w:rsidRDefault="003F2501" w:rsidP="003F2501">
      <w:pPr>
        <w:pBdr>
          <w:top w:val="nil"/>
          <w:left w:val="nil"/>
          <w:bottom w:val="nil"/>
          <w:right w:val="nil"/>
          <w:between w:val="nil"/>
        </w:pBdr>
        <w:rPr>
          <w:rFonts w:ascii="Times New Roman" w:eastAsia="Times New Roman" w:hAnsi="Times New Roman" w:cs="Times New Roman"/>
          <w:color w:val="000000"/>
        </w:rPr>
      </w:pPr>
    </w:p>
    <w:p w14:paraId="316369B9" w14:textId="77777777" w:rsidR="003F2501" w:rsidRDefault="003F2501" w:rsidP="003F2501">
      <w:pPr>
        <w:pBdr>
          <w:top w:val="nil"/>
          <w:left w:val="nil"/>
          <w:bottom w:val="nil"/>
          <w:right w:val="nil"/>
          <w:between w:val="nil"/>
        </w:pBdr>
        <w:rPr>
          <w:rFonts w:ascii="Times New Roman" w:eastAsia="Times New Roman" w:hAnsi="Times New Roman" w:cs="Times New Roman"/>
          <w:color w:val="000000"/>
        </w:rPr>
      </w:pPr>
    </w:p>
    <w:p w14:paraId="4DDBA58A" w14:textId="77777777" w:rsidR="003F2501" w:rsidRDefault="003F2501" w:rsidP="003F2501">
      <w:pPr>
        <w:pBdr>
          <w:top w:val="nil"/>
          <w:left w:val="nil"/>
          <w:bottom w:val="nil"/>
          <w:right w:val="nil"/>
          <w:between w:val="nil"/>
        </w:pBdr>
        <w:rPr>
          <w:rFonts w:ascii="Times New Roman" w:eastAsia="Times New Roman" w:hAnsi="Times New Roman" w:cs="Times New Roman"/>
          <w:color w:val="000000"/>
        </w:rPr>
      </w:pPr>
    </w:p>
    <w:p w14:paraId="7E6A75F9" w14:textId="77777777" w:rsidR="003F2501" w:rsidRDefault="003F2501" w:rsidP="003F250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4BBE620B" wp14:editId="61C41184">
            <wp:extent cx="5943600" cy="5497195"/>
            <wp:effectExtent l="0" t="0" r="0" b="1905"/>
            <wp:docPr id="2" name="Picture 2"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graph&#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5497195"/>
                    </a:xfrm>
                    <a:prstGeom prst="rect">
                      <a:avLst/>
                    </a:prstGeom>
                  </pic:spPr>
                </pic:pic>
              </a:graphicData>
            </a:graphic>
          </wp:inline>
        </w:drawing>
      </w:r>
    </w:p>
    <w:p w14:paraId="553CBF4D" w14:textId="77777777" w:rsidR="003F2501" w:rsidRPr="004C497B" w:rsidRDefault="003F2501" w:rsidP="003F250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Supplementary</w:t>
      </w:r>
      <w:r w:rsidRPr="004C497B">
        <w:rPr>
          <w:rFonts w:ascii="Times New Roman" w:eastAsia="Times New Roman" w:hAnsi="Times New Roman" w:cs="Times New Roman"/>
          <w:b/>
          <w:bCs/>
          <w:color w:val="000000"/>
        </w:rPr>
        <w:t xml:space="preserve"> Fig. 2</w:t>
      </w:r>
      <w:r>
        <w:rPr>
          <w:rFonts w:ascii="Times New Roman" w:eastAsia="Times New Roman" w:hAnsi="Times New Roman" w:cs="Times New Roman"/>
          <w:b/>
          <w:bCs/>
          <w:color w:val="000000"/>
        </w:rPr>
        <w:t xml:space="preserve"> | </w:t>
      </w:r>
      <w:r w:rsidRPr="004C497B">
        <w:rPr>
          <w:rFonts w:ascii="Times New Roman" w:eastAsia="Times New Roman" w:hAnsi="Times New Roman" w:cs="Times New Roman"/>
          <w:b/>
          <w:bCs/>
          <w:color w:val="000000"/>
        </w:rPr>
        <w:t>Flow cytometry gating</w:t>
      </w:r>
      <w:r>
        <w:rPr>
          <w:rFonts w:ascii="Times New Roman" w:eastAsia="Times New Roman" w:hAnsi="Times New Roman" w:cs="Times New Roman"/>
          <w:b/>
          <w:bCs/>
          <w:color w:val="000000"/>
        </w:rPr>
        <w:t xml:space="preserve"> corresponding to Figure 1c. </w:t>
      </w:r>
      <w:r>
        <w:rPr>
          <w:rFonts w:ascii="Times New Roman" w:eastAsia="Times New Roman" w:hAnsi="Times New Roman" w:cs="Times New Roman"/>
          <w:color w:val="000000"/>
        </w:rPr>
        <w:t>Gating strategy for flow cytometry plots showing tetramer staining of neoantigen-reactive CD8</w:t>
      </w:r>
      <w:r w:rsidRPr="00FA0333">
        <w:rPr>
          <w:rFonts w:ascii="Times New Roman" w:eastAsia="Times New Roman" w:hAnsi="Times New Roman" w:cs="Times New Roman"/>
          <w:color w:val="000000"/>
          <w:vertAlign w:val="superscript"/>
        </w:rPr>
        <w:t>+</w:t>
      </w:r>
      <w:r>
        <w:rPr>
          <w:rFonts w:ascii="Times New Roman" w:eastAsia="Times New Roman" w:hAnsi="Times New Roman" w:cs="Times New Roman"/>
          <w:color w:val="000000"/>
        </w:rPr>
        <w:t xml:space="preserve"> T cells isolated from vaccinated versus unvaccinated mice (Fig. 1c) is shown. Arrows indicate sequencing of gating. Tetramer staining data shown in Fig. 1c is gated on the CD44</w:t>
      </w:r>
      <w:r w:rsidRPr="00FA0333">
        <w:rPr>
          <w:rFonts w:ascii="Times New Roman" w:eastAsia="Times New Roman" w:hAnsi="Times New Roman" w:cs="Times New Roman"/>
          <w:color w:val="000000"/>
          <w:vertAlign w:val="superscript"/>
        </w:rPr>
        <w:t>+</w:t>
      </w:r>
      <w:r>
        <w:rPr>
          <w:rFonts w:ascii="Times New Roman" w:eastAsia="Times New Roman" w:hAnsi="Times New Roman" w:cs="Times New Roman"/>
          <w:color w:val="000000"/>
        </w:rPr>
        <w:t xml:space="preserve"> CD8</w:t>
      </w:r>
      <w:r w:rsidRPr="00FA0333">
        <w:rPr>
          <w:rFonts w:ascii="Times New Roman" w:eastAsia="Times New Roman" w:hAnsi="Times New Roman" w:cs="Times New Roman"/>
          <w:color w:val="000000"/>
          <w:vertAlign w:val="superscript"/>
        </w:rPr>
        <w:t>+</w:t>
      </w:r>
      <w:r>
        <w:rPr>
          <w:rFonts w:ascii="Times New Roman" w:eastAsia="Times New Roman" w:hAnsi="Times New Roman" w:cs="Times New Roman"/>
          <w:color w:val="000000"/>
        </w:rPr>
        <w:t xml:space="preserve"> population highlighted above, with the upper rightmost plot serving as a representative plot for data shown in Fig. 1c.</w:t>
      </w:r>
    </w:p>
    <w:p w14:paraId="1683D1E7"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r w:rsidRPr="009057DC">
        <w:rPr>
          <w:rFonts w:ascii="Times New Roman" w:eastAsia="Times New Roman" w:hAnsi="Times New Roman" w:cs="Times New Roman"/>
          <w:noProof/>
          <w:color w:val="000000"/>
        </w:rPr>
        <w:lastRenderedPageBreak/>
        <w:drawing>
          <wp:inline distT="0" distB="0" distL="0" distR="0" wp14:anchorId="39E0E6C5" wp14:editId="0401EA0A">
            <wp:extent cx="5943600" cy="5410200"/>
            <wp:effectExtent l="0" t="0" r="0" b="0"/>
            <wp:docPr id="17" name="Picture 17" descr="A collage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ollage of a diagram&#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3600" cy="5410200"/>
                    </a:xfrm>
                    <a:prstGeom prst="rect">
                      <a:avLst/>
                    </a:prstGeom>
                  </pic:spPr>
                </pic:pic>
              </a:graphicData>
            </a:graphic>
          </wp:inline>
        </w:drawing>
      </w:r>
    </w:p>
    <w:p w14:paraId="5A185818"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p>
    <w:p w14:paraId="45FCDB52" w14:textId="77777777" w:rsidR="00D73016" w:rsidRPr="009057DC" w:rsidRDefault="003F2501" w:rsidP="00D73016">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color w:val="000000"/>
        </w:rPr>
        <w:t>Supplementary</w:t>
      </w:r>
      <w:r w:rsidRPr="009057DC">
        <w:rPr>
          <w:rFonts w:ascii="Times New Roman" w:eastAsia="Times New Roman" w:hAnsi="Times New Roman" w:cs="Times New Roman"/>
          <w:b/>
          <w:color w:val="000000"/>
        </w:rPr>
        <w:t xml:space="preserve"> Fig. </w:t>
      </w:r>
      <w:r>
        <w:rPr>
          <w:rFonts w:ascii="Times New Roman" w:eastAsia="Times New Roman" w:hAnsi="Times New Roman" w:cs="Times New Roman"/>
          <w:b/>
          <w:color w:val="000000"/>
        </w:rPr>
        <w:t>3</w:t>
      </w:r>
      <w:r w:rsidRPr="009057DC">
        <w:rPr>
          <w:rFonts w:ascii="Times New Roman" w:eastAsia="Times New Roman" w:hAnsi="Times New Roman" w:cs="Times New Roman"/>
          <w:b/>
          <w:color w:val="000000"/>
        </w:rPr>
        <w:t xml:space="preserve"> | Design of engineered transgenic TCR (tgTCR) CD8</w:t>
      </w:r>
      <w:r w:rsidRPr="009057DC">
        <w:rPr>
          <w:rFonts w:ascii="Times New Roman" w:eastAsia="Times New Roman" w:hAnsi="Times New Roman" w:cs="Times New Roman"/>
          <w:b/>
          <w:color w:val="000000"/>
          <w:vertAlign w:val="superscript"/>
        </w:rPr>
        <w:t xml:space="preserve">+ </w:t>
      </w:r>
      <w:r w:rsidRPr="009057DC">
        <w:rPr>
          <w:rFonts w:ascii="Times New Roman" w:eastAsia="Times New Roman" w:hAnsi="Times New Roman" w:cs="Times New Roman"/>
          <w:b/>
          <w:color w:val="000000"/>
        </w:rPr>
        <w:t>T cells and flow cytometry data of TCR surface expression. a</w:t>
      </w:r>
      <w:r w:rsidRPr="009057DC">
        <w:rPr>
          <w:rFonts w:ascii="Times New Roman" w:eastAsia="Times New Roman" w:hAnsi="Times New Roman" w:cs="Times New Roman"/>
          <w:color w:val="000000"/>
        </w:rPr>
        <w:t>, Schematic</w:t>
      </w:r>
      <w:r>
        <w:rPr>
          <w:rFonts w:ascii="Times New Roman" w:eastAsia="Times New Roman" w:hAnsi="Times New Roman" w:cs="Times New Roman"/>
          <w:color w:val="000000"/>
        </w:rPr>
        <w:t xml:space="preserve"> (made using Biorender</w:t>
      </w:r>
      <w:r w:rsidR="00AD0A3A">
        <w:rPr>
          <w:rFonts w:ascii="Times New Roman" w:eastAsia="Times New Roman" w:hAnsi="Times New Roman" w:cs="Times New Roman"/>
          <w:color w:val="000000"/>
        </w:rPr>
        <w:t xml:space="preserve"> with full license</w:t>
      </w:r>
      <w:r>
        <w:rPr>
          <w:rFonts w:ascii="Times New Roman" w:eastAsia="Times New Roman" w:hAnsi="Times New Roman" w:cs="Times New Roman"/>
          <w:color w:val="000000"/>
        </w:rPr>
        <w:t>)</w:t>
      </w:r>
      <w:r w:rsidRPr="009057DC">
        <w:rPr>
          <w:rFonts w:ascii="Times New Roman" w:eastAsia="Times New Roman" w:hAnsi="Times New Roman" w:cs="Times New Roman"/>
          <w:color w:val="000000"/>
        </w:rPr>
        <w:t xml:space="preserve"> depicting process of engineering transgenic TCR (tgTCR) neoantigen or tumour associated antigen-reactive (TAA) CD8</w:t>
      </w:r>
      <w:r w:rsidRPr="009057DC">
        <w:rPr>
          <w:rFonts w:ascii="Times New Roman" w:eastAsia="Times New Roman" w:hAnsi="Times New Roman" w:cs="Times New Roman"/>
          <w:color w:val="000000"/>
          <w:vertAlign w:val="superscript"/>
        </w:rPr>
        <w:t>+</w:t>
      </w:r>
      <w:r w:rsidRPr="009057DC">
        <w:rPr>
          <w:rFonts w:ascii="Times New Roman" w:eastAsia="Times New Roman" w:hAnsi="Times New Roman" w:cs="Times New Roman"/>
          <w:color w:val="000000"/>
        </w:rPr>
        <w:t xml:space="preserve"> T cells. hIL-2=human IL-2. </w:t>
      </w:r>
      <w:r w:rsidRPr="009057DC">
        <w:rPr>
          <w:rFonts w:ascii="Times New Roman" w:eastAsia="Times New Roman" w:hAnsi="Times New Roman" w:cs="Times New Roman"/>
          <w:b/>
          <w:color w:val="000000"/>
        </w:rPr>
        <w:t>b</w:t>
      </w:r>
      <w:r w:rsidRPr="009057DC">
        <w:rPr>
          <w:rFonts w:ascii="Times New Roman" w:eastAsia="Times New Roman" w:hAnsi="Times New Roman" w:cs="Times New Roman"/>
          <w:color w:val="000000"/>
        </w:rPr>
        <w:t>, Table detailing CRISPR RNA (crRNA) targeting the TRAC and TRBC loci (encoding TCR</w:t>
      </w:r>
      <w:r w:rsidRPr="009057DC">
        <w:rPr>
          <w:rFonts w:ascii="Cambria Math" w:eastAsia="Cambria Math" w:hAnsi="Cambria Math" w:cs="Cambria Math"/>
          <w:color w:val="000000"/>
        </w:rPr>
        <w:t>⍺</w:t>
      </w:r>
      <w:r w:rsidRPr="009057DC">
        <w:rPr>
          <w:rFonts w:ascii="Times New Roman" w:eastAsia="Times New Roman" w:hAnsi="Times New Roman" w:cs="Times New Roman"/>
          <w:color w:val="000000"/>
        </w:rPr>
        <w:t xml:space="preserve"> and TCRβ, respectively) (top). Diagram of cleavage sites within TRAC and TRBC is shown (bottom, left), as well as flow cytometry staining for surface TCR expression (bottom, right), comparing isotype control-stained samples (iso), cells that were not transfected with TRAC/TRBC CRISPR/Cas9 reagents (NT), and cells that underwent CRISPR/Cas9-mediated TRAC/TRBC knockdown (crRNA). </w:t>
      </w:r>
      <w:r w:rsidRPr="009057DC">
        <w:rPr>
          <w:rFonts w:ascii="Times New Roman" w:eastAsia="Times New Roman" w:hAnsi="Times New Roman" w:cs="Times New Roman"/>
          <w:b/>
          <w:bCs/>
          <w:color w:val="000000"/>
        </w:rPr>
        <w:t>c</w:t>
      </w:r>
      <w:r w:rsidRPr="009057DC">
        <w:rPr>
          <w:rFonts w:ascii="Times New Roman" w:eastAsia="Times New Roman" w:hAnsi="Times New Roman" w:cs="Times New Roman"/>
          <w:color w:val="000000"/>
        </w:rPr>
        <w:t xml:space="preserve">, Neoantigen- or TAA-reactive T cells engineered as described in </w:t>
      </w:r>
      <w:r w:rsidRPr="009057DC">
        <w:rPr>
          <w:rFonts w:ascii="Times New Roman" w:eastAsia="Times New Roman" w:hAnsi="Times New Roman" w:cs="Times New Roman"/>
          <w:b/>
          <w:bCs/>
          <w:color w:val="000000"/>
        </w:rPr>
        <w:t>a</w:t>
      </w:r>
      <w:r w:rsidRPr="009057DC">
        <w:rPr>
          <w:rFonts w:ascii="Times New Roman" w:eastAsia="Times New Roman" w:hAnsi="Times New Roman" w:cs="Times New Roman"/>
          <w:color w:val="000000"/>
        </w:rPr>
        <w:t xml:space="preserve"> were analyzed by flow cytometry </w:t>
      </w:r>
      <w:r>
        <w:rPr>
          <w:rFonts w:ascii="Times New Roman" w:eastAsia="Times New Roman" w:hAnsi="Times New Roman" w:cs="Times New Roman"/>
          <w:color w:val="000000"/>
        </w:rPr>
        <w:t xml:space="preserve">(gating strategy shown in Supplementary Fig. 4) </w:t>
      </w:r>
      <w:r w:rsidRPr="009057DC">
        <w:rPr>
          <w:rFonts w:ascii="Times New Roman" w:eastAsia="Times New Roman" w:hAnsi="Times New Roman" w:cs="Times New Roman"/>
          <w:color w:val="000000"/>
        </w:rPr>
        <w:t xml:space="preserve">after tetramer staining with neoantigen or TAA peptide-MHC monomers conjugated to phycoerythrin (PE), after dual knockdown of TRAC and TRBC loci and subsequent transduction with desired </w:t>
      </w:r>
      <w:proofErr w:type="spellStart"/>
      <w:r w:rsidRPr="009057DC">
        <w:rPr>
          <w:rFonts w:ascii="Times New Roman" w:eastAsia="Times New Roman" w:hAnsi="Times New Roman" w:cs="Times New Roman"/>
          <w:color w:val="000000"/>
        </w:rPr>
        <w:t>tgTCRs</w:t>
      </w:r>
      <w:proofErr w:type="spellEnd"/>
      <w:r w:rsidRPr="009057DC">
        <w:rPr>
          <w:rFonts w:ascii="Times New Roman" w:eastAsia="Times New Roman" w:hAnsi="Times New Roman" w:cs="Times New Roman"/>
          <w:color w:val="000000"/>
        </w:rPr>
        <w:t xml:space="preserve">. TCR clone names (i.e., 5BD5, 5BD12, etc.) correspond to those listed in Fig. 2a. </w:t>
      </w:r>
      <w:r w:rsidR="00FC11A4">
        <w:rPr>
          <w:rFonts w:ascii="Times New Roman" w:eastAsia="Times New Roman" w:hAnsi="Times New Roman" w:cs="Times New Roman"/>
          <w:color w:val="000000"/>
        </w:rPr>
        <w:t xml:space="preserve">Data are representative of 3 independent experiments. </w:t>
      </w:r>
      <w:r w:rsidRPr="009057DC">
        <w:rPr>
          <w:rFonts w:ascii="Times New Roman" w:eastAsia="Times New Roman" w:hAnsi="Times New Roman" w:cs="Times New Roman"/>
          <w:b/>
          <w:bCs/>
          <w:color w:val="000000"/>
        </w:rPr>
        <w:t>d</w:t>
      </w:r>
      <w:r w:rsidRPr="009057DC">
        <w:rPr>
          <w:rFonts w:ascii="Times New Roman" w:eastAsia="Times New Roman" w:hAnsi="Times New Roman" w:cs="Times New Roman"/>
          <w:color w:val="000000"/>
        </w:rPr>
        <w:t>, Transcript expression of neoAg and tumour-</w:t>
      </w:r>
      <w:r w:rsidRPr="009057DC">
        <w:rPr>
          <w:rFonts w:ascii="Times New Roman" w:eastAsia="Times New Roman" w:hAnsi="Times New Roman" w:cs="Times New Roman"/>
          <w:color w:val="000000"/>
        </w:rPr>
        <w:lastRenderedPageBreak/>
        <w:t xml:space="preserve">associated antigens of relevance to our study was plotted along axes of fragments per kilobase of transcript per million mapped reads (FPKM) across unstimulated vs. IFNγ-stimulated B16F10 conditions. </w:t>
      </w:r>
      <w:proofErr w:type="spellStart"/>
      <w:r w:rsidRPr="009057DC">
        <w:rPr>
          <w:rFonts w:ascii="Times New Roman" w:eastAsia="Times New Roman" w:hAnsi="Times New Roman" w:cs="Times New Roman"/>
          <w:i/>
          <w:iCs/>
          <w:color w:val="000000"/>
        </w:rPr>
        <w:t>Dct</w:t>
      </w:r>
      <w:proofErr w:type="spellEnd"/>
      <w:r w:rsidRPr="009057DC">
        <w:rPr>
          <w:rFonts w:ascii="Times New Roman" w:eastAsia="Times New Roman" w:hAnsi="Times New Roman" w:cs="Times New Roman"/>
          <w:i/>
          <w:iCs/>
          <w:color w:val="000000"/>
        </w:rPr>
        <w:t xml:space="preserve"> </w:t>
      </w:r>
      <w:r w:rsidRPr="009057DC">
        <w:rPr>
          <w:rFonts w:ascii="Times New Roman" w:eastAsia="Times New Roman" w:hAnsi="Times New Roman" w:cs="Times New Roman"/>
          <w:color w:val="000000"/>
        </w:rPr>
        <w:t>is the gene encoding the protein Trp2. These data were calculated from a published dataset</w:t>
      </w:r>
      <w:r>
        <w:rPr>
          <w:rFonts w:ascii="Times New Roman" w:eastAsia="Times New Roman" w:hAnsi="Times New Roman" w:cs="Times New Roman"/>
          <w:color w:val="000000"/>
          <w:vertAlign w:val="superscript"/>
        </w:rPr>
        <w:t>70</w:t>
      </w:r>
      <w:r w:rsidRPr="009057DC">
        <w:rPr>
          <w:rFonts w:ascii="Times New Roman" w:eastAsia="Times New Roman" w:hAnsi="Times New Roman" w:cs="Times New Roman"/>
          <w:color w:val="000000"/>
        </w:rPr>
        <w:t>.</w:t>
      </w:r>
      <w:r w:rsidR="00D73016">
        <w:rPr>
          <w:rFonts w:ascii="Times New Roman" w:eastAsia="Times New Roman" w:hAnsi="Times New Roman" w:cs="Times New Roman"/>
          <w:color w:val="000000"/>
        </w:rPr>
        <w:t xml:space="preserve"> </w:t>
      </w:r>
      <w:r w:rsidR="00D73016" w:rsidRPr="00CA78EA">
        <w:rPr>
          <w:rFonts w:ascii="Times New Roman" w:eastAsia="Times New Roman" w:hAnsi="Times New Roman" w:cs="Times New Roman"/>
          <w:color w:val="000000"/>
        </w:rPr>
        <w:t>Source data are provided as a Source Data file</w:t>
      </w:r>
      <w:r w:rsidR="00D73016">
        <w:rPr>
          <w:rFonts w:ascii="Times New Roman" w:eastAsia="Times New Roman" w:hAnsi="Times New Roman" w:cs="Times New Roman"/>
          <w:color w:val="000000"/>
        </w:rPr>
        <w:t>.</w:t>
      </w:r>
    </w:p>
    <w:p w14:paraId="72F86E00" w14:textId="1076B27B" w:rsidR="003F2501" w:rsidRDefault="003F2501" w:rsidP="003F2501">
      <w:pPr>
        <w:pBdr>
          <w:top w:val="nil"/>
          <w:left w:val="nil"/>
          <w:bottom w:val="nil"/>
          <w:right w:val="nil"/>
          <w:between w:val="nil"/>
        </w:pBdr>
        <w:rPr>
          <w:rFonts w:ascii="Times New Roman" w:eastAsia="Times New Roman" w:hAnsi="Times New Roman" w:cs="Times New Roman"/>
          <w:color w:val="000000"/>
        </w:rPr>
      </w:pPr>
    </w:p>
    <w:p w14:paraId="08296010" w14:textId="3656EA01" w:rsidR="00B7351B" w:rsidRDefault="00B7351B" w:rsidP="003F2501">
      <w:pPr>
        <w:pBdr>
          <w:top w:val="nil"/>
          <w:left w:val="nil"/>
          <w:bottom w:val="nil"/>
          <w:right w:val="nil"/>
          <w:between w:val="nil"/>
        </w:pBdr>
        <w:rPr>
          <w:rFonts w:ascii="Times New Roman" w:eastAsia="Times New Roman" w:hAnsi="Times New Roman" w:cs="Times New Roman"/>
          <w:color w:val="000000"/>
        </w:rPr>
      </w:pPr>
    </w:p>
    <w:p w14:paraId="3F5BF7F0" w14:textId="46438848" w:rsidR="00B7351B" w:rsidRDefault="00B7351B" w:rsidP="003F2501">
      <w:pPr>
        <w:pBdr>
          <w:top w:val="nil"/>
          <w:left w:val="nil"/>
          <w:bottom w:val="nil"/>
          <w:right w:val="nil"/>
          <w:between w:val="nil"/>
        </w:pBdr>
        <w:rPr>
          <w:rFonts w:ascii="Times New Roman" w:eastAsia="Times New Roman" w:hAnsi="Times New Roman" w:cs="Times New Roman"/>
          <w:color w:val="000000"/>
        </w:rPr>
      </w:pPr>
    </w:p>
    <w:p w14:paraId="27D000AF" w14:textId="71B6FAD6" w:rsidR="00B7351B" w:rsidRDefault="00B7351B" w:rsidP="003F2501">
      <w:pPr>
        <w:pBdr>
          <w:top w:val="nil"/>
          <w:left w:val="nil"/>
          <w:bottom w:val="nil"/>
          <w:right w:val="nil"/>
          <w:between w:val="nil"/>
        </w:pBdr>
        <w:rPr>
          <w:rFonts w:ascii="Times New Roman" w:eastAsia="Times New Roman" w:hAnsi="Times New Roman" w:cs="Times New Roman"/>
          <w:color w:val="000000"/>
        </w:rPr>
      </w:pPr>
    </w:p>
    <w:p w14:paraId="13C1C59A" w14:textId="77777777" w:rsidR="00B7351B" w:rsidRDefault="00B7351B" w:rsidP="003F2501">
      <w:pPr>
        <w:pBdr>
          <w:top w:val="nil"/>
          <w:left w:val="nil"/>
          <w:bottom w:val="nil"/>
          <w:right w:val="nil"/>
          <w:between w:val="nil"/>
        </w:pBdr>
        <w:rPr>
          <w:rFonts w:ascii="Times New Roman" w:eastAsia="Times New Roman" w:hAnsi="Times New Roman" w:cs="Times New Roman"/>
          <w:color w:val="000000"/>
        </w:rPr>
      </w:pPr>
    </w:p>
    <w:p w14:paraId="3FA0FBAC" w14:textId="77777777" w:rsidR="003F2501" w:rsidRDefault="003F2501" w:rsidP="003F2501">
      <w:pPr>
        <w:pBdr>
          <w:top w:val="nil"/>
          <w:left w:val="nil"/>
          <w:bottom w:val="nil"/>
          <w:right w:val="nil"/>
          <w:between w:val="nil"/>
        </w:pBdr>
        <w:rPr>
          <w:rFonts w:ascii="Times New Roman" w:eastAsia="Times New Roman" w:hAnsi="Times New Roman" w:cs="Times New Roman"/>
          <w:color w:val="000000"/>
        </w:rPr>
      </w:pPr>
    </w:p>
    <w:p w14:paraId="1DE3D120"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587C2646" wp14:editId="2DD51E74">
            <wp:extent cx="5943600" cy="4117975"/>
            <wp:effectExtent l="0" t="0" r="0" b="0"/>
            <wp:docPr id="4" name="Picture 4" descr="A diagram of gating strate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gating strategy&#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117975"/>
                    </a:xfrm>
                    <a:prstGeom prst="rect">
                      <a:avLst/>
                    </a:prstGeom>
                  </pic:spPr>
                </pic:pic>
              </a:graphicData>
            </a:graphic>
          </wp:inline>
        </w:drawing>
      </w:r>
    </w:p>
    <w:p w14:paraId="47DA71B8" w14:textId="77777777" w:rsidR="003F2501" w:rsidRDefault="003F2501" w:rsidP="003F250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Supplementary</w:t>
      </w:r>
      <w:r w:rsidRPr="00EE1D16">
        <w:rPr>
          <w:rFonts w:ascii="Times New Roman" w:eastAsia="Times New Roman" w:hAnsi="Times New Roman" w:cs="Times New Roman"/>
          <w:b/>
          <w:bCs/>
          <w:color w:val="000000"/>
        </w:rPr>
        <w:t xml:space="preserve"> Fig. 4 | Flow cytometry gating strategy corresponding to </w:t>
      </w:r>
      <w:r>
        <w:rPr>
          <w:rFonts w:ascii="Times New Roman" w:eastAsia="Times New Roman" w:hAnsi="Times New Roman" w:cs="Times New Roman"/>
          <w:b/>
          <w:bCs/>
          <w:color w:val="000000"/>
        </w:rPr>
        <w:t>Supplementary</w:t>
      </w:r>
      <w:r w:rsidRPr="00EE1D16">
        <w:rPr>
          <w:rFonts w:ascii="Times New Roman" w:eastAsia="Times New Roman" w:hAnsi="Times New Roman" w:cs="Times New Roman"/>
          <w:b/>
          <w:bCs/>
          <w:color w:val="000000"/>
        </w:rPr>
        <w:t xml:space="preserve"> Fig. 3.</w:t>
      </w:r>
      <w:r>
        <w:rPr>
          <w:rFonts w:ascii="Times New Roman" w:eastAsia="Times New Roman" w:hAnsi="Times New Roman" w:cs="Times New Roman"/>
          <w:color w:val="000000"/>
        </w:rPr>
        <w:t xml:space="preserve"> Flow cytometry gating strategies corresponding to Supplementary Fig. 3b (a) and Supplementary Fig. 3c (b) are shown. Arrows indicate sequence of gating. Final gates shown here are representative plots corresponding to the data shown in Supplementary Fig. 3</w:t>
      </w:r>
      <w:proofErr w:type="gramStart"/>
      <w:r>
        <w:rPr>
          <w:rFonts w:ascii="Times New Roman" w:eastAsia="Times New Roman" w:hAnsi="Times New Roman" w:cs="Times New Roman"/>
          <w:color w:val="000000"/>
        </w:rPr>
        <w:t>b,c.</w:t>
      </w:r>
      <w:proofErr w:type="gramEnd"/>
      <w:r>
        <w:rPr>
          <w:rFonts w:ascii="Times New Roman" w:eastAsia="Times New Roman" w:hAnsi="Times New Roman" w:cs="Times New Roman"/>
          <w:color w:val="000000"/>
        </w:rPr>
        <w:t xml:space="preserve"> </w:t>
      </w:r>
    </w:p>
    <w:p w14:paraId="2249896B" w14:textId="77777777" w:rsidR="003F2501" w:rsidRDefault="003F2501" w:rsidP="003F2501">
      <w:pPr>
        <w:pBdr>
          <w:top w:val="nil"/>
          <w:left w:val="nil"/>
          <w:bottom w:val="nil"/>
          <w:right w:val="nil"/>
          <w:between w:val="nil"/>
        </w:pBdr>
        <w:rPr>
          <w:rFonts w:ascii="Times New Roman" w:eastAsia="Times New Roman" w:hAnsi="Times New Roman" w:cs="Times New Roman"/>
          <w:color w:val="000000"/>
        </w:rPr>
      </w:pPr>
    </w:p>
    <w:p w14:paraId="7A29A516" w14:textId="77777777" w:rsidR="003F2501" w:rsidRDefault="003F2501" w:rsidP="003F250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14:anchorId="63FE0581" wp14:editId="23261D00">
            <wp:extent cx="3909065" cy="5629053"/>
            <wp:effectExtent l="0" t="0" r="2540" b="0"/>
            <wp:docPr id="11" name="Picture 1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iagram of a graph&#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21632" cy="5647149"/>
                    </a:xfrm>
                    <a:prstGeom prst="rect">
                      <a:avLst/>
                    </a:prstGeom>
                  </pic:spPr>
                </pic:pic>
              </a:graphicData>
            </a:graphic>
          </wp:inline>
        </w:drawing>
      </w:r>
    </w:p>
    <w:p w14:paraId="2AAF2751" w14:textId="02AC6252"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Supplementary</w:t>
      </w:r>
      <w:r w:rsidRPr="00DC0E0E">
        <w:rPr>
          <w:rFonts w:ascii="Times New Roman" w:eastAsia="Times New Roman" w:hAnsi="Times New Roman" w:cs="Times New Roman"/>
          <w:b/>
          <w:bCs/>
          <w:color w:val="000000"/>
        </w:rPr>
        <w:t xml:space="preserve"> Fig. 5 | Flow cytometry gating strategy corresponding to Fig. 3</w:t>
      </w:r>
      <w:r>
        <w:rPr>
          <w:rFonts w:ascii="Times New Roman" w:eastAsia="Times New Roman" w:hAnsi="Times New Roman" w:cs="Times New Roman"/>
          <w:color w:val="000000"/>
        </w:rPr>
        <w:t>. Flow cytometry gating strategy is shown for data displayed in Fig. 3. Arrows indicate sequence of gating; the final plot of the gating strategy (Nr4a1-GFP vs. IFNg-PE) is representative of the flow cytometry plots shown in Fig. 3.</w:t>
      </w:r>
    </w:p>
    <w:p w14:paraId="1C841EAD" w14:textId="77777777" w:rsidR="003F2501" w:rsidRDefault="003F2501" w:rsidP="003F2501">
      <w:pPr>
        <w:pBdr>
          <w:top w:val="nil"/>
          <w:left w:val="nil"/>
          <w:bottom w:val="nil"/>
          <w:right w:val="nil"/>
          <w:between w:val="nil"/>
        </w:pBdr>
        <w:rPr>
          <w:rFonts w:ascii="Times New Roman" w:eastAsia="Times New Roman" w:hAnsi="Times New Roman" w:cs="Times New Roman"/>
          <w:color w:val="000000"/>
        </w:rPr>
      </w:pPr>
    </w:p>
    <w:p w14:paraId="13999AEF"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14:anchorId="08335B80" wp14:editId="3549F074">
            <wp:extent cx="5943600" cy="5970905"/>
            <wp:effectExtent l="0" t="0" r="0" b="0"/>
            <wp:docPr id="3" name="Picture 3" descr="A collage of images of a ce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lage of images of a cell&#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5970905"/>
                    </a:xfrm>
                    <a:prstGeom prst="rect">
                      <a:avLst/>
                    </a:prstGeom>
                  </pic:spPr>
                </pic:pic>
              </a:graphicData>
            </a:graphic>
          </wp:inline>
        </w:drawing>
      </w:r>
    </w:p>
    <w:p w14:paraId="06D96C43"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p>
    <w:p w14:paraId="5E1B0AF9" w14:textId="4B0A2789"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color w:val="000000"/>
        </w:rPr>
        <w:t>Supplementary</w:t>
      </w:r>
      <w:r w:rsidRPr="009057DC">
        <w:rPr>
          <w:rFonts w:ascii="Times New Roman" w:eastAsia="Times New Roman" w:hAnsi="Times New Roman" w:cs="Times New Roman"/>
          <w:b/>
          <w:color w:val="000000"/>
        </w:rPr>
        <w:t xml:space="preserve"> Fig. </w:t>
      </w:r>
      <w:r>
        <w:rPr>
          <w:rFonts w:ascii="Times New Roman" w:eastAsia="Times New Roman" w:hAnsi="Times New Roman" w:cs="Times New Roman"/>
          <w:b/>
          <w:color w:val="000000"/>
        </w:rPr>
        <w:t>6</w:t>
      </w:r>
      <w:r w:rsidRPr="009057DC">
        <w:rPr>
          <w:rFonts w:ascii="Times New Roman" w:eastAsia="Times New Roman" w:hAnsi="Times New Roman" w:cs="Times New Roman"/>
          <w:b/>
          <w:color w:val="000000"/>
        </w:rPr>
        <w:t xml:space="preserve"> | </w:t>
      </w:r>
      <w:r w:rsidRPr="00977463">
        <w:rPr>
          <w:rFonts w:ascii="Times New Roman" w:eastAsia="Times New Roman" w:hAnsi="Times New Roman" w:cs="Times New Roman"/>
          <w:b/>
          <w:iCs/>
          <w:color w:val="000000"/>
        </w:rPr>
        <w:t>In vivo</w:t>
      </w:r>
      <w:r w:rsidRPr="009057DC">
        <w:rPr>
          <w:rFonts w:ascii="Times New Roman" w:eastAsia="Times New Roman" w:hAnsi="Times New Roman" w:cs="Times New Roman"/>
          <w:b/>
          <w:i/>
          <w:color w:val="000000"/>
        </w:rPr>
        <w:t xml:space="preserve"> </w:t>
      </w:r>
      <w:r w:rsidRPr="009057DC">
        <w:rPr>
          <w:rFonts w:ascii="Times New Roman" w:eastAsia="Times New Roman" w:hAnsi="Times New Roman" w:cs="Times New Roman"/>
          <w:b/>
          <w:color w:val="000000"/>
        </w:rPr>
        <w:t xml:space="preserve">characteristics of vaccine-elicited immunity and adoptive cell transfer. </w:t>
      </w:r>
      <w:proofErr w:type="gramStart"/>
      <w:r w:rsidRPr="009057DC">
        <w:rPr>
          <w:rFonts w:ascii="Times New Roman" w:eastAsia="Times New Roman" w:hAnsi="Times New Roman" w:cs="Times New Roman"/>
          <w:b/>
          <w:color w:val="000000"/>
        </w:rPr>
        <w:t>a</w:t>
      </w:r>
      <w:r w:rsidRPr="009057DC">
        <w:rPr>
          <w:rFonts w:ascii="Times New Roman" w:eastAsia="Times New Roman" w:hAnsi="Times New Roman" w:cs="Times New Roman"/>
          <w:color w:val="000000"/>
        </w:rPr>
        <w:t>,</w:t>
      </w:r>
      <w:proofErr w:type="gramEnd"/>
      <w:r w:rsidRPr="009057DC">
        <w:rPr>
          <w:rFonts w:ascii="Times New Roman" w:eastAsia="Times New Roman" w:hAnsi="Times New Roman" w:cs="Times New Roman"/>
          <w:color w:val="000000"/>
        </w:rPr>
        <w:t xml:space="preserve"> Representative flow cytometry</w:t>
      </w:r>
      <w:r>
        <w:rPr>
          <w:rFonts w:ascii="Times New Roman" w:eastAsia="Times New Roman" w:hAnsi="Times New Roman" w:cs="Times New Roman"/>
          <w:color w:val="000000"/>
        </w:rPr>
        <w:t xml:space="preserve"> gating strategy (left) and</w:t>
      </w:r>
      <w:r w:rsidRPr="009057DC">
        <w:rPr>
          <w:rFonts w:ascii="Times New Roman" w:eastAsia="Times New Roman" w:hAnsi="Times New Roman" w:cs="Times New Roman"/>
          <w:color w:val="000000"/>
        </w:rPr>
        <w:t xml:space="preserve"> plots</w:t>
      </w:r>
      <w:r>
        <w:rPr>
          <w:rFonts w:ascii="Times New Roman" w:eastAsia="Times New Roman" w:hAnsi="Times New Roman" w:cs="Times New Roman"/>
          <w:color w:val="000000"/>
        </w:rPr>
        <w:t xml:space="preserve"> (right)</w:t>
      </w:r>
      <w:r w:rsidRPr="009057DC">
        <w:rPr>
          <w:rFonts w:ascii="Times New Roman" w:eastAsia="Times New Roman" w:hAnsi="Times New Roman" w:cs="Times New Roman"/>
          <w:color w:val="000000"/>
        </w:rPr>
        <w:t xml:space="preserve"> of tetramer staining of T cells from peripheral blood mononuclear cells (PBMCs) or tumour-infiltrating lymphocytes (TILs) corresponding to Fig. </w:t>
      </w:r>
      <w:r w:rsidR="00E84C8E">
        <w:rPr>
          <w:rFonts w:ascii="Times New Roman" w:eastAsia="Times New Roman" w:hAnsi="Times New Roman" w:cs="Times New Roman"/>
          <w:color w:val="000000"/>
        </w:rPr>
        <w:t>4b</w:t>
      </w:r>
      <w:r w:rsidRPr="009057DC">
        <w:rPr>
          <w:rFonts w:ascii="Times New Roman" w:eastAsia="Times New Roman" w:hAnsi="Times New Roman" w:cs="Times New Roman"/>
          <w:color w:val="000000"/>
        </w:rPr>
        <w:t>. Each row represents a distinct Hsf2-vaccinated mouse analyzed.</w:t>
      </w:r>
      <w:r w:rsidR="001B79E2">
        <w:rPr>
          <w:rFonts w:ascii="Times New Roman" w:eastAsia="Times New Roman" w:hAnsi="Times New Roman" w:cs="Times New Roman"/>
          <w:color w:val="000000"/>
        </w:rPr>
        <w:t xml:space="preserve"> Data are representative of two independent experiments.</w:t>
      </w:r>
      <w:r w:rsidRPr="009057DC">
        <w:rPr>
          <w:rFonts w:ascii="Times New Roman" w:eastAsia="Times New Roman" w:hAnsi="Times New Roman" w:cs="Times New Roman"/>
          <w:color w:val="000000"/>
        </w:rPr>
        <w:t xml:space="preserve"> </w:t>
      </w:r>
      <w:r w:rsidRPr="009057DC">
        <w:rPr>
          <w:rFonts w:ascii="Times New Roman" w:eastAsia="Times New Roman" w:hAnsi="Times New Roman" w:cs="Times New Roman"/>
          <w:b/>
          <w:color w:val="000000"/>
        </w:rPr>
        <w:t>b</w:t>
      </w:r>
      <w:r w:rsidRPr="009057DC">
        <w:rPr>
          <w:rFonts w:ascii="Times New Roman" w:eastAsia="Times New Roman" w:hAnsi="Times New Roman" w:cs="Times New Roman"/>
          <w:color w:val="000000"/>
        </w:rPr>
        <w:t>, C57BL/6 mice (n=5</w:t>
      </w:r>
      <w:r w:rsidR="00C01B6D">
        <w:rPr>
          <w:rFonts w:ascii="Times New Roman" w:eastAsia="Times New Roman" w:hAnsi="Times New Roman" w:cs="Times New Roman"/>
          <w:color w:val="000000"/>
        </w:rPr>
        <w:t xml:space="preserve"> [</w:t>
      </w:r>
      <w:r w:rsidR="00A66B68">
        <w:rPr>
          <w:rFonts w:ascii="Times New Roman" w:eastAsia="Times New Roman" w:hAnsi="Times New Roman" w:cs="Times New Roman"/>
          <w:color w:val="000000"/>
        </w:rPr>
        <w:t xml:space="preserve">WT+Hsf2-reactive T cells] </w:t>
      </w:r>
      <w:r w:rsidR="00C01B6D">
        <w:rPr>
          <w:rFonts w:ascii="Times New Roman" w:eastAsia="Times New Roman" w:hAnsi="Times New Roman" w:cs="Times New Roman"/>
          <w:color w:val="000000"/>
        </w:rPr>
        <w:t>or 6 [</w:t>
      </w:r>
      <w:r w:rsidR="00A66B68">
        <w:rPr>
          <w:rFonts w:ascii="Times New Roman" w:eastAsia="Times New Roman" w:hAnsi="Times New Roman" w:cs="Times New Roman"/>
          <w:color w:val="000000"/>
        </w:rPr>
        <w:t>WT group</w:t>
      </w:r>
      <w:r w:rsidR="00C01B6D">
        <w:rPr>
          <w:rFonts w:ascii="Times New Roman" w:eastAsia="Times New Roman" w:hAnsi="Times New Roman" w:cs="Times New Roman"/>
          <w:color w:val="000000"/>
        </w:rPr>
        <w:t>] independent biological replicates</w:t>
      </w:r>
      <w:r w:rsidRPr="009057DC">
        <w:rPr>
          <w:rFonts w:ascii="Times New Roman" w:eastAsia="Times New Roman" w:hAnsi="Times New Roman" w:cs="Times New Roman"/>
          <w:color w:val="000000"/>
        </w:rPr>
        <w:t>) received 2.0×10</w:t>
      </w:r>
      <w:r w:rsidRPr="009057DC">
        <w:rPr>
          <w:rFonts w:ascii="Times New Roman" w:eastAsia="Times New Roman" w:hAnsi="Times New Roman" w:cs="Times New Roman"/>
          <w:color w:val="000000"/>
          <w:vertAlign w:val="superscript"/>
        </w:rPr>
        <w:t>5</w:t>
      </w:r>
      <w:r w:rsidRPr="009057DC">
        <w:rPr>
          <w:rFonts w:ascii="Times New Roman" w:eastAsia="Times New Roman" w:hAnsi="Times New Roman" w:cs="Times New Roman"/>
          <w:color w:val="000000"/>
        </w:rPr>
        <w:t xml:space="preserve"> wild type (WT) B16F10 cells (harbouring natively low expression of Hsf2 neoantigenic epitope) intradermally in the flank, were irradiated (whole body, 5 Gy) 6 days later, and administered 2.0×10</w:t>
      </w:r>
      <w:r w:rsidRPr="009057DC">
        <w:rPr>
          <w:rFonts w:ascii="Times New Roman" w:eastAsia="Times New Roman" w:hAnsi="Times New Roman" w:cs="Times New Roman"/>
          <w:color w:val="000000"/>
          <w:vertAlign w:val="superscript"/>
        </w:rPr>
        <w:t>7</w:t>
      </w:r>
      <w:r w:rsidRPr="009057DC">
        <w:rPr>
          <w:rFonts w:ascii="Times New Roman" w:eastAsia="Times New Roman" w:hAnsi="Times New Roman" w:cs="Times New Roman"/>
          <w:color w:val="000000"/>
        </w:rPr>
        <w:t xml:space="preserve"> 47BE7 Hsf2-reactive CD8</w:t>
      </w:r>
      <w:r w:rsidRPr="009057DC">
        <w:rPr>
          <w:rFonts w:ascii="Times New Roman" w:eastAsia="Times New Roman" w:hAnsi="Times New Roman" w:cs="Times New Roman"/>
          <w:color w:val="000000"/>
          <w:vertAlign w:val="superscript"/>
        </w:rPr>
        <w:t>+</w:t>
      </w:r>
      <w:r w:rsidRPr="009057DC">
        <w:rPr>
          <w:rFonts w:ascii="Times New Roman" w:eastAsia="Times New Roman" w:hAnsi="Times New Roman" w:cs="Times New Roman"/>
          <w:color w:val="000000"/>
        </w:rPr>
        <w:t xml:space="preserve"> T cells (ACT) or phosphate-buffered saline (Vehicle) intravenously (</w:t>
      </w:r>
      <w:proofErr w:type="spellStart"/>
      <w:r w:rsidRPr="009057DC">
        <w:rPr>
          <w:rFonts w:ascii="Times New Roman" w:eastAsia="Times New Roman" w:hAnsi="Times New Roman" w:cs="Times New Roman"/>
          <w:color w:val="000000"/>
        </w:rPr>
        <w:t>i.v.</w:t>
      </w:r>
      <w:proofErr w:type="spellEnd"/>
      <w:r w:rsidRPr="009057DC">
        <w:rPr>
          <w:rFonts w:ascii="Times New Roman" w:eastAsia="Times New Roman" w:hAnsi="Times New Roman" w:cs="Times New Roman"/>
          <w:color w:val="000000"/>
        </w:rPr>
        <w:t xml:space="preserve">) one day later. hIL-2 was administered at 180,000 IU/mouse on day of ACT and daily for 2 subsequent days; supplementary doses were administered weekly until humane </w:t>
      </w:r>
      <w:r w:rsidRPr="009057DC">
        <w:rPr>
          <w:rFonts w:ascii="Times New Roman" w:eastAsia="Times New Roman" w:hAnsi="Times New Roman" w:cs="Times New Roman"/>
          <w:color w:val="000000"/>
        </w:rPr>
        <w:lastRenderedPageBreak/>
        <w:t xml:space="preserve">endpoint. </w:t>
      </w:r>
      <w:r w:rsidRPr="009057DC">
        <w:rPr>
          <w:rFonts w:ascii="Times New Roman" w:eastAsia="Times New Roman" w:hAnsi="Times New Roman" w:cs="Times New Roman"/>
          <w:b/>
          <w:bCs/>
          <w:color w:val="000000"/>
        </w:rPr>
        <w:t>c</w:t>
      </w:r>
      <w:r w:rsidRPr="009057DC">
        <w:rPr>
          <w:rFonts w:ascii="Times New Roman" w:eastAsia="Times New Roman" w:hAnsi="Times New Roman" w:cs="Times New Roman"/>
          <w:color w:val="000000"/>
        </w:rPr>
        <w:t xml:space="preserve">, Mice </w:t>
      </w:r>
      <w:r>
        <w:rPr>
          <w:rFonts w:ascii="Times New Roman" w:eastAsia="Times New Roman" w:hAnsi="Times New Roman" w:cs="Times New Roman"/>
          <w:color w:val="000000"/>
        </w:rPr>
        <w:t xml:space="preserve">(n=5 </w:t>
      </w:r>
      <w:r w:rsidR="00C40D5F">
        <w:rPr>
          <w:rFonts w:ascii="Times New Roman" w:eastAsia="Times New Roman" w:hAnsi="Times New Roman" w:cs="Times New Roman"/>
          <w:color w:val="000000"/>
        </w:rPr>
        <w:t>[WT+Hsf2-reactive T cells] or 7 [WT] independent biological replicates</w:t>
      </w:r>
      <w:r>
        <w:rPr>
          <w:rFonts w:ascii="Times New Roman" w:eastAsia="Times New Roman" w:hAnsi="Times New Roman" w:cs="Times New Roman"/>
          <w:color w:val="000000"/>
        </w:rPr>
        <w:t xml:space="preserve">/group) </w:t>
      </w:r>
      <w:r w:rsidRPr="009057DC">
        <w:rPr>
          <w:rFonts w:ascii="Times New Roman" w:eastAsia="Times New Roman" w:hAnsi="Times New Roman" w:cs="Times New Roman"/>
          <w:color w:val="000000"/>
        </w:rPr>
        <w:t xml:space="preserve">were sacrificed at humane endpoint and tumours were weighed, as shown. </w:t>
      </w:r>
      <w:r w:rsidRPr="009057DC">
        <w:rPr>
          <w:rFonts w:ascii="Times New Roman" w:eastAsia="Times New Roman" w:hAnsi="Times New Roman" w:cs="Times New Roman"/>
          <w:iCs/>
          <w:color w:val="000000"/>
        </w:rPr>
        <w:t>Ns= not significant</w:t>
      </w:r>
      <w:r w:rsidRPr="009057DC">
        <w:rPr>
          <w:rFonts w:ascii="Times New Roman" w:eastAsia="Times New Roman" w:hAnsi="Times New Roman" w:cs="Times New Roman"/>
          <w:color w:val="000000"/>
        </w:rPr>
        <w:t>, two-way ANOVA with Bonferroni correction</w:t>
      </w:r>
      <w:r w:rsidR="00895129">
        <w:rPr>
          <w:rFonts w:ascii="Times New Roman" w:eastAsia="Times New Roman" w:hAnsi="Times New Roman" w:cs="Times New Roman"/>
          <w:color w:val="000000"/>
        </w:rPr>
        <w:t xml:space="preserve">, </w:t>
      </w:r>
      <w:r w:rsidR="00895129">
        <w:rPr>
          <w:rFonts w:ascii="Times New Roman" w:eastAsia="Times New Roman" w:hAnsi="Times New Roman" w:cs="Times New Roman"/>
          <w:i/>
          <w:iCs/>
          <w:color w:val="000000"/>
        </w:rPr>
        <w:t>p</w:t>
      </w:r>
      <w:r w:rsidR="00895129">
        <w:rPr>
          <w:rFonts w:ascii="Times New Roman" w:eastAsia="Times New Roman" w:hAnsi="Times New Roman" w:cs="Times New Roman"/>
          <w:color w:val="000000"/>
        </w:rPr>
        <w:t>=0.4145</w:t>
      </w:r>
      <w:r w:rsidRPr="009057DC">
        <w:rPr>
          <w:rFonts w:ascii="Times New Roman" w:eastAsia="Times New Roman" w:hAnsi="Times New Roman" w:cs="Times New Roman"/>
          <w:color w:val="000000"/>
        </w:rPr>
        <w:t xml:space="preserve"> (</w:t>
      </w:r>
      <w:r w:rsidRPr="009057DC">
        <w:rPr>
          <w:rFonts w:ascii="Times New Roman" w:eastAsia="Times New Roman" w:hAnsi="Times New Roman" w:cs="Times New Roman"/>
          <w:b/>
          <w:bCs/>
          <w:color w:val="000000"/>
        </w:rPr>
        <w:t>b</w:t>
      </w:r>
      <w:r w:rsidRPr="009057DC">
        <w:rPr>
          <w:rFonts w:ascii="Times New Roman" w:eastAsia="Times New Roman" w:hAnsi="Times New Roman" w:cs="Times New Roman"/>
          <w:color w:val="000000"/>
        </w:rPr>
        <w:t xml:space="preserve">) or student’s t-test </w:t>
      </w:r>
      <w:r>
        <w:rPr>
          <w:rFonts w:ascii="Times New Roman" w:eastAsia="Times New Roman" w:hAnsi="Times New Roman" w:cs="Times New Roman"/>
          <w:color w:val="000000"/>
        </w:rPr>
        <w:t>(two-tailed)</w:t>
      </w:r>
      <w:r w:rsidR="00895129">
        <w:rPr>
          <w:rFonts w:ascii="Times New Roman" w:eastAsia="Times New Roman" w:hAnsi="Times New Roman" w:cs="Times New Roman"/>
          <w:color w:val="000000"/>
        </w:rPr>
        <w:t xml:space="preserve">, </w:t>
      </w:r>
      <w:r w:rsidR="00895129">
        <w:rPr>
          <w:rFonts w:ascii="Times New Roman" w:eastAsia="Times New Roman" w:hAnsi="Times New Roman" w:cs="Times New Roman"/>
          <w:i/>
          <w:iCs/>
          <w:color w:val="000000"/>
        </w:rPr>
        <w:t>p</w:t>
      </w:r>
      <w:r w:rsidR="00895129">
        <w:rPr>
          <w:rFonts w:ascii="Times New Roman" w:eastAsia="Times New Roman" w:hAnsi="Times New Roman" w:cs="Times New Roman"/>
          <w:color w:val="000000"/>
        </w:rPr>
        <w:t>=0.7685</w:t>
      </w:r>
      <w:r>
        <w:rPr>
          <w:rFonts w:ascii="Times New Roman" w:eastAsia="Times New Roman" w:hAnsi="Times New Roman" w:cs="Times New Roman"/>
          <w:color w:val="000000"/>
        </w:rPr>
        <w:t xml:space="preserve"> </w:t>
      </w:r>
      <w:r w:rsidRPr="009057DC">
        <w:rPr>
          <w:rFonts w:ascii="Times New Roman" w:eastAsia="Times New Roman" w:hAnsi="Times New Roman" w:cs="Times New Roman"/>
          <w:color w:val="000000"/>
        </w:rPr>
        <w:t>(</w:t>
      </w:r>
      <w:r w:rsidRPr="009057DC">
        <w:rPr>
          <w:rFonts w:ascii="Times New Roman" w:eastAsia="Times New Roman" w:hAnsi="Times New Roman" w:cs="Times New Roman"/>
          <w:b/>
          <w:bCs/>
          <w:color w:val="000000"/>
        </w:rPr>
        <w:t>c</w:t>
      </w:r>
      <w:r w:rsidRPr="009057D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Error bars depict standard error of the mean. </w:t>
      </w:r>
    </w:p>
    <w:p w14:paraId="4E80DAFB"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p>
    <w:p w14:paraId="405DB7EF"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p>
    <w:p w14:paraId="6666231D"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p>
    <w:p w14:paraId="775E00D3"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p>
    <w:p w14:paraId="6C529111"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p>
    <w:p w14:paraId="3694211A"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p>
    <w:p w14:paraId="6BC6B9E2" w14:textId="77777777" w:rsidR="003F2501" w:rsidRDefault="003F2501" w:rsidP="003F2501">
      <w:pPr>
        <w:pBdr>
          <w:top w:val="nil"/>
          <w:left w:val="nil"/>
          <w:bottom w:val="nil"/>
          <w:right w:val="nil"/>
          <w:between w:val="nil"/>
        </w:pBdr>
        <w:rPr>
          <w:rFonts w:ascii="Times New Roman" w:eastAsia="Times New Roman" w:hAnsi="Times New Roman" w:cs="Times New Roman"/>
          <w:color w:val="000000"/>
        </w:rPr>
      </w:pPr>
    </w:p>
    <w:p w14:paraId="41D61254" w14:textId="77777777" w:rsidR="003F2501" w:rsidRDefault="003F2501" w:rsidP="003F2501">
      <w:pPr>
        <w:pBdr>
          <w:top w:val="nil"/>
          <w:left w:val="nil"/>
          <w:bottom w:val="nil"/>
          <w:right w:val="nil"/>
          <w:between w:val="nil"/>
        </w:pBdr>
        <w:rPr>
          <w:rFonts w:ascii="Times New Roman" w:eastAsia="Times New Roman" w:hAnsi="Times New Roman" w:cs="Times New Roman"/>
          <w:color w:val="000000"/>
        </w:rPr>
      </w:pPr>
    </w:p>
    <w:p w14:paraId="4C8A0AD7" w14:textId="77777777" w:rsidR="003F2501" w:rsidRDefault="003F2501" w:rsidP="003F2501">
      <w:pPr>
        <w:pBdr>
          <w:top w:val="nil"/>
          <w:left w:val="nil"/>
          <w:bottom w:val="nil"/>
          <w:right w:val="nil"/>
          <w:between w:val="nil"/>
        </w:pBdr>
        <w:rPr>
          <w:rFonts w:ascii="Times New Roman" w:eastAsia="Times New Roman" w:hAnsi="Times New Roman" w:cs="Times New Roman"/>
          <w:color w:val="000000"/>
        </w:rPr>
      </w:pPr>
    </w:p>
    <w:p w14:paraId="66CEAA47"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p>
    <w:p w14:paraId="21674D45"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p>
    <w:p w14:paraId="130C23FD"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p>
    <w:p w14:paraId="53CD652B"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p>
    <w:p w14:paraId="09AF0EAC"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r w:rsidRPr="009057DC">
        <w:rPr>
          <w:rFonts w:ascii="Times New Roman" w:eastAsia="Times New Roman" w:hAnsi="Times New Roman" w:cs="Times New Roman"/>
          <w:noProof/>
          <w:color w:val="000000"/>
        </w:rPr>
        <w:lastRenderedPageBreak/>
        <w:drawing>
          <wp:inline distT="0" distB="0" distL="0" distR="0" wp14:anchorId="709A5965" wp14:editId="6C646DED">
            <wp:extent cx="5943600" cy="5925185"/>
            <wp:effectExtent l="0" t="0" r="0" b="5715"/>
            <wp:docPr id="6" name="Picture 6" descr="A collage of several images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ollage of several images of a molecul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5925185"/>
                    </a:xfrm>
                    <a:prstGeom prst="rect">
                      <a:avLst/>
                    </a:prstGeom>
                  </pic:spPr>
                </pic:pic>
              </a:graphicData>
            </a:graphic>
          </wp:inline>
        </w:drawing>
      </w:r>
    </w:p>
    <w:p w14:paraId="1BD28D1E"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p>
    <w:p w14:paraId="7379D680" w14:textId="068CCD4B" w:rsidR="00D73016" w:rsidRPr="009057DC" w:rsidRDefault="003F2501" w:rsidP="00D73016">
      <w:pPr>
        <w:pBdr>
          <w:top w:val="nil"/>
          <w:left w:val="nil"/>
          <w:bottom w:val="nil"/>
          <w:right w:val="nil"/>
          <w:between w:val="nil"/>
        </w:pBdr>
        <w:rPr>
          <w:rFonts w:ascii="Times New Roman" w:eastAsia="Times New Roman" w:hAnsi="Times New Roman" w:cs="Times New Roman"/>
          <w:color w:val="000000"/>
        </w:rPr>
      </w:pPr>
      <w:r>
        <w:rPr>
          <w:rFonts w:ascii="Times New Roman" w:hAnsi="Times New Roman" w:cs="Times New Roman"/>
          <w:b/>
        </w:rPr>
        <w:t>Supplementary</w:t>
      </w:r>
      <w:r w:rsidRPr="009057DC">
        <w:rPr>
          <w:rFonts w:ascii="Times New Roman" w:hAnsi="Times New Roman" w:cs="Times New Roman"/>
          <w:b/>
        </w:rPr>
        <w:t xml:space="preserve"> Fig. </w:t>
      </w:r>
      <w:r>
        <w:rPr>
          <w:rFonts w:ascii="Times New Roman" w:hAnsi="Times New Roman" w:cs="Times New Roman"/>
          <w:b/>
        </w:rPr>
        <w:t>7</w:t>
      </w:r>
      <w:r w:rsidRPr="009057DC">
        <w:rPr>
          <w:rFonts w:ascii="Times New Roman" w:hAnsi="Times New Roman" w:cs="Times New Roman"/>
        </w:rPr>
        <w:t xml:space="preserve">. </w:t>
      </w:r>
      <w:r w:rsidRPr="009057DC">
        <w:rPr>
          <w:rFonts w:ascii="Times New Roman" w:hAnsi="Times New Roman" w:cs="Times New Roman"/>
          <w:b/>
          <w:bCs/>
        </w:rPr>
        <w:t>Binding between peptides and H2-D</w:t>
      </w:r>
      <w:r w:rsidRPr="009057DC">
        <w:rPr>
          <w:rFonts w:ascii="Times New Roman" w:hAnsi="Times New Roman" w:cs="Times New Roman"/>
          <w:b/>
          <w:bCs/>
          <w:vertAlign w:val="superscript"/>
        </w:rPr>
        <w:t>b</w:t>
      </w:r>
      <w:r w:rsidRPr="009057DC">
        <w:rPr>
          <w:rFonts w:ascii="Times New Roman" w:hAnsi="Times New Roman" w:cs="Times New Roman"/>
        </w:rPr>
        <w:t xml:space="preserve">. </w:t>
      </w:r>
      <w:r w:rsidRPr="009057DC">
        <w:rPr>
          <w:rFonts w:ascii="Times New Roman" w:hAnsi="Times New Roman" w:cs="Times New Roman"/>
          <w:b/>
        </w:rPr>
        <w:t>a</w:t>
      </w:r>
      <w:r w:rsidRPr="009057DC">
        <w:rPr>
          <w:rFonts w:ascii="Times New Roman" w:hAnsi="Times New Roman" w:cs="Times New Roman"/>
        </w:rPr>
        <w:t xml:space="preserve">, </w:t>
      </w:r>
      <w:proofErr w:type="gramStart"/>
      <w:r w:rsidRPr="009057DC">
        <w:rPr>
          <w:rFonts w:ascii="Times New Roman" w:eastAsia="Times New Roman" w:hAnsi="Times New Roman" w:cs="Times New Roman"/>
          <w:color w:val="000000"/>
        </w:rPr>
        <w:t>The</w:t>
      </w:r>
      <w:proofErr w:type="gramEnd"/>
      <w:r w:rsidRPr="009057DC">
        <w:rPr>
          <w:rFonts w:ascii="Times New Roman" w:eastAsia="Times New Roman" w:hAnsi="Times New Roman" w:cs="Times New Roman"/>
          <w:color w:val="000000"/>
        </w:rPr>
        <w:t xml:space="preserve"> polar interaction network between bound epitope and H2-D</w:t>
      </w:r>
      <w:r w:rsidRPr="009057DC">
        <w:rPr>
          <w:rFonts w:ascii="Times New Roman" w:eastAsia="Times New Roman" w:hAnsi="Times New Roman" w:cs="Times New Roman"/>
          <w:color w:val="000000"/>
          <w:vertAlign w:val="superscript"/>
        </w:rPr>
        <w:t>b</w:t>
      </w:r>
      <w:r w:rsidRPr="009057DC">
        <w:rPr>
          <w:rFonts w:ascii="Times New Roman" w:eastAsia="Times New Roman" w:hAnsi="Times New Roman" w:cs="Times New Roman"/>
          <w:color w:val="000000"/>
        </w:rPr>
        <w:t xml:space="preserve">. Amino acid residues are presented as sticks and hydrogen bonds (distance cutoff &lt; 3.5 Å) are shown with dotted lines. </w:t>
      </w:r>
      <w:r w:rsidRPr="009057DC">
        <w:rPr>
          <w:rFonts w:ascii="Times New Roman" w:eastAsia="Times New Roman" w:hAnsi="Times New Roman" w:cs="Times New Roman"/>
          <w:b/>
          <w:color w:val="000000"/>
        </w:rPr>
        <w:t>b</w:t>
      </w:r>
      <w:r w:rsidRPr="009057DC">
        <w:rPr>
          <w:rFonts w:ascii="Times New Roman" w:eastAsia="Times New Roman" w:hAnsi="Times New Roman" w:cs="Times New Roman"/>
          <w:color w:val="000000"/>
        </w:rPr>
        <w:t xml:space="preserve">, The polar interaction network, a colored scheme. Residues are color-coded based on molecular properties; red (acidic), blue (basic), brown (aromatic), green (polar), yellow (nonpolar). </w:t>
      </w:r>
      <w:r w:rsidRPr="009057DC">
        <w:rPr>
          <w:rFonts w:ascii="Times New Roman" w:eastAsia="Times New Roman" w:hAnsi="Times New Roman" w:cs="Times New Roman"/>
          <w:b/>
          <w:color w:val="000000"/>
        </w:rPr>
        <w:t>c</w:t>
      </w:r>
      <w:r w:rsidRPr="009057DC">
        <w:rPr>
          <w:rFonts w:ascii="Times New Roman" w:eastAsia="Times New Roman" w:hAnsi="Times New Roman" w:cs="Times New Roman"/>
          <w:color w:val="000000"/>
        </w:rPr>
        <w:t xml:space="preserve">, Structural superimposition of PDB 7N9J </w:t>
      </w:r>
      <w:r>
        <w:rPr>
          <w:rFonts w:ascii="Times New Roman" w:eastAsia="Times New Roman" w:hAnsi="Times New Roman" w:cs="Times New Roman"/>
          <w:color w:val="000000"/>
        </w:rPr>
        <w:t>[</w:t>
      </w:r>
      <w:r w:rsidRPr="00977463">
        <w:rPr>
          <w:rFonts w:ascii="Times New Roman" w:eastAsia="Times New Roman" w:hAnsi="Times New Roman" w:cs="Times New Roman"/>
          <w:bCs/>
          <w:color w:val="000000"/>
        </w:rPr>
        <w:t>[https://www.rcsb.org/structure/7n9j]</w:t>
      </w:r>
      <w:r w:rsidRPr="00FF59AE">
        <w:rPr>
          <w:rFonts w:ascii="Times New Roman" w:eastAsia="Times New Roman" w:hAnsi="Times New Roman" w:cs="Times New Roman"/>
          <w:bCs/>
          <w:color w:val="000000"/>
        </w:rPr>
        <w:t>)</w:t>
      </w:r>
      <w:r>
        <w:rPr>
          <w:rFonts w:ascii="Times New Roman" w:eastAsia="Times New Roman" w:hAnsi="Times New Roman" w:cs="Times New Roman"/>
          <w:color w:val="000000"/>
        </w:rPr>
        <w:t xml:space="preserve">] </w:t>
      </w:r>
      <w:r w:rsidRPr="009057DC">
        <w:rPr>
          <w:rFonts w:ascii="Times New Roman" w:eastAsia="Times New Roman" w:hAnsi="Times New Roman" w:cs="Times New Roman"/>
          <w:color w:val="000000"/>
        </w:rPr>
        <w:t>(carbons are grey and in peptide – yellow) and 4L8C (cartoon and stick models), C pocket of H2-D</w:t>
      </w:r>
      <w:r w:rsidRPr="009057DC">
        <w:rPr>
          <w:rFonts w:ascii="Times New Roman" w:eastAsia="Times New Roman" w:hAnsi="Times New Roman" w:cs="Times New Roman"/>
          <w:color w:val="000000"/>
          <w:vertAlign w:val="superscript"/>
        </w:rPr>
        <w:t>b</w:t>
      </w:r>
      <w:r w:rsidRPr="009057DC">
        <w:rPr>
          <w:rFonts w:ascii="Times New Roman" w:eastAsia="Times New Roman" w:hAnsi="Times New Roman" w:cs="Times New Roman"/>
          <w:color w:val="000000"/>
        </w:rPr>
        <w:t xml:space="preserve">. </w:t>
      </w:r>
      <w:r w:rsidRPr="009057DC">
        <w:rPr>
          <w:rFonts w:ascii="Times New Roman" w:eastAsia="Times New Roman" w:hAnsi="Times New Roman" w:cs="Times New Roman"/>
          <w:b/>
          <w:color w:val="000000"/>
        </w:rPr>
        <w:t>d</w:t>
      </w:r>
      <w:r w:rsidRPr="009057DC">
        <w:rPr>
          <w:rFonts w:ascii="Times New Roman" w:eastAsia="Times New Roman" w:hAnsi="Times New Roman" w:cs="Times New Roman"/>
          <w:color w:val="000000"/>
        </w:rPr>
        <w:t>, Superimposition between atomic coordinates of the H2-D</w:t>
      </w:r>
      <w:r w:rsidRPr="009057DC">
        <w:rPr>
          <w:rFonts w:ascii="Times New Roman" w:eastAsia="Times New Roman" w:hAnsi="Times New Roman" w:cs="Times New Roman"/>
          <w:color w:val="000000"/>
          <w:vertAlign w:val="superscript"/>
        </w:rPr>
        <w:t>b</w:t>
      </w:r>
      <w:r w:rsidRPr="009057DC">
        <w:rPr>
          <w:rFonts w:ascii="Times New Roman" w:eastAsia="Times New Roman" w:hAnsi="Times New Roman" w:cs="Times New Roman"/>
          <w:color w:val="000000"/>
        </w:rPr>
        <w:t xml:space="preserve"> crystal structures from the PDB in complex with various epitopes, </w:t>
      </w:r>
      <w:proofErr w:type="gramStart"/>
      <w:r w:rsidRPr="009057DC">
        <w:rPr>
          <w:rFonts w:ascii="Times New Roman" w:eastAsia="Times New Roman" w:hAnsi="Times New Roman" w:cs="Times New Roman"/>
          <w:color w:val="000000"/>
        </w:rPr>
        <w:t>cartoon</w:t>
      </w:r>
      <w:proofErr w:type="gramEnd"/>
      <w:r w:rsidRPr="009057DC">
        <w:rPr>
          <w:rFonts w:ascii="Times New Roman" w:eastAsia="Times New Roman" w:hAnsi="Times New Roman" w:cs="Times New Roman"/>
          <w:color w:val="000000"/>
        </w:rPr>
        <w:t xml:space="preserve"> and sticks, Hsf2 p.K72N</w:t>
      </w:r>
      <w:r w:rsidRPr="009057DC">
        <w:rPr>
          <w:rFonts w:ascii="Times New Roman" w:eastAsia="Times New Roman" w:hAnsi="Times New Roman" w:cs="Times New Roman"/>
          <w:color w:val="000000"/>
          <w:vertAlign w:val="subscript"/>
        </w:rPr>
        <w:t>68-72</w:t>
      </w:r>
      <w:r w:rsidRPr="009057DC">
        <w:rPr>
          <w:rFonts w:ascii="Times New Roman" w:eastAsia="Times New Roman" w:hAnsi="Times New Roman" w:cs="Times New Roman"/>
          <w:color w:val="000000"/>
        </w:rPr>
        <w:t xml:space="preserve"> carbon atoms are shown in yellow. The PDB files are listed in the figure; amino acid residues in p5 are shown in parentheses. 7N9J </w:t>
      </w:r>
      <w:r>
        <w:rPr>
          <w:rFonts w:ascii="Times New Roman" w:eastAsia="Times New Roman" w:hAnsi="Times New Roman" w:cs="Times New Roman"/>
          <w:color w:val="000000"/>
        </w:rPr>
        <w:t>[</w:t>
      </w:r>
      <w:r w:rsidRPr="00977463">
        <w:rPr>
          <w:rFonts w:ascii="Times New Roman" w:eastAsia="Times New Roman" w:hAnsi="Times New Roman" w:cs="Times New Roman"/>
          <w:bCs/>
          <w:color w:val="000000"/>
        </w:rPr>
        <w:t>https://www.rcsb.org/structure/7n9j</w:t>
      </w:r>
      <w:r>
        <w:rPr>
          <w:rFonts w:ascii="Times New Roman" w:eastAsia="Times New Roman" w:hAnsi="Times New Roman" w:cs="Times New Roman"/>
          <w:bCs/>
          <w:color w:val="000000"/>
        </w:rPr>
        <w:t>] i</w:t>
      </w:r>
      <w:r w:rsidRPr="009057DC">
        <w:rPr>
          <w:rFonts w:ascii="Times New Roman" w:eastAsia="Times New Roman" w:hAnsi="Times New Roman" w:cs="Times New Roman"/>
          <w:color w:val="000000"/>
        </w:rPr>
        <w:t>s the structure of H2-D</w:t>
      </w:r>
      <w:r w:rsidRPr="009057DC">
        <w:rPr>
          <w:rFonts w:ascii="Times New Roman" w:eastAsia="Times New Roman" w:hAnsi="Times New Roman" w:cs="Times New Roman"/>
          <w:color w:val="000000"/>
          <w:vertAlign w:val="superscript"/>
        </w:rPr>
        <w:t>b</w:t>
      </w:r>
      <w:r w:rsidRPr="009057DC">
        <w:rPr>
          <w:rFonts w:ascii="Times New Roman" w:eastAsia="Times New Roman" w:hAnsi="Times New Roman" w:cs="Times New Roman"/>
          <w:color w:val="000000"/>
        </w:rPr>
        <w:t xml:space="preserve"> in complex with Hsf2 p.K72N</w:t>
      </w:r>
      <w:r w:rsidRPr="009057DC">
        <w:rPr>
          <w:rFonts w:ascii="Times New Roman" w:eastAsia="Times New Roman" w:hAnsi="Times New Roman" w:cs="Times New Roman"/>
          <w:color w:val="000000"/>
          <w:vertAlign w:val="subscript"/>
        </w:rPr>
        <w:t>68-72</w:t>
      </w:r>
      <w:r w:rsidRPr="009057DC">
        <w:rPr>
          <w:rFonts w:ascii="Times New Roman" w:eastAsia="Times New Roman" w:hAnsi="Times New Roman" w:cs="Times New Roman"/>
          <w:color w:val="000000"/>
        </w:rPr>
        <w:t xml:space="preserve"> epitope described here. </w:t>
      </w:r>
      <w:r w:rsidRPr="009057DC">
        <w:rPr>
          <w:rFonts w:ascii="Times New Roman" w:eastAsia="Times New Roman" w:hAnsi="Times New Roman" w:cs="Times New Roman"/>
          <w:b/>
          <w:color w:val="000000"/>
        </w:rPr>
        <w:t>e</w:t>
      </w:r>
      <w:r w:rsidRPr="009057DC">
        <w:rPr>
          <w:rFonts w:ascii="Times New Roman" w:eastAsia="Times New Roman" w:hAnsi="Times New Roman" w:cs="Times New Roman"/>
          <w:color w:val="000000"/>
        </w:rPr>
        <w:t xml:space="preserve">, Superimposition between atomic coordinates of the various peptides </w:t>
      </w:r>
      <w:r w:rsidRPr="009057DC">
        <w:rPr>
          <w:rFonts w:ascii="Times New Roman" w:eastAsia="Times New Roman" w:hAnsi="Times New Roman" w:cs="Times New Roman"/>
          <w:color w:val="000000"/>
        </w:rPr>
        <w:lastRenderedPageBreak/>
        <w:t>complexed with H2-D</w:t>
      </w:r>
      <w:r w:rsidRPr="009057DC">
        <w:rPr>
          <w:rFonts w:ascii="Times New Roman" w:eastAsia="Times New Roman" w:hAnsi="Times New Roman" w:cs="Times New Roman"/>
          <w:color w:val="000000"/>
          <w:vertAlign w:val="superscript"/>
        </w:rPr>
        <w:t>b</w:t>
      </w:r>
      <w:r w:rsidRPr="009057DC">
        <w:rPr>
          <w:rFonts w:ascii="Times New Roman" w:eastAsia="Times New Roman" w:hAnsi="Times New Roman" w:cs="Times New Roman"/>
          <w:color w:val="000000"/>
        </w:rPr>
        <w:t xml:space="preserve">, stick representation. The PDB files are listed in the figure, the amino acid residue at p5 is shown in parentheses. </w:t>
      </w:r>
      <w:r w:rsidRPr="009057DC">
        <w:rPr>
          <w:rFonts w:ascii="Times New Roman" w:eastAsia="Times New Roman" w:hAnsi="Times New Roman" w:cs="Times New Roman"/>
          <w:b/>
          <w:color w:val="000000"/>
        </w:rPr>
        <w:t>f</w:t>
      </w:r>
      <w:r w:rsidRPr="009057DC">
        <w:rPr>
          <w:rFonts w:ascii="Times New Roman" w:eastAsia="Times New Roman" w:hAnsi="Times New Roman" w:cs="Times New Roman"/>
          <w:color w:val="000000"/>
        </w:rPr>
        <w:t>, Dot plot of position 5 peptide variants from the positional scanning library plotted according to in silico MHC-I binding affinity and measured %IFNγ</w:t>
      </w:r>
      <w:r w:rsidRPr="009057DC">
        <w:rPr>
          <w:rFonts w:ascii="Times New Roman" w:eastAsia="Times New Roman" w:hAnsi="Times New Roman" w:cs="Times New Roman"/>
          <w:color w:val="000000"/>
          <w:vertAlign w:val="superscript"/>
        </w:rPr>
        <w:t>+</w:t>
      </w:r>
      <w:r w:rsidRPr="009057DC">
        <w:rPr>
          <w:rFonts w:ascii="Times New Roman" w:eastAsia="Times New Roman" w:hAnsi="Times New Roman" w:cs="Times New Roman"/>
          <w:color w:val="000000"/>
        </w:rPr>
        <w:t>TCR-47BE7</w:t>
      </w:r>
      <w:r w:rsidRPr="009057DC">
        <w:rPr>
          <w:rFonts w:ascii="Times New Roman" w:eastAsia="Times New Roman" w:hAnsi="Times New Roman" w:cs="Times New Roman"/>
          <w:color w:val="000000"/>
          <w:vertAlign w:val="superscript"/>
        </w:rPr>
        <w:t>+</w:t>
      </w:r>
      <w:r w:rsidRPr="009057DC">
        <w:rPr>
          <w:rFonts w:ascii="Times New Roman" w:eastAsia="Times New Roman" w:hAnsi="Times New Roman" w:cs="Times New Roman"/>
          <w:color w:val="000000"/>
        </w:rPr>
        <w:t>CD8</w:t>
      </w:r>
      <w:r w:rsidRPr="009057DC">
        <w:rPr>
          <w:rFonts w:ascii="Times New Roman" w:eastAsia="Times New Roman" w:hAnsi="Times New Roman" w:cs="Times New Roman"/>
          <w:color w:val="000000"/>
          <w:vertAlign w:val="superscript"/>
        </w:rPr>
        <w:t>+</w:t>
      </w:r>
      <w:r w:rsidRPr="009057DC">
        <w:rPr>
          <w:rFonts w:ascii="Times New Roman" w:eastAsia="Times New Roman" w:hAnsi="Times New Roman" w:cs="Times New Roman"/>
          <w:color w:val="000000"/>
        </w:rPr>
        <w:t xml:space="preserve"> T cells by intracellular cytokine staining (Fig. </w:t>
      </w:r>
      <w:r w:rsidR="00C96B85">
        <w:rPr>
          <w:rFonts w:ascii="Times New Roman" w:eastAsia="Times New Roman" w:hAnsi="Times New Roman" w:cs="Times New Roman"/>
          <w:color w:val="000000"/>
        </w:rPr>
        <w:t>5</w:t>
      </w:r>
      <w:r w:rsidRPr="009057DC">
        <w:rPr>
          <w:rFonts w:ascii="Times New Roman" w:eastAsia="Times New Roman" w:hAnsi="Times New Roman" w:cs="Times New Roman"/>
          <w:color w:val="000000"/>
        </w:rPr>
        <w:t>f). Colored according to side chain biochemical property. Polar uncharged (yellow), Positive charge/acidic (red), negative charge/basic (blue), hydrophobic (grey), aromatic (black), special (green). MT= mutant, WT= wild type.</w:t>
      </w:r>
      <w:r w:rsidR="00D73016">
        <w:rPr>
          <w:rFonts w:ascii="Times New Roman" w:eastAsia="Times New Roman" w:hAnsi="Times New Roman" w:cs="Times New Roman"/>
          <w:color w:val="000000"/>
        </w:rPr>
        <w:t xml:space="preserve"> </w:t>
      </w:r>
      <w:r w:rsidR="00D73016" w:rsidRPr="00CA78EA">
        <w:rPr>
          <w:rFonts w:ascii="Times New Roman" w:eastAsia="Times New Roman" w:hAnsi="Times New Roman" w:cs="Times New Roman"/>
          <w:color w:val="000000"/>
        </w:rPr>
        <w:t>Source data are provided as a Source Data file</w:t>
      </w:r>
      <w:r w:rsidR="00D73016">
        <w:rPr>
          <w:rFonts w:ascii="Times New Roman" w:eastAsia="Times New Roman" w:hAnsi="Times New Roman" w:cs="Times New Roman"/>
          <w:color w:val="000000"/>
        </w:rPr>
        <w:t>.</w:t>
      </w:r>
    </w:p>
    <w:p w14:paraId="777C66F3" w14:textId="2426E057" w:rsidR="003F2501" w:rsidRPr="009057DC" w:rsidRDefault="003F2501" w:rsidP="003F2501">
      <w:pPr>
        <w:rPr>
          <w:rFonts w:ascii="Times New Roman" w:eastAsia="Times New Roman" w:hAnsi="Times New Roman" w:cs="Times New Roman"/>
          <w:color w:val="000000"/>
        </w:rPr>
      </w:pPr>
    </w:p>
    <w:p w14:paraId="7A867B2C" w14:textId="77777777" w:rsidR="003F2501" w:rsidRDefault="003F2501" w:rsidP="003F2501">
      <w:pPr>
        <w:rPr>
          <w:rFonts w:ascii="Times New Roman" w:eastAsia="Times New Roman" w:hAnsi="Times New Roman" w:cs="Times New Roman"/>
          <w:color w:val="000000"/>
        </w:rPr>
      </w:pPr>
    </w:p>
    <w:p w14:paraId="143053C7" w14:textId="77777777" w:rsidR="003F2501" w:rsidRDefault="003F2501" w:rsidP="003F2501">
      <w:pPr>
        <w:rPr>
          <w:rFonts w:ascii="Times New Roman" w:eastAsia="Times New Roman" w:hAnsi="Times New Roman" w:cs="Times New Roman"/>
          <w:color w:val="000000"/>
        </w:rPr>
      </w:pPr>
    </w:p>
    <w:p w14:paraId="1D0AB876" w14:textId="77777777" w:rsidR="003F2501" w:rsidRDefault="003F2501" w:rsidP="003F2501">
      <w:pPr>
        <w:rPr>
          <w:rFonts w:ascii="Times New Roman" w:eastAsia="Times New Roman" w:hAnsi="Times New Roman" w:cs="Times New Roman"/>
          <w:color w:val="000000"/>
        </w:rPr>
      </w:pPr>
    </w:p>
    <w:p w14:paraId="3F533F10" w14:textId="77777777" w:rsidR="003F2501" w:rsidRDefault="003F2501" w:rsidP="003F2501">
      <w:pPr>
        <w:rPr>
          <w:rFonts w:ascii="Times New Roman" w:eastAsia="Times New Roman" w:hAnsi="Times New Roman" w:cs="Times New Roman"/>
          <w:color w:val="000000"/>
        </w:rPr>
      </w:pPr>
    </w:p>
    <w:p w14:paraId="77A72B7D" w14:textId="77777777" w:rsidR="003F2501" w:rsidRDefault="003F2501" w:rsidP="003F2501">
      <w:pPr>
        <w:rPr>
          <w:rFonts w:ascii="Times New Roman" w:eastAsia="Times New Roman" w:hAnsi="Times New Roman" w:cs="Times New Roman"/>
          <w:color w:val="000000"/>
        </w:rPr>
      </w:pPr>
    </w:p>
    <w:p w14:paraId="633C6314" w14:textId="77777777" w:rsidR="003F2501" w:rsidRDefault="003F2501" w:rsidP="003F2501">
      <w:pPr>
        <w:rPr>
          <w:rFonts w:ascii="Times New Roman" w:eastAsia="Times New Roman" w:hAnsi="Times New Roman" w:cs="Times New Roman"/>
          <w:color w:val="000000"/>
        </w:rPr>
      </w:pPr>
    </w:p>
    <w:p w14:paraId="1EB1DC18" w14:textId="77777777" w:rsidR="003F2501" w:rsidRPr="009057DC" w:rsidRDefault="003F2501" w:rsidP="003F2501">
      <w:pPr>
        <w:rPr>
          <w:rFonts w:ascii="Times New Roman" w:eastAsia="Times New Roman" w:hAnsi="Times New Roman" w:cs="Times New Roman"/>
          <w:color w:val="000000"/>
        </w:rPr>
      </w:pPr>
    </w:p>
    <w:p w14:paraId="285558CA" w14:textId="77777777" w:rsidR="003F2501" w:rsidRPr="009057DC" w:rsidRDefault="003F2501" w:rsidP="003F2501">
      <w:pPr>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14:anchorId="63DA0F36" wp14:editId="3F867D08">
            <wp:extent cx="5943600" cy="6173470"/>
            <wp:effectExtent l="0" t="0" r="0" b="0"/>
            <wp:docPr id="5" name="Picture 5"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graph&#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5943600" cy="6173470"/>
                    </a:xfrm>
                    <a:prstGeom prst="rect">
                      <a:avLst/>
                    </a:prstGeom>
                  </pic:spPr>
                </pic:pic>
              </a:graphicData>
            </a:graphic>
          </wp:inline>
        </w:drawing>
      </w:r>
    </w:p>
    <w:p w14:paraId="6D3C0F94" w14:textId="77777777" w:rsidR="003F2501" w:rsidRPr="009057DC" w:rsidRDefault="003F2501" w:rsidP="003F2501">
      <w:pPr>
        <w:rPr>
          <w:rFonts w:ascii="Times New Roman" w:eastAsia="Times New Roman" w:hAnsi="Times New Roman" w:cs="Times New Roman"/>
          <w:color w:val="000000"/>
        </w:rPr>
      </w:pPr>
    </w:p>
    <w:p w14:paraId="342E8492" w14:textId="77777777" w:rsidR="003F2501" w:rsidRPr="009057DC" w:rsidRDefault="003F2501" w:rsidP="003F2501">
      <w:pPr>
        <w:rPr>
          <w:rFonts w:ascii="Times New Roman" w:eastAsia="Times New Roman" w:hAnsi="Times New Roman" w:cs="Times New Roman"/>
          <w:color w:val="000000"/>
        </w:rPr>
      </w:pPr>
    </w:p>
    <w:p w14:paraId="77A0ACC7" w14:textId="22265046" w:rsidR="003F2501" w:rsidRPr="004D1CEE" w:rsidRDefault="003F2501" w:rsidP="003F2501">
      <w:pPr>
        <w:rPr>
          <w:rFonts w:ascii="Times New Roman" w:hAnsi="Times New Roman" w:cs="Times New Roman"/>
        </w:rPr>
      </w:pPr>
      <w:r>
        <w:rPr>
          <w:rFonts w:ascii="Times New Roman" w:hAnsi="Times New Roman" w:cs="Times New Roman"/>
          <w:b/>
          <w:bCs/>
        </w:rPr>
        <w:t>Supplementary</w:t>
      </w:r>
      <w:r w:rsidRPr="00834078">
        <w:rPr>
          <w:rFonts w:ascii="Times New Roman" w:hAnsi="Times New Roman" w:cs="Times New Roman"/>
          <w:b/>
          <w:bCs/>
        </w:rPr>
        <w:t xml:space="preserve"> Fig. 8. Flow cytometry gating corresponding to Fig. </w:t>
      </w:r>
      <w:r w:rsidR="00B26D92">
        <w:rPr>
          <w:rFonts w:ascii="Times New Roman" w:hAnsi="Times New Roman" w:cs="Times New Roman"/>
          <w:b/>
          <w:bCs/>
        </w:rPr>
        <w:t>5</w:t>
      </w:r>
      <w:r w:rsidRPr="00834078">
        <w:rPr>
          <w:rFonts w:ascii="Times New Roman" w:hAnsi="Times New Roman" w:cs="Times New Roman"/>
          <w:b/>
          <w:bCs/>
        </w:rPr>
        <w:t xml:space="preserve">f. </w:t>
      </w:r>
      <w:r>
        <w:rPr>
          <w:rFonts w:ascii="Times New Roman" w:hAnsi="Times New Roman" w:cs="Times New Roman"/>
        </w:rPr>
        <w:t xml:space="preserve">Flow cytometry gating corresponding to data plotted in Fig. </w:t>
      </w:r>
      <w:r w:rsidR="000D5E8A">
        <w:rPr>
          <w:rFonts w:ascii="Times New Roman" w:hAnsi="Times New Roman" w:cs="Times New Roman"/>
        </w:rPr>
        <w:t>5</w:t>
      </w:r>
      <w:r>
        <w:rPr>
          <w:rFonts w:ascii="Times New Roman" w:hAnsi="Times New Roman" w:cs="Times New Roman"/>
        </w:rPr>
        <w:t xml:space="preserve">f; all data shown in Fig. </w:t>
      </w:r>
      <w:r w:rsidR="000D5E8A">
        <w:rPr>
          <w:rFonts w:ascii="Times New Roman" w:hAnsi="Times New Roman" w:cs="Times New Roman"/>
        </w:rPr>
        <w:t>5</w:t>
      </w:r>
      <w:r>
        <w:rPr>
          <w:rFonts w:ascii="Times New Roman" w:hAnsi="Times New Roman" w:cs="Times New Roman"/>
        </w:rPr>
        <w:t>f are calculated from the IFNg</w:t>
      </w:r>
      <w:r w:rsidRPr="004D1CEE">
        <w:rPr>
          <w:rFonts w:ascii="Times New Roman" w:hAnsi="Times New Roman" w:cs="Times New Roman"/>
          <w:vertAlign w:val="superscript"/>
        </w:rPr>
        <w:t>+</w:t>
      </w:r>
      <w:r>
        <w:rPr>
          <w:rFonts w:ascii="Times New Roman" w:hAnsi="Times New Roman" w:cs="Times New Roman"/>
        </w:rPr>
        <w:t xml:space="preserve"> CD90.1</w:t>
      </w:r>
      <w:r w:rsidRPr="004D1CEE">
        <w:rPr>
          <w:rFonts w:ascii="Times New Roman" w:hAnsi="Times New Roman" w:cs="Times New Roman"/>
          <w:vertAlign w:val="superscript"/>
        </w:rPr>
        <w:t>+</w:t>
      </w:r>
      <w:r>
        <w:rPr>
          <w:rFonts w:ascii="Times New Roman" w:hAnsi="Times New Roman" w:cs="Times New Roman"/>
        </w:rPr>
        <w:t xml:space="preserve"> population after CD90.1</w:t>
      </w:r>
      <w:r w:rsidRPr="004D1CEE">
        <w:rPr>
          <w:rFonts w:ascii="Times New Roman" w:hAnsi="Times New Roman" w:cs="Times New Roman"/>
          <w:vertAlign w:val="superscript"/>
        </w:rPr>
        <w:t>+</w:t>
      </w:r>
      <w:r>
        <w:rPr>
          <w:rFonts w:ascii="Times New Roman" w:hAnsi="Times New Roman" w:cs="Times New Roman"/>
        </w:rPr>
        <w:t>CD8</w:t>
      </w:r>
      <w:r w:rsidRPr="004D1CEE">
        <w:rPr>
          <w:rFonts w:ascii="Times New Roman" w:hAnsi="Times New Roman" w:cs="Times New Roman"/>
          <w:vertAlign w:val="superscript"/>
        </w:rPr>
        <w:t>+</w:t>
      </w:r>
      <w:r>
        <w:rPr>
          <w:rFonts w:ascii="Times New Roman" w:hAnsi="Times New Roman" w:cs="Times New Roman"/>
        </w:rPr>
        <w:t xml:space="preserve"> gating (see right for representative flow cytometry plot). CD90.1 expression is a marker for Hsf2-reactive T cells, as CD90.1 and Hsf2-reactive TCRs are dually encoded by the retrovirus used to transduce CD8</w:t>
      </w:r>
      <w:r w:rsidRPr="004D1CEE">
        <w:rPr>
          <w:rFonts w:ascii="Times New Roman" w:hAnsi="Times New Roman" w:cs="Times New Roman"/>
          <w:vertAlign w:val="superscript"/>
        </w:rPr>
        <w:t>+</w:t>
      </w:r>
      <w:r>
        <w:rPr>
          <w:rFonts w:ascii="Times New Roman" w:hAnsi="Times New Roman" w:cs="Times New Roman"/>
        </w:rPr>
        <w:t xml:space="preserve"> T cells (see methods). </w:t>
      </w:r>
    </w:p>
    <w:p w14:paraId="6A114307" w14:textId="77777777" w:rsidR="003F2501" w:rsidRPr="009057DC" w:rsidRDefault="003F2501" w:rsidP="003F2501">
      <w:pPr>
        <w:rPr>
          <w:rFonts w:ascii="Times New Roman" w:hAnsi="Times New Roman" w:cs="Times New Roman"/>
          <w:b/>
        </w:rPr>
      </w:pPr>
    </w:p>
    <w:p w14:paraId="334563BF" w14:textId="77777777" w:rsidR="003F2501" w:rsidRDefault="003F2501" w:rsidP="003F2501">
      <w:pPr>
        <w:pBdr>
          <w:top w:val="nil"/>
          <w:left w:val="nil"/>
          <w:bottom w:val="nil"/>
          <w:right w:val="nil"/>
          <w:between w:val="nil"/>
        </w:pBdr>
        <w:rPr>
          <w:rFonts w:ascii="Times New Roman" w:eastAsia="Times New Roman" w:hAnsi="Times New Roman" w:cs="Times New Roman"/>
          <w:color w:val="000000"/>
        </w:rPr>
      </w:pPr>
      <w:r w:rsidRPr="009057DC">
        <w:rPr>
          <w:rFonts w:ascii="Times New Roman" w:eastAsia="Times New Roman" w:hAnsi="Times New Roman" w:cs="Times New Roman"/>
          <w:noProof/>
          <w:color w:val="000000"/>
        </w:rPr>
        <w:lastRenderedPageBreak/>
        <w:drawing>
          <wp:inline distT="0" distB="0" distL="0" distR="0" wp14:anchorId="257783C2" wp14:editId="750679DF">
            <wp:extent cx="5943600" cy="5979795"/>
            <wp:effectExtent l="0" t="0" r="0" b="1905"/>
            <wp:docPr id="7" name="Picture 7" descr="A collage of different types of dna molecu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ollage of different types of dna molecule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5979795"/>
                    </a:xfrm>
                    <a:prstGeom prst="rect">
                      <a:avLst/>
                    </a:prstGeom>
                  </pic:spPr>
                </pic:pic>
              </a:graphicData>
            </a:graphic>
          </wp:inline>
        </w:drawing>
      </w:r>
    </w:p>
    <w:p w14:paraId="08106810"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p>
    <w:p w14:paraId="7874E0D6" w14:textId="77777777" w:rsidR="003F2501" w:rsidRPr="009057DC" w:rsidRDefault="003F2501" w:rsidP="003F2501">
      <w:pPr>
        <w:rPr>
          <w:rFonts w:ascii="Times New Roman" w:eastAsia="Times New Roman" w:hAnsi="Times New Roman" w:cs="Times New Roman"/>
          <w:color w:val="000000"/>
        </w:rPr>
      </w:pPr>
      <w:r>
        <w:rPr>
          <w:rFonts w:ascii="Times New Roman" w:hAnsi="Times New Roman" w:cs="Times New Roman"/>
          <w:b/>
        </w:rPr>
        <w:t>Supplementary</w:t>
      </w:r>
      <w:r w:rsidRPr="009057DC">
        <w:rPr>
          <w:rFonts w:ascii="Times New Roman" w:hAnsi="Times New Roman" w:cs="Times New Roman"/>
          <w:b/>
        </w:rPr>
        <w:t xml:space="preserve"> Fig. </w:t>
      </w:r>
      <w:r>
        <w:rPr>
          <w:rFonts w:ascii="Times New Roman" w:hAnsi="Times New Roman" w:cs="Times New Roman"/>
          <w:b/>
        </w:rPr>
        <w:t>9</w:t>
      </w:r>
      <w:r w:rsidRPr="009057DC">
        <w:rPr>
          <w:rFonts w:ascii="Times New Roman" w:hAnsi="Times New Roman" w:cs="Times New Roman"/>
        </w:rPr>
        <w:t xml:space="preserve">. </w:t>
      </w:r>
      <w:r w:rsidRPr="009057DC">
        <w:rPr>
          <w:rFonts w:ascii="Times New Roman" w:hAnsi="Times New Roman" w:cs="Times New Roman"/>
          <w:b/>
          <w:bCs/>
        </w:rPr>
        <w:t xml:space="preserve">pMHC-TCR interface. </w:t>
      </w:r>
      <w:proofErr w:type="spellStart"/>
      <w:r w:rsidRPr="009057DC">
        <w:rPr>
          <w:rFonts w:ascii="Times New Roman" w:hAnsi="Times New Roman" w:cs="Times New Roman"/>
        </w:rPr>
        <w:t>Nitrogens</w:t>
      </w:r>
      <w:proofErr w:type="spellEnd"/>
      <w:r w:rsidRPr="009057DC">
        <w:rPr>
          <w:rFonts w:ascii="Times New Roman" w:hAnsi="Times New Roman" w:cs="Times New Roman"/>
        </w:rPr>
        <w:t xml:space="preserve"> are colored in blue and oxygens in red. </w:t>
      </w:r>
      <w:r w:rsidRPr="009057DC">
        <w:rPr>
          <w:rFonts w:ascii="Times New Roman" w:hAnsi="Times New Roman" w:cs="Times New Roman"/>
          <w:b/>
        </w:rPr>
        <w:t>a</w:t>
      </w:r>
      <w:r w:rsidRPr="009057DC">
        <w:rPr>
          <w:rFonts w:ascii="Times New Roman" w:hAnsi="Times New Roman" w:cs="Times New Roman"/>
        </w:rPr>
        <w:t xml:space="preserve">, The </w:t>
      </w:r>
      <w:proofErr w:type="spellStart"/>
      <w:r w:rsidRPr="009057DC">
        <w:rPr>
          <w:rFonts w:ascii="Times New Roman" w:hAnsi="Times New Roman" w:cs="Times New Roman"/>
        </w:rPr>
        <w:t>SigmaA</w:t>
      </w:r>
      <w:proofErr w:type="spellEnd"/>
      <w:r w:rsidRPr="009057DC">
        <w:rPr>
          <w:rFonts w:ascii="Times New Roman" w:hAnsi="Times New Roman" w:cs="Times New Roman"/>
        </w:rPr>
        <w:t xml:space="preserve">-weighted </w:t>
      </w:r>
      <w:proofErr w:type="spellStart"/>
      <w:r w:rsidRPr="009057DC">
        <w:rPr>
          <w:rFonts w:ascii="Times New Roman" w:hAnsi="Times New Roman" w:cs="Times New Roman"/>
        </w:rPr>
        <w:t>Fo</w:t>
      </w:r>
      <w:proofErr w:type="spellEnd"/>
      <w:r w:rsidRPr="009057DC">
        <w:rPr>
          <w:rFonts w:ascii="Times New Roman" w:hAnsi="Times New Roman" w:cs="Times New Roman"/>
        </w:rPr>
        <w:t>-Fc maps (σ=4.0, radius=1.5Å) around peptides bound to H2-D</w:t>
      </w:r>
      <w:r w:rsidRPr="009057DC">
        <w:rPr>
          <w:rFonts w:ascii="Times New Roman" w:hAnsi="Times New Roman" w:cs="Times New Roman"/>
          <w:vertAlign w:val="superscript"/>
        </w:rPr>
        <w:t>b</w:t>
      </w:r>
      <w:r w:rsidRPr="009057DC">
        <w:rPr>
          <w:rFonts w:ascii="Times New Roman" w:hAnsi="Times New Roman" w:cs="Times New Roman"/>
        </w:rPr>
        <w:t xml:space="preserve"> in the pMHC or pMHC-TCR 47BE7, respectively. Cartoon and stick models. </w:t>
      </w:r>
      <w:r w:rsidRPr="009057DC">
        <w:rPr>
          <w:rFonts w:ascii="Times New Roman" w:hAnsi="Times New Roman" w:cs="Times New Roman"/>
          <w:b/>
        </w:rPr>
        <w:t>b</w:t>
      </w:r>
      <w:r w:rsidRPr="009057DC">
        <w:rPr>
          <w:rFonts w:ascii="Times New Roman" w:hAnsi="Times New Roman" w:cs="Times New Roman"/>
        </w:rPr>
        <w:t xml:space="preserve">, The </w:t>
      </w:r>
      <w:proofErr w:type="spellStart"/>
      <w:r w:rsidRPr="009057DC">
        <w:rPr>
          <w:rFonts w:ascii="Times New Roman" w:hAnsi="Times New Roman" w:cs="Times New Roman"/>
        </w:rPr>
        <w:t>SigmaA</w:t>
      </w:r>
      <w:proofErr w:type="spellEnd"/>
      <w:r w:rsidRPr="009057DC">
        <w:rPr>
          <w:rFonts w:ascii="Times New Roman" w:hAnsi="Times New Roman" w:cs="Times New Roman"/>
        </w:rPr>
        <w:t>-weighted 2Fo-Fc map (σ=1.0, radius=1.6Å) around selected amino acid residues at the pMHC-TCR 47BE7 interface. The epitope carbon atoms are blue (pN</w:t>
      </w:r>
      <w:r w:rsidRPr="009057DC">
        <w:rPr>
          <w:rFonts w:ascii="Times New Roman" w:hAnsi="Times New Roman" w:cs="Times New Roman"/>
          <w:vertAlign w:val="subscript"/>
        </w:rPr>
        <w:t>5</w:t>
      </w:r>
      <w:r w:rsidRPr="009057DC">
        <w:rPr>
          <w:rFonts w:ascii="Times New Roman" w:hAnsi="Times New Roman" w:cs="Times New Roman"/>
        </w:rPr>
        <w:t xml:space="preserve"> is magenta), TCRα - yellow, TCRβ - orange. </w:t>
      </w:r>
      <w:r w:rsidRPr="009057DC">
        <w:rPr>
          <w:rFonts w:ascii="Times New Roman" w:hAnsi="Times New Roman" w:cs="Times New Roman"/>
          <w:b/>
        </w:rPr>
        <w:t>c</w:t>
      </w:r>
      <w:r w:rsidRPr="009057DC">
        <w:rPr>
          <w:rFonts w:ascii="Times New Roman" w:hAnsi="Times New Roman" w:cs="Times New Roman"/>
        </w:rPr>
        <w:t xml:space="preserve"> and </w:t>
      </w:r>
      <w:r w:rsidRPr="009057DC">
        <w:rPr>
          <w:rFonts w:ascii="Times New Roman" w:hAnsi="Times New Roman" w:cs="Times New Roman"/>
          <w:b/>
        </w:rPr>
        <w:t>d</w:t>
      </w:r>
      <w:r w:rsidRPr="009057DC">
        <w:rPr>
          <w:rFonts w:ascii="Times New Roman" w:hAnsi="Times New Roman" w:cs="Times New Roman"/>
        </w:rPr>
        <w:t xml:space="preserve">, The </w:t>
      </w:r>
      <w:proofErr w:type="spellStart"/>
      <w:r w:rsidRPr="009057DC">
        <w:rPr>
          <w:rFonts w:ascii="Times New Roman" w:hAnsi="Times New Roman" w:cs="Times New Roman"/>
        </w:rPr>
        <w:t>SigmaA</w:t>
      </w:r>
      <w:proofErr w:type="spellEnd"/>
      <w:r w:rsidRPr="009057DC">
        <w:rPr>
          <w:rFonts w:ascii="Times New Roman" w:hAnsi="Times New Roman" w:cs="Times New Roman"/>
        </w:rPr>
        <w:t>-weighted 2Fo-Fc maps (σ=1.0, radius=1.6Å) around selected residues in pMHC and pMHC-TCR 47BE7 structures, respectively. Stick models. The maps around the H2D</w:t>
      </w:r>
      <w:r w:rsidRPr="009057DC">
        <w:rPr>
          <w:rFonts w:ascii="Times New Roman" w:hAnsi="Times New Roman" w:cs="Times New Roman"/>
          <w:vertAlign w:val="superscript"/>
        </w:rPr>
        <w:t>b</w:t>
      </w:r>
      <w:r w:rsidRPr="009057DC">
        <w:rPr>
          <w:rFonts w:ascii="Times New Roman" w:hAnsi="Times New Roman" w:cs="Times New Roman"/>
        </w:rPr>
        <w:t xml:space="preserve"> residues are colored in magenta, and the carbon atoms are colored in green. </w:t>
      </w:r>
      <w:r w:rsidRPr="009057DC">
        <w:rPr>
          <w:rFonts w:ascii="Times New Roman" w:hAnsi="Times New Roman" w:cs="Times New Roman"/>
          <w:b/>
        </w:rPr>
        <w:t>e</w:t>
      </w:r>
      <w:r w:rsidRPr="009057DC">
        <w:rPr>
          <w:rFonts w:ascii="Times New Roman" w:hAnsi="Times New Roman" w:cs="Times New Roman"/>
        </w:rPr>
        <w:t xml:space="preserve">, </w:t>
      </w:r>
      <w:r w:rsidRPr="009057DC">
        <w:rPr>
          <w:rFonts w:ascii="Times New Roman" w:eastAsia="Times New Roman" w:hAnsi="Times New Roman" w:cs="Times New Roman"/>
          <w:color w:val="000000"/>
        </w:rPr>
        <w:t>Superposition of H2-D</w:t>
      </w:r>
      <w:r w:rsidRPr="009057DC">
        <w:rPr>
          <w:rFonts w:ascii="Times New Roman" w:eastAsia="Times New Roman" w:hAnsi="Times New Roman" w:cs="Times New Roman"/>
          <w:color w:val="000000"/>
          <w:vertAlign w:val="superscript"/>
        </w:rPr>
        <w:t>b</w:t>
      </w:r>
      <w:r w:rsidRPr="009057DC">
        <w:rPr>
          <w:rFonts w:ascii="Times New Roman" w:eastAsia="Times New Roman" w:hAnsi="Times New Roman" w:cs="Times New Roman"/>
          <w:color w:val="000000"/>
        </w:rPr>
        <w:t xml:space="preserve"> atomic coordinates from the binary and ternary complexes, and H2-D</w:t>
      </w:r>
      <w:r w:rsidRPr="009057DC">
        <w:rPr>
          <w:rFonts w:ascii="Times New Roman" w:eastAsia="Times New Roman" w:hAnsi="Times New Roman" w:cs="Times New Roman"/>
          <w:color w:val="000000"/>
          <w:vertAlign w:val="superscript"/>
        </w:rPr>
        <w:t>b</w:t>
      </w:r>
      <w:r w:rsidRPr="009057DC">
        <w:rPr>
          <w:rFonts w:ascii="Times New Roman" w:eastAsia="Times New Roman" w:hAnsi="Times New Roman" w:cs="Times New Roman"/>
          <w:color w:val="000000"/>
        </w:rPr>
        <w:t xml:space="preserve"> loop A (inlet). </w:t>
      </w:r>
      <w:r w:rsidRPr="009057DC">
        <w:rPr>
          <w:rFonts w:ascii="Times New Roman" w:eastAsia="Times New Roman" w:hAnsi="Times New Roman" w:cs="Times New Roman"/>
          <w:b/>
          <w:color w:val="000000"/>
        </w:rPr>
        <w:t>d</w:t>
      </w:r>
      <w:r w:rsidRPr="009057DC">
        <w:rPr>
          <w:rFonts w:ascii="Times New Roman" w:eastAsia="Times New Roman" w:hAnsi="Times New Roman" w:cs="Times New Roman"/>
          <w:color w:val="000000"/>
        </w:rPr>
        <w:t>, Interface between TCR-47BE7 and H2-D</w:t>
      </w:r>
      <w:r w:rsidRPr="009057DC">
        <w:rPr>
          <w:rFonts w:ascii="Times New Roman" w:eastAsia="Times New Roman" w:hAnsi="Times New Roman" w:cs="Times New Roman"/>
          <w:color w:val="000000"/>
          <w:vertAlign w:val="superscript"/>
        </w:rPr>
        <w:t>b</w:t>
      </w:r>
      <w:r w:rsidRPr="009057DC">
        <w:rPr>
          <w:rFonts w:ascii="Times New Roman" w:eastAsia="Times New Roman" w:hAnsi="Times New Roman" w:cs="Times New Roman"/>
          <w:color w:val="000000"/>
        </w:rPr>
        <w:t xml:space="preserve"> in the ternary complex. Amino acid residues located at the TCR-MHC interface (distance cutoff &lt;4 Å) are displayed as </w:t>
      </w:r>
      <w:r w:rsidRPr="009057DC">
        <w:rPr>
          <w:rFonts w:ascii="Times New Roman" w:eastAsia="Times New Roman" w:hAnsi="Times New Roman" w:cs="Times New Roman"/>
          <w:color w:val="000000"/>
        </w:rPr>
        <w:lastRenderedPageBreak/>
        <w:t>sticks, interacting H2-D</w:t>
      </w:r>
      <w:r w:rsidRPr="009057DC">
        <w:rPr>
          <w:rFonts w:ascii="Times New Roman" w:eastAsia="Times New Roman" w:hAnsi="Times New Roman" w:cs="Times New Roman"/>
          <w:color w:val="000000"/>
          <w:vertAlign w:val="superscript"/>
        </w:rPr>
        <w:t>b</w:t>
      </w:r>
      <w:r w:rsidRPr="009057DC">
        <w:rPr>
          <w:rFonts w:ascii="Times New Roman" w:eastAsia="Times New Roman" w:hAnsi="Times New Roman" w:cs="Times New Roman"/>
          <w:color w:val="000000"/>
        </w:rPr>
        <w:t xml:space="preserve"> residues are shown as semi-transparent spheres, and other residues are presented as wires. Hydrogen bonds are depicted as dotted lines. </w:t>
      </w:r>
      <w:r w:rsidRPr="009057DC">
        <w:rPr>
          <w:rFonts w:ascii="Times New Roman" w:eastAsia="Times New Roman" w:hAnsi="Times New Roman" w:cs="Times New Roman"/>
          <w:b/>
          <w:color w:val="000000"/>
        </w:rPr>
        <w:t>g</w:t>
      </w:r>
      <w:r w:rsidRPr="009057DC">
        <w:rPr>
          <w:rFonts w:ascii="Times New Roman" w:eastAsia="Times New Roman" w:hAnsi="Times New Roman" w:cs="Times New Roman"/>
          <w:color w:val="000000"/>
        </w:rPr>
        <w:t xml:space="preserve">, Interaction pattern at the pMHC-TCR 47BE7 interface. h-b – hydrogen bonds, VDW– Van-der-Waals bonds, s-b – salt bridge. </w:t>
      </w:r>
    </w:p>
    <w:p w14:paraId="36E26655" w14:textId="77777777" w:rsidR="003F2501" w:rsidRPr="009057DC" w:rsidRDefault="003F2501" w:rsidP="003F2501">
      <w:pPr>
        <w:rPr>
          <w:rFonts w:ascii="Times New Roman" w:eastAsia="Times New Roman" w:hAnsi="Times New Roman" w:cs="Times New Roman"/>
          <w:color w:val="000000"/>
        </w:rPr>
      </w:pPr>
    </w:p>
    <w:p w14:paraId="267C96A2" w14:textId="77777777" w:rsidR="003F2501" w:rsidRPr="009057DC" w:rsidRDefault="003F2501" w:rsidP="003F2501">
      <w:pPr>
        <w:rPr>
          <w:rFonts w:ascii="Times New Roman" w:eastAsia="Times New Roman" w:hAnsi="Times New Roman" w:cs="Times New Roman"/>
          <w:color w:val="000000"/>
        </w:rPr>
      </w:pPr>
    </w:p>
    <w:p w14:paraId="14AB90D5" w14:textId="77777777" w:rsidR="003F2501" w:rsidRPr="009057DC" w:rsidRDefault="003F2501" w:rsidP="003F2501">
      <w:pPr>
        <w:rPr>
          <w:rFonts w:ascii="Times New Roman" w:eastAsia="Times New Roman" w:hAnsi="Times New Roman" w:cs="Times New Roman"/>
          <w:color w:val="000000"/>
        </w:rPr>
      </w:pPr>
    </w:p>
    <w:p w14:paraId="14DFF5E7" w14:textId="77777777" w:rsidR="003F2501" w:rsidRPr="009057DC" w:rsidRDefault="003F2501" w:rsidP="003F2501">
      <w:pPr>
        <w:rPr>
          <w:rFonts w:ascii="Times New Roman" w:eastAsia="Times New Roman" w:hAnsi="Times New Roman" w:cs="Times New Roman"/>
          <w:color w:val="000000"/>
        </w:rPr>
      </w:pPr>
    </w:p>
    <w:p w14:paraId="6EE94D12" w14:textId="77777777" w:rsidR="003F2501" w:rsidRPr="009057DC" w:rsidRDefault="003F2501" w:rsidP="003F2501">
      <w:pPr>
        <w:rPr>
          <w:rFonts w:ascii="Times New Roman" w:eastAsia="Times New Roman" w:hAnsi="Times New Roman" w:cs="Times New Roman"/>
          <w:color w:val="000000"/>
        </w:rPr>
      </w:pPr>
    </w:p>
    <w:p w14:paraId="073EA78D" w14:textId="77777777" w:rsidR="003F2501" w:rsidRPr="009057DC" w:rsidRDefault="003F2501" w:rsidP="003F2501">
      <w:pPr>
        <w:rPr>
          <w:rFonts w:ascii="Times New Roman" w:eastAsia="Times New Roman" w:hAnsi="Times New Roman" w:cs="Times New Roman"/>
          <w:color w:val="000000"/>
        </w:rPr>
      </w:pPr>
    </w:p>
    <w:p w14:paraId="09AE7104" w14:textId="77777777" w:rsidR="003F2501" w:rsidRPr="009057DC" w:rsidRDefault="003F2501" w:rsidP="003F2501">
      <w:pPr>
        <w:rPr>
          <w:rFonts w:ascii="Times New Roman" w:eastAsia="Times New Roman" w:hAnsi="Times New Roman" w:cs="Times New Roman"/>
          <w:color w:val="000000"/>
        </w:rPr>
      </w:pPr>
    </w:p>
    <w:p w14:paraId="0432610D" w14:textId="77777777" w:rsidR="003F2501" w:rsidRPr="009057DC" w:rsidRDefault="003F2501" w:rsidP="003F2501">
      <w:pPr>
        <w:rPr>
          <w:rFonts w:ascii="Times New Roman" w:eastAsia="Times New Roman" w:hAnsi="Times New Roman" w:cs="Times New Roman"/>
          <w:color w:val="000000"/>
        </w:rPr>
      </w:pPr>
    </w:p>
    <w:p w14:paraId="1BC1E4D9" w14:textId="77777777" w:rsidR="003F2501" w:rsidRPr="009057DC" w:rsidRDefault="003F2501" w:rsidP="003F2501">
      <w:pPr>
        <w:rPr>
          <w:rFonts w:ascii="Times New Roman" w:eastAsia="Times New Roman" w:hAnsi="Times New Roman" w:cs="Times New Roman"/>
          <w:color w:val="000000"/>
        </w:rPr>
      </w:pPr>
    </w:p>
    <w:p w14:paraId="78752A5A" w14:textId="77777777" w:rsidR="003F2501" w:rsidRPr="009057DC" w:rsidRDefault="003F2501" w:rsidP="003F2501">
      <w:pPr>
        <w:rPr>
          <w:rFonts w:ascii="Times New Roman" w:eastAsia="Times New Roman" w:hAnsi="Times New Roman" w:cs="Times New Roman"/>
          <w:color w:val="000000"/>
        </w:rPr>
      </w:pPr>
    </w:p>
    <w:p w14:paraId="41E6B083"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b/>
          <w:color w:val="000000"/>
        </w:rPr>
      </w:pPr>
    </w:p>
    <w:p w14:paraId="4A0E6822"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b/>
          <w:color w:val="000000"/>
        </w:rPr>
      </w:pPr>
      <w:r w:rsidRPr="009057DC">
        <w:rPr>
          <w:rFonts w:ascii="Times New Roman" w:eastAsia="Times New Roman" w:hAnsi="Times New Roman" w:cs="Times New Roman"/>
          <w:b/>
          <w:noProof/>
          <w:color w:val="000000"/>
        </w:rPr>
        <w:lastRenderedPageBreak/>
        <w:drawing>
          <wp:inline distT="0" distB="0" distL="0" distR="0" wp14:anchorId="147E5C65" wp14:editId="4EAB563F">
            <wp:extent cx="5943600" cy="5889625"/>
            <wp:effectExtent l="0" t="0" r="0" b="3175"/>
            <wp:docPr id="8" name="Picture 8" descr="A diagram of a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of a structure&#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943600" cy="5889625"/>
                    </a:xfrm>
                    <a:prstGeom prst="rect">
                      <a:avLst/>
                    </a:prstGeom>
                  </pic:spPr>
                </pic:pic>
              </a:graphicData>
            </a:graphic>
          </wp:inline>
        </w:drawing>
      </w:r>
    </w:p>
    <w:p w14:paraId="25BDB253"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b/>
          <w:color w:val="000000"/>
        </w:rPr>
      </w:pPr>
    </w:p>
    <w:p w14:paraId="796EE90C" w14:textId="77777777" w:rsidR="003F2501" w:rsidRPr="009057DC" w:rsidRDefault="003F2501" w:rsidP="003F2501">
      <w:pPr>
        <w:rPr>
          <w:rFonts w:ascii="Times New Roman" w:hAnsi="Times New Roman" w:cs="Times New Roman"/>
          <w:b/>
        </w:rPr>
      </w:pPr>
      <w:r>
        <w:rPr>
          <w:rFonts w:ascii="Times New Roman" w:hAnsi="Times New Roman" w:cs="Times New Roman"/>
          <w:b/>
        </w:rPr>
        <w:t>Supplementary</w:t>
      </w:r>
      <w:r w:rsidRPr="009057DC">
        <w:rPr>
          <w:rFonts w:ascii="Times New Roman" w:hAnsi="Times New Roman" w:cs="Times New Roman"/>
          <w:b/>
        </w:rPr>
        <w:t xml:space="preserve"> Fig. </w:t>
      </w:r>
      <w:r>
        <w:rPr>
          <w:rFonts w:ascii="Times New Roman" w:hAnsi="Times New Roman" w:cs="Times New Roman"/>
          <w:b/>
        </w:rPr>
        <w:t>10</w:t>
      </w:r>
      <w:r w:rsidRPr="009057DC">
        <w:rPr>
          <w:rFonts w:ascii="Times New Roman" w:hAnsi="Times New Roman" w:cs="Times New Roman"/>
          <w:b/>
        </w:rPr>
        <w:t xml:space="preserve">. </w:t>
      </w:r>
      <w:r w:rsidRPr="009057DC">
        <w:rPr>
          <w:rFonts w:ascii="Times New Roman" w:hAnsi="Times New Roman" w:cs="Times New Roman"/>
          <w:b/>
          <w:bCs/>
        </w:rPr>
        <w:t>Relative orientation of TCR with respect to pMHC is dependent on the nature of epitope in the ternary complex</w:t>
      </w:r>
      <w:r w:rsidRPr="009057DC">
        <w:rPr>
          <w:rFonts w:ascii="Times New Roman" w:hAnsi="Times New Roman" w:cs="Times New Roman"/>
          <w:b/>
        </w:rPr>
        <w:t xml:space="preserve">. </w:t>
      </w:r>
      <w:proofErr w:type="gramStart"/>
      <w:r w:rsidRPr="009057DC">
        <w:rPr>
          <w:rFonts w:ascii="Times New Roman" w:hAnsi="Times New Roman" w:cs="Times New Roman"/>
          <w:b/>
        </w:rPr>
        <w:t>a,</w:t>
      </w:r>
      <w:proofErr w:type="gramEnd"/>
      <w:r w:rsidRPr="009057DC">
        <w:rPr>
          <w:rFonts w:ascii="Times New Roman" w:hAnsi="Times New Roman" w:cs="Times New Roman"/>
          <w:b/>
        </w:rPr>
        <w:t xml:space="preserve"> </w:t>
      </w:r>
      <w:r w:rsidRPr="009057DC">
        <w:rPr>
          <w:rFonts w:ascii="Times New Roman" w:hAnsi="Times New Roman" w:cs="Times New Roman"/>
        </w:rPr>
        <w:t>Structural superimposition of the distinct pMHC-TCR structures listed in (</w:t>
      </w:r>
      <w:r w:rsidRPr="009057DC">
        <w:rPr>
          <w:rFonts w:ascii="Times New Roman" w:hAnsi="Times New Roman" w:cs="Times New Roman"/>
          <w:b/>
        </w:rPr>
        <w:t>b</w:t>
      </w:r>
      <w:r w:rsidRPr="009057DC">
        <w:rPr>
          <w:rFonts w:ascii="Times New Roman" w:hAnsi="Times New Roman" w:cs="Times New Roman"/>
        </w:rPr>
        <w:t>). Cartoon models. Each structure is colored according to the PDB ID. Superposition was performed using coordinates of the H2-D</w:t>
      </w:r>
      <w:r w:rsidRPr="009057DC">
        <w:rPr>
          <w:rFonts w:ascii="Times New Roman" w:hAnsi="Times New Roman" w:cs="Times New Roman"/>
          <w:vertAlign w:val="superscript"/>
        </w:rPr>
        <w:t>b</w:t>
      </w:r>
      <w:r w:rsidRPr="009057DC">
        <w:rPr>
          <w:rFonts w:ascii="Times New Roman" w:hAnsi="Times New Roman" w:cs="Times New Roman"/>
        </w:rPr>
        <w:t xml:space="preserve"> molecules. </w:t>
      </w:r>
      <w:r w:rsidRPr="009057DC">
        <w:rPr>
          <w:rFonts w:ascii="Times New Roman" w:hAnsi="Times New Roman" w:cs="Times New Roman"/>
          <w:b/>
        </w:rPr>
        <w:t>b</w:t>
      </w:r>
      <w:r w:rsidRPr="009057DC">
        <w:rPr>
          <w:rFonts w:ascii="Times New Roman" w:hAnsi="Times New Roman" w:cs="Times New Roman"/>
        </w:rPr>
        <w:t>, Geometric parameters for the distinct peptide-H2D</w:t>
      </w:r>
      <w:r w:rsidRPr="009057DC">
        <w:rPr>
          <w:rFonts w:ascii="Times New Roman" w:hAnsi="Times New Roman" w:cs="Times New Roman"/>
          <w:vertAlign w:val="superscript"/>
        </w:rPr>
        <w:t>b</w:t>
      </w:r>
      <w:r w:rsidRPr="009057DC">
        <w:rPr>
          <w:rFonts w:ascii="Times New Roman" w:hAnsi="Times New Roman" w:cs="Times New Roman"/>
        </w:rPr>
        <w:t xml:space="preserve">-TCR complexes calculated using NACCESS as described in Methods. </w:t>
      </w:r>
      <w:r w:rsidRPr="009057DC">
        <w:rPr>
          <w:rFonts w:ascii="Times New Roman" w:hAnsi="Times New Roman" w:cs="Times New Roman"/>
          <w:b/>
        </w:rPr>
        <w:t>c</w:t>
      </w:r>
      <w:r w:rsidRPr="009057DC">
        <w:rPr>
          <w:rFonts w:ascii="Times New Roman" w:hAnsi="Times New Roman" w:cs="Times New Roman"/>
        </w:rPr>
        <w:t>, Peptide ligands from the distinct peptide-H2D</w:t>
      </w:r>
      <w:r w:rsidRPr="009057DC">
        <w:rPr>
          <w:rFonts w:ascii="Times New Roman" w:hAnsi="Times New Roman" w:cs="Times New Roman"/>
          <w:vertAlign w:val="superscript"/>
        </w:rPr>
        <w:t>b</w:t>
      </w:r>
      <w:r w:rsidRPr="009057DC">
        <w:rPr>
          <w:rFonts w:ascii="Times New Roman" w:hAnsi="Times New Roman" w:cs="Times New Roman"/>
        </w:rPr>
        <w:t>-TCR complexes superposed as shown in (</w:t>
      </w:r>
      <w:r w:rsidRPr="009057DC">
        <w:rPr>
          <w:rFonts w:ascii="Times New Roman" w:hAnsi="Times New Roman" w:cs="Times New Roman"/>
          <w:b/>
        </w:rPr>
        <w:t>a</w:t>
      </w:r>
      <w:r w:rsidRPr="009057DC">
        <w:rPr>
          <w:rFonts w:ascii="Times New Roman" w:hAnsi="Times New Roman" w:cs="Times New Roman"/>
        </w:rPr>
        <w:t>), the two orientations are related by the ~90</w:t>
      </w:r>
      <w:r w:rsidRPr="009057DC">
        <w:t>°</w:t>
      </w:r>
      <w:r w:rsidRPr="009057DC">
        <w:rPr>
          <w:rFonts w:ascii="Times New Roman" w:hAnsi="Times New Roman" w:cs="Times New Roman"/>
        </w:rPr>
        <w:t xml:space="preserve"> rotation around the MHC groove vector. Carbon atoms are colored according to PDB IDs. </w:t>
      </w:r>
      <w:r w:rsidRPr="009057DC">
        <w:rPr>
          <w:rFonts w:ascii="Times New Roman" w:hAnsi="Times New Roman" w:cs="Times New Roman"/>
          <w:b/>
        </w:rPr>
        <w:t>d</w:t>
      </w:r>
      <w:r w:rsidRPr="009057DC">
        <w:rPr>
          <w:rFonts w:ascii="Times New Roman" w:hAnsi="Times New Roman" w:cs="Times New Roman"/>
        </w:rPr>
        <w:t xml:space="preserve">, </w:t>
      </w:r>
      <w:proofErr w:type="gramStart"/>
      <w:r w:rsidRPr="009057DC">
        <w:rPr>
          <w:rFonts w:ascii="Times New Roman" w:hAnsi="Times New Roman" w:cs="Times New Roman"/>
        </w:rPr>
        <w:t>Docking</w:t>
      </w:r>
      <w:proofErr w:type="gramEnd"/>
      <w:r w:rsidRPr="009057DC">
        <w:rPr>
          <w:rFonts w:ascii="Times New Roman" w:hAnsi="Times New Roman" w:cs="Times New Roman"/>
        </w:rPr>
        <w:t xml:space="preserve"> and incident angles are shown for the two least dissimilar structures, 7NA5</w:t>
      </w:r>
      <w:r>
        <w:rPr>
          <w:rFonts w:ascii="Times New Roman" w:hAnsi="Times New Roman" w:cs="Times New Roman"/>
        </w:rPr>
        <w:t xml:space="preserve"> [</w:t>
      </w:r>
      <w:r w:rsidRPr="000B0FE7">
        <w:rPr>
          <w:rFonts w:ascii="Times New Roman" w:hAnsi="Times New Roman" w:cs="Times New Roman"/>
        </w:rPr>
        <w:t>https://www.rcsb.org/structure/7NA5</w:t>
      </w:r>
      <w:r>
        <w:rPr>
          <w:rFonts w:ascii="Times New Roman" w:hAnsi="Times New Roman" w:cs="Times New Roman"/>
        </w:rPr>
        <w:t xml:space="preserve">] </w:t>
      </w:r>
      <w:r w:rsidRPr="009057DC">
        <w:rPr>
          <w:rFonts w:ascii="Times New Roman" w:hAnsi="Times New Roman" w:cs="Times New Roman"/>
        </w:rPr>
        <w:t>and 7N4K</w:t>
      </w:r>
      <w:r>
        <w:rPr>
          <w:rFonts w:ascii="Times New Roman" w:hAnsi="Times New Roman" w:cs="Times New Roman"/>
        </w:rPr>
        <w:t xml:space="preserve"> [</w:t>
      </w:r>
      <w:r w:rsidRPr="000B0FE7">
        <w:rPr>
          <w:rFonts w:ascii="Times New Roman" w:hAnsi="Times New Roman" w:cs="Times New Roman"/>
        </w:rPr>
        <w:t>https://www.rcsb.org/structure/7N</w:t>
      </w:r>
      <w:r>
        <w:rPr>
          <w:rFonts w:ascii="Times New Roman" w:hAnsi="Times New Roman" w:cs="Times New Roman"/>
        </w:rPr>
        <w:t>4K]</w:t>
      </w:r>
      <w:r w:rsidRPr="009057DC">
        <w:rPr>
          <w:rFonts w:ascii="Times New Roman" w:hAnsi="Times New Roman" w:cs="Times New Roman"/>
        </w:rPr>
        <w:t>, respectively. Calculations were performed as described in the following cited publication</w:t>
      </w:r>
      <w:r w:rsidRPr="009057DC">
        <w:rPr>
          <w:rFonts w:ascii="Times New Roman" w:hAnsi="Times New Roman" w:cs="Times New Roman"/>
          <w:vertAlign w:val="superscript"/>
        </w:rPr>
        <w:t>1</w:t>
      </w:r>
      <w:r w:rsidRPr="009057DC">
        <w:rPr>
          <w:rFonts w:ascii="Times New Roman" w:hAnsi="Times New Roman" w:cs="Times New Roman"/>
        </w:rPr>
        <w:t xml:space="preserve">. </w:t>
      </w:r>
    </w:p>
    <w:p w14:paraId="2EEF7BD4" w14:textId="77777777" w:rsidR="003F2501" w:rsidRPr="009057DC" w:rsidRDefault="003F2501" w:rsidP="003F2501">
      <w:pPr>
        <w:rPr>
          <w:rFonts w:ascii="Times New Roman" w:hAnsi="Times New Roman" w:cs="Times New Roman"/>
          <w:b/>
        </w:rPr>
      </w:pPr>
    </w:p>
    <w:p w14:paraId="346E4145"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b/>
          <w:color w:val="000000"/>
        </w:rPr>
      </w:pPr>
      <w:r w:rsidRPr="009057DC">
        <w:rPr>
          <w:rFonts w:ascii="Times New Roman" w:eastAsia="Times New Roman" w:hAnsi="Times New Roman" w:cs="Times New Roman"/>
          <w:b/>
          <w:noProof/>
          <w:color w:val="000000"/>
        </w:rPr>
        <w:lastRenderedPageBreak/>
        <w:drawing>
          <wp:inline distT="0" distB="0" distL="0" distR="0" wp14:anchorId="1E189AA3" wp14:editId="78EF4DD6">
            <wp:extent cx="5642383" cy="5685183"/>
            <wp:effectExtent l="0" t="0" r="0" b="4445"/>
            <wp:docPr id="9" name="Picture 9"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up of a 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657357" cy="5700271"/>
                    </a:xfrm>
                    <a:prstGeom prst="rect">
                      <a:avLst/>
                    </a:prstGeom>
                  </pic:spPr>
                </pic:pic>
              </a:graphicData>
            </a:graphic>
          </wp:inline>
        </w:drawing>
      </w:r>
    </w:p>
    <w:p w14:paraId="04CAB1F6"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b/>
          <w:color w:val="000000"/>
        </w:rPr>
      </w:pPr>
    </w:p>
    <w:p w14:paraId="6F19DF30" w14:textId="2ED42583" w:rsidR="003F2501" w:rsidRPr="009057DC" w:rsidRDefault="003F2501" w:rsidP="003F2501">
      <w:pPr>
        <w:pBdr>
          <w:top w:val="nil"/>
          <w:left w:val="nil"/>
          <w:bottom w:val="nil"/>
          <w:right w:val="nil"/>
          <w:between w:val="nil"/>
        </w:pBdr>
        <w:rPr>
          <w:rFonts w:ascii="Times New Roman" w:eastAsia="Times New Roman" w:hAnsi="Times New Roman" w:cs="Times New Roman"/>
          <w:color w:val="000000"/>
        </w:rPr>
      </w:pPr>
      <w:r>
        <w:rPr>
          <w:rFonts w:ascii="Times New Roman" w:hAnsi="Times New Roman" w:cs="Times New Roman"/>
          <w:b/>
        </w:rPr>
        <w:t>Supplementary</w:t>
      </w:r>
      <w:r w:rsidRPr="009057DC">
        <w:rPr>
          <w:rFonts w:ascii="Times New Roman" w:hAnsi="Times New Roman" w:cs="Times New Roman"/>
          <w:b/>
        </w:rPr>
        <w:t xml:space="preserve"> Fig. </w:t>
      </w:r>
      <w:r>
        <w:rPr>
          <w:rFonts w:ascii="Times New Roman" w:hAnsi="Times New Roman" w:cs="Times New Roman"/>
          <w:b/>
        </w:rPr>
        <w:t>11</w:t>
      </w:r>
      <w:r w:rsidRPr="009057DC">
        <w:rPr>
          <w:rFonts w:ascii="Times New Roman" w:hAnsi="Times New Roman" w:cs="Times New Roman"/>
          <w:b/>
        </w:rPr>
        <w:t xml:space="preserve">. </w:t>
      </w:r>
      <w:r w:rsidRPr="009057DC">
        <w:rPr>
          <w:rFonts w:ascii="Times New Roman" w:hAnsi="Times New Roman" w:cs="Times New Roman"/>
          <w:b/>
          <w:bCs/>
        </w:rPr>
        <w:t>Binding of pK5-peptides to H2-D</w:t>
      </w:r>
      <w:r w:rsidRPr="009057DC">
        <w:rPr>
          <w:rFonts w:ascii="Times New Roman" w:hAnsi="Times New Roman" w:cs="Times New Roman"/>
          <w:b/>
          <w:bCs/>
          <w:vertAlign w:val="superscript"/>
        </w:rPr>
        <w:t>b</w:t>
      </w:r>
      <w:r w:rsidRPr="009057DC">
        <w:rPr>
          <w:rFonts w:ascii="Times New Roman" w:hAnsi="Times New Roman" w:cs="Times New Roman"/>
          <w:b/>
          <w:bCs/>
        </w:rPr>
        <w:t>.</w:t>
      </w:r>
      <w:r w:rsidRPr="009057DC">
        <w:rPr>
          <w:rFonts w:ascii="Times New Roman" w:hAnsi="Times New Roman" w:cs="Times New Roman"/>
        </w:rPr>
        <w:t xml:space="preserve"> </w:t>
      </w:r>
      <w:r w:rsidRPr="009057DC">
        <w:rPr>
          <w:rFonts w:ascii="Times New Roman" w:eastAsia="Times New Roman" w:hAnsi="Times New Roman" w:cs="Times New Roman"/>
          <w:color w:val="000000"/>
        </w:rPr>
        <w:t>Cartoon representation. Peptides are shown as sticks. Peptide carbon atoms (except for pLys</w:t>
      </w:r>
      <w:r w:rsidRPr="009057DC">
        <w:rPr>
          <w:rFonts w:ascii="Times New Roman" w:eastAsia="Times New Roman" w:hAnsi="Times New Roman" w:cs="Times New Roman"/>
          <w:color w:val="000000"/>
          <w:vertAlign w:val="subscript"/>
        </w:rPr>
        <w:t>5</w:t>
      </w:r>
      <w:r w:rsidRPr="009057DC">
        <w:rPr>
          <w:rFonts w:ascii="Times New Roman" w:eastAsia="Times New Roman" w:hAnsi="Times New Roman" w:cs="Times New Roman"/>
          <w:color w:val="000000"/>
        </w:rPr>
        <w:t>) are yellow, the H2-D</w:t>
      </w:r>
      <w:r w:rsidRPr="009057DC">
        <w:rPr>
          <w:rFonts w:ascii="Times New Roman" w:eastAsia="Times New Roman" w:hAnsi="Times New Roman" w:cs="Times New Roman"/>
          <w:color w:val="000000"/>
          <w:vertAlign w:val="superscript"/>
        </w:rPr>
        <w:t xml:space="preserve">b </w:t>
      </w:r>
      <w:r w:rsidRPr="009057DC">
        <w:rPr>
          <w:rFonts w:ascii="Times New Roman" w:eastAsia="Times New Roman" w:hAnsi="Times New Roman" w:cs="Times New Roman"/>
          <w:color w:val="000000"/>
        </w:rPr>
        <w:t>side chain carbon atoms are colored in orange, nitrogen atoms are blue, oxygen atoms are red. H2-D</w:t>
      </w:r>
      <w:r w:rsidRPr="009057DC">
        <w:rPr>
          <w:rFonts w:ascii="Times New Roman" w:eastAsia="Times New Roman" w:hAnsi="Times New Roman" w:cs="Times New Roman"/>
          <w:color w:val="000000"/>
          <w:vertAlign w:val="superscript"/>
        </w:rPr>
        <w:t>b</w:t>
      </w:r>
      <w:r w:rsidRPr="009057DC">
        <w:rPr>
          <w:rFonts w:ascii="Times New Roman" w:eastAsia="Times New Roman" w:hAnsi="Times New Roman" w:cs="Times New Roman"/>
          <w:color w:val="000000"/>
        </w:rPr>
        <w:t xml:space="preserve"> Trp</w:t>
      </w:r>
      <w:r w:rsidRPr="009057DC">
        <w:rPr>
          <w:rFonts w:ascii="Times New Roman" w:eastAsia="Times New Roman" w:hAnsi="Times New Roman" w:cs="Times New Roman"/>
          <w:color w:val="000000"/>
          <w:vertAlign w:val="subscript"/>
        </w:rPr>
        <w:t>73</w:t>
      </w:r>
      <w:r w:rsidRPr="009057DC">
        <w:rPr>
          <w:rFonts w:ascii="Times New Roman" w:eastAsia="Times New Roman" w:hAnsi="Times New Roman" w:cs="Times New Roman"/>
          <w:color w:val="000000"/>
        </w:rPr>
        <w:t xml:space="preserve"> carbons are colored green. </w:t>
      </w:r>
      <w:r w:rsidRPr="009057DC">
        <w:rPr>
          <w:rFonts w:ascii="Times New Roman" w:hAnsi="Times New Roman" w:cs="Times New Roman"/>
          <w:b/>
        </w:rPr>
        <w:t>a</w:t>
      </w:r>
      <w:r w:rsidRPr="009057DC">
        <w:rPr>
          <w:rFonts w:ascii="Times New Roman" w:hAnsi="Times New Roman" w:cs="Times New Roman"/>
        </w:rPr>
        <w:t>, Affinity between H2-D</w:t>
      </w:r>
      <w:r w:rsidRPr="009057DC">
        <w:rPr>
          <w:rFonts w:ascii="Times New Roman" w:hAnsi="Times New Roman" w:cs="Times New Roman"/>
          <w:vertAlign w:val="superscript"/>
        </w:rPr>
        <w:t>b</w:t>
      </w:r>
      <w:r w:rsidRPr="009057DC">
        <w:rPr>
          <w:rFonts w:ascii="Times New Roman" w:hAnsi="Times New Roman" w:cs="Times New Roman"/>
        </w:rPr>
        <w:t xml:space="preserve"> and different 9AA residue peptides, split into the two groups, pN</w:t>
      </w:r>
      <w:r w:rsidRPr="009057DC">
        <w:rPr>
          <w:rFonts w:ascii="Times New Roman" w:hAnsi="Times New Roman" w:cs="Times New Roman"/>
          <w:vertAlign w:val="subscript"/>
        </w:rPr>
        <w:t>5</w:t>
      </w:r>
      <w:r w:rsidRPr="009057DC">
        <w:rPr>
          <w:rFonts w:ascii="Times New Roman" w:hAnsi="Times New Roman" w:cs="Times New Roman"/>
        </w:rPr>
        <w:t xml:space="preserve"> or non-pN</w:t>
      </w:r>
      <w:r w:rsidRPr="009057DC">
        <w:rPr>
          <w:rFonts w:ascii="Times New Roman" w:hAnsi="Times New Roman" w:cs="Times New Roman"/>
          <w:vertAlign w:val="subscript"/>
        </w:rPr>
        <w:t>5</w:t>
      </w:r>
      <w:r w:rsidRPr="009057DC">
        <w:rPr>
          <w:rFonts w:ascii="Times New Roman" w:hAnsi="Times New Roman" w:cs="Times New Roman"/>
        </w:rPr>
        <w:t>, respectively. The data were retrieved from the IEDB (</w:t>
      </w:r>
      <w:hyperlink r:id="rId15" w:history="1">
        <w:r w:rsidRPr="009057DC">
          <w:rPr>
            <w:rStyle w:val="Hyperlink"/>
            <w:rFonts w:ascii="Times New Roman" w:hAnsi="Times New Roman" w:cs="Times New Roman"/>
          </w:rPr>
          <w:t>https://www.iedb.org/</w:t>
        </w:r>
      </w:hyperlink>
      <w:r w:rsidRPr="009057DC">
        <w:rPr>
          <w:rFonts w:ascii="Times New Roman" w:hAnsi="Times New Roman" w:cs="Times New Roman"/>
        </w:rPr>
        <w:t xml:space="preserve">) and processed using Prism. The table depicts 9AA peptides with pK5, and the graph show them as black dots. The lines represent the median values. The unpaired T-test was used to determine the difference between the two sets in Prism. **** - </w:t>
      </w:r>
      <w:r w:rsidRPr="00B97848">
        <w:rPr>
          <w:rFonts w:ascii="Times New Roman" w:hAnsi="Times New Roman" w:cs="Times New Roman"/>
          <w:i/>
          <w:iCs/>
        </w:rPr>
        <w:t>p</w:t>
      </w:r>
      <w:r w:rsidRPr="009057DC">
        <w:rPr>
          <w:rFonts w:ascii="Times New Roman" w:hAnsi="Times New Roman" w:cs="Times New Roman"/>
        </w:rPr>
        <w:t>&lt;0.000</w:t>
      </w:r>
      <w:r w:rsidR="00B97848">
        <w:rPr>
          <w:rFonts w:ascii="Times New Roman" w:hAnsi="Times New Roman" w:cs="Times New Roman"/>
        </w:rPr>
        <w:t>1</w:t>
      </w:r>
      <w:r w:rsidRPr="009057DC">
        <w:rPr>
          <w:rFonts w:ascii="Times New Roman" w:hAnsi="Times New Roman" w:cs="Times New Roman"/>
        </w:rPr>
        <w:t xml:space="preserve">. </w:t>
      </w:r>
      <w:r w:rsidRPr="009057DC">
        <w:rPr>
          <w:rFonts w:ascii="Times New Roman" w:hAnsi="Times New Roman" w:cs="Times New Roman"/>
          <w:b/>
        </w:rPr>
        <w:t>b</w:t>
      </w:r>
      <w:r w:rsidRPr="009057DC">
        <w:rPr>
          <w:rFonts w:ascii="Times New Roman" w:hAnsi="Times New Roman" w:cs="Times New Roman"/>
        </w:rPr>
        <w:t xml:space="preserve">, Docking scores for 10 top solutions in each docking scenario. </w:t>
      </w:r>
      <w:r w:rsidRPr="009057DC">
        <w:rPr>
          <w:rFonts w:ascii="Times New Roman" w:hAnsi="Times New Roman" w:cs="Times New Roman"/>
          <w:b/>
        </w:rPr>
        <w:t>c</w:t>
      </w:r>
      <w:r w:rsidRPr="009057DC">
        <w:rPr>
          <w:rFonts w:ascii="Times New Roman" w:hAnsi="Times New Roman" w:cs="Times New Roman"/>
        </w:rPr>
        <w:t xml:space="preserve">, </w:t>
      </w:r>
      <w:r w:rsidRPr="009057DC">
        <w:rPr>
          <w:rFonts w:ascii="Times New Roman" w:eastAsia="Times New Roman" w:hAnsi="Times New Roman" w:cs="Times New Roman"/>
          <w:color w:val="000000"/>
        </w:rPr>
        <w:t xml:space="preserve">Superimposition of the top 10 solutions for </w:t>
      </w:r>
      <w:proofErr w:type="spellStart"/>
      <w:r w:rsidRPr="009057DC">
        <w:rPr>
          <w:rFonts w:ascii="Times New Roman" w:eastAsia="Times New Roman" w:hAnsi="Times New Roman" w:cs="Times New Roman"/>
          <w:color w:val="000000"/>
        </w:rPr>
        <w:t>pKna</w:t>
      </w:r>
      <w:proofErr w:type="spellEnd"/>
      <w:r w:rsidRPr="009057DC">
        <w:rPr>
          <w:rFonts w:ascii="Times New Roman" w:eastAsia="Times New Roman" w:hAnsi="Times New Roman" w:cs="Times New Roman"/>
          <w:color w:val="000000"/>
        </w:rPr>
        <w:t xml:space="preserve"> docking scenario. </w:t>
      </w:r>
      <w:r w:rsidRPr="009057DC">
        <w:rPr>
          <w:rFonts w:ascii="Times New Roman" w:eastAsia="Times New Roman" w:hAnsi="Times New Roman" w:cs="Times New Roman"/>
          <w:b/>
          <w:color w:val="000000"/>
        </w:rPr>
        <w:t>d</w:t>
      </w:r>
      <w:r w:rsidRPr="009057DC">
        <w:rPr>
          <w:rFonts w:ascii="Times New Roman" w:eastAsia="Times New Roman" w:hAnsi="Times New Roman" w:cs="Times New Roman"/>
          <w:color w:val="000000"/>
        </w:rPr>
        <w:t xml:space="preserve">, The top solution for the </w:t>
      </w:r>
      <w:proofErr w:type="spellStart"/>
      <w:r w:rsidRPr="009057DC">
        <w:rPr>
          <w:rFonts w:ascii="Times New Roman" w:eastAsia="Times New Roman" w:hAnsi="Times New Roman" w:cs="Times New Roman"/>
          <w:color w:val="000000"/>
        </w:rPr>
        <w:t>pKna</w:t>
      </w:r>
      <w:proofErr w:type="spellEnd"/>
      <w:r w:rsidRPr="009057DC">
        <w:rPr>
          <w:rFonts w:ascii="Times New Roman" w:eastAsia="Times New Roman" w:hAnsi="Times New Roman" w:cs="Times New Roman"/>
          <w:color w:val="000000"/>
        </w:rPr>
        <w:t xml:space="preserve"> scenario. </w:t>
      </w:r>
      <w:r w:rsidRPr="009057DC">
        <w:rPr>
          <w:rFonts w:ascii="Times New Roman" w:eastAsia="Times New Roman" w:hAnsi="Times New Roman" w:cs="Times New Roman"/>
          <w:b/>
          <w:color w:val="000000"/>
        </w:rPr>
        <w:t>e</w:t>
      </w:r>
      <w:r w:rsidRPr="009057DC">
        <w:rPr>
          <w:rFonts w:ascii="Times New Roman" w:eastAsia="Times New Roman" w:hAnsi="Times New Roman" w:cs="Times New Roman"/>
          <w:color w:val="000000"/>
        </w:rPr>
        <w:t xml:space="preserve">, Superimposition of the top 10 solutions for </w:t>
      </w:r>
      <w:proofErr w:type="spellStart"/>
      <w:r w:rsidRPr="009057DC">
        <w:rPr>
          <w:rFonts w:ascii="Times New Roman" w:eastAsia="Times New Roman" w:hAnsi="Times New Roman" w:cs="Times New Roman"/>
          <w:color w:val="000000"/>
        </w:rPr>
        <w:t>pKa</w:t>
      </w:r>
      <w:proofErr w:type="spellEnd"/>
      <w:r w:rsidRPr="009057DC">
        <w:rPr>
          <w:rFonts w:ascii="Times New Roman" w:eastAsia="Times New Roman" w:hAnsi="Times New Roman" w:cs="Times New Roman"/>
          <w:color w:val="000000"/>
        </w:rPr>
        <w:t xml:space="preserve"> docking scenario. </w:t>
      </w:r>
      <w:r w:rsidRPr="009057DC">
        <w:rPr>
          <w:rFonts w:ascii="Times New Roman" w:eastAsia="Times New Roman" w:hAnsi="Times New Roman" w:cs="Times New Roman"/>
          <w:b/>
          <w:color w:val="000000"/>
        </w:rPr>
        <w:t>f</w:t>
      </w:r>
      <w:r w:rsidRPr="009057DC">
        <w:rPr>
          <w:rFonts w:ascii="Times New Roman" w:eastAsia="Times New Roman" w:hAnsi="Times New Roman" w:cs="Times New Roman"/>
          <w:color w:val="000000"/>
        </w:rPr>
        <w:t xml:space="preserve">, The top solution for the </w:t>
      </w:r>
      <w:proofErr w:type="spellStart"/>
      <w:r w:rsidRPr="009057DC">
        <w:rPr>
          <w:rFonts w:ascii="Times New Roman" w:eastAsia="Times New Roman" w:hAnsi="Times New Roman" w:cs="Times New Roman"/>
          <w:color w:val="000000"/>
        </w:rPr>
        <w:t>pKa</w:t>
      </w:r>
      <w:proofErr w:type="spellEnd"/>
      <w:r w:rsidRPr="009057DC">
        <w:rPr>
          <w:rFonts w:ascii="Times New Roman" w:eastAsia="Times New Roman" w:hAnsi="Times New Roman" w:cs="Times New Roman"/>
          <w:color w:val="000000"/>
        </w:rPr>
        <w:t xml:space="preserve"> scenario.</w:t>
      </w:r>
    </w:p>
    <w:p w14:paraId="4E9436D0" w14:textId="77777777" w:rsidR="003F2501" w:rsidRPr="009057DC" w:rsidRDefault="003F2501" w:rsidP="003F2501">
      <w:pPr>
        <w:rPr>
          <w:rFonts w:ascii="Times New Roman" w:hAnsi="Times New Roman" w:cs="Times New Roman"/>
          <w:b/>
        </w:rPr>
      </w:pPr>
    </w:p>
    <w:p w14:paraId="2707A580" w14:textId="77777777" w:rsidR="003F2501" w:rsidRPr="009057DC" w:rsidRDefault="003F2501" w:rsidP="003F2501">
      <w:pPr>
        <w:rPr>
          <w:rFonts w:ascii="Times New Roman" w:hAnsi="Times New Roman" w:cs="Times New Roman"/>
          <w:b/>
        </w:rPr>
      </w:pPr>
      <w:r w:rsidRPr="009057DC">
        <w:rPr>
          <w:rFonts w:ascii="Times New Roman" w:hAnsi="Times New Roman" w:cs="Times New Roman"/>
          <w:b/>
          <w:noProof/>
        </w:rPr>
        <w:lastRenderedPageBreak/>
        <w:drawing>
          <wp:inline distT="0" distB="0" distL="0" distR="0" wp14:anchorId="2C8C14C8" wp14:editId="7D05DAFF">
            <wp:extent cx="5567525" cy="5575852"/>
            <wp:effectExtent l="0" t="0" r="0" b="0"/>
            <wp:docPr id="148" name="Picture 148" descr="A collage of several images of dna molecu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A collage of several images of dna molecules&#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5580786" cy="5589133"/>
                    </a:xfrm>
                    <a:prstGeom prst="rect">
                      <a:avLst/>
                    </a:prstGeom>
                  </pic:spPr>
                </pic:pic>
              </a:graphicData>
            </a:graphic>
          </wp:inline>
        </w:drawing>
      </w:r>
    </w:p>
    <w:p w14:paraId="6B64F477" w14:textId="77777777" w:rsidR="003F2501" w:rsidRPr="009057DC" w:rsidRDefault="003F2501" w:rsidP="003F2501">
      <w:pPr>
        <w:rPr>
          <w:rFonts w:ascii="Times New Roman" w:hAnsi="Times New Roman" w:cs="Times New Roman"/>
          <w:b/>
        </w:rPr>
      </w:pPr>
    </w:p>
    <w:p w14:paraId="1B0378B0" w14:textId="77777777" w:rsidR="003F2501" w:rsidRPr="009057DC" w:rsidRDefault="003F2501" w:rsidP="003F2501">
      <w:pPr>
        <w:rPr>
          <w:rFonts w:ascii="Times New Roman" w:hAnsi="Times New Roman" w:cs="Times New Roman"/>
          <w:b/>
        </w:rPr>
      </w:pPr>
      <w:r>
        <w:rPr>
          <w:rFonts w:ascii="Times New Roman" w:hAnsi="Times New Roman" w:cs="Times New Roman"/>
          <w:b/>
        </w:rPr>
        <w:t>Supplementary</w:t>
      </w:r>
      <w:r w:rsidRPr="009057DC">
        <w:rPr>
          <w:rFonts w:ascii="Times New Roman" w:hAnsi="Times New Roman" w:cs="Times New Roman"/>
          <w:b/>
        </w:rPr>
        <w:t xml:space="preserve"> Fig. </w:t>
      </w:r>
      <w:r>
        <w:rPr>
          <w:rFonts w:ascii="Times New Roman" w:hAnsi="Times New Roman" w:cs="Times New Roman"/>
          <w:b/>
        </w:rPr>
        <w:t>12</w:t>
      </w:r>
      <w:r w:rsidRPr="009057DC">
        <w:rPr>
          <w:rFonts w:ascii="Times New Roman" w:hAnsi="Times New Roman" w:cs="Times New Roman"/>
          <w:b/>
        </w:rPr>
        <w:t xml:space="preserve">. </w:t>
      </w:r>
      <w:r w:rsidRPr="009057DC">
        <w:rPr>
          <w:rFonts w:ascii="Times New Roman" w:hAnsi="Times New Roman" w:cs="Times New Roman"/>
          <w:b/>
          <w:bCs/>
        </w:rPr>
        <w:t>Flexibility of H2-D</w:t>
      </w:r>
      <w:r w:rsidRPr="009057DC">
        <w:rPr>
          <w:rFonts w:ascii="Times New Roman" w:hAnsi="Times New Roman" w:cs="Times New Roman"/>
          <w:b/>
          <w:bCs/>
          <w:vertAlign w:val="superscript"/>
        </w:rPr>
        <w:t>b</w:t>
      </w:r>
      <w:r w:rsidRPr="009057DC">
        <w:rPr>
          <w:rFonts w:ascii="Times New Roman" w:hAnsi="Times New Roman" w:cs="Times New Roman"/>
          <w:b/>
          <w:bCs/>
        </w:rPr>
        <w:t xml:space="preserve"> Y</w:t>
      </w:r>
      <w:r w:rsidRPr="009057DC">
        <w:rPr>
          <w:rFonts w:ascii="Times New Roman" w:hAnsi="Times New Roman" w:cs="Times New Roman"/>
          <w:b/>
          <w:bCs/>
          <w:vertAlign w:val="subscript"/>
        </w:rPr>
        <w:t>156</w:t>
      </w:r>
      <w:r w:rsidRPr="009057DC">
        <w:rPr>
          <w:rFonts w:ascii="Times New Roman" w:hAnsi="Times New Roman" w:cs="Times New Roman"/>
          <w:b/>
          <w:bCs/>
        </w:rPr>
        <w:t xml:space="preserve"> may allow for alternate peptide binding mode</w:t>
      </w:r>
      <w:r w:rsidRPr="009057DC">
        <w:rPr>
          <w:rFonts w:ascii="Times New Roman" w:hAnsi="Times New Roman" w:cs="Times New Roman"/>
        </w:rPr>
        <w:t xml:space="preserve">. </w:t>
      </w:r>
      <w:r w:rsidRPr="009057DC">
        <w:rPr>
          <w:rFonts w:ascii="Times New Roman" w:eastAsia="Times New Roman" w:hAnsi="Times New Roman" w:cs="Times New Roman"/>
          <w:color w:val="000000"/>
        </w:rPr>
        <w:t xml:space="preserve">Cartoon and stick representation. Peptide carbon atoms are yellow (structure 7N9J, </w:t>
      </w:r>
      <w:r>
        <w:rPr>
          <w:rFonts w:ascii="Times New Roman" w:eastAsia="Times New Roman" w:hAnsi="Times New Roman" w:cs="Times New Roman"/>
          <w:color w:val="000000"/>
        </w:rPr>
        <w:t>[</w:t>
      </w:r>
      <w:r w:rsidRPr="00FF59AE">
        <w:rPr>
          <w:rFonts w:ascii="Times New Roman" w:eastAsia="Times New Roman" w:hAnsi="Times New Roman" w:cs="Times New Roman"/>
          <w:color w:val="000000"/>
        </w:rPr>
        <w:t>https://www.rcsb.org/structure/7n9j</w:t>
      </w:r>
      <w:r>
        <w:rPr>
          <w:rFonts w:ascii="Times New Roman" w:eastAsia="Times New Roman" w:hAnsi="Times New Roman" w:cs="Times New Roman"/>
          <w:color w:val="000000"/>
        </w:rPr>
        <w:t>]</w:t>
      </w:r>
      <w:r w:rsidRPr="009057DC">
        <w:rPr>
          <w:rFonts w:ascii="Times New Roman" w:eastAsia="Times New Roman" w:hAnsi="Times New Roman" w:cs="Times New Roman"/>
          <w:color w:val="000000"/>
        </w:rPr>
        <w:t xml:space="preserve"> binary complex) or light blue (structure 7NA5</w:t>
      </w:r>
      <w:r>
        <w:rPr>
          <w:rFonts w:ascii="Times New Roman" w:eastAsia="Times New Roman" w:hAnsi="Times New Roman" w:cs="Times New Roman"/>
          <w:color w:val="000000"/>
        </w:rPr>
        <w:t xml:space="preserve"> [</w:t>
      </w:r>
      <w:r w:rsidRPr="000B0FE7">
        <w:rPr>
          <w:rFonts w:ascii="Times New Roman" w:eastAsia="Times New Roman" w:hAnsi="Times New Roman" w:cs="Times New Roman"/>
          <w:color w:val="000000"/>
        </w:rPr>
        <w:t>https://www.rcsb.org/structure/7NA5</w:t>
      </w:r>
      <w:r>
        <w:rPr>
          <w:rFonts w:ascii="Times New Roman" w:eastAsia="Times New Roman" w:hAnsi="Times New Roman" w:cs="Times New Roman"/>
          <w:color w:val="000000"/>
        </w:rPr>
        <w:t>]</w:t>
      </w:r>
      <w:r w:rsidRPr="009057DC">
        <w:rPr>
          <w:rFonts w:ascii="Times New Roman" w:eastAsia="Times New Roman" w:hAnsi="Times New Roman" w:cs="Times New Roman"/>
          <w:color w:val="000000"/>
        </w:rPr>
        <w:t xml:space="preserve">, pMHC-TCR), nitrogen atoms are dark blue, oxygen atoms are red, pN5 residue shown in pink. </w:t>
      </w:r>
      <w:proofErr w:type="gramStart"/>
      <w:r w:rsidRPr="009057DC">
        <w:rPr>
          <w:rFonts w:ascii="Times New Roman" w:eastAsia="Times New Roman" w:hAnsi="Times New Roman" w:cs="Times New Roman"/>
          <w:b/>
          <w:color w:val="000000"/>
        </w:rPr>
        <w:t>a</w:t>
      </w:r>
      <w:r w:rsidRPr="009057DC">
        <w:rPr>
          <w:rFonts w:ascii="Times New Roman" w:eastAsia="Times New Roman" w:hAnsi="Times New Roman" w:cs="Times New Roman"/>
          <w:color w:val="000000"/>
        </w:rPr>
        <w:t>,</w:t>
      </w:r>
      <w:proofErr w:type="gramEnd"/>
      <w:r w:rsidRPr="009057DC">
        <w:rPr>
          <w:rFonts w:ascii="Times New Roman" w:eastAsia="Times New Roman" w:hAnsi="Times New Roman" w:cs="Times New Roman"/>
          <w:color w:val="000000"/>
        </w:rPr>
        <w:t xml:space="preserve"> Structural superposition of pMHC (peptide carbons are yellow, H2-D</w:t>
      </w:r>
      <w:r w:rsidRPr="009057DC">
        <w:rPr>
          <w:rFonts w:ascii="Times New Roman" w:eastAsia="Times New Roman" w:hAnsi="Times New Roman" w:cs="Times New Roman"/>
          <w:color w:val="000000"/>
          <w:vertAlign w:val="superscript"/>
        </w:rPr>
        <w:t>b</w:t>
      </w:r>
      <w:r w:rsidRPr="009057DC">
        <w:rPr>
          <w:rFonts w:ascii="Times New Roman" w:eastAsia="Times New Roman" w:hAnsi="Times New Roman" w:cs="Times New Roman"/>
          <w:color w:val="000000"/>
        </w:rPr>
        <w:t xml:space="preserve"> carbons are grey) and pMHC-TCR (H2-D</w:t>
      </w:r>
      <w:r w:rsidRPr="009057DC">
        <w:rPr>
          <w:rFonts w:ascii="Times New Roman" w:eastAsia="Times New Roman" w:hAnsi="Times New Roman" w:cs="Times New Roman"/>
          <w:color w:val="000000"/>
          <w:vertAlign w:val="superscript"/>
        </w:rPr>
        <w:t>b</w:t>
      </w:r>
      <w:r w:rsidRPr="009057DC">
        <w:rPr>
          <w:rFonts w:ascii="Times New Roman" w:eastAsia="Times New Roman" w:hAnsi="Times New Roman" w:cs="Times New Roman"/>
          <w:color w:val="000000"/>
        </w:rPr>
        <w:t xml:space="preserve"> carbons are light blue). Bound glycerol is presented as sticks and semi-transparent spheres. </w:t>
      </w:r>
      <w:r w:rsidRPr="009057DC">
        <w:rPr>
          <w:rFonts w:ascii="Times New Roman" w:eastAsia="Times New Roman" w:hAnsi="Times New Roman" w:cs="Times New Roman"/>
          <w:b/>
          <w:color w:val="000000"/>
        </w:rPr>
        <w:t>b</w:t>
      </w:r>
      <w:r w:rsidRPr="009057DC">
        <w:rPr>
          <w:rFonts w:ascii="Times New Roman" w:eastAsia="Times New Roman" w:hAnsi="Times New Roman" w:cs="Times New Roman"/>
          <w:color w:val="000000"/>
        </w:rPr>
        <w:t xml:space="preserve"> and </w:t>
      </w:r>
      <w:r w:rsidRPr="009057DC">
        <w:rPr>
          <w:rFonts w:ascii="Times New Roman" w:eastAsia="Times New Roman" w:hAnsi="Times New Roman" w:cs="Times New Roman"/>
          <w:b/>
          <w:color w:val="000000"/>
        </w:rPr>
        <w:t>c</w:t>
      </w:r>
      <w:r w:rsidRPr="009057DC">
        <w:rPr>
          <w:rFonts w:ascii="Times New Roman" w:eastAsia="Times New Roman" w:hAnsi="Times New Roman" w:cs="Times New Roman"/>
          <w:color w:val="000000"/>
        </w:rPr>
        <w:t xml:space="preserve">, </w:t>
      </w:r>
      <w:proofErr w:type="gramStart"/>
      <w:r w:rsidRPr="009057DC">
        <w:rPr>
          <w:rFonts w:ascii="Times New Roman" w:eastAsia="Times New Roman" w:hAnsi="Times New Roman" w:cs="Times New Roman"/>
          <w:color w:val="000000"/>
        </w:rPr>
        <w:t>The</w:t>
      </w:r>
      <w:proofErr w:type="gramEnd"/>
      <w:r w:rsidRPr="009057DC">
        <w:rPr>
          <w:rFonts w:ascii="Times New Roman" w:eastAsia="Times New Roman" w:hAnsi="Times New Roman" w:cs="Times New Roman"/>
          <w:color w:val="000000"/>
        </w:rPr>
        <w:t xml:space="preserve"> shape of peptide binding cavity (semi-transparent surface) in H2-D</w:t>
      </w:r>
      <w:r w:rsidRPr="009057DC">
        <w:rPr>
          <w:rFonts w:ascii="Times New Roman" w:eastAsia="Times New Roman" w:hAnsi="Times New Roman" w:cs="Times New Roman"/>
          <w:color w:val="000000"/>
          <w:vertAlign w:val="superscript"/>
        </w:rPr>
        <w:t>b</w:t>
      </w:r>
      <w:r w:rsidRPr="009057DC">
        <w:rPr>
          <w:rFonts w:ascii="Times New Roman" w:eastAsia="Times New Roman" w:hAnsi="Times New Roman" w:cs="Times New Roman"/>
          <w:color w:val="000000"/>
        </w:rPr>
        <w:t xml:space="preserve"> is dependent on Y</w:t>
      </w:r>
      <w:r w:rsidRPr="009057DC">
        <w:rPr>
          <w:rFonts w:ascii="Times New Roman" w:eastAsia="Times New Roman" w:hAnsi="Times New Roman" w:cs="Times New Roman"/>
          <w:color w:val="000000"/>
          <w:vertAlign w:val="subscript"/>
        </w:rPr>
        <w:t>156</w:t>
      </w:r>
      <w:r w:rsidRPr="009057DC">
        <w:rPr>
          <w:rFonts w:ascii="Times New Roman" w:eastAsia="Times New Roman" w:hAnsi="Times New Roman" w:cs="Times New Roman"/>
          <w:color w:val="000000"/>
        </w:rPr>
        <w:t xml:space="preserve"> conformation (glycerol was omitted).  </w:t>
      </w:r>
      <w:r w:rsidRPr="009057DC">
        <w:rPr>
          <w:rFonts w:ascii="Times New Roman" w:eastAsia="Times New Roman" w:hAnsi="Times New Roman" w:cs="Times New Roman"/>
          <w:b/>
          <w:color w:val="000000"/>
        </w:rPr>
        <w:t>d</w:t>
      </w:r>
      <w:r w:rsidRPr="009057DC">
        <w:rPr>
          <w:rFonts w:ascii="Times New Roman" w:eastAsia="Times New Roman" w:hAnsi="Times New Roman" w:cs="Times New Roman"/>
          <w:color w:val="000000"/>
        </w:rPr>
        <w:t xml:space="preserve">, </w:t>
      </w:r>
      <w:proofErr w:type="gramStart"/>
      <w:r w:rsidRPr="009057DC">
        <w:rPr>
          <w:rFonts w:ascii="Times New Roman" w:eastAsia="Times New Roman" w:hAnsi="Times New Roman" w:cs="Times New Roman"/>
          <w:color w:val="000000"/>
        </w:rPr>
        <w:t>The</w:t>
      </w:r>
      <w:proofErr w:type="gramEnd"/>
      <w:r w:rsidRPr="009057DC">
        <w:rPr>
          <w:rFonts w:ascii="Times New Roman" w:eastAsia="Times New Roman" w:hAnsi="Times New Roman" w:cs="Times New Roman"/>
          <w:color w:val="000000"/>
        </w:rPr>
        <w:t xml:space="preserve"> model between H2-Db and the Hsf2</w:t>
      </w:r>
      <w:r w:rsidRPr="009057DC">
        <w:rPr>
          <w:rFonts w:ascii="Times New Roman" w:eastAsia="Times New Roman" w:hAnsi="Times New Roman" w:cs="Times New Roman"/>
          <w:color w:val="000000"/>
          <w:vertAlign w:val="subscript"/>
        </w:rPr>
        <w:t xml:space="preserve">68-76 </w:t>
      </w:r>
      <w:r w:rsidRPr="009057DC">
        <w:rPr>
          <w:rFonts w:ascii="Times New Roman" w:eastAsia="Times New Roman" w:hAnsi="Times New Roman" w:cs="Times New Roman"/>
          <w:color w:val="000000"/>
        </w:rPr>
        <w:t>p.K72W peptide was produced by PepFlexDock using coordinates of the structure 7N9J</w:t>
      </w:r>
      <w:r>
        <w:rPr>
          <w:rFonts w:ascii="Times New Roman" w:eastAsia="Times New Roman" w:hAnsi="Times New Roman" w:cs="Times New Roman"/>
          <w:color w:val="000000"/>
        </w:rPr>
        <w:t xml:space="preserve"> </w:t>
      </w:r>
      <w:r w:rsidRPr="00977463">
        <w:rPr>
          <w:rFonts w:ascii="Times New Roman" w:eastAsia="Times New Roman" w:hAnsi="Times New Roman" w:cs="Times New Roman"/>
          <w:bCs/>
          <w:color w:val="000000"/>
        </w:rPr>
        <w:t>[https://www.rcsb.org/structure/7n9j</w:t>
      </w:r>
      <w:r>
        <w:rPr>
          <w:rFonts w:ascii="Times New Roman" w:eastAsia="Times New Roman" w:hAnsi="Times New Roman" w:cs="Times New Roman"/>
          <w:color w:val="000000"/>
        </w:rPr>
        <w:t>]</w:t>
      </w:r>
      <w:r w:rsidRPr="009057DC">
        <w:rPr>
          <w:rFonts w:ascii="Times New Roman" w:eastAsia="Times New Roman" w:hAnsi="Times New Roman" w:cs="Times New Roman"/>
          <w:color w:val="000000"/>
        </w:rPr>
        <w:t xml:space="preserve">. Cartoon and stick model. </w:t>
      </w:r>
      <w:r w:rsidRPr="009057DC">
        <w:rPr>
          <w:rFonts w:ascii="Times New Roman" w:eastAsia="Times New Roman" w:hAnsi="Times New Roman" w:cs="Times New Roman"/>
          <w:b/>
          <w:color w:val="000000"/>
        </w:rPr>
        <w:t>e</w:t>
      </w:r>
      <w:r w:rsidRPr="009057DC">
        <w:rPr>
          <w:rFonts w:ascii="Times New Roman" w:eastAsia="Times New Roman" w:hAnsi="Times New Roman" w:cs="Times New Roman"/>
          <w:color w:val="000000"/>
        </w:rPr>
        <w:t>, Structural alignment of H2-Db in complex with Hsf2</w:t>
      </w:r>
      <w:r w:rsidRPr="009057DC">
        <w:rPr>
          <w:rFonts w:ascii="Times New Roman" w:eastAsia="Times New Roman" w:hAnsi="Times New Roman" w:cs="Times New Roman"/>
          <w:color w:val="000000"/>
          <w:vertAlign w:val="subscript"/>
        </w:rPr>
        <w:t xml:space="preserve">68-76 </w:t>
      </w:r>
      <w:r w:rsidRPr="009057DC">
        <w:rPr>
          <w:rFonts w:ascii="Times New Roman" w:eastAsia="Times New Roman" w:hAnsi="Times New Roman" w:cs="Times New Roman"/>
          <w:color w:val="000000"/>
        </w:rPr>
        <w:t>p.K72N (7N9J</w:t>
      </w:r>
      <w:r>
        <w:rPr>
          <w:rFonts w:ascii="Times New Roman" w:eastAsia="Times New Roman" w:hAnsi="Times New Roman" w:cs="Times New Roman"/>
          <w:color w:val="000000"/>
        </w:rPr>
        <w:t xml:space="preserve"> [</w:t>
      </w:r>
      <w:r w:rsidRPr="00977463">
        <w:rPr>
          <w:rFonts w:ascii="Times New Roman" w:eastAsia="Times New Roman" w:hAnsi="Times New Roman" w:cs="Times New Roman"/>
          <w:bCs/>
          <w:color w:val="000000"/>
        </w:rPr>
        <w:t>https://www.rcsb.org/structure/7n9j</w:t>
      </w:r>
      <w:r>
        <w:rPr>
          <w:rFonts w:ascii="Times New Roman" w:eastAsia="Times New Roman" w:hAnsi="Times New Roman" w:cs="Times New Roman"/>
          <w:color w:val="000000"/>
        </w:rPr>
        <w:t>]</w:t>
      </w:r>
      <w:r w:rsidRPr="009057DC">
        <w:rPr>
          <w:rFonts w:ascii="Times New Roman" w:eastAsia="Times New Roman" w:hAnsi="Times New Roman" w:cs="Times New Roman"/>
          <w:color w:val="000000"/>
        </w:rPr>
        <w:t xml:space="preserve">, carbon atoms are grey colored) and synthetic peptide FAPGVFPVM (1BZ9). </w:t>
      </w:r>
    </w:p>
    <w:p w14:paraId="7DFB487C" w14:textId="77777777" w:rsidR="00CE7E89" w:rsidRDefault="00CE7E89" w:rsidP="003F2501">
      <w:pPr>
        <w:pBdr>
          <w:top w:val="nil"/>
          <w:left w:val="nil"/>
          <w:bottom w:val="nil"/>
          <w:right w:val="nil"/>
          <w:between w:val="nil"/>
        </w:pBdr>
        <w:rPr>
          <w:rFonts w:ascii="Times New Roman" w:eastAsia="Times New Roman" w:hAnsi="Times New Roman" w:cs="Times New Roman"/>
          <w:b/>
          <w:color w:val="000000"/>
        </w:rPr>
      </w:pPr>
    </w:p>
    <w:p w14:paraId="4F9EFBDF" w14:textId="2BEF0E52" w:rsidR="003F2501" w:rsidRPr="009057DC" w:rsidRDefault="003F2501" w:rsidP="003F2501">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Supplementary</w:t>
      </w:r>
      <w:r w:rsidRPr="009057DC">
        <w:rPr>
          <w:rFonts w:ascii="Times New Roman" w:eastAsia="Times New Roman" w:hAnsi="Times New Roman" w:cs="Times New Roman"/>
          <w:b/>
          <w:color w:val="000000"/>
        </w:rPr>
        <w:t xml:space="preserve"> Table 1</w:t>
      </w:r>
    </w:p>
    <w:p w14:paraId="213183D0"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b/>
          <w:color w:val="000000"/>
        </w:rPr>
      </w:pPr>
      <w:r w:rsidRPr="009057DC">
        <w:rPr>
          <w:rFonts w:ascii="Times New Roman" w:eastAsia="Times New Roman" w:hAnsi="Times New Roman" w:cs="Times New Roman"/>
          <w:b/>
          <w:color w:val="000000"/>
        </w:rPr>
        <w:t>List of long peptide sequences utilised for peptide vaccination studies in Fig. 1</w:t>
      </w:r>
    </w:p>
    <w:p w14:paraId="039A8853" w14:textId="5DF653BB" w:rsidR="003F2501" w:rsidRPr="009057DC" w:rsidRDefault="003D689E" w:rsidP="003F2501">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noProof/>
          <w:color w:val="000000"/>
        </w:rPr>
        <w:drawing>
          <wp:inline distT="0" distB="0" distL="0" distR="0" wp14:anchorId="4DF713E2" wp14:editId="52825F16">
            <wp:extent cx="5943600" cy="3861435"/>
            <wp:effectExtent l="0" t="0" r="0" b="0"/>
            <wp:docPr id="1" name="Picture 1" descr="A table with a list of dna sequen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able with a list of dna sequence&#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861435"/>
                    </a:xfrm>
                    <a:prstGeom prst="rect">
                      <a:avLst/>
                    </a:prstGeom>
                  </pic:spPr>
                </pic:pic>
              </a:graphicData>
            </a:graphic>
          </wp:inline>
        </w:drawing>
      </w:r>
    </w:p>
    <w:p w14:paraId="5A6C8FBF" w14:textId="77777777" w:rsidR="003F2501" w:rsidRPr="009057DC" w:rsidRDefault="003F2501" w:rsidP="003F2501">
      <w:pPr>
        <w:pBdr>
          <w:top w:val="nil"/>
          <w:left w:val="nil"/>
          <w:bottom w:val="nil"/>
          <w:right w:val="nil"/>
          <w:between w:val="nil"/>
        </w:pBdr>
        <w:rPr>
          <w:rFonts w:ascii="Times New Roman" w:eastAsia="Times New Roman" w:hAnsi="Times New Roman" w:cs="Times New Roman"/>
          <w:b/>
          <w:color w:val="000000"/>
        </w:rPr>
      </w:pPr>
    </w:p>
    <w:p w14:paraId="5065034F" w14:textId="08130D9E" w:rsidR="003F2501" w:rsidRPr="009057DC" w:rsidRDefault="003F2501" w:rsidP="003F2501">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Supplementary</w:t>
      </w:r>
      <w:r w:rsidRPr="009057DC">
        <w:rPr>
          <w:rFonts w:ascii="Times New Roman" w:eastAsia="Times New Roman" w:hAnsi="Times New Roman" w:cs="Times New Roman"/>
          <w:b/>
          <w:color w:val="000000"/>
        </w:rPr>
        <w:t xml:space="preserve"> Table </w:t>
      </w:r>
      <w:r w:rsidR="00C063A8">
        <w:rPr>
          <w:rFonts w:ascii="Times New Roman" w:eastAsia="Times New Roman" w:hAnsi="Times New Roman" w:cs="Times New Roman"/>
          <w:b/>
          <w:color w:val="000000"/>
        </w:rPr>
        <w:t>2</w:t>
      </w:r>
    </w:p>
    <w:p w14:paraId="4E3CC60A" w14:textId="033B3BE7" w:rsidR="003F2501" w:rsidRDefault="003F2501" w:rsidP="003F2501">
      <w:pPr>
        <w:pBdr>
          <w:top w:val="nil"/>
          <w:left w:val="nil"/>
          <w:bottom w:val="nil"/>
          <w:right w:val="nil"/>
          <w:between w:val="nil"/>
        </w:pBdr>
        <w:rPr>
          <w:rFonts w:ascii="Times New Roman" w:eastAsia="Times New Roman" w:hAnsi="Times New Roman" w:cs="Times New Roman"/>
          <w:b/>
          <w:color w:val="000000"/>
        </w:rPr>
      </w:pPr>
      <w:r w:rsidRPr="009057DC">
        <w:rPr>
          <w:rFonts w:ascii="Times New Roman" w:eastAsia="Times New Roman" w:hAnsi="Times New Roman" w:cs="Times New Roman"/>
          <w:b/>
          <w:color w:val="000000"/>
        </w:rPr>
        <w:t>X-ray Data Collection and Refinement Statistics</w:t>
      </w:r>
    </w:p>
    <w:p w14:paraId="1275B53C" w14:textId="77777777" w:rsidR="00527497" w:rsidRPr="009057DC" w:rsidRDefault="00527497" w:rsidP="003F2501">
      <w:pPr>
        <w:pBdr>
          <w:top w:val="nil"/>
          <w:left w:val="nil"/>
          <w:bottom w:val="nil"/>
          <w:right w:val="nil"/>
          <w:between w:val="nil"/>
        </w:pBdr>
        <w:rPr>
          <w:rFonts w:ascii="Times New Roman" w:eastAsia="Times New Roman" w:hAnsi="Times New Roman" w:cs="Times New Roman"/>
          <w:b/>
          <w:color w:val="000000"/>
        </w:rPr>
      </w:pPr>
    </w:p>
    <w:p w14:paraId="1753D46A" w14:textId="6087ABD8" w:rsidR="003F2501" w:rsidRPr="009057DC" w:rsidRDefault="00527497" w:rsidP="003F2501">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noProof/>
          <w:color w:val="000000"/>
        </w:rPr>
        <w:drawing>
          <wp:inline distT="0" distB="0" distL="0" distR="0" wp14:anchorId="12991DE5" wp14:editId="4CAC2604">
            <wp:extent cx="5943600" cy="3001176"/>
            <wp:effectExtent l="0" t="0" r="0" b="0"/>
            <wp:docPr id="10" name="Picture 10" descr="A table of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table of numbers and letters&#10;&#10;Description automatically generated"/>
                    <pic:cNvPicPr/>
                  </pic:nvPicPr>
                  <pic:blipFill rotWithShape="1">
                    <a:blip r:embed="rId18" cstate="print">
                      <a:extLst>
                        <a:ext uri="{28A0092B-C50C-407E-A947-70E740481C1C}">
                          <a14:useLocalDpi xmlns:a14="http://schemas.microsoft.com/office/drawing/2010/main" val="0"/>
                        </a:ext>
                      </a:extLst>
                    </a:blip>
                    <a:srcRect t="5626"/>
                    <a:stretch/>
                  </pic:blipFill>
                  <pic:spPr bwMode="auto">
                    <a:xfrm>
                      <a:off x="0" y="0"/>
                      <a:ext cx="5943600" cy="3001176"/>
                    </a:xfrm>
                    <a:prstGeom prst="rect">
                      <a:avLst/>
                    </a:prstGeom>
                    <a:ln>
                      <a:noFill/>
                    </a:ln>
                    <a:extLst>
                      <a:ext uri="{53640926-AAD7-44D8-BBD7-CCE9431645EC}">
                        <a14:shadowObscured xmlns:a14="http://schemas.microsoft.com/office/drawing/2010/main"/>
                      </a:ext>
                    </a:extLst>
                  </pic:spPr>
                </pic:pic>
              </a:graphicData>
            </a:graphic>
          </wp:inline>
        </w:drawing>
      </w:r>
    </w:p>
    <w:p w14:paraId="1F82327C" w14:textId="77777777" w:rsidR="00C063A8" w:rsidRDefault="00C063A8" w:rsidP="00C063A8">
      <w:pPr>
        <w:pBdr>
          <w:top w:val="nil"/>
          <w:left w:val="nil"/>
          <w:bottom w:val="nil"/>
          <w:right w:val="nil"/>
          <w:between w:val="nil"/>
        </w:pBdr>
        <w:rPr>
          <w:rFonts w:ascii="Times New Roman" w:eastAsia="Times New Roman" w:hAnsi="Times New Roman" w:cs="Times New Roman"/>
          <w:b/>
          <w:color w:val="000000"/>
        </w:rPr>
      </w:pPr>
    </w:p>
    <w:p w14:paraId="60D78481" w14:textId="5180AA73" w:rsidR="00C063A8" w:rsidRDefault="00C063A8" w:rsidP="00C063A8">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Supplementary Table </w:t>
      </w:r>
      <w:r w:rsidR="00DF4A6D">
        <w:rPr>
          <w:rFonts w:ascii="Times New Roman" w:eastAsia="Times New Roman" w:hAnsi="Times New Roman" w:cs="Times New Roman"/>
          <w:b/>
          <w:color w:val="000000"/>
        </w:rPr>
        <w:t>3</w:t>
      </w:r>
    </w:p>
    <w:p w14:paraId="47033150" w14:textId="77777777" w:rsidR="00C063A8" w:rsidRDefault="00C063A8" w:rsidP="00C063A8">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cDNA sequences encoding long peptides in lentiviral constructs used to transduce B16F10 to create </w:t>
      </w:r>
      <w:proofErr w:type="gramStart"/>
      <w:r>
        <w:rPr>
          <w:rFonts w:ascii="Times New Roman" w:eastAsia="Times New Roman" w:hAnsi="Times New Roman" w:cs="Times New Roman"/>
          <w:b/>
          <w:color w:val="000000"/>
        </w:rPr>
        <w:t>antigen-overexpressing</w:t>
      </w:r>
      <w:proofErr w:type="gramEnd"/>
      <w:r>
        <w:rPr>
          <w:rFonts w:ascii="Times New Roman" w:eastAsia="Times New Roman" w:hAnsi="Times New Roman" w:cs="Times New Roman"/>
          <w:b/>
          <w:color w:val="000000"/>
        </w:rPr>
        <w:t xml:space="preserve"> B16F10</w:t>
      </w:r>
    </w:p>
    <w:p w14:paraId="35ADA3B1" w14:textId="77777777" w:rsidR="00955EC5" w:rsidRDefault="00955EC5" w:rsidP="003F2501">
      <w:pPr>
        <w:pBdr>
          <w:top w:val="nil"/>
          <w:left w:val="nil"/>
          <w:bottom w:val="nil"/>
          <w:right w:val="nil"/>
          <w:between w:val="nil"/>
        </w:pBdr>
        <w:rPr>
          <w:rFonts w:ascii="Times New Roman" w:eastAsia="Times New Roman" w:hAnsi="Times New Roman" w:cs="Times New Roman"/>
          <w:b/>
          <w:color w:val="000000"/>
        </w:rPr>
      </w:pPr>
    </w:p>
    <w:p w14:paraId="42076BE0" w14:textId="27BA193F" w:rsidR="00955EC5" w:rsidRDefault="00C063A8" w:rsidP="003F2501">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noProof/>
          <w:color w:val="000000"/>
        </w:rPr>
        <w:drawing>
          <wp:inline distT="0" distB="0" distL="0" distR="0" wp14:anchorId="29675816" wp14:editId="7CAB016E">
            <wp:extent cx="4909930" cy="4852752"/>
            <wp:effectExtent l="0" t="0" r="5080" b="0"/>
            <wp:docPr id="12" name="Picture 12" descr="A screenshot of a dna sequ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dna sequence&#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15919" cy="4858671"/>
                    </a:xfrm>
                    <a:prstGeom prst="rect">
                      <a:avLst/>
                    </a:prstGeom>
                  </pic:spPr>
                </pic:pic>
              </a:graphicData>
            </a:graphic>
          </wp:inline>
        </w:drawing>
      </w:r>
    </w:p>
    <w:p w14:paraId="03DA0659" w14:textId="77777777" w:rsidR="00955EC5" w:rsidRDefault="00955EC5" w:rsidP="003F2501">
      <w:pPr>
        <w:pBdr>
          <w:top w:val="nil"/>
          <w:left w:val="nil"/>
          <w:bottom w:val="nil"/>
          <w:right w:val="nil"/>
          <w:between w:val="nil"/>
        </w:pBdr>
        <w:rPr>
          <w:rFonts w:ascii="Times New Roman" w:eastAsia="Times New Roman" w:hAnsi="Times New Roman" w:cs="Times New Roman"/>
          <w:b/>
          <w:color w:val="000000"/>
        </w:rPr>
      </w:pPr>
    </w:p>
    <w:p w14:paraId="4896863B" w14:textId="77777777" w:rsidR="00955EC5" w:rsidRDefault="00955EC5" w:rsidP="003F2501">
      <w:pPr>
        <w:pBdr>
          <w:top w:val="nil"/>
          <w:left w:val="nil"/>
          <w:bottom w:val="nil"/>
          <w:right w:val="nil"/>
          <w:between w:val="nil"/>
        </w:pBdr>
        <w:rPr>
          <w:rFonts w:ascii="Times New Roman" w:eastAsia="Times New Roman" w:hAnsi="Times New Roman" w:cs="Times New Roman"/>
          <w:b/>
          <w:color w:val="000000"/>
        </w:rPr>
      </w:pPr>
    </w:p>
    <w:p w14:paraId="45333CE4" w14:textId="77777777" w:rsidR="00955EC5" w:rsidRDefault="00955EC5" w:rsidP="003F2501">
      <w:pPr>
        <w:pBdr>
          <w:top w:val="nil"/>
          <w:left w:val="nil"/>
          <w:bottom w:val="nil"/>
          <w:right w:val="nil"/>
          <w:between w:val="nil"/>
        </w:pBdr>
        <w:rPr>
          <w:rFonts w:ascii="Times New Roman" w:eastAsia="Times New Roman" w:hAnsi="Times New Roman" w:cs="Times New Roman"/>
          <w:b/>
          <w:color w:val="000000"/>
        </w:rPr>
      </w:pPr>
    </w:p>
    <w:p w14:paraId="647B2938" w14:textId="77777777" w:rsidR="00955EC5" w:rsidRDefault="00955EC5" w:rsidP="003F2501">
      <w:pPr>
        <w:pBdr>
          <w:top w:val="nil"/>
          <w:left w:val="nil"/>
          <w:bottom w:val="nil"/>
          <w:right w:val="nil"/>
          <w:between w:val="nil"/>
        </w:pBdr>
        <w:rPr>
          <w:rFonts w:ascii="Times New Roman" w:eastAsia="Times New Roman" w:hAnsi="Times New Roman" w:cs="Times New Roman"/>
          <w:b/>
          <w:color w:val="000000"/>
        </w:rPr>
      </w:pPr>
    </w:p>
    <w:p w14:paraId="054A6D78" w14:textId="77777777" w:rsidR="00955EC5" w:rsidRDefault="00955EC5" w:rsidP="003F2501">
      <w:pPr>
        <w:pBdr>
          <w:top w:val="nil"/>
          <w:left w:val="nil"/>
          <w:bottom w:val="nil"/>
          <w:right w:val="nil"/>
          <w:between w:val="nil"/>
        </w:pBdr>
        <w:rPr>
          <w:rFonts w:ascii="Times New Roman" w:eastAsia="Times New Roman" w:hAnsi="Times New Roman" w:cs="Times New Roman"/>
          <w:b/>
          <w:color w:val="000000"/>
        </w:rPr>
      </w:pPr>
    </w:p>
    <w:p w14:paraId="71315F89" w14:textId="77777777" w:rsidR="00955EC5" w:rsidRDefault="00955EC5" w:rsidP="003F2501">
      <w:pPr>
        <w:pBdr>
          <w:top w:val="nil"/>
          <w:left w:val="nil"/>
          <w:bottom w:val="nil"/>
          <w:right w:val="nil"/>
          <w:between w:val="nil"/>
        </w:pBdr>
        <w:rPr>
          <w:rFonts w:ascii="Times New Roman" w:eastAsia="Times New Roman" w:hAnsi="Times New Roman" w:cs="Times New Roman"/>
          <w:b/>
          <w:color w:val="000000"/>
        </w:rPr>
      </w:pPr>
    </w:p>
    <w:p w14:paraId="213767E6" w14:textId="77777777" w:rsidR="00955EC5" w:rsidRDefault="00955EC5" w:rsidP="003F2501">
      <w:pPr>
        <w:pBdr>
          <w:top w:val="nil"/>
          <w:left w:val="nil"/>
          <w:bottom w:val="nil"/>
          <w:right w:val="nil"/>
          <w:between w:val="nil"/>
        </w:pBdr>
        <w:rPr>
          <w:rFonts w:ascii="Times New Roman" w:eastAsia="Times New Roman" w:hAnsi="Times New Roman" w:cs="Times New Roman"/>
          <w:b/>
          <w:color w:val="000000"/>
        </w:rPr>
      </w:pPr>
    </w:p>
    <w:p w14:paraId="54D1EC64" w14:textId="77777777" w:rsidR="00955EC5" w:rsidRDefault="00955EC5" w:rsidP="003F2501">
      <w:pPr>
        <w:pBdr>
          <w:top w:val="nil"/>
          <w:left w:val="nil"/>
          <w:bottom w:val="nil"/>
          <w:right w:val="nil"/>
          <w:between w:val="nil"/>
        </w:pBdr>
        <w:rPr>
          <w:rFonts w:ascii="Times New Roman" w:eastAsia="Times New Roman" w:hAnsi="Times New Roman" w:cs="Times New Roman"/>
          <w:b/>
          <w:color w:val="000000"/>
        </w:rPr>
      </w:pPr>
    </w:p>
    <w:p w14:paraId="3DE2AEB7" w14:textId="77777777" w:rsidR="00955EC5" w:rsidRDefault="00955EC5" w:rsidP="003F2501">
      <w:pPr>
        <w:pBdr>
          <w:top w:val="nil"/>
          <w:left w:val="nil"/>
          <w:bottom w:val="nil"/>
          <w:right w:val="nil"/>
          <w:between w:val="nil"/>
        </w:pBdr>
        <w:rPr>
          <w:rFonts w:ascii="Times New Roman" w:eastAsia="Times New Roman" w:hAnsi="Times New Roman" w:cs="Times New Roman"/>
          <w:b/>
          <w:color w:val="000000"/>
        </w:rPr>
      </w:pPr>
    </w:p>
    <w:p w14:paraId="37893C36" w14:textId="77777777" w:rsidR="00955EC5" w:rsidRDefault="00955EC5" w:rsidP="003F2501">
      <w:pPr>
        <w:pBdr>
          <w:top w:val="nil"/>
          <w:left w:val="nil"/>
          <w:bottom w:val="nil"/>
          <w:right w:val="nil"/>
          <w:between w:val="nil"/>
        </w:pBdr>
        <w:rPr>
          <w:rFonts w:ascii="Times New Roman" w:eastAsia="Times New Roman" w:hAnsi="Times New Roman" w:cs="Times New Roman"/>
          <w:b/>
          <w:color w:val="000000"/>
        </w:rPr>
      </w:pPr>
    </w:p>
    <w:p w14:paraId="3B7DFAD8" w14:textId="77777777" w:rsidR="00955EC5" w:rsidRDefault="00955EC5" w:rsidP="003F2501">
      <w:pPr>
        <w:pBdr>
          <w:top w:val="nil"/>
          <w:left w:val="nil"/>
          <w:bottom w:val="nil"/>
          <w:right w:val="nil"/>
          <w:between w:val="nil"/>
        </w:pBdr>
        <w:rPr>
          <w:rFonts w:ascii="Times New Roman" w:eastAsia="Times New Roman" w:hAnsi="Times New Roman" w:cs="Times New Roman"/>
          <w:b/>
          <w:color w:val="000000"/>
        </w:rPr>
      </w:pPr>
    </w:p>
    <w:p w14:paraId="6C4901C7" w14:textId="77777777" w:rsidR="00955EC5" w:rsidRDefault="00955EC5" w:rsidP="003F2501">
      <w:pPr>
        <w:pBdr>
          <w:top w:val="nil"/>
          <w:left w:val="nil"/>
          <w:bottom w:val="nil"/>
          <w:right w:val="nil"/>
          <w:between w:val="nil"/>
        </w:pBdr>
        <w:rPr>
          <w:rFonts w:ascii="Times New Roman" w:eastAsia="Times New Roman" w:hAnsi="Times New Roman" w:cs="Times New Roman"/>
          <w:b/>
          <w:color w:val="000000"/>
        </w:rPr>
      </w:pPr>
    </w:p>
    <w:p w14:paraId="7BA75262" w14:textId="77777777" w:rsidR="00955EC5" w:rsidRDefault="00955EC5" w:rsidP="003F2501">
      <w:pPr>
        <w:pBdr>
          <w:top w:val="nil"/>
          <w:left w:val="nil"/>
          <w:bottom w:val="nil"/>
          <w:right w:val="nil"/>
          <w:between w:val="nil"/>
        </w:pBdr>
        <w:rPr>
          <w:rFonts w:ascii="Times New Roman" w:eastAsia="Times New Roman" w:hAnsi="Times New Roman" w:cs="Times New Roman"/>
          <w:b/>
          <w:color w:val="000000"/>
        </w:rPr>
      </w:pPr>
    </w:p>
    <w:p w14:paraId="5DF7F02B" w14:textId="77777777" w:rsidR="00955EC5" w:rsidRDefault="00955EC5" w:rsidP="003F2501">
      <w:pPr>
        <w:pBdr>
          <w:top w:val="nil"/>
          <w:left w:val="nil"/>
          <w:bottom w:val="nil"/>
          <w:right w:val="nil"/>
          <w:between w:val="nil"/>
        </w:pBdr>
        <w:rPr>
          <w:rFonts w:ascii="Times New Roman" w:eastAsia="Times New Roman" w:hAnsi="Times New Roman" w:cs="Times New Roman"/>
          <w:b/>
          <w:color w:val="000000"/>
        </w:rPr>
      </w:pPr>
    </w:p>
    <w:sectPr w:rsidR="00955E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501"/>
    <w:rsid w:val="00010CC4"/>
    <w:rsid w:val="000D5E8A"/>
    <w:rsid w:val="000F2CD2"/>
    <w:rsid w:val="001B79E2"/>
    <w:rsid w:val="0020056C"/>
    <w:rsid w:val="002C5AC5"/>
    <w:rsid w:val="002D6F90"/>
    <w:rsid w:val="003D689E"/>
    <w:rsid w:val="003F2501"/>
    <w:rsid w:val="00527497"/>
    <w:rsid w:val="005375B8"/>
    <w:rsid w:val="005571D0"/>
    <w:rsid w:val="006338FA"/>
    <w:rsid w:val="006A7C4E"/>
    <w:rsid w:val="006C67C3"/>
    <w:rsid w:val="00700EFC"/>
    <w:rsid w:val="00771F29"/>
    <w:rsid w:val="007A0E0D"/>
    <w:rsid w:val="00895129"/>
    <w:rsid w:val="00955EC5"/>
    <w:rsid w:val="00A66B68"/>
    <w:rsid w:val="00AD0A3A"/>
    <w:rsid w:val="00AF722D"/>
    <w:rsid w:val="00B26D92"/>
    <w:rsid w:val="00B35B71"/>
    <w:rsid w:val="00B7351B"/>
    <w:rsid w:val="00B97848"/>
    <w:rsid w:val="00C01B6D"/>
    <w:rsid w:val="00C063A8"/>
    <w:rsid w:val="00C40D5F"/>
    <w:rsid w:val="00C615CD"/>
    <w:rsid w:val="00C96B85"/>
    <w:rsid w:val="00CE7E89"/>
    <w:rsid w:val="00D73016"/>
    <w:rsid w:val="00DF4A6D"/>
    <w:rsid w:val="00E220CE"/>
    <w:rsid w:val="00E84C8E"/>
    <w:rsid w:val="00F405EE"/>
    <w:rsid w:val="00FC1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78EBD7"/>
  <w15:chartTrackingRefBased/>
  <w15:docId w15:val="{9E0DA50D-7147-5B40-943E-1EE5A32E9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501"/>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25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873833">
      <w:bodyDiv w:val="1"/>
      <w:marLeft w:val="0"/>
      <w:marRight w:val="0"/>
      <w:marTop w:val="0"/>
      <w:marBottom w:val="0"/>
      <w:divBdr>
        <w:top w:val="none" w:sz="0" w:space="0" w:color="auto"/>
        <w:left w:val="none" w:sz="0" w:space="0" w:color="auto"/>
        <w:bottom w:val="none" w:sz="0" w:space="0" w:color="auto"/>
        <w:right w:val="none" w:sz="0" w:space="0" w:color="auto"/>
      </w:divBdr>
    </w:div>
    <w:div w:id="192665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4.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hyperlink" Target="https://www.iedb.org/" TargetMode="External"/><Relationship Id="rId10" Type="http://schemas.openxmlformats.org/officeDocument/2006/relationships/image" Target="media/image7.png"/><Relationship Id="rId19" Type="http://schemas.openxmlformats.org/officeDocument/2006/relationships/image" Target="media/image15.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1788</Words>
  <Characters>10196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Newman, Jenna</dc:creator>
  <cp:keywords/>
  <dc:description/>
  <cp:lastModifiedBy>Newman, Jenna</cp:lastModifiedBy>
  <cp:revision>11</cp:revision>
  <dcterms:created xsi:type="dcterms:W3CDTF">2024-02-06T19:29:00Z</dcterms:created>
  <dcterms:modified xsi:type="dcterms:W3CDTF">2024-03-02T04:15:00Z</dcterms:modified>
</cp:coreProperties>
</file>