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C4AECD" w:rsidR="008258D4" w:rsidRPr="00B807DC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807DC">
        <w:rPr>
          <w:rFonts w:ascii="Arial" w:hAnsi="Arial" w:cs="Arial"/>
          <w:b/>
          <w:color w:val="000000"/>
          <w:sz w:val="20"/>
          <w:szCs w:val="20"/>
        </w:rPr>
        <w:t>Description of Additional Supplementary Files</w:t>
      </w:r>
    </w:p>
    <w:p w14:paraId="2572D43A" w14:textId="77777777" w:rsidR="003011D7" w:rsidRPr="00B807DC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F163F96" w14:textId="191DD364" w:rsidR="00023935" w:rsidRDefault="00023935" w:rsidP="0002393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1: </w:t>
      </w:r>
      <w:r w:rsidR="00D27093" w:rsidRPr="00D27093">
        <w:rPr>
          <w:sz w:val="23"/>
          <w:szCs w:val="23"/>
        </w:rPr>
        <w:t>Cis-</w:t>
      </w:r>
      <w:proofErr w:type="spellStart"/>
      <w:r w:rsidR="00D27093" w:rsidRPr="00D27093">
        <w:rPr>
          <w:sz w:val="23"/>
          <w:szCs w:val="23"/>
        </w:rPr>
        <w:t>pQTL</w:t>
      </w:r>
      <w:proofErr w:type="spellEnd"/>
      <w:r w:rsidR="00D27093" w:rsidRPr="00D27093">
        <w:rPr>
          <w:sz w:val="23"/>
          <w:szCs w:val="23"/>
        </w:rPr>
        <w:t xml:space="preserve"> used in single </w:t>
      </w:r>
      <w:proofErr w:type="spellStart"/>
      <w:r w:rsidR="00D27093" w:rsidRPr="00D27093">
        <w:rPr>
          <w:sz w:val="23"/>
          <w:szCs w:val="23"/>
        </w:rPr>
        <w:t>pQTL</w:t>
      </w:r>
      <w:proofErr w:type="spellEnd"/>
      <w:r w:rsidR="00D27093" w:rsidRPr="00D27093">
        <w:rPr>
          <w:sz w:val="23"/>
          <w:szCs w:val="23"/>
        </w:rPr>
        <w:t xml:space="preserve"> Wald ratio Mendelian randomisation analyses</w:t>
      </w:r>
      <w:r w:rsidR="00D27093">
        <w:rPr>
          <w:sz w:val="23"/>
          <w:szCs w:val="23"/>
        </w:rPr>
        <w:t>.</w:t>
      </w:r>
    </w:p>
    <w:p w14:paraId="4E055A83" w14:textId="77777777" w:rsidR="00D27093" w:rsidRDefault="00D27093" w:rsidP="00023935">
      <w:pPr>
        <w:pStyle w:val="Default"/>
        <w:rPr>
          <w:sz w:val="23"/>
          <w:szCs w:val="23"/>
        </w:rPr>
      </w:pPr>
    </w:p>
    <w:p w14:paraId="3CAEFA8D" w14:textId="44E8269B" w:rsidR="00023935" w:rsidRDefault="00023935" w:rsidP="00D270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2: </w:t>
      </w:r>
      <w:r w:rsidR="00D27093" w:rsidRPr="00D27093">
        <w:rPr>
          <w:sz w:val="23"/>
          <w:szCs w:val="23"/>
        </w:rPr>
        <w:t>Results from cis-</w:t>
      </w:r>
      <w:proofErr w:type="spellStart"/>
      <w:r w:rsidR="00D27093" w:rsidRPr="00D27093">
        <w:rPr>
          <w:sz w:val="23"/>
          <w:szCs w:val="23"/>
        </w:rPr>
        <w:t>pQTL</w:t>
      </w:r>
      <w:proofErr w:type="spellEnd"/>
      <w:r w:rsidR="00D27093" w:rsidRPr="00D27093">
        <w:rPr>
          <w:sz w:val="23"/>
          <w:szCs w:val="23"/>
        </w:rPr>
        <w:t xml:space="preserve"> Wald ratio Mendelian randomisation analyses and </w:t>
      </w:r>
      <w:proofErr w:type="spellStart"/>
      <w:r w:rsidR="00D27093" w:rsidRPr="00D27093">
        <w:rPr>
          <w:sz w:val="23"/>
          <w:szCs w:val="23"/>
        </w:rPr>
        <w:t>colocalisation</w:t>
      </w:r>
      <w:proofErr w:type="spellEnd"/>
      <w:r w:rsidR="00D27093" w:rsidRPr="00D27093">
        <w:rPr>
          <w:sz w:val="23"/>
          <w:szCs w:val="23"/>
        </w:rPr>
        <w:t xml:space="preserve"> analyses for all cancer endpoints where Wald ratio Mendelian randomisation passes </w:t>
      </w:r>
      <w:proofErr w:type="spellStart"/>
      <w:r w:rsidR="00D27093" w:rsidRPr="00D27093">
        <w:rPr>
          <w:sz w:val="23"/>
          <w:szCs w:val="23"/>
        </w:rPr>
        <w:t>convetional</w:t>
      </w:r>
      <w:proofErr w:type="spellEnd"/>
      <w:r w:rsidR="00D27093" w:rsidRPr="00D27093">
        <w:rPr>
          <w:sz w:val="23"/>
          <w:szCs w:val="23"/>
        </w:rPr>
        <w:t xml:space="preserve"> significance. Mendelian randomisation analyses are two-sided and significance after multiple testing is indicated by 'Significance' column</w:t>
      </w:r>
      <w:r w:rsidR="00D27093">
        <w:rPr>
          <w:sz w:val="23"/>
          <w:szCs w:val="23"/>
        </w:rPr>
        <w:t>.</w:t>
      </w:r>
    </w:p>
    <w:p w14:paraId="4DFED96E" w14:textId="77777777" w:rsidR="00D27093" w:rsidRDefault="00D27093" w:rsidP="00D27093">
      <w:pPr>
        <w:pStyle w:val="Default"/>
        <w:rPr>
          <w:sz w:val="22"/>
          <w:szCs w:val="22"/>
        </w:rPr>
      </w:pPr>
    </w:p>
    <w:p w14:paraId="58E60FC8" w14:textId="58A5A20A" w:rsidR="00023935" w:rsidRDefault="00023935" w:rsidP="0002393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3: </w:t>
      </w:r>
      <w:r w:rsidR="00D27093" w:rsidRPr="00D27093">
        <w:rPr>
          <w:sz w:val="23"/>
          <w:szCs w:val="23"/>
        </w:rPr>
        <w:t xml:space="preserve">Results from Mendelian randomisation analyses and </w:t>
      </w:r>
      <w:proofErr w:type="spellStart"/>
      <w:r w:rsidR="00D27093" w:rsidRPr="00D27093">
        <w:rPr>
          <w:sz w:val="23"/>
          <w:szCs w:val="23"/>
        </w:rPr>
        <w:t>colocalisation</w:t>
      </w:r>
      <w:proofErr w:type="spellEnd"/>
      <w:r w:rsidR="00D27093" w:rsidRPr="00D27093">
        <w:rPr>
          <w:sz w:val="23"/>
          <w:szCs w:val="23"/>
        </w:rPr>
        <w:t xml:space="preserve"> analyses that passed correction for multiple testing as well as results from replication analyses for cancer risk associations where </w:t>
      </w:r>
      <w:r w:rsidR="00D27093" w:rsidRPr="00D27093">
        <w:rPr>
          <w:sz w:val="23"/>
          <w:szCs w:val="23"/>
        </w:rPr>
        <w:t>available</w:t>
      </w:r>
      <w:r w:rsidR="00D27093" w:rsidRPr="00D27093">
        <w:rPr>
          <w:sz w:val="23"/>
          <w:szCs w:val="23"/>
        </w:rPr>
        <w:t>.</w:t>
      </w:r>
    </w:p>
    <w:p w14:paraId="76431F9A" w14:textId="77777777" w:rsidR="00D27093" w:rsidRDefault="00D27093" w:rsidP="00023935">
      <w:pPr>
        <w:pStyle w:val="Default"/>
        <w:rPr>
          <w:sz w:val="23"/>
          <w:szCs w:val="23"/>
        </w:rPr>
      </w:pPr>
    </w:p>
    <w:p w14:paraId="2B77EBD8" w14:textId="31077EBC" w:rsidR="00023935" w:rsidRDefault="00023935" w:rsidP="0002393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4: </w:t>
      </w:r>
      <w:r w:rsidR="00D27093" w:rsidRPr="00D27093">
        <w:rPr>
          <w:sz w:val="23"/>
          <w:szCs w:val="23"/>
        </w:rPr>
        <w:t xml:space="preserve">Results from Mendelian randomisation analyses of cancer risk on protein levels for proteins that associate with risk of cancer after multiple testing and are supported by </w:t>
      </w:r>
      <w:proofErr w:type="spellStart"/>
      <w:r w:rsidR="00D27093" w:rsidRPr="00D27093">
        <w:rPr>
          <w:sz w:val="23"/>
          <w:szCs w:val="23"/>
        </w:rPr>
        <w:t>colocalisation</w:t>
      </w:r>
      <w:proofErr w:type="spellEnd"/>
      <w:r w:rsidR="00D27093" w:rsidRPr="00D27093">
        <w:rPr>
          <w:sz w:val="23"/>
          <w:szCs w:val="23"/>
        </w:rPr>
        <w:t xml:space="preserve"> analyses. All tests are two sided.</w:t>
      </w:r>
    </w:p>
    <w:p w14:paraId="177D7B22" w14:textId="77777777" w:rsidR="00D27093" w:rsidRDefault="00D27093" w:rsidP="00023935">
      <w:pPr>
        <w:pStyle w:val="Default"/>
        <w:rPr>
          <w:sz w:val="23"/>
          <w:szCs w:val="23"/>
        </w:rPr>
      </w:pPr>
    </w:p>
    <w:p w14:paraId="7E5C5EDD" w14:textId="4244B5ED" w:rsidR="00023935" w:rsidRDefault="00023935" w:rsidP="0002393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5: </w:t>
      </w:r>
      <w:r w:rsidR="00D27093" w:rsidRPr="00D27093">
        <w:rPr>
          <w:sz w:val="23"/>
          <w:szCs w:val="23"/>
        </w:rPr>
        <w:t>Results from cis-</w:t>
      </w:r>
      <w:proofErr w:type="spellStart"/>
      <w:r w:rsidR="00D27093" w:rsidRPr="00D27093">
        <w:rPr>
          <w:sz w:val="23"/>
          <w:szCs w:val="23"/>
        </w:rPr>
        <w:t>pQTL</w:t>
      </w:r>
      <w:proofErr w:type="spellEnd"/>
      <w:r w:rsidR="00D27093" w:rsidRPr="00D27093">
        <w:rPr>
          <w:sz w:val="23"/>
          <w:szCs w:val="23"/>
        </w:rPr>
        <w:t xml:space="preserve"> Wald ratio Mendelian randomisation analyses and </w:t>
      </w:r>
      <w:proofErr w:type="spellStart"/>
      <w:r w:rsidR="00D27093" w:rsidRPr="00D27093">
        <w:rPr>
          <w:sz w:val="23"/>
          <w:szCs w:val="23"/>
        </w:rPr>
        <w:t>colocalisation</w:t>
      </w:r>
      <w:proofErr w:type="spellEnd"/>
      <w:r w:rsidR="00D27093" w:rsidRPr="00D27093">
        <w:rPr>
          <w:sz w:val="23"/>
          <w:szCs w:val="23"/>
        </w:rPr>
        <w:t xml:space="preserve"> results for proteins with non-cancer endpoints for proteins identified to associate with cancer in main analyses after correction for multiple testing. Mendelian randomisation analyses are two-sided.</w:t>
      </w:r>
    </w:p>
    <w:p w14:paraId="2E9C4D76" w14:textId="77777777" w:rsidR="00023935" w:rsidRDefault="00023935" w:rsidP="00023935">
      <w:pPr>
        <w:pStyle w:val="Default"/>
        <w:rPr>
          <w:sz w:val="23"/>
          <w:szCs w:val="23"/>
        </w:rPr>
      </w:pPr>
    </w:p>
    <w:p w14:paraId="6A5D7853" w14:textId="52667EED" w:rsidR="00023935" w:rsidRDefault="00023935" w:rsidP="0002393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Supplementary Data 6: </w:t>
      </w:r>
      <w:r w:rsidR="00D27093" w:rsidRPr="00D27093">
        <w:rPr>
          <w:sz w:val="23"/>
          <w:szCs w:val="23"/>
        </w:rPr>
        <w:t xml:space="preserve">Results from </w:t>
      </w:r>
      <w:proofErr w:type="spellStart"/>
      <w:r w:rsidR="00D27093" w:rsidRPr="00D27093">
        <w:rPr>
          <w:sz w:val="23"/>
          <w:szCs w:val="23"/>
        </w:rPr>
        <w:t>hyprcolocalisation</w:t>
      </w:r>
      <w:proofErr w:type="spellEnd"/>
      <w:r w:rsidR="00D27093" w:rsidRPr="00D27093">
        <w:rPr>
          <w:sz w:val="23"/>
          <w:szCs w:val="23"/>
        </w:rPr>
        <w:t xml:space="preserve"> analyses with posterior probabilities for </w:t>
      </w:r>
      <w:proofErr w:type="spellStart"/>
      <w:r w:rsidR="00D27093" w:rsidRPr="00D27093">
        <w:rPr>
          <w:sz w:val="23"/>
          <w:szCs w:val="23"/>
        </w:rPr>
        <w:t>colocalisation</w:t>
      </w:r>
      <w:proofErr w:type="spellEnd"/>
      <w:r w:rsidR="00D27093" w:rsidRPr="00D27093">
        <w:rPr>
          <w:sz w:val="23"/>
          <w:szCs w:val="23"/>
        </w:rPr>
        <w:t xml:space="preserve"> between traits greater than 0.7 between proteins and cancer risk, and non-cancer endpoints identified to also be associated with cancer-risk</w:t>
      </w:r>
      <w:r w:rsidR="00D27093">
        <w:rPr>
          <w:sz w:val="23"/>
          <w:szCs w:val="23"/>
        </w:rPr>
        <w:t>.</w:t>
      </w:r>
    </w:p>
    <w:p w14:paraId="2FE6344A" w14:textId="77777777" w:rsidR="00D27093" w:rsidRDefault="00D27093" w:rsidP="00023935">
      <w:pPr>
        <w:pStyle w:val="Default"/>
        <w:rPr>
          <w:sz w:val="23"/>
          <w:szCs w:val="23"/>
        </w:rPr>
      </w:pPr>
    </w:p>
    <w:p w14:paraId="21646469" w14:textId="079CE14C" w:rsidR="00D27093" w:rsidRPr="00D27093" w:rsidRDefault="00023935" w:rsidP="00D27093">
      <w:pPr>
        <w:rPr>
          <w:rFonts w:eastAsia="Times New Roman"/>
          <w:color w:val="000000"/>
          <w:sz w:val="24"/>
          <w:szCs w:val="24"/>
        </w:rPr>
      </w:pPr>
      <w:r>
        <w:rPr>
          <w:b/>
          <w:bCs/>
          <w:sz w:val="23"/>
          <w:szCs w:val="23"/>
        </w:rPr>
        <w:t xml:space="preserve">Supplementary Data 7: </w:t>
      </w:r>
      <w:r w:rsidR="00D27093" w:rsidRPr="00D27093">
        <w:rPr>
          <w:rFonts w:eastAsia="Times New Roman"/>
          <w:color w:val="000000"/>
          <w:sz w:val="24"/>
          <w:szCs w:val="24"/>
        </w:rPr>
        <w:t xml:space="preserve">Results for proteins identified as in either main analysis or drug target analyses with mapping to drug targets and highest level of therapeutic </w:t>
      </w:r>
      <w:proofErr w:type="gramStart"/>
      <w:r w:rsidR="00D27093" w:rsidRPr="00D27093">
        <w:rPr>
          <w:rFonts w:eastAsia="Times New Roman"/>
          <w:color w:val="000000"/>
          <w:sz w:val="24"/>
          <w:szCs w:val="24"/>
        </w:rPr>
        <w:t>investigation</w:t>
      </w:r>
      <w:proofErr w:type="gramEnd"/>
    </w:p>
    <w:p w14:paraId="70951E21" w14:textId="63082986" w:rsidR="00017552" w:rsidRPr="00BA6D73" w:rsidRDefault="00017552" w:rsidP="000239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sectPr w:rsidR="00017552" w:rsidRPr="00BA6D73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017552"/>
    <w:rsid w:val="00023935"/>
    <w:rsid w:val="00097D10"/>
    <w:rsid w:val="000A22C4"/>
    <w:rsid w:val="000B1EC4"/>
    <w:rsid w:val="00117EA2"/>
    <w:rsid w:val="001D72D2"/>
    <w:rsid w:val="00294BB5"/>
    <w:rsid w:val="003011D7"/>
    <w:rsid w:val="003B1D12"/>
    <w:rsid w:val="003C78A9"/>
    <w:rsid w:val="003E564B"/>
    <w:rsid w:val="0040204E"/>
    <w:rsid w:val="0046042F"/>
    <w:rsid w:val="004E71E6"/>
    <w:rsid w:val="00680EB8"/>
    <w:rsid w:val="007D009A"/>
    <w:rsid w:val="007E7FB3"/>
    <w:rsid w:val="008258D4"/>
    <w:rsid w:val="00832336"/>
    <w:rsid w:val="00846138"/>
    <w:rsid w:val="008523AF"/>
    <w:rsid w:val="0093339E"/>
    <w:rsid w:val="00A619C4"/>
    <w:rsid w:val="00A70D48"/>
    <w:rsid w:val="00A96C52"/>
    <w:rsid w:val="00AA11BD"/>
    <w:rsid w:val="00B807DC"/>
    <w:rsid w:val="00BA6D73"/>
    <w:rsid w:val="00BE3BD7"/>
    <w:rsid w:val="00C43DB1"/>
    <w:rsid w:val="00C827BB"/>
    <w:rsid w:val="00CB7EC1"/>
    <w:rsid w:val="00D27093"/>
    <w:rsid w:val="00D66C38"/>
    <w:rsid w:val="00D71890"/>
    <w:rsid w:val="00DB3AAC"/>
    <w:rsid w:val="00E610D6"/>
    <w:rsid w:val="00EA1B87"/>
    <w:rsid w:val="00EE2292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02393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Karl Smith Byrne</cp:lastModifiedBy>
  <cp:revision>2</cp:revision>
  <dcterms:created xsi:type="dcterms:W3CDTF">2024-02-21T12:30:00Z</dcterms:created>
  <dcterms:modified xsi:type="dcterms:W3CDTF">2024-02-21T12:30:00Z</dcterms:modified>
</cp:coreProperties>
</file>