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0FE9A" w14:textId="053C1CEB" w:rsidR="00044FA3" w:rsidRPr="00F56EE8" w:rsidRDefault="00310081" w:rsidP="0031008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56EE8">
        <w:rPr>
          <w:rFonts w:ascii="Arial" w:hAnsi="Arial" w:cs="Arial"/>
          <w:b/>
          <w:bCs/>
          <w:sz w:val="24"/>
          <w:szCs w:val="24"/>
        </w:rPr>
        <w:t>Description of Additional Supplementary Files</w:t>
      </w:r>
    </w:p>
    <w:p w14:paraId="769FF1FD" w14:textId="77777777" w:rsidR="00310081" w:rsidRPr="00194463" w:rsidRDefault="00310081" w:rsidP="00ED2F60">
      <w:pPr>
        <w:jc w:val="left"/>
        <w:rPr>
          <w:rFonts w:ascii="Arial" w:hAnsi="Arial" w:cs="Arial"/>
          <w:sz w:val="24"/>
          <w:szCs w:val="24"/>
        </w:rPr>
      </w:pPr>
    </w:p>
    <w:p w14:paraId="4BD1423B" w14:textId="4CBAB372" w:rsidR="005F1C5C" w:rsidRDefault="00310081" w:rsidP="007F748C">
      <w:pPr>
        <w:jc w:val="left"/>
        <w:rPr>
          <w:rFonts w:ascii="Arial" w:hAnsi="Arial" w:cs="Arial"/>
          <w:sz w:val="24"/>
          <w:szCs w:val="24"/>
        </w:rPr>
      </w:pPr>
      <w:r w:rsidRPr="00194463">
        <w:rPr>
          <w:rFonts w:ascii="Arial" w:hAnsi="Arial" w:cs="Arial"/>
          <w:sz w:val="24"/>
          <w:szCs w:val="24"/>
        </w:rPr>
        <w:t>Supplementary</w:t>
      </w:r>
      <w:r w:rsidR="00F56EE8" w:rsidRPr="00194463">
        <w:rPr>
          <w:rFonts w:ascii="Arial" w:hAnsi="Arial" w:cs="Arial"/>
          <w:sz w:val="24"/>
          <w:szCs w:val="24"/>
        </w:rPr>
        <w:t xml:space="preserve"> </w:t>
      </w:r>
      <w:r w:rsidR="001B54CF">
        <w:rPr>
          <w:rFonts w:ascii="Arial" w:hAnsi="Arial" w:cs="Arial"/>
          <w:sz w:val="24"/>
          <w:szCs w:val="24"/>
        </w:rPr>
        <w:t>Data</w:t>
      </w:r>
      <w:r w:rsidR="00EA08C7">
        <w:rPr>
          <w:rFonts w:ascii="Arial" w:hAnsi="Arial" w:cs="Arial"/>
          <w:sz w:val="24"/>
          <w:szCs w:val="24"/>
        </w:rPr>
        <w:t xml:space="preserve"> 1</w:t>
      </w:r>
    </w:p>
    <w:p w14:paraId="6BD065D8" w14:textId="77777777" w:rsidR="00767B29" w:rsidRDefault="007F748C" w:rsidP="00ED2F60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Description:</w:t>
      </w:r>
      <w:r w:rsidR="00767B29">
        <w:rPr>
          <w:rFonts w:ascii="Arial" w:hAnsi="Arial" w:cs="Arial"/>
          <w:sz w:val="24"/>
          <w:szCs w:val="24"/>
        </w:rPr>
        <w:t xml:space="preserve"> </w:t>
      </w:r>
      <w:r w:rsidR="00767B29" w:rsidRPr="00767B29">
        <w:rPr>
          <w:rFonts w:ascii="Arial" w:hAnsi="Arial" w:cs="Arial"/>
          <w:sz w:val="24"/>
          <w:szCs w:val="24"/>
        </w:rPr>
        <w:t xml:space="preserve">The consensus phylogeny of 667 species used to estimate gene family gain and loss patterns. </w:t>
      </w:r>
    </w:p>
    <w:p w14:paraId="1019EA04" w14:textId="77777777" w:rsidR="00767B29" w:rsidRDefault="00767B29" w:rsidP="00ED2F60">
      <w:pPr>
        <w:jc w:val="left"/>
        <w:rPr>
          <w:rFonts w:ascii="Arial" w:hAnsi="Arial" w:cs="Arial"/>
          <w:sz w:val="24"/>
          <w:szCs w:val="24"/>
        </w:rPr>
      </w:pPr>
    </w:p>
    <w:p w14:paraId="36D36481" w14:textId="77777777" w:rsidR="00767B29" w:rsidRDefault="00767B29" w:rsidP="00ED2F60">
      <w:pPr>
        <w:jc w:val="left"/>
        <w:rPr>
          <w:rFonts w:ascii="Arial" w:hAnsi="Arial" w:cs="Arial"/>
          <w:sz w:val="24"/>
          <w:szCs w:val="24"/>
        </w:rPr>
      </w:pPr>
      <w:r w:rsidRPr="00767B29">
        <w:rPr>
          <w:rFonts w:ascii="Arial" w:hAnsi="Arial" w:cs="Arial"/>
          <w:sz w:val="24"/>
          <w:szCs w:val="24"/>
        </w:rPr>
        <w:t xml:space="preserve">Supplementary Data 2 </w:t>
      </w:r>
    </w:p>
    <w:p w14:paraId="27D9B4AE" w14:textId="77777777" w:rsidR="00767B29" w:rsidRDefault="00767B29" w:rsidP="00ED2F60">
      <w:pPr>
        <w:jc w:val="left"/>
        <w:rPr>
          <w:rFonts w:ascii="Arial" w:hAnsi="Arial" w:cs="Arial"/>
          <w:sz w:val="24"/>
          <w:szCs w:val="24"/>
        </w:rPr>
      </w:pPr>
      <w:r w:rsidRPr="00767B29">
        <w:rPr>
          <w:rFonts w:ascii="Arial" w:hAnsi="Arial" w:cs="Arial"/>
          <w:sz w:val="24"/>
          <w:szCs w:val="24"/>
        </w:rPr>
        <w:t xml:space="preserve">Description: The number of </w:t>
      </w:r>
      <w:proofErr w:type="gramStart"/>
      <w:r w:rsidRPr="00767B29">
        <w:rPr>
          <w:rFonts w:ascii="Arial" w:hAnsi="Arial" w:cs="Arial"/>
          <w:sz w:val="24"/>
          <w:szCs w:val="24"/>
        </w:rPr>
        <w:t>total</w:t>
      </w:r>
      <w:proofErr w:type="gramEnd"/>
      <w:r w:rsidRPr="00767B29">
        <w:rPr>
          <w:rFonts w:ascii="Arial" w:hAnsi="Arial" w:cs="Arial"/>
          <w:sz w:val="24"/>
          <w:szCs w:val="24"/>
        </w:rPr>
        <w:t>, gained and lost gene families per phylogenetic node depending on the c-value in the four focal species.</w:t>
      </w:r>
    </w:p>
    <w:p w14:paraId="0A9006CF" w14:textId="77777777" w:rsidR="00767B29" w:rsidRDefault="00767B29" w:rsidP="00ED2F60">
      <w:pPr>
        <w:jc w:val="left"/>
        <w:rPr>
          <w:rFonts w:ascii="Arial" w:hAnsi="Arial" w:cs="Arial"/>
          <w:sz w:val="24"/>
          <w:szCs w:val="24"/>
        </w:rPr>
      </w:pPr>
    </w:p>
    <w:p w14:paraId="12E3951D" w14:textId="77777777" w:rsidR="00767B29" w:rsidRDefault="00767B29" w:rsidP="00ED2F60">
      <w:pPr>
        <w:jc w:val="left"/>
        <w:rPr>
          <w:rFonts w:ascii="Arial" w:hAnsi="Arial" w:cs="Arial"/>
          <w:sz w:val="24"/>
          <w:szCs w:val="24"/>
        </w:rPr>
      </w:pPr>
      <w:r w:rsidRPr="00767B29">
        <w:rPr>
          <w:rFonts w:ascii="Arial" w:hAnsi="Arial" w:cs="Arial"/>
          <w:sz w:val="24"/>
          <w:szCs w:val="24"/>
        </w:rPr>
        <w:t xml:space="preserve">Supplementary Data 3 </w:t>
      </w:r>
    </w:p>
    <w:p w14:paraId="20FC7722" w14:textId="77777777" w:rsidR="00767B29" w:rsidRDefault="00767B29" w:rsidP="00ED2F60">
      <w:pPr>
        <w:jc w:val="left"/>
        <w:rPr>
          <w:rFonts w:ascii="Arial" w:hAnsi="Arial" w:cs="Arial"/>
          <w:sz w:val="24"/>
          <w:szCs w:val="24"/>
        </w:rPr>
      </w:pPr>
      <w:r w:rsidRPr="00767B29">
        <w:rPr>
          <w:rFonts w:ascii="Arial" w:hAnsi="Arial" w:cs="Arial"/>
          <w:sz w:val="24"/>
          <w:szCs w:val="24"/>
        </w:rPr>
        <w:t xml:space="preserve">Description: The number of total gene families along all 352 eukaryotic lineages (charts). </w:t>
      </w:r>
    </w:p>
    <w:p w14:paraId="2AD6624A" w14:textId="77777777" w:rsidR="00767B29" w:rsidRDefault="00767B29" w:rsidP="00ED2F60">
      <w:pPr>
        <w:jc w:val="left"/>
        <w:rPr>
          <w:rFonts w:ascii="Arial" w:hAnsi="Arial" w:cs="Arial"/>
          <w:sz w:val="24"/>
          <w:szCs w:val="24"/>
        </w:rPr>
      </w:pPr>
    </w:p>
    <w:p w14:paraId="03C953AE" w14:textId="77777777" w:rsidR="00767B29" w:rsidRDefault="00767B29" w:rsidP="00ED2F60">
      <w:pPr>
        <w:jc w:val="left"/>
        <w:rPr>
          <w:rFonts w:ascii="Arial" w:hAnsi="Arial" w:cs="Arial"/>
          <w:sz w:val="24"/>
          <w:szCs w:val="24"/>
        </w:rPr>
      </w:pPr>
      <w:r w:rsidRPr="00767B29">
        <w:rPr>
          <w:rFonts w:ascii="Arial" w:hAnsi="Arial" w:cs="Arial"/>
          <w:sz w:val="24"/>
          <w:szCs w:val="24"/>
        </w:rPr>
        <w:t xml:space="preserve">Supplementary Data 4 </w:t>
      </w:r>
    </w:p>
    <w:p w14:paraId="0343D050" w14:textId="77777777" w:rsidR="00767B29" w:rsidRDefault="00767B29" w:rsidP="00ED2F60">
      <w:pPr>
        <w:jc w:val="left"/>
        <w:rPr>
          <w:rFonts w:ascii="Arial" w:hAnsi="Arial" w:cs="Arial"/>
          <w:sz w:val="24"/>
          <w:szCs w:val="24"/>
        </w:rPr>
      </w:pPr>
      <w:r w:rsidRPr="00767B29">
        <w:rPr>
          <w:rFonts w:ascii="Arial" w:hAnsi="Arial" w:cs="Arial"/>
          <w:sz w:val="24"/>
          <w:szCs w:val="24"/>
        </w:rPr>
        <w:t xml:space="preserve">Description: Evolutionary dynamics of gene family gain and loss ratios (all c-values). </w:t>
      </w:r>
    </w:p>
    <w:p w14:paraId="6BD73906" w14:textId="77777777" w:rsidR="00767B29" w:rsidRDefault="00767B29" w:rsidP="00ED2F60">
      <w:pPr>
        <w:jc w:val="left"/>
        <w:rPr>
          <w:rFonts w:ascii="Arial" w:hAnsi="Arial" w:cs="Arial"/>
          <w:sz w:val="24"/>
          <w:szCs w:val="24"/>
        </w:rPr>
      </w:pPr>
    </w:p>
    <w:p w14:paraId="69D13807" w14:textId="5B9B31ED" w:rsidR="00DA66D8" w:rsidRDefault="00767B29" w:rsidP="00ED2F60">
      <w:pPr>
        <w:jc w:val="left"/>
        <w:rPr>
          <w:rFonts w:ascii="Arial" w:hAnsi="Arial" w:cs="Arial"/>
          <w:sz w:val="24"/>
          <w:szCs w:val="24"/>
        </w:rPr>
      </w:pPr>
      <w:r w:rsidRPr="00767B29">
        <w:rPr>
          <w:rFonts w:ascii="Arial" w:hAnsi="Arial" w:cs="Arial"/>
          <w:sz w:val="24"/>
          <w:szCs w:val="24"/>
        </w:rPr>
        <w:t>Supplementary Data 5</w:t>
      </w:r>
    </w:p>
    <w:p w14:paraId="29483C51" w14:textId="77777777" w:rsidR="00767B29" w:rsidRDefault="00767B29" w:rsidP="00ED2F60">
      <w:pPr>
        <w:jc w:val="left"/>
        <w:rPr>
          <w:rFonts w:ascii="Arial" w:hAnsi="Arial" w:cs="Arial"/>
          <w:sz w:val="24"/>
          <w:szCs w:val="24"/>
        </w:rPr>
      </w:pPr>
      <w:r w:rsidRPr="00767B29">
        <w:rPr>
          <w:rFonts w:ascii="Arial" w:hAnsi="Arial" w:cs="Arial"/>
          <w:sz w:val="24"/>
          <w:szCs w:val="24"/>
        </w:rPr>
        <w:t xml:space="preserve">Description: The enrichment of COG functional categories in gained and lost gene families in the four focal species (all c-values). </w:t>
      </w:r>
    </w:p>
    <w:p w14:paraId="26553A13" w14:textId="77777777" w:rsidR="00767B29" w:rsidRDefault="00767B29" w:rsidP="00ED2F60">
      <w:pPr>
        <w:jc w:val="left"/>
        <w:rPr>
          <w:rFonts w:ascii="Arial" w:hAnsi="Arial" w:cs="Arial"/>
          <w:sz w:val="24"/>
          <w:szCs w:val="24"/>
        </w:rPr>
      </w:pPr>
    </w:p>
    <w:p w14:paraId="27C0B06D" w14:textId="77777777" w:rsidR="00767B29" w:rsidRDefault="00767B29" w:rsidP="00ED2F60">
      <w:pPr>
        <w:jc w:val="left"/>
        <w:rPr>
          <w:rFonts w:ascii="Arial" w:hAnsi="Arial" w:cs="Arial"/>
          <w:sz w:val="24"/>
          <w:szCs w:val="24"/>
        </w:rPr>
      </w:pPr>
      <w:r w:rsidRPr="00767B29">
        <w:rPr>
          <w:rFonts w:ascii="Arial" w:hAnsi="Arial" w:cs="Arial"/>
          <w:sz w:val="24"/>
          <w:szCs w:val="24"/>
        </w:rPr>
        <w:t xml:space="preserve">Supplementary Data 6 </w:t>
      </w:r>
    </w:p>
    <w:p w14:paraId="5DC73291" w14:textId="78E5ECF7" w:rsidR="00767B29" w:rsidRDefault="00767B29" w:rsidP="00ED2F60">
      <w:pPr>
        <w:jc w:val="left"/>
        <w:rPr>
          <w:rFonts w:ascii="Arial" w:hAnsi="Arial" w:cs="Arial"/>
          <w:sz w:val="24"/>
          <w:szCs w:val="24"/>
        </w:rPr>
      </w:pPr>
      <w:r w:rsidRPr="00767B29">
        <w:rPr>
          <w:rFonts w:ascii="Arial" w:hAnsi="Arial" w:cs="Arial"/>
          <w:sz w:val="24"/>
          <w:szCs w:val="24"/>
        </w:rPr>
        <w:t xml:space="preserve">Description: The enrichment of GO functional categories in gained gene families along the </w:t>
      </w:r>
      <w:r w:rsidRPr="00767B29">
        <w:rPr>
          <w:rFonts w:ascii="Arial" w:hAnsi="Arial" w:cs="Arial"/>
          <w:i/>
          <w:iCs/>
          <w:sz w:val="24"/>
          <w:szCs w:val="24"/>
        </w:rPr>
        <w:t>H. sapiens</w:t>
      </w:r>
      <w:r w:rsidRPr="00767B29">
        <w:rPr>
          <w:rFonts w:ascii="Arial" w:hAnsi="Arial" w:cs="Arial"/>
          <w:sz w:val="24"/>
          <w:szCs w:val="24"/>
        </w:rPr>
        <w:t xml:space="preserve"> lineage. </w:t>
      </w:r>
    </w:p>
    <w:p w14:paraId="1909B357" w14:textId="77777777" w:rsidR="00767B29" w:rsidRDefault="00767B29" w:rsidP="00ED2F60">
      <w:pPr>
        <w:jc w:val="left"/>
        <w:rPr>
          <w:rFonts w:ascii="Arial" w:hAnsi="Arial" w:cs="Arial"/>
          <w:sz w:val="24"/>
          <w:szCs w:val="24"/>
        </w:rPr>
      </w:pPr>
    </w:p>
    <w:p w14:paraId="28BCD771" w14:textId="77777777" w:rsidR="00767B29" w:rsidRDefault="00767B29" w:rsidP="00ED2F60">
      <w:pPr>
        <w:jc w:val="left"/>
        <w:rPr>
          <w:rFonts w:ascii="Arial" w:hAnsi="Arial" w:cs="Arial"/>
          <w:sz w:val="24"/>
          <w:szCs w:val="24"/>
        </w:rPr>
      </w:pPr>
      <w:r w:rsidRPr="00767B29">
        <w:rPr>
          <w:rFonts w:ascii="Arial" w:hAnsi="Arial" w:cs="Arial"/>
          <w:sz w:val="24"/>
          <w:szCs w:val="24"/>
        </w:rPr>
        <w:t xml:space="preserve">Supplementary Data 7 </w:t>
      </w:r>
    </w:p>
    <w:p w14:paraId="302F1952" w14:textId="77777777" w:rsidR="00767B29" w:rsidRDefault="00767B29" w:rsidP="00ED2F60">
      <w:pPr>
        <w:jc w:val="left"/>
        <w:rPr>
          <w:rFonts w:ascii="Arial" w:hAnsi="Arial" w:cs="Arial"/>
          <w:sz w:val="24"/>
          <w:szCs w:val="24"/>
        </w:rPr>
      </w:pPr>
      <w:r w:rsidRPr="00767B29">
        <w:rPr>
          <w:rFonts w:ascii="Arial" w:hAnsi="Arial" w:cs="Arial"/>
          <w:sz w:val="24"/>
          <w:szCs w:val="24"/>
        </w:rPr>
        <w:t xml:space="preserve">Description: The enrichment of GO functional categories in gained gene families along the </w:t>
      </w:r>
      <w:r w:rsidRPr="00767B29">
        <w:rPr>
          <w:rFonts w:ascii="Arial" w:hAnsi="Arial" w:cs="Arial"/>
          <w:i/>
          <w:iCs/>
          <w:sz w:val="24"/>
          <w:szCs w:val="24"/>
        </w:rPr>
        <w:t>D. melanogaster</w:t>
      </w:r>
      <w:r w:rsidRPr="00767B29">
        <w:rPr>
          <w:rFonts w:ascii="Arial" w:hAnsi="Arial" w:cs="Arial"/>
          <w:sz w:val="24"/>
          <w:szCs w:val="24"/>
        </w:rPr>
        <w:t xml:space="preserve"> lineage. </w:t>
      </w:r>
    </w:p>
    <w:p w14:paraId="6EE595CC" w14:textId="77777777" w:rsidR="00767B29" w:rsidRDefault="00767B29" w:rsidP="00ED2F60">
      <w:pPr>
        <w:jc w:val="left"/>
        <w:rPr>
          <w:rFonts w:ascii="Arial" w:hAnsi="Arial" w:cs="Arial"/>
          <w:sz w:val="24"/>
          <w:szCs w:val="24"/>
        </w:rPr>
      </w:pPr>
    </w:p>
    <w:p w14:paraId="2BE1EC92" w14:textId="153D79E1" w:rsidR="00767B29" w:rsidRDefault="00767B29" w:rsidP="00ED2F60">
      <w:pPr>
        <w:jc w:val="left"/>
        <w:rPr>
          <w:rFonts w:ascii="Arial" w:hAnsi="Arial" w:cs="Arial"/>
          <w:sz w:val="24"/>
          <w:szCs w:val="24"/>
        </w:rPr>
      </w:pPr>
      <w:r w:rsidRPr="00767B29">
        <w:rPr>
          <w:rFonts w:ascii="Arial" w:hAnsi="Arial" w:cs="Arial"/>
          <w:sz w:val="24"/>
          <w:szCs w:val="24"/>
        </w:rPr>
        <w:t>Supplementary Data 8</w:t>
      </w:r>
    </w:p>
    <w:p w14:paraId="201B6A06" w14:textId="4A3E3928" w:rsidR="00767B29" w:rsidRDefault="00767B29" w:rsidP="00ED2F60">
      <w:pPr>
        <w:jc w:val="left"/>
        <w:rPr>
          <w:rFonts w:ascii="Arial" w:hAnsi="Arial" w:cs="Arial"/>
          <w:sz w:val="24"/>
          <w:szCs w:val="24"/>
        </w:rPr>
      </w:pPr>
      <w:r w:rsidRPr="00767B29">
        <w:rPr>
          <w:rFonts w:ascii="Arial" w:hAnsi="Arial" w:cs="Arial"/>
          <w:sz w:val="24"/>
          <w:szCs w:val="24"/>
        </w:rPr>
        <w:t xml:space="preserve">Description: The enrichment of GO functional categories in gained gene families along the </w:t>
      </w:r>
      <w:r w:rsidRPr="00767B29">
        <w:rPr>
          <w:rFonts w:ascii="Arial" w:hAnsi="Arial" w:cs="Arial"/>
          <w:i/>
          <w:iCs/>
          <w:sz w:val="24"/>
          <w:szCs w:val="24"/>
        </w:rPr>
        <w:t xml:space="preserve">S. cerevisiae </w:t>
      </w:r>
      <w:r w:rsidRPr="00767B29">
        <w:rPr>
          <w:rFonts w:ascii="Arial" w:hAnsi="Arial" w:cs="Arial"/>
          <w:sz w:val="24"/>
          <w:szCs w:val="24"/>
        </w:rPr>
        <w:t>lineage</w:t>
      </w:r>
      <w:r>
        <w:rPr>
          <w:rFonts w:ascii="Arial" w:hAnsi="Arial" w:cs="Arial"/>
          <w:sz w:val="24"/>
          <w:szCs w:val="24"/>
        </w:rPr>
        <w:t>.</w:t>
      </w:r>
    </w:p>
    <w:p w14:paraId="7CD9CA99" w14:textId="77777777" w:rsidR="00767B29" w:rsidRDefault="00767B29" w:rsidP="00ED2F60">
      <w:pPr>
        <w:jc w:val="left"/>
        <w:rPr>
          <w:rFonts w:ascii="Arial" w:hAnsi="Arial" w:cs="Arial"/>
          <w:sz w:val="24"/>
          <w:szCs w:val="24"/>
        </w:rPr>
      </w:pPr>
    </w:p>
    <w:p w14:paraId="7E918B94" w14:textId="77777777" w:rsidR="00767B29" w:rsidRDefault="00767B29" w:rsidP="00ED2F60">
      <w:pPr>
        <w:jc w:val="left"/>
        <w:rPr>
          <w:rFonts w:ascii="Arial" w:hAnsi="Arial" w:cs="Arial"/>
          <w:sz w:val="24"/>
          <w:szCs w:val="24"/>
        </w:rPr>
      </w:pPr>
      <w:r w:rsidRPr="00767B29">
        <w:rPr>
          <w:rFonts w:ascii="Arial" w:hAnsi="Arial" w:cs="Arial"/>
          <w:sz w:val="24"/>
          <w:szCs w:val="24"/>
        </w:rPr>
        <w:t>Supplementary Data 9</w:t>
      </w:r>
    </w:p>
    <w:p w14:paraId="3D423795" w14:textId="77777777" w:rsidR="00767B29" w:rsidRDefault="00767B29" w:rsidP="00ED2F60">
      <w:pPr>
        <w:jc w:val="left"/>
        <w:rPr>
          <w:rFonts w:ascii="Arial" w:hAnsi="Arial" w:cs="Arial"/>
          <w:sz w:val="24"/>
          <w:szCs w:val="24"/>
        </w:rPr>
      </w:pPr>
      <w:r w:rsidRPr="00767B29">
        <w:rPr>
          <w:rFonts w:ascii="Arial" w:hAnsi="Arial" w:cs="Arial"/>
          <w:sz w:val="24"/>
          <w:szCs w:val="24"/>
        </w:rPr>
        <w:t xml:space="preserve">Description: The enrichment of GO functional categories in gained gene families along the </w:t>
      </w:r>
      <w:r w:rsidRPr="00767B29">
        <w:rPr>
          <w:rFonts w:ascii="Arial" w:hAnsi="Arial" w:cs="Arial"/>
          <w:i/>
          <w:iCs/>
          <w:sz w:val="24"/>
          <w:szCs w:val="24"/>
        </w:rPr>
        <w:t>A. thaliana</w:t>
      </w:r>
      <w:r w:rsidRPr="00767B29">
        <w:rPr>
          <w:rFonts w:ascii="Arial" w:hAnsi="Arial" w:cs="Arial"/>
          <w:sz w:val="24"/>
          <w:szCs w:val="24"/>
        </w:rPr>
        <w:t xml:space="preserve"> lineage.</w:t>
      </w:r>
    </w:p>
    <w:p w14:paraId="64A35C0D" w14:textId="77777777" w:rsidR="00767B29" w:rsidRDefault="00767B29" w:rsidP="00ED2F60">
      <w:pPr>
        <w:jc w:val="left"/>
        <w:rPr>
          <w:rFonts w:ascii="Arial" w:hAnsi="Arial" w:cs="Arial"/>
          <w:sz w:val="24"/>
          <w:szCs w:val="24"/>
        </w:rPr>
      </w:pPr>
    </w:p>
    <w:p w14:paraId="6843F817" w14:textId="77777777" w:rsidR="00767B29" w:rsidRDefault="00767B29" w:rsidP="00ED2F60">
      <w:pPr>
        <w:jc w:val="left"/>
        <w:rPr>
          <w:rFonts w:ascii="Arial" w:hAnsi="Arial" w:cs="Arial"/>
          <w:sz w:val="24"/>
          <w:szCs w:val="24"/>
        </w:rPr>
      </w:pPr>
      <w:r w:rsidRPr="00767B29">
        <w:rPr>
          <w:rFonts w:ascii="Arial" w:hAnsi="Arial" w:cs="Arial"/>
          <w:sz w:val="24"/>
          <w:szCs w:val="24"/>
        </w:rPr>
        <w:t xml:space="preserve">Supplementary Data 10 </w:t>
      </w:r>
    </w:p>
    <w:p w14:paraId="71B1A1D2" w14:textId="66D47B90" w:rsidR="00767B29" w:rsidRDefault="00767B29" w:rsidP="00ED2F60">
      <w:pPr>
        <w:jc w:val="left"/>
        <w:rPr>
          <w:rFonts w:ascii="Arial" w:hAnsi="Arial" w:cs="Arial"/>
          <w:sz w:val="24"/>
          <w:szCs w:val="24"/>
        </w:rPr>
      </w:pPr>
      <w:r w:rsidRPr="00767B29">
        <w:rPr>
          <w:rFonts w:ascii="Arial" w:hAnsi="Arial" w:cs="Arial"/>
          <w:sz w:val="24"/>
          <w:szCs w:val="24"/>
        </w:rPr>
        <w:t xml:space="preserve">Description: The enrichment of GO functional categories in lost gene families along the </w:t>
      </w:r>
      <w:r w:rsidRPr="00767B29">
        <w:rPr>
          <w:rFonts w:ascii="Arial" w:hAnsi="Arial" w:cs="Arial"/>
          <w:i/>
          <w:iCs/>
          <w:sz w:val="24"/>
          <w:szCs w:val="24"/>
        </w:rPr>
        <w:t>H. sapiens</w:t>
      </w:r>
      <w:r w:rsidRPr="00767B29">
        <w:rPr>
          <w:rFonts w:ascii="Arial" w:hAnsi="Arial" w:cs="Arial"/>
          <w:sz w:val="24"/>
          <w:szCs w:val="24"/>
        </w:rPr>
        <w:t xml:space="preserve"> lineage</w:t>
      </w:r>
      <w:r>
        <w:rPr>
          <w:rFonts w:ascii="Arial" w:hAnsi="Arial" w:cs="Arial"/>
          <w:sz w:val="24"/>
          <w:szCs w:val="24"/>
        </w:rPr>
        <w:t>.</w:t>
      </w:r>
      <w:r w:rsidRPr="00767B29">
        <w:rPr>
          <w:rFonts w:ascii="Arial" w:hAnsi="Arial" w:cs="Arial"/>
          <w:sz w:val="24"/>
          <w:szCs w:val="24"/>
        </w:rPr>
        <w:t xml:space="preserve"> </w:t>
      </w:r>
    </w:p>
    <w:p w14:paraId="75E37A48" w14:textId="77777777" w:rsidR="00767B29" w:rsidRDefault="00767B29" w:rsidP="00ED2F60">
      <w:pPr>
        <w:jc w:val="left"/>
        <w:rPr>
          <w:rFonts w:ascii="Arial" w:hAnsi="Arial" w:cs="Arial"/>
          <w:sz w:val="24"/>
          <w:szCs w:val="24"/>
        </w:rPr>
      </w:pPr>
    </w:p>
    <w:p w14:paraId="00CC8E28" w14:textId="77777777" w:rsidR="00767B29" w:rsidRDefault="00767B29" w:rsidP="00ED2F60">
      <w:pPr>
        <w:jc w:val="left"/>
        <w:rPr>
          <w:rFonts w:ascii="Arial" w:hAnsi="Arial" w:cs="Arial"/>
          <w:sz w:val="24"/>
          <w:szCs w:val="24"/>
        </w:rPr>
      </w:pPr>
      <w:r w:rsidRPr="00767B29">
        <w:rPr>
          <w:rFonts w:ascii="Arial" w:hAnsi="Arial" w:cs="Arial"/>
          <w:sz w:val="24"/>
          <w:szCs w:val="24"/>
        </w:rPr>
        <w:t xml:space="preserve">Supplementary Data 11 </w:t>
      </w:r>
    </w:p>
    <w:p w14:paraId="0594732D" w14:textId="77777777" w:rsidR="00767B29" w:rsidRDefault="00767B29" w:rsidP="00ED2F60">
      <w:pPr>
        <w:jc w:val="left"/>
        <w:rPr>
          <w:rFonts w:ascii="Arial" w:hAnsi="Arial" w:cs="Arial"/>
          <w:sz w:val="24"/>
          <w:szCs w:val="24"/>
        </w:rPr>
      </w:pPr>
      <w:r w:rsidRPr="00767B29">
        <w:rPr>
          <w:rFonts w:ascii="Arial" w:hAnsi="Arial" w:cs="Arial"/>
          <w:sz w:val="24"/>
          <w:szCs w:val="24"/>
        </w:rPr>
        <w:t xml:space="preserve">Description: The enrichment of GO functional categories in lost gene families along the </w:t>
      </w:r>
      <w:r w:rsidRPr="00767B29">
        <w:rPr>
          <w:rFonts w:ascii="Arial" w:hAnsi="Arial" w:cs="Arial"/>
          <w:i/>
          <w:iCs/>
          <w:sz w:val="24"/>
          <w:szCs w:val="24"/>
        </w:rPr>
        <w:t xml:space="preserve">D. melanogaster </w:t>
      </w:r>
      <w:r w:rsidRPr="00767B29">
        <w:rPr>
          <w:rFonts w:ascii="Arial" w:hAnsi="Arial" w:cs="Arial"/>
          <w:sz w:val="24"/>
          <w:szCs w:val="24"/>
        </w:rPr>
        <w:t xml:space="preserve">lineage. </w:t>
      </w:r>
    </w:p>
    <w:p w14:paraId="1CC81932" w14:textId="77777777" w:rsidR="00767B29" w:rsidRDefault="00767B29" w:rsidP="00ED2F60">
      <w:pPr>
        <w:jc w:val="left"/>
        <w:rPr>
          <w:rFonts w:ascii="Arial" w:hAnsi="Arial" w:cs="Arial"/>
          <w:sz w:val="24"/>
          <w:szCs w:val="24"/>
        </w:rPr>
      </w:pPr>
    </w:p>
    <w:p w14:paraId="6DBBD771" w14:textId="77777777" w:rsidR="00767B29" w:rsidRDefault="00767B29" w:rsidP="00ED2F60">
      <w:pPr>
        <w:jc w:val="left"/>
        <w:rPr>
          <w:rFonts w:ascii="Arial" w:hAnsi="Arial" w:cs="Arial"/>
          <w:sz w:val="24"/>
          <w:szCs w:val="24"/>
        </w:rPr>
      </w:pPr>
      <w:r w:rsidRPr="00767B29">
        <w:rPr>
          <w:rFonts w:ascii="Arial" w:hAnsi="Arial" w:cs="Arial"/>
          <w:sz w:val="24"/>
          <w:szCs w:val="24"/>
        </w:rPr>
        <w:t xml:space="preserve">Supplementary Data 12 </w:t>
      </w:r>
    </w:p>
    <w:p w14:paraId="68F9D6EC" w14:textId="77777777" w:rsidR="00767B29" w:rsidRDefault="00767B29" w:rsidP="00ED2F60">
      <w:pPr>
        <w:jc w:val="left"/>
        <w:rPr>
          <w:rFonts w:ascii="Arial" w:hAnsi="Arial" w:cs="Arial"/>
          <w:sz w:val="24"/>
          <w:szCs w:val="24"/>
        </w:rPr>
      </w:pPr>
      <w:r w:rsidRPr="00767B29">
        <w:rPr>
          <w:rFonts w:ascii="Arial" w:hAnsi="Arial" w:cs="Arial"/>
          <w:sz w:val="24"/>
          <w:szCs w:val="24"/>
        </w:rPr>
        <w:t xml:space="preserve">Description: The enrichment of GO functional categories in lost gene families along the </w:t>
      </w:r>
      <w:r w:rsidRPr="00767B29">
        <w:rPr>
          <w:rFonts w:ascii="Arial" w:hAnsi="Arial" w:cs="Arial"/>
          <w:i/>
          <w:iCs/>
          <w:sz w:val="24"/>
          <w:szCs w:val="24"/>
        </w:rPr>
        <w:t>S. cerevisiae</w:t>
      </w:r>
      <w:r w:rsidRPr="00767B29">
        <w:rPr>
          <w:rFonts w:ascii="Arial" w:hAnsi="Arial" w:cs="Arial"/>
          <w:sz w:val="24"/>
          <w:szCs w:val="24"/>
        </w:rPr>
        <w:t xml:space="preserve"> lineage. </w:t>
      </w:r>
    </w:p>
    <w:p w14:paraId="2DE38F79" w14:textId="77777777" w:rsidR="00767B29" w:rsidRDefault="00767B29" w:rsidP="00ED2F60">
      <w:pPr>
        <w:jc w:val="left"/>
        <w:rPr>
          <w:rFonts w:ascii="Arial" w:hAnsi="Arial" w:cs="Arial"/>
          <w:sz w:val="24"/>
          <w:szCs w:val="24"/>
        </w:rPr>
      </w:pPr>
    </w:p>
    <w:p w14:paraId="43359019" w14:textId="77777777" w:rsidR="00767B29" w:rsidRDefault="00767B29" w:rsidP="00ED2F60">
      <w:pPr>
        <w:jc w:val="left"/>
        <w:rPr>
          <w:rFonts w:ascii="Arial" w:hAnsi="Arial" w:cs="Arial"/>
          <w:sz w:val="24"/>
          <w:szCs w:val="24"/>
        </w:rPr>
      </w:pPr>
      <w:r w:rsidRPr="00767B29">
        <w:rPr>
          <w:rFonts w:ascii="Arial" w:hAnsi="Arial" w:cs="Arial"/>
          <w:sz w:val="24"/>
          <w:szCs w:val="24"/>
        </w:rPr>
        <w:t xml:space="preserve">Supplementary Data 13 </w:t>
      </w:r>
    </w:p>
    <w:p w14:paraId="14B0AF21" w14:textId="0E03CF54" w:rsidR="00767B29" w:rsidRPr="00767B29" w:rsidRDefault="00767B29" w:rsidP="00ED2F60">
      <w:pPr>
        <w:jc w:val="left"/>
        <w:rPr>
          <w:rFonts w:ascii="Arial" w:hAnsi="Arial" w:cs="Arial"/>
          <w:sz w:val="24"/>
          <w:szCs w:val="24"/>
        </w:rPr>
      </w:pPr>
      <w:r w:rsidRPr="00767B29">
        <w:rPr>
          <w:rFonts w:ascii="Arial" w:hAnsi="Arial" w:cs="Arial"/>
          <w:sz w:val="24"/>
          <w:szCs w:val="24"/>
        </w:rPr>
        <w:t xml:space="preserve">Description: The enrichment of GO functional categories in lost gene families along the </w:t>
      </w:r>
      <w:r w:rsidRPr="00767B29">
        <w:rPr>
          <w:rFonts w:ascii="Arial" w:hAnsi="Arial" w:cs="Arial"/>
          <w:i/>
          <w:iCs/>
          <w:sz w:val="24"/>
          <w:szCs w:val="24"/>
        </w:rPr>
        <w:t>A. thaliana</w:t>
      </w:r>
      <w:r w:rsidRPr="00767B29">
        <w:rPr>
          <w:rFonts w:ascii="Arial" w:hAnsi="Arial" w:cs="Arial"/>
          <w:sz w:val="24"/>
          <w:szCs w:val="24"/>
        </w:rPr>
        <w:t xml:space="preserve"> lineage.</w:t>
      </w:r>
    </w:p>
    <w:sectPr w:rsidR="00767B29" w:rsidRPr="00767B2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BDD5F" w14:textId="77777777" w:rsidR="00824EFA" w:rsidRDefault="00824EFA" w:rsidP="003D5840">
      <w:pPr>
        <w:spacing w:after="0" w:line="240" w:lineRule="auto"/>
      </w:pPr>
      <w:r>
        <w:separator/>
      </w:r>
    </w:p>
  </w:endnote>
  <w:endnote w:type="continuationSeparator" w:id="0">
    <w:p w14:paraId="749715B4" w14:textId="77777777" w:rsidR="00824EFA" w:rsidRDefault="00824EFA" w:rsidP="003D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DD9EE" w14:textId="77777777" w:rsidR="00824EFA" w:rsidRDefault="00824EFA" w:rsidP="003D5840">
      <w:pPr>
        <w:spacing w:after="0" w:line="240" w:lineRule="auto"/>
      </w:pPr>
      <w:r>
        <w:separator/>
      </w:r>
    </w:p>
  </w:footnote>
  <w:footnote w:type="continuationSeparator" w:id="0">
    <w:p w14:paraId="73FC9DF6" w14:textId="77777777" w:rsidR="00824EFA" w:rsidRDefault="00824EFA" w:rsidP="003D58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081"/>
    <w:rsid w:val="00044FA3"/>
    <w:rsid w:val="000F4A00"/>
    <w:rsid w:val="00110E85"/>
    <w:rsid w:val="00194463"/>
    <w:rsid w:val="001B54CF"/>
    <w:rsid w:val="002A00C0"/>
    <w:rsid w:val="002B4E45"/>
    <w:rsid w:val="00310081"/>
    <w:rsid w:val="00364F8C"/>
    <w:rsid w:val="003D5840"/>
    <w:rsid w:val="00445C8A"/>
    <w:rsid w:val="00473929"/>
    <w:rsid w:val="0052750B"/>
    <w:rsid w:val="005F1C5C"/>
    <w:rsid w:val="00627EA8"/>
    <w:rsid w:val="0065698A"/>
    <w:rsid w:val="00690213"/>
    <w:rsid w:val="00704DCF"/>
    <w:rsid w:val="00741186"/>
    <w:rsid w:val="00767B29"/>
    <w:rsid w:val="007F748C"/>
    <w:rsid w:val="00803FF5"/>
    <w:rsid w:val="00824EFA"/>
    <w:rsid w:val="008820E6"/>
    <w:rsid w:val="00955A36"/>
    <w:rsid w:val="009C0B19"/>
    <w:rsid w:val="00A25042"/>
    <w:rsid w:val="00B562FA"/>
    <w:rsid w:val="00BE31A7"/>
    <w:rsid w:val="00C42A53"/>
    <w:rsid w:val="00C736B1"/>
    <w:rsid w:val="00DA66D8"/>
    <w:rsid w:val="00E270BB"/>
    <w:rsid w:val="00E90217"/>
    <w:rsid w:val="00E91358"/>
    <w:rsid w:val="00EA08C7"/>
    <w:rsid w:val="00ED2F60"/>
    <w:rsid w:val="00F4315B"/>
    <w:rsid w:val="00F56EE8"/>
    <w:rsid w:val="00FB21AB"/>
    <w:rsid w:val="00FF6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4180BE"/>
  <w15:chartTrackingRefBased/>
  <w15:docId w15:val="{6A1B3EC9-1A59-4599-81C6-E23EF2DCF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0B19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5840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3D5840"/>
  </w:style>
  <w:style w:type="paragraph" w:styleId="Footer">
    <w:name w:val="footer"/>
    <w:basedOn w:val="Normal"/>
    <w:link w:val="FooterChar"/>
    <w:uiPriority w:val="99"/>
    <w:unhideWhenUsed/>
    <w:rsid w:val="003D5840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3D58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이성은</dc:creator>
  <cp:keywords/>
  <dc:description/>
  <cp:lastModifiedBy>Alex Davies</cp:lastModifiedBy>
  <cp:revision>2</cp:revision>
  <cp:lastPrinted>2024-03-05T13:53:00Z</cp:lastPrinted>
  <dcterms:created xsi:type="dcterms:W3CDTF">2024-03-07T12:42:00Z</dcterms:created>
  <dcterms:modified xsi:type="dcterms:W3CDTF">2024-03-07T12:42:00Z</dcterms:modified>
</cp:coreProperties>
</file>