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585CD5" w14:textId="46F53A3F" w:rsidR="0059526F" w:rsidRPr="00D65A27" w:rsidRDefault="00D80A1F" w:rsidP="00716D1B">
      <w:pPr>
        <w:pStyle w:val="Title2"/>
        <w:spacing w:line="360" w:lineRule="auto"/>
        <w:jc w:val="center"/>
        <w:rPr>
          <w:rFonts w:ascii="Arial" w:hAnsi="Arial" w:cs="Arial"/>
          <w:b w:val="0"/>
          <w:sz w:val="40"/>
          <w:szCs w:val="40"/>
        </w:rPr>
      </w:pPr>
      <w:r w:rsidRPr="00D65A27">
        <w:rPr>
          <w:rFonts w:ascii="Arial" w:hAnsi="Arial" w:cs="Arial"/>
          <w:b w:val="0"/>
          <w:sz w:val="40"/>
          <w:szCs w:val="40"/>
        </w:rPr>
        <w:t>Supplementary Information</w:t>
      </w:r>
    </w:p>
    <w:p w14:paraId="6BEE17BD" w14:textId="77777777" w:rsidR="0059526F" w:rsidRPr="00D65A27" w:rsidRDefault="0059526F" w:rsidP="008C6D5F">
      <w:pPr>
        <w:pStyle w:val="Tableofcontents"/>
        <w:spacing w:line="360" w:lineRule="auto"/>
      </w:pPr>
    </w:p>
    <w:p w14:paraId="2811AEFD" w14:textId="77777777" w:rsidR="001013F4" w:rsidRPr="00D65A27" w:rsidRDefault="001013F4" w:rsidP="008C6D5F">
      <w:pPr>
        <w:pStyle w:val="Tableofcontents"/>
        <w:spacing w:line="360" w:lineRule="auto"/>
        <w:rPr>
          <w:sz w:val="36"/>
          <w:szCs w:val="36"/>
        </w:rPr>
      </w:pPr>
    </w:p>
    <w:p w14:paraId="581B2C7E" w14:textId="7AAE6B70" w:rsidR="0059526F" w:rsidRPr="00D65A27" w:rsidRDefault="00596460" w:rsidP="00596460">
      <w:pPr>
        <w:pStyle w:val="Title2"/>
        <w:spacing w:line="360" w:lineRule="auto"/>
        <w:jc w:val="center"/>
        <w:rPr>
          <w:b w:val="0"/>
        </w:rPr>
      </w:pPr>
      <w:r w:rsidRPr="00D65A27">
        <w:rPr>
          <w:sz w:val="36"/>
          <w:szCs w:val="36"/>
        </w:rPr>
        <w:t xml:space="preserve">An Antiferromagnetic Spin Phase Change Memory </w:t>
      </w:r>
    </w:p>
    <w:p w14:paraId="3AF4F8D9" w14:textId="77777777" w:rsidR="00634E34" w:rsidRPr="00D65A27" w:rsidRDefault="008520E1" w:rsidP="00E60860">
      <w:pPr>
        <w:spacing w:line="360" w:lineRule="auto"/>
        <w:jc w:val="center"/>
        <w:rPr>
          <w:i/>
          <w:iCs/>
          <w:sz w:val="28"/>
          <w:szCs w:val="28"/>
        </w:rPr>
      </w:pPr>
      <w:r w:rsidRPr="00D65A27">
        <w:rPr>
          <w:i/>
          <w:iCs/>
          <w:sz w:val="28"/>
          <w:szCs w:val="28"/>
        </w:rPr>
        <w:t>Han Yan</w:t>
      </w:r>
      <w:proofErr w:type="gramStart"/>
      <w:r w:rsidR="00973BF7" w:rsidRPr="00D65A27">
        <w:rPr>
          <w:i/>
          <w:iCs/>
          <w:sz w:val="28"/>
          <w:szCs w:val="28"/>
          <w:vertAlign w:val="superscript"/>
        </w:rPr>
        <w:t>1,</w:t>
      </w:r>
      <w:r w:rsidRPr="00D65A27">
        <w:rPr>
          <w:sz w:val="28"/>
          <w:szCs w:val="28"/>
          <w:vertAlign w:val="superscript"/>
        </w:rPr>
        <w:t>#</w:t>
      </w:r>
      <w:proofErr w:type="gramEnd"/>
      <w:r w:rsidRPr="00D65A27">
        <w:rPr>
          <w:i/>
          <w:iCs/>
          <w:sz w:val="28"/>
          <w:szCs w:val="28"/>
        </w:rPr>
        <w:t xml:space="preserve">, </w:t>
      </w:r>
      <w:proofErr w:type="spellStart"/>
      <w:r w:rsidRPr="00D65A27">
        <w:rPr>
          <w:i/>
          <w:iCs/>
          <w:sz w:val="28"/>
          <w:szCs w:val="28"/>
        </w:rPr>
        <w:t>Hongye</w:t>
      </w:r>
      <w:proofErr w:type="spellEnd"/>
      <w:r w:rsidRPr="00D65A27">
        <w:rPr>
          <w:i/>
          <w:iCs/>
          <w:sz w:val="28"/>
          <w:szCs w:val="28"/>
        </w:rPr>
        <w:t xml:space="preserve"> Mao</w:t>
      </w:r>
      <w:r w:rsidR="00973BF7" w:rsidRPr="00D65A27">
        <w:rPr>
          <w:i/>
          <w:iCs/>
          <w:sz w:val="28"/>
          <w:szCs w:val="28"/>
          <w:vertAlign w:val="superscript"/>
        </w:rPr>
        <w:t>1,</w:t>
      </w:r>
      <w:r w:rsidRPr="00D65A27">
        <w:rPr>
          <w:sz w:val="28"/>
          <w:szCs w:val="28"/>
          <w:vertAlign w:val="superscript"/>
        </w:rPr>
        <w:t>#</w:t>
      </w:r>
      <w:r w:rsidRPr="00D65A27">
        <w:rPr>
          <w:i/>
          <w:iCs/>
          <w:sz w:val="28"/>
          <w:szCs w:val="28"/>
        </w:rPr>
        <w:t xml:space="preserve">, </w:t>
      </w:r>
      <w:proofErr w:type="spellStart"/>
      <w:r w:rsidRPr="00D65A27">
        <w:rPr>
          <w:i/>
          <w:iCs/>
          <w:sz w:val="28"/>
          <w:szCs w:val="28"/>
        </w:rPr>
        <w:t>Peixin</w:t>
      </w:r>
      <w:proofErr w:type="spellEnd"/>
      <w:r w:rsidRPr="00D65A27">
        <w:rPr>
          <w:i/>
          <w:iCs/>
          <w:sz w:val="28"/>
          <w:szCs w:val="28"/>
        </w:rPr>
        <w:t xml:space="preserve"> Qin</w:t>
      </w:r>
      <w:r w:rsidR="00973BF7" w:rsidRPr="00D65A27">
        <w:rPr>
          <w:i/>
          <w:iCs/>
          <w:sz w:val="28"/>
          <w:szCs w:val="28"/>
          <w:vertAlign w:val="superscript"/>
        </w:rPr>
        <w:t>1,</w:t>
      </w:r>
      <w:r w:rsidRPr="00D65A27">
        <w:rPr>
          <w:i/>
          <w:iCs/>
          <w:sz w:val="28"/>
          <w:szCs w:val="28"/>
        </w:rPr>
        <w:t>*, Jinhua Wang</w:t>
      </w:r>
      <w:r w:rsidR="00973BF7" w:rsidRPr="00D65A27">
        <w:rPr>
          <w:i/>
          <w:iCs/>
          <w:sz w:val="28"/>
          <w:szCs w:val="28"/>
          <w:vertAlign w:val="superscript"/>
        </w:rPr>
        <w:t>2</w:t>
      </w:r>
      <w:r w:rsidRPr="00D65A27">
        <w:rPr>
          <w:i/>
          <w:iCs/>
          <w:sz w:val="28"/>
          <w:szCs w:val="28"/>
        </w:rPr>
        <w:t xml:space="preserve">, </w:t>
      </w:r>
      <w:proofErr w:type="spellStart"/>
      <w:r w:rsidRPr="00D65A27">
        <w:rPr>
          <w:i/>
          <w:iCs/>
          <w:sz w:val="28"/>
          <w:szCs w:val="28"/>
        </w:rPr>
        <w:t>Haidong</w:t>
      </w:r>
      <w:proofErr w:type="spellEnd"/>
      <w:r w:rsidRPr="00D65A27">
        <w:rPr>
          <w:i/>
          <w:iCs/>
          <w:sz w:val="28"/>
          <w:szCs w:val="28"/>
        </w:rPr>
        <w:t xml:space="preserve"> Liang</w:t>
      </w:r>
      <w:r w:rsidR="00973BF7" w:rsidRPr="00D65A27">
        <w:rPr>
          <w:i/>
          <w:iCs/>
          <w:sz w:val="28"/>
          <w:szCs w:val="28"/>
          <w:vertAlign w:val="superscript"/>
        </w:rPr>
        <w:t>3</w:t>
      </w:r>
      <w:r w:rsidRPr="00D65A27">
        <w:rPr>
          <w:i/>
          <w:iCs/>
          <w:sz w:val="28"/>
          <w:szCs w:val="28"/>
        </w:rPr>
        <w:t>, Xiaorong Zhou</w:t>
      </w:r>
      <w:r w:rsidR="00973BF7" w:rsidRPr="00D65A27">
        <w:rPr>
          <w:i/>
          <w:iCs/>
          <w:sz w:val="28"/>
          <w:szCs w:val="28"/>
          <w:vertAlign w:val="superscript"/>
        </w:rPr>
        <w:t>1</w:t>
      </w:r>
      <w:r w:rsidRPr="00D65A27">
        <w:rPr>
          <w:i/>
          <w:iCs/>
          <w:sz w:val="28"/>
          <w:szCs w:val="28"/>
        </w:rPr>
        <w:t xml:space="preserve">, </w:t>
      </w:r>
      <w:proofErr w:type="spellStart"/>
      <w:r w:rsidRPr="00D65A27">
        <w:rPr>
          <w:i/>
          <w:iCs/>
          <w:sz w:val="28"/>
          <w:szCs w:val="28"/>
        </w:rPr>
        <w:t>Xiaoning</w:t>
      </w:r>
      <w:proofErr w:type="spellEnd"/>
      <w:r w:rsidRPr="00D65A27">
        <w:rPr>
          <w:i/>
          <w:iCs/>
          <w:sz w:val="28"/>
          <w:szCs w:val="28"/>
        </w:rPr>
        <w:t xml:space="preserve"> Wang</w:t>
      </w:r>
      <w:r w:rsidR="00973BF7" w:rsidRPr="00D65A27">
        <w:rPr>
          <w:i/>
          <w:iCs/>
          <w:sz w:val="28"/>
          <w:szCs w:val="28"/>
          <w:vertAlign w:val="superscript"/>
        </w:rPr>
        <w:t>1</w:t>
      </w:r>
      <w:r w:rsidRPr="00D65A27">
        <w:rPr>
          <w:i/>
          <w:iCs/>
          <w:sz w:val="28"/>
          <w:szCs w:val="28"/>
        </w:rPr>
        <w:t>, Hongyu Chen</w:t>
      </w:r>
      <w:r w:rsidR="00973BF7" w:rsidRPr="00D65A27">
        <w:rPr>
          <w:i/>
          <w:iCs/>
          <w:sz w:val="28"/>
          <w:szCs w:val="28"/>
          <w:vertAlign w:val="superscript"/>
        </w:rPr>
        <w:t>1</w:t>
      </w:r>
      <w:r w:rsidRPr="00D65A27">
        <w:rPr>
          <w:i/>
          <w:iCs/>
          <w:sz w:val="28"/>
          <w:szCs w:val="28"/>
        </w:rPr>
        <w:t>, Ziang Meng</w:t>
      </w:r>
      <w:r w:rsidR="00973BF7" w:rsidRPr="00D65A27">
        <w:rPr>
          <w:i/>
          <w:iCs/>
          <w:sz w:val="28"/>
          <w:szCs w:val="28"/>
          <w:vertAlign w:val="superscript"/>
        </w:rPr>
        <w:t>1</w:t>
      </w:r>
      <w:r w:rsidRPr="00D65A27">
        <w:rPr>
          <w:i/>
          <w:iCs/>
          <w:sz w:val="28"/>
          <w:szCs w:val="28"/>
        </w:rPr>
        <w:t>, Li Liu</w:t>
      </w:r>
      <w:r w:rsidR="00973BF7" w:rsidRPr="00D65A27">
        <w:rPr>
          <w:i/>
          <w:iCs/>
          <w:sz w:val="28"/>
          <w:szCs w:val="28"/>
          <w:vertAlign w:val="superscript"/>
        </w:rPr>
        <w:t>1</w:t>
      </w:r>
      <w:r w:rsidRPr="00D65A27">
        <w:rPr>
          <w:i/>
          <w:iCs/>
          <w:sz w:val="28"/>
          <w:szCs w:val="28"/>
        </w:rPr>
        <w:t xml:space="preserve">, </w:t>
      </w:r>
      <w:proofErr w:type="spellStart"/>
      <w:r w:rsidR="00B8358C" w:rsidRPr="00D65A27">
        <w:rPr>
          <w:i/>
          <w:iCs/>
          <w:sz w:val="28"/>
          <w:szCs w:val="28"/>
        </w:rPr>
        <w:t>Guojian</w:t>
      </w:r>
      <w:proofErr w:type="spellEnd"/>
      <w:r w:rsidR="00B8358C" w:rsidRPr="00D65A27">
        <w:rPr>
          <w:i/>
          <w:iCs/>
          <w:sz w:val="28"/>
          <w:szCs w:val="28"/>
        </w:rPr>
        <w:t xml:space="preserve"> Zhao</w:t>
      </w:r>
      <w:r w:rsidR="00973BF7" w:rsidRPr="00D65A27">
        <w:rPr>
          <w:i/>
          <w:iCs/>
          <w:sz w:val="28"/>
          <w:szCs w:val="28"/>
          <w:vertAlign w:val="superscript"/>
        </w:rPr>
        <w:t>1</w:t>
      </w:r>
      <w:r w:rsidR="00B8358C" w:rsidRPr="00D65A27">
        <w:rPr>
          <w:i/>
          <w:iCs/>
          <w:sz w:val="28"/>
          <w:szCs w:val="28"/>
        </w:rPr>
        <w:t>, Zhiyuan Duan</w:t>
      </w:r>
      <w:r w:rsidR="00973BF7" w:rsidRPr="00D65A27">
        <w:rPr>
          <w:i/>
          <w:iCs/>
          <w:sz w:val="28"/>
          <w:szCs w:val="28"/>
          <w:vertAlign w:val="superscript"/>
        </w:rPr>
        <w:t>1</w:t>
      </w:r>
      <w:r w:rsidR="00B8358C" w:rsidRPr="00D65A27">
        <w:rPr>
          <w:i/>
          <w:iCs/>
          <w:sz w:val="28"/>
          <w:szCs w:val="28"/>
        </w:rPr>
        <w:t xml:space="preserve">, </w:t>
      </w:r>
      <w:proofErr w:type="spellStart"/>
      <w:r w:rsidRPr="00D65A27">
        <w:rPr>
          <w:i/>
          <w:iCs/>
          <w:sz w:val="28"/>
          <w:szCs w:val="28"/>
        </w:rPr>
        <w:t>Zengwei</w:t>
      </w:r>
      <w:proofErr w:type="spellEnd"/>
      <w:r w:rsidRPr="00D65A27">
        <w:rPr>
          <w:i/>
          <w:iCs/>
          <w:sz w:val="28"/>
          <w:szCs w:val="28"/>
        </w:rPr>
        <w:t xml:space="preserve"> Zhu</w:t>
      </w:r>
      <w:r w:rsidR="00973BF7" w:rsidRPr="00D65A27">
        <w:rPr>
          <w:i/>
          <w:iCs/>
          <w:sz w:val="28"/>
          <w:szCs w:val="28"/>
          <w:vertAlign w:val="superscript"/>
        </w:rPr>
        <w:t>2</w:t>
      </w:r>
      <w:r w:rsidRPr="00D65A27">
        <w:rPr>
          <w:i/>
          <w:iCs/>
          <w:sz w:val="28"/>
          <w:szCs w:val="28"/>
        </w:rPr>
        <w:t>, Bin Fang</w:t>
      </w:r>
      <w:r w:rsidR="00973BF7" w:rsidRPr="00D65A27">
        <w:rPr>
          <w:i/>
          <w:iCs/>
          <w:sz w:val="28"/>
          <w:szCs w:val="28"/>
          <w:vertAlign w:val="superscript"/>
        </w:rPr>
        <w:t>4</w:t>
      </w:r>
      <w:r w:rsidRPr="00D65A27">
        <w:rPr>
          <w:i/>
          <w:iCs/>
          <w:sz w:val="28"/>
          <w:szCs w:val="28"/>
        </w:rPr>
        <w:t xml:space="preserve">, </w:t>
      </w:r>
      <w:proofErr w:type="spellStart"/>
      <w:r w:rsidRPr="00D65A27">
        <w:rPr>
          <w:i/>
          <w:iCs/>
          <w:sz w:val="28"/>
          <w:szCs w:val="28"/>
        </w:rPr>
        <w:t>Zhongming</w:t>
      </w:r>
      <w:proofErr w:type="spellEnd"/>
      <w:r w:rsidRPr="00D65A27">
        <w:rPr>
          <w:i/>
          <w:iCs/>
          <w:sz w:val="28"/>
          <w:szCs w:val="28"/>
        </w:rPr>
        <w:t xml:space="preserve"> Zeng</w:t>
      </w:r>
      <w:r w:rsidR="00973BF7" w:rsidRPr="00D65A27">
        <w:rPr>
          <w:i/>
          <w:iCs/>
          <w:sz w:val="28"/>
          <w:szCs w:val="28"/>
          <w:vertAlign w:val="superscript"/>
        </w:rPr>
        <w:t>4</w:t>
      </w:r>
      <w:r w:rsidRPr="00D65A27">
        <w:rPr>
          <w:i/>
          <w:iCs/>
          <w:sz w:val="28"/>
          <w:szCs w:val="28"/>
        </w:rPr>
        <w:t xml:space="preserve">, </w:t>
      </w:r>
      <w:r w:rsidR="008C2143" w:rsidRPr="00D65A27">
        <w:rPr>
          <w:i/>
          <w:iCs/>
          <w:sz w:val="28"/>
          <w:szCs w:val="28"/>
        </w:rPr>
        <w:t xml:space="preserve">Andrew </w:t>
      </w:r>
      <w:r w:rsidR="00F45FB6" w:rsidRPr="00D65A27">
        <w:rPr>
          <w:i/>
          <w:iCs/>
          <w:sz w:val="28"/>
          <w:szCs w:val="28"/>
        </w:rPr>
        <w:t xml:space="preserve">A. </w:t>
      </w:r>
      <w:r w:rsidR="008C2143" w:rsidRPr="00D65A27">
        <w:rPr>
          <w:i/>
          <w:iCs/>
          <w:sz w:val="28"/>
          <w:szCs w:val="28"/>
        </w:rPr>
        <w:t>Bettiol</w:t>
      </w:r>
      <w:r w:rsidR="00973BF7" w:rsidRPr="00D65A27">
        <w:rPr>
          <w:i/>
          <w:iCs/>
          <w:sz w:val="28"/>
          <w:szCs w:val="28"/>
          <w:vertAlign w:val="superscript"/>
        </w:rPr>
        <w:t>3</w:t>
      </w:r>
      <w:r w:rsidR="008C2143" w:rsidRPr="00D65A27">
        <w:rPr>
          <w:i/>
          <w:iCs/>
          <w:sz w:val="28"/>
          <w:szCs w:val="28"/>
        </w:rPr>
        <w:t xml:space="preserve">, </w:t>
      </w:r>
      <w:proofErr w:type="spellStart"/>
      <w:r w:rsidRPr="00D65A27">
        <w:rPr>
          <w:i/>
          <w:iCs/>
          <w:sz w:val="28"/>
          <w:szCs w:val="28"/>
        </w:rPr>
        <w:t>Qinghua</w:t>
      </w:r>
      <w:proofErr w:type="spellEnd"/>
      <w:r w:rsidRPr="00D65A27">
        <w:rPr>
          <w:i/>
          <w:iCs/>
          <w:sz w:val="28"/>
          <w:szCs w:val="28"/>
        </w:rPr>
        <w:t xml:space="preserve"> Zhang</w:t>
      </w:r>
      <w:r w:rsidR="00973BF7" w:rsidRPr="00D65A27">
        <w:rPr>
          <w:i/>
          <w:iCs/>
          <w:sz w:val="28"/>
          <w:szCs w:val="28"/>
          <w:vertAlign w:val="superscript"/>
        </w:rPr>
        <w:t>5,</w:t>
      </w:r>
      <w:r w:rsidRPr="00D65A27">
        <w:rPr>
          <w:i/>
          <w:iCs/>
          <w:sz w:val="28"/>
          <w:szCs w:val="28"/>
        </w:rPr>
        <w:t xml:space="preserve">*, </w:t>
      </w:r>
      <w:proofErr w:type="spellStart"/>
      <w:r w:rsidRPr="00D65A27">
        <w:rPr>
          <w:i/>
          <w:iCs/>
          <w:sz w:val="28"/>
          <w:szCs w:val="28"/>
        </w:rPr>
        <w:t>Peizhe</w:t>
      </w:r>
      <w:proofErr w:type="spellEnd"/>
      <w:r w:rsidRPr="00D65A27">
        <w:rPr>
          <w:i/>
          <w:iCs/>
          <w:sz w:val="28"/>
          <w:szCs w:val="28"/>
        </w:rPr>
        <w:t xml:space="preserve"> Tang</w:t>
      </w:r>
      <w:r w:rsidR="00973BF7" w:rsidRPr="00D65A27">
        <w:rPr>
          <w:i/>
          <w:iCs/>
          <w:sz w:val="28"/>
          <w:szCs w:val="28"/>
          <w:vertAlign w:val="superscript"/>
        </w:rPr>
        <w:t>1,6,</w:t>
      </w:r>
      <w:r w:rsidRPr="00D65A27">
        <w:rPr>
          <w:i/>
          <w:iCs/>
          <w:sz w:val="28"/>
          <w:szCs w:val="28"/>
        </w:rPr>
        <w:t xml:space="preserve">*, </w:t>
      </w:r>
      <w:proofErr w:type="spellStart"/>
      <w:r w:rsidRPr="00D65A27">
        <w:rPr>
          <w:i/>
          <w:iCs/>
          <w:sz w:val="28"/>
          <w:szCs w:val="28"/>
        </w:rPr>
        <w:t>Chengbao</w:t>
      </w:r>
      <w:proofErr w:type="spellEnd"/>
      <w:r w:rsidRPr="00D65A27">
        <w:rPr>
          <w:i/>
          <w:iCs/>
          <w:sz w:val="28"/>
          <w:szCs w:val="28"/>
        </w:rPr>
        <w:t xml:space="preserve"> Jiang</w:t>
      </w:r>
      <w:r w:rsidR="00973BF7" w:rsidRPr="00D65A27">
        <w:rPr>
          <w:i/>
          <w:iCs/>
          <w:sz w:val="28"/>
          <w:szCs w:val="28"/>
          <w:vertAlign w:val="superscript"/>
        </w:rPr>
        <w:t>1,</w:t>
      </w:r>
      <w:r w:rsidRPr="00D65A27">
        <w:rPr>
          <w:i/>
          <w:iCs/>
          <w:sz w:val="28"/>
          <w:szCs w:val="28"/>
        </w:rPr>
        <w:t>*, Zhiqi Liu</w:t>
      </w:r>
      <w:r w:rsidR="00973BF7" w:rsidRPr="00D65A27">
        <w:rPr>
          <w:i/>
          <w:iCs/>
          <w:sz w:val="28"/>
          <w:szCs w:val="28"/>
          <w:vertAlign w:val="superscript"/>
        </w:rPr>
        <w:t>1,</w:t>
      </w:r>
      <w:r w:rsidRPr="00D65A27">
        <w:rPr>
          <w:i/>
          <w:iCs/>
          <w:sz w:val="28"/>
          <w:szCs w:val="28"/>
        </w:rPr>
        <w:t>*</w:t>
      </w:r>
    </w:p>
    <w:p w14:paraId="61D10F81" w14:textId="02A260F7" w:rsidR="00634E34" w:rsidRPr="00D65A27" w:rsidRDefault="00634E34" w:rsidP="008C2143">
      <w:pPr>
        <w:spacing w:line="360" w:lineRule="auto"/>
        <w:rPr>
          <w:rFonts w:eastAsiaTheme="minorEastAsia"/>
          <w:i/>
          <w:iCs/>
          <w:sz w:val="28"/>
          <w:szCs w:val="28"/>
          <w:lang w:eastAsia="zh-CN"/>
        </w:rPr>
      </w:pPr>
    </w:p>
    <w:p w14:paraId="4378D98E" w14:textId="77777777" w:rsidR="00634E34" w:rsidRPr="00D65A27" w:rsidRDefault="00634E34" w:rsidP="00E60860">
      <w:pPr>
        <w:spacing w:after="100"/>
      </w:pPr>
      <w:r w:rsidRPr="00D65A27">
        <w:rPr>
          <w:vertAlign w:val="superscript"/>
        </w:rPr>
        <w:t>1</w:t>
      </w:r>
      <w:r w:rsidRPr="00D65A27">
        <w:t xml:space="preserve">School of Materials Science and Engineering, </w:t>
      </w:r>
      <w:proofErr w:type="spellStart"/>
      <w:r w:rsidRPr="00D65A27">
        <w:t>Beihang</w:t>
      </w:r>
      <w:proofErr w:type="spellEnd"/>
      <w:r w:rsidRPr="00D65A27">
        <w:t xml:space="preserve"> University; Beijing 100191, China</w:t>
      </w:r>
    </w:p>
    <w:p w14:paraId="0E3EF60E" w14:textId="77777777" w:rsidR="00634E34" w:rsidRPr="00D65A27" w:rsidRDefault="00634E34" w:rsidP="00E60860">
      <w:pPr>
        <w:pStyle w:val="ListParagraph1"/>
        <w:spacing w:after="100" w:line="240" w:lineRule="auto"/>
        <w:ind w:left="0"/>
        <w:contextualSpacing w:val="0"/>
        <w:rPr>
          <w:rFonts w:ascii="Times New Roman" w:hAnsi="Times New Roman" w:cs="Times New Roman"/>
          <w:sz w:val="24"/>
          <w:szCs w:val="24"/>
        </w:rPr>
      </w:pPr>
      <w:r w:rsidRPr="00D65A27">
        <w:rPr>
          <w:rFonts w:ascii="Times New Roman" w:hAnsi="Times New Roman" w:cs="Times New Roman"/>
          <w:sz w:val="24"/>
          <w:szCs w:val="24"/>
          <w:vertAlign w:val="superscript"/>
        </w:rPr>
        <w:t>2</w:t>
      </w:r>
      <w:r w:rsidRPr="00D65A27">
        <w:rPr>
          <w:rFonts w:ascii="Times New Roman" w:hAnsi="Times New Roman" w:cs="Times New Roman"/>
          <w:sz w:val="24"/>
          <w:szCs w:val="24"/>
        </w:rPr>
        <w:t>Wuhan National High Magnetic Field Center, Huazhong University of Science and Technology; Wuhan 430074, China</w:t>
      </w:r>
    </w:p>
    <w:p w14:paraId="207225EB" w14:textId="77777777" w:rsidR="00634E34" w:rsidRPr="00D65A27" w:rsidRDefault="00634E34" w:rsidP="00E60860">
      <w:pPr>
        <w:pStyle w:val="ListParagraph1"/>
        <w:spacing w:after="100" w:line="240" w:lineRule="auto"/>
        <w:ind w:left="0"/>
        <w:contextualSpacing w:val="0"/>
        <w:rPr>
          <w:rFonts w:ascii="Times New Roman" w:hAnsi="Times New Roman" w:cs="Times New Roman"/>
          <w:sz w:val="24"/>
          <w:szCs w:val="24"/>
        </w:rPr>
      </w:pPr>
      <w:r w:rsidRPr="00D65A27">
        <w:rPr>
          <w:rFonts w:ascii="Times New Roman" w:hAnsi="Times New Roman" w:cs="Times New Roman" w:hint="eastAsia"/>
          <w:sz w:val="24"/>
          <w:szCs w:val="24"/>
          <w:vertAlign w:val="superscript"/>
        </w:rPr>
        <w:t>3</w:t>
      </w:r>
      <w:r w:rsidRPr="00D65A27">
        <w:rPr>
          <w:rFonts w:ascii="Times New Roman" w:hAnsi="Times New Roman" w:cs="Times New Roman"/>
          <w:sz w:val="24"/>
          <w:szCs w:val="24"/>
        </w:rPr>
        <w:t>Centre for Ion Beam Applications (CIBA), Department of Physics, National University of Singapore; Singapore 117542, Singapore</w:t>
      </w:r>
    </w:p>
    <w:p w14:paraId="56257000" w14:textId="77777777" w:rsidR="00634E34" w:rsidRPr="00D65A27" w:rsidRDefault="00634E34" w:rsidP="00E60860">
      <w:pPr>
        <w:pStyle w:val="Paragraph"/>
        <w:spacing w:after="100"/>
        <w:ind w:firstLine="0"/>
      </w:pPr>
      <w:r w:rsidRPr="00D65A27">
        <w:rPr>
          <w:vertAlign w:val="superscript"/>
        </w:rPr>
        <w:t>4</w:t>
      </w:r>
      <w:r w:rsidRPr="00D65A27">
        <w:t>Key Laboratory of Multifunctional Nanomaterials and Smart Systems, Suzhou Institute of Nano-Tech and Nano-Bionics, Chinese Academy of Sciences, Suzhou 215123, China</w:t>
      </w:r>
    </w:p>
    <w:p w14:paraId="7546A2B6" w14:textId="77777777" w:rsidR="00634E34" w:rsidRPr="00D65A27" w:rsidRDefault="00634E34" w:rsidP="00E60860">
      <w:pPr>
        <w:spacing w:after="100"/>
        <w:rPr>
          <w:rFonts w:eastAsia="Helvetica"/>
          <w:color w:val="222222"/>
          <w:shd w:val="clear" w:color="auto" w:fill="FFFFFF"/>
        </w:rPr>
      </w:pPr>
      <w:r w:rsidRPr="00D65A27">
        <w:rPr>
          <w:vertAlign w:val="superscript"/>
        </w:rPr>
        <w:t>5</w:t>
      </w:r>
      <w:r w:rsidRPr="00D65A27">
        <w:rPr>
          <w:rFonts w:eastAsia="Helvetica"/>
          <w:color w:val="222222"/>
          <w:shd w:val="clear" w:color="auto" w:fill="FFFFFF"/>
        </w:rPr>
        <w:t>Beijing National Laboratory for Condensed Matter Physics, Institute of Physics, Chinese Academy of Sciences; Beijing 100190, China</w:t>
      </w:r>
    </w:p>
    <w:p w14:paraId="31DD23D8" w14:textId="77777777" w:rsidR="00634E34" w:rsidRPr="00D65A27" w:rsidRDefault="00634E34" w:rsidP="00E60860">
      <w:pPr>
        <w:spacing w:after="100"/>
        <w:rPr>
          <w:rFonts w:eastAsia="Helvetica"/>
          <w:color w:val="222222"/>
          <w:shd w:val="clear" w:color="auto" w:fill="FFFFFF"/>
        </w:rPr>
      </w:pPr>
      <w:r w:rsidRPr="00D65A27">
        <w:rPr>
          <w:vertAlign w:val="superscript"/>
        </w:rPr>
        <w:t>6</w:t>
      </w:r>
      <w:r w:rsidRPr="00D65A27">
        <w:rPr>
          <w:rFonts w:eastAsia="Helvetica"/>
          <w:color w:val="222222"/>
          <w:shd w:val="clear" w:color="auto" w:fill="FFFFFF"/>
        </w:rPr>
        <w:t>Max Planck Institute for the Structure and Dynamics of Matter, Center for Free Electron Laser Science; Hamburg 22761, Germany</w:t>
      </w:r>
    </w:p>
    <w:p w14:paraId="13E09292" w14:textId="77777777" w:rsidR="00634E34" w:rsidRPr="00E123EC" w:rsidRDefault="00634E34" w:rsidP="00634E34">
      <w:pPr>
        <w:spacing w:after="100"/>
        <w:rPr>
          <w:rFonts w:eastAsia="Yu Mincho"/>
          <w:color w:val="222222"/>
          <w:sz w:val="28"/>
          <w:szCs w:val="28"/>
          <w:shd w:val="clear" w:color="auto" w:fill="FFFFFF"/>
        </w:rPr>
      </w:pPr>
    </w:p>
    <w:p w14:paraId="48D206C4" w14:textId="77777777" w:rsidR="00634E34" w:rsidRPr="00D65A27" w:rsidRDefault="00634E34" w:rsidP="00634E34">
      <w:pPr>
        <w:spacing w:after="100"/>
        <w:rPr>
          <w:rFonts w:eastAsia="宋体"/>
        </w:rPr>
      </w:pPr>
      <w:r w:rsidRPr="00D65A27">
        <w:t>*</w:t>
      </w:r>
      <w:r w:rsidRPr="00D65A27">
        <w:rPr>
          <w:rFonts w:eastAsia="宋体"/>
        </w:rPr>
        <w:t xml:space="preserve">Corresponding author. </w:t>
      </w:r>
    </w:p>
    <w:p w14:paraId="33C9117D" w14:textId="628CA63B" w:rsidR="00634E34" w:rsidRPr="00D65A27" w:rsidRDefault="00634E34" w:rsidP="00634E34">
      <w:pPr>
        <w:spacing w:after="100"/>
        <w:rPr>
          <w:rStyle w:val="af1"/>
          <w:rFonts w:eastAsia="宋体"/>
        </w:rPr>
      </w:pPr>
      <w:r w:rsidRPr="00D65A27">
        <w:rPr>
          <w:rFonts w:eastAsia="宋体"/>
        </w:rPr>
        <w:t>Email:</w:t>
      </w:r>
      <w:r w:rsidRPr="00D65A27">
        <w:rPr>
          <w:rFonts w:eastAsia="Times New Roman"/>
        </w:rPr>
        <w:t xml:space="preserve"> </w:t>
      </w:r>
      <w:hyperlink r:id="rId11" w:history="1">
        <w:r w:rsidRPr="00D65A27">
          <w:rPr>
            <w:rStyle w:val="af1"/>
            <w:rFonts w:eastAsia="Times New Roman"/>
          </w:rPr>
          <w:t>qinpeixin@buaa.edu.cn</w:t>
        </w:r>
      </w:hyperlink>
      <w:r w:rsidRPr="00D65A27">
        <w:rPr>
          <w:rFonts w:eastAsia="Times New Roman"/>
        </w:rPr>
        <w:t xml:space="preserve">; </w:t>
      </w:r>
      <w:hyperlink r:id="rId12" w:history="1">
        <w:r w:rsidRPr="00D65A27">
          <w:rPr>
            <w:rStyle w:val="af1"/>
            <w:rFonts w:eastAsia="Times New Roman"/>
          </w:rPr>
          <w:t>zqh@iphy.ac.cn</w:t>
        </w:r>
        <w:r w:rsidRPr="00D65A27">
          <w:rPr>
            <w:rStyle w:val="af1"/>
            <w:rFonts w:eastAsia="宋体"/>
          </w:rPr>
          <w:t>;</w:t>
        </w:r>
      </w:hyperlink>
      <w:r w:rsidRPr="00D65A27">
        <w:rPr>
          <w:rFonts w:eastAsia="宋体"/>
        </w:rPr>
        <w:t xml:space="preserve"> </w:t>
      </w:r>
      <w:hyperlink r:id="rId13" w:history="1">
        <w:r w:rsidRPr="00D65A27">
          <w:rPr>
            <w:rStyle w:val="af1"/>
            <w:rFonts w:eastAsia="宋体"/>
          </w:rPr>
          <w:t>peizhet@buaa.edu.cn</w:t>
        </w:r>
      </w:hyperlink>
      <w:r w:rsidRPr="00D65A27">
        <w:rPr>
          <w:rFonts w:eastAsia="宋体"/>
        </w:rPr>
        <w:t xml:space="preserve">; </w:t>
      </w:r>
      <w:hyperlink r:id="rId14" w:history="1">
        <w:r w:rsidRPr="00D65A27">
          <w:rPr>
            <w:rStyle w:val="af1"/>
            <w:rFonts w:eastAsia="宋体"/>
          </w:rPr>
          <w:t>jiangcb@buaa.edu.cn</w:t>
        </w:r>
      </w:hyperlink>
      <w:r w:rsidRPr="00D65A27">
        <w:rPr>
          <w:rFonts w:eastAsia="宋体"/>
        </w:rPr>
        <w:t xml:space="preserve">; </w:t>
      </w:r>
      <w:hyperlink r:id="rId15" w:history="1">
        <w:r w:rsidRPr="00D65A27">
          <w:rPr>
            <w:rStyle w:val="af1"/>
            <w:rFonts w:eastAsia="宋体"/>
          </w:rPr>
          <w:t>zhiqi@buaa.edu.cn</w:t>
        </w:r>
      </w:hyperlink>
    </w:p>
    <w:p w14:paraId="72E805E6" w14:textId="3CD7C8C7" w:rsidR="00634E34" w:rsidRDefault="00E123EC" w:rsidP="00634E34">
      <w:pPr>
        <w:spacing w:after="100"/>
        <w:rPr>
          <w:rStyle w:val="af1"/>
          <w:rFonts w:eastAsiaTheme="minorEastAsia"/>
          <w:color w:val="auto"/>
          <w:u w:val="none"/>
          <w:lang w:eastAsia="zh-CN"/>
        </w:rPr>
      </w:pPr>
      <w:r w:rsidRPr="00E123EC">
        <w:rPr>
          <w:rStyle w:val="af1"/>
          <w:rFonts w:eastAsiaTheme="minorEastAsia" w:hint="eastAsia"/>
          <w:color w:val="auto"/>
          <w:u w:val="none"/>
          <w:vertAlign w:val="superscript"/>
          <w:lang w:eastAsia="zh-CN"/>
        </w:rPr>
        <w:t>#</w:t>
      </w:r>
      <w:r w:rsidRPr="00E123EC">
        <w:rPr>
          <w:rStyle w:val="af1"/>
          <w:rFonts w:eastAsiaTheme="minorEastAsia"/>
          <w:color w:val="auto"/>
          <w:u w:val="none"/>
          <w:lang w:eastAsia="zh-CN"/>
        </w:rPr>
        <w:t>These authors contributed equally to this work.</w:t>
      </w:r>
    </w:p>
    <w:p w14:paraId="14779CC3" w14:textId="77777777" w:rsidR="00E123EC" w:rsidRPr="00E123EC" w:rsidRDefault="00E123EC" w:rsidP="00634E34">
      <w:pPr>
        <w:spacing w:after="100"/>
        <w:rPr>
          <w:rStyle w:val="af1"/>
          <w:rFonts w:eastAsiaTheme="minorEastAsia"/>
          <w:color w:val="auto"/>
          <w:u w:val="none"/>
          <w:lang w:eastAsia="zh-CN"/>
        </w:rPr>
      </w:pPr>
    </w:p>
    <w:p w14:paraId="440F01BF" w14:textId="6BFB4EFF" w:rsidR="00634E34" w:rsidRPr="00D65A27" w:rsidRDefault="00634E34" w:rsidP="00634E34">
      <w:pPr>
        <w:spacing w:after="100"/>
        <w:rPr>
          <w:b/>
          <w:bCs/>
        </w:rPr>
      </w:pPr>
      <w:r w:rsidRPr="00D65A27">
        <w:rPr>
          <w:b/>
          <w:bCs/>
        </w:rPr>
        <w:t>This PDF file includes:</w:t>
      </w:r>
    </w:p>
    <w:p w14:paraId="44B69D85" w14:textId="77777777" w:rsidR="00634E34" w:rsidRPr="00D65A27" w:rsidRDefault="00634E34" w:rsidP="00634E34">
      <w:pPr>
        <w:spacing w:after="100"/>
        <w:rPr>
          <w:b/>
          <w:bCs/>
        </w:rPr>
      </w:pPr>
    </w:p>
    <w:p w14:paraId="78003A02" w14:textId="2A216B3D" w:rsidR="0018012B" w:rsidRPr="00D65A27" w:rsidRDefault="0018012B" w:rsidP="0018012B">
      <w:pPr>
        <w:ind w:leftChars="200" w:left="480"/>
        <w:rPr>
          <w:rFonts w:eastAsia="宋体"/>
          <w:lang w:eastAsia="zh-CN"/>
        </w:rPr>
      </w:pPr>
      <w:r w:rsidRPr="00D65A27">
        <w:rPr>
          <w:rFonts w:eastAsia="宋体"/>
        </w:rPr>
        <w:t xml:space="preserve">Supplementary Figures 1 to </w:t>
      </w:r>
      <w:r w:rsidR="0009011B" w:rsidRPr="00D65A27">
        <w:rPr>
          <w:rFonts w:eastAsia="宋体" w:hint="eastAsia"/>
          <w:lang w:eastAsia="zh-CN"/>
        </w:rPr>
        <w:t>7</w:t>
      </w:r>
    </w:p>
    <w:p w14:paraId="1368765F" w14:textId="11794D98" w:rsidR="00634E34" w:rsidRPr="00D65A27" w:rsidRDefault="00634E34" w:rsidP="0039730C">
      <w:pPr>
        <w:ind w:leftChars="200" w:left="480"/>
        <w:rPr>
          <w:rFonts w:eastAsia="宋体"/>
        </w:rPr>
      </w:pPr>
      <w:r w:rsidRPr="00D65A27">
        <w:rPr>
          <w:rFonts w:eastAsia="宋体"/>
        </w:rPr>
        <w:t>Supplementary Notes 1 to 2</w:t>
      </w:r>
    </w:p>
    <w:p w14:paraId="69212B9E" w14:textId="62FB67FC" w:rsidR="000F310B" w:rsidRPr="00D65A27" w:rsidRDefault="000F310B" w:rsidP="008C2143">
      <w:pPr>
        <w:spacing w:line="360" w:lineRule="auto"/>
      </w:pPr>
      <w:r w:rsidRPr="00D65A27">
        <w:br w:type="page"/>
      </w:r>
    </w:p>
    <w:p w14:paraId="327533BC" w14:textId="77777777" w:rsidR="002E1FC2" w:rsidRPr="00D65A27" w:rsidRDefault="002E1FC2" w:rsidP="002E1FC2">
      <w:pPr>
        <w:spacing w:afterLines="100" w:after="240"/>
        <w:rPr>
          <w:rFonts w:ascii="Arial" w:hAnsi="Arial" w:cs="Arial"/>
          <w:b/>
          <w:bCs/>
          <w:sz w:val="30"/>
          <w:szCs w:val="30"/>
          <w:lang w:eastAsia="zh-CN"/>
        </w:rPr>
      </w:pPr>
      <w:bookmarkStart w:id="0" w:name="OLE_LINK6"/>
      <w:r w:rsidRPr="00D65A27">
        <w:rPr>
          <w:rFonts w:ascii="Arial" w:hAnsi="Arial" w:cs="Arial"/>
          <w:b/>
          <w:bCs/>
          <w:sz w:val="30"/>
          <w:szCs w:val="30"/>
          <w:lang w:eastAsia="zh-CN"/>
        </w:rPr>
        <w:lastRenderedPageBreak/>
        <w:t>Supplementary Figures</w:t>
      </w:r>
    </w:p>
    <w:bookmarkEnd w:id="0"/>
    <w:p w14:paraId="554E7D8D" w14:textId="77777777" w:rsidR="002E1FC2" w:rsidRPr="00D65A27" w:rsidRDefault="002E1FC2" w:rsidP="002E1FC2">
      <w:pPr>
        <w:spacing w:afterLines="100" w:after="240"/>
        <w:rPr>
          <w:rFonts w:ascii="Arial" w:hAnsi="Arial" w:cs="Arial"/>
          <w:b/>
          <w:bCs/>
          <w:sz w:val="30"/>
          <w:szCs w:val="30"/>
          <w:lang w:eastAsia="zh-CN"/>
        </w:rPr>
      </w:pPr>
      <w:r w:rsidRPr="00D65A27">
        <w:rPr>
          <w:rFonts w:ascii="Arial" w:hAnsi="Arial" w:cs="Arial"/>
          <w:b/>
          <w:bCs/>
          <w:sz w:val="30"/>
          <w:szCs w:val="30"/>
          <w:lang w:eastAsia="zh-CN"/>
        </w:rPr>
        <w:t>Supplementary Figure 1</w:t>
      </w:r>
    </w:p>
    <w:p w14:paraId="1A2C831C" w14:textId="4E9113C3" w:rsidR="00603389" w:rsidRPr="00603389" w:rsidRDefault="00603389" w:rsidP="002E1FC2">
      <w:pPr>
        <w:jc w:val="center"/>
        <w:rPr>
          <w:rFonts w:ascii="Arial" w:eastAsiaTheme="minorEastAsia" w:hAnsi="Arial" w:cs="Arial"/>
          <w:b/>
          <w:lang w:eastAsia="zh-CN"/>
        </w:rPr>
      </w:pPr>
      <w:r w:rsidRPr="00603389">
        <w:rPr>
          <w:rFonts w:ascii="Arial" w:eastAsiaTheme="minorEastAsia" w:hAnsi="Arial" w:cs="Arial"/>
          <w:b/>
          <w:noProof/>
          <w:lang w:eastAsia="zh-CN"/>
        </w:rPr>
        <w:drawing>
          <wp:inline distT="0" distB="0" distL="0" distR="0" wp14:anchorId="2EB00598" wp14:editId="7816BECA">
            <wp:extent cx="5708650" cy="2216255"/>
            <wp:effectExtent l="0" t="0" r="6350" b="0"/>
            <wp:docPr id="29" name="图片 28">
              <a:extLst xmlns:a="http://schemas.openxmlformats.org/drawingml/2006/main">
                <a:ext uri="{FF2B5EF4-FFF2-40B4-BE49-F238E27FC236}">
                  <a16:creationId xmlns:a16="http://schemas.microsoft.com/office/drawing/2014/main" id="{3F7273CA-E6AE-D06B-05EB-D0BBCD230FC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a:extLst>
                        <a:ext uri="{FF2B5EF4-FFF2-40B4-BE49-F238E27FC236}">
                          <a16:creationId xmlns:a16="http://schemas.microsoft.com/office/drawing/2014/main" id="{3F7273CA-E6AE-D06B-05EB-D0BBCD230FC3}"/>
                        </a:ext>
                      </a:extLst>
                    </pic:cNvPr>
                    <pic:cNvPicPr>
                      <a:picLocks noChangeAspect="1"/>
                    </pic:cNvPicPr>
                  </pic:nvPicPr>
                  <pic:blipFill>
                    <a:blip r:embed="rId16"/>
                    <a:stretch>
                      <a:fillRect/>
                    </a:stretch>
                  </pic:blipFill>
                  <pic:spPr>
                    <a:xfrm>
                      <a:off x="0" y="0"/>
                      <a:ext cx="5710515" cy="2216979"/>
                    </a:xfrm>
                    <a:prstGeom prst="rect">
                      <a:avLst/>
                    </a:prstGeom>
                  </pic:spPr>
                </pic:pic>
              </a:graphicData>
            </a:graphic>
          </wp:inline>
        </w:drawing>
      </w:r>
    </w:p>
    <w:p w14:paraId="319B2B19" w14:textId="6A46EB2D" w:rsidR="002E1FC2" w:rsidRPr="00D65A27" w:rsidRDefault="002E1FC2" w:rsidP="002E1FC2">
      <w:pPr>
        <w:jc w:val="both"/>
        <w:rPr>
          <w:sz w:val="20"/>
          <w:szCs w:val="20"/>
        </w:rPr>
      </w:pPr>
      <w:bookmarkStart w:id="1" w:name="_Hlk119401889"/>
      <w:r w:rsidRPr="00D65A27">
        <w:rPr>
          <w:b/>
          <w:sz w:val="20"/>
          <w:szCs w:val="20"/>
        </w:rPr>
        <w:t>Supplementary Fig</w:t>
      </w:r>
      <w:r w:rsidR="002E46DC" w:rsidRPr="00D65A27">
        <w:rPr>
          <w:b/>
          <w:sz w:val="20"/>
          <w:szCs w:val="20"/>
        </w:rPr>
        <w:t>.</w:t>
      </w:r>
      <w:r w:rsidRPr="00D65A27">
        <w:rPr>
          <w:b/>
          <w:sz w:val="20"/>
          <w:szCs w:val="20"/>
        </w:rPr>
        <w:t xml:space="preserve"> 1 </w:t>
      </w:r>
      <w:r w:rsidRPr="00D65A27">
        <w:rPr>
          <w:rFonts w:ascii="Arial" w:hAnsi="Arial" w:cs="Arial"/>
          <w:b/>
          <w:sz w:val="20"/>
          <w:szCs w:val="20"/>
        </w:rPr>
        <w:t>|</w:t>
      </w:r>
      <w:r w:rsidRPr="00D65A27">
        <w:rPr>
          <w:b/>
          <w:sz w:val="20"/>
          <w:szCs w:val="20"/>
        </w:rPr>
        <w:t xml:space="preserve"> </w:t>
      </w:r>
      <w:r w:rsidRPr="00D65A27">
        <w:rPr>
          <w:bCs/>
          <w:sz w:val="20"/>
          <w:szCs w:val="20"/>
        </w:rPr>
        <w:t>Cross-section transmission electron microscopy image of a virgin state 26-nm-thick Mn-</w:t>
      </w:r>
      <w:proofErr w:type="spellStart"/>
      <w:r w:rsidRPr="00D65A27">
        <w:rPr>
          <w:bCs/>
          <w:sz w:val="20"/>
          <w:szCs w:val="20"/>
        </w:rPr>
        <w:t>Ir</w:t>
      </w:r>
      <w:proofErr w:type="spellEnd"/>
      <w:r w:rsidRPr="00D65A27">
        <w:rPr>
          <w:bCs/>
          <w:sz w:val="20"/>
          <w:szCs w:val="20"/>
        </w:rPr>
        <w:t>/PMN-PT heterostructure.</w:t>
      </w:r>
      <w:bookmarkEnd w:id="1"/>
    </w:p>
    <w:p w14:paraId="28D12B1C" w14:textId="77777777" w:rsidR="002E1FC2" w:rsidRPr="00D65A27" w:rsidRDefault="002E1FC2" w:rsidP="002E1FC2">
      <w:pPr>
        <w:rPr>
          <w:rFonts w:ascii="Arial" w:hAnsi="Arial" w:cs="Arial"/>
          <w:b/>
        </w:rPr>
      </w:pPr>
      <w:r w:rsidRPr="00D65A27">
        <w:rPr>
          <w:rFonts w:ascii="Arial" w:hAnsi="Arial" w:cs="Arial"/>
          <w:b/>
        </w:rPr>
        <w:br w:type="page"/>
      </w:r>
    </w:p>
    <w:p w14:paraId="7B6FA085" w14:textId="77777777" w:rsidR="002E1FC2" w:rsidRPr="00D65A27" w:rsidRDefault="002E1FC2" w:rsidP="002E1FC2">
      <w:pPr>
        <w:spacing w:afterLines="100" w:after="240"/>
        <w:rPr>
          <w:rFonts w:ascii="Arial" w:hAnsi="Arial" w:cs="Arial"/>
          <w:b/>
          <w:bCs/>
          <w:sz w:val="30"/>
          <w:szCs w:val="30"/>
          <w:lang w:eastAsia="zh-CN"/>
        </w:rPr>
      </w:pPr>
      <w:r w:rsidRPr="00D65A27">
        <w:rPr>
          <w:rFonts w:ascii="Arial" w:hAnsi="Arial" w:cs="Arial"/>
          <w:b/>
          <w:bCs/>
          <w:sz w:val="30"/>
          <w:szCs w:val="30"/>
          <w:lang w:eastAsia="zh-CN"/>
        </w:rPr>
        <w:lastRenderedPageBreak/>
        <w:t>Supplementary Figure 2</w:t>
      </w:r>
    </w:p>
    <w:p w14:paraId="046DF5DF" w14:textId="77777777" w:rsidR="002E1FC2" w:rsidRPr="00D65A27" w:rsidRDefault="002E1FC2" w:rsidP="002E1FC2">
      <w:pPr>
        <w:jc w:val="center"/>
        <w:rPr>
          <w:rFonts w:ascii="Arial" w:hAnsi="Arial" w:cs="Arial"/>
          <w:b/>
        </w:rPr>
      </w:pPr>
      <w:r w:rsidRPr="00D65A27">
        <w:rPr>
          <w:noProof/>
        </w:rPr>
        <w:drawing>
          <wp:inline distT="0" distB="0" distL="0" distR="0" wp14:anchorId="7B6B5B35" wp14:editId="609706E6">
            <wp:extent cx="3289300" cy="2685609"/>
            <wp:effectExtent l="0" t="0" r="6350" b="635"/>
            <wp:docPr id="19741675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167578" name=""/>
                    <pic:cNvPicPr/>
                  </pic:nvPicPr>
                  <pic:blipFill>
                    <a:blip r:embed="rId17"/>
                    <a:stretch>
                      <a:fillRect/>
                    </a:stretch>
                  </pic:blipFill>
                  <pic:spPr>
                    <a:xfrm>
                      <a:off x="0" y="0"/>
                      <a:ext cx="3300852" cy="2695041"/>
                    </a:xfrm>
                    <a:prstGeom prst="rect">
                      <a:avLst/>
                    </a:prstGeom>
                  </pic:spPr>
                </pic:pic>
              </a:graphicData>
            </a:graphic>
          </wp:inline>
        </w:drawing>
      </w:r>
    </w:p>
    <w:p w14:paraId="097E20B1" w14:textId="7D2BEFE1" w:rsidR="002E1FC2" w:rsidRPr="00D65A27" w:rsidRDefault="002E1FC2" w:rsidP="002E1FC2">
      <w:pPr>
        <w:jc w:val="both"/>
        <w:rPr>
          <w:bCs/>
          <w:sz w:val="20"/>
          <w:szCs w:val="20"/>
        </w:rPr>
      </w:pPr>
      <w:r w:rsidRPr="00D65A27">
        <w:rPr>
          <w:b/>
          <w:sz w:val="20"/>
          <w:szCs w:val="20"/>
        </w:rPr>
        <w:t>Supplementary Fig</w:t>
      </w:r>
      <w:r w:rsidR="002E46DC" w:rsidRPr="00D65A27">
        <w:rPr>
          <w:b/>
          <w:sz w:val="20"/>
          <w:szCs w:val="20"/>
        </w:rPr>
        <w:t>.</w:t>
      </w:r>
      <w:r w:rsidRPr="00D65A27">
        <w:rPr>
          <w:b/>
          <w:sz w:val="20"/>
          <w:szCs w:val="20"/>
        </w:rPr>
        <w:t xml:space="preserve"> 2 </w:t>
      </w:r>
      <w:r w:rsidRPr="00D65A27">
        <w:rPr>
          <w:rFonts w:ascii="Arial" w:hAnsi="Arial" w:cs="Arial"/>
          <w:b/>
          <w:sz w:val="20"/>
          <w:szCs w:val="20"/>
        </w:rPr>
        <w:t>|</w:t>
      </w:r>
      <w:r w:rsidRPr="00D65A27">
        <w:rPr>
          <w:b/>
          <w:sz w:val="20"/>
          <w:szCs w:val="20"/>
        </w:rPr>
        <w:t xml:space="preserve"> </w:t>
      </w:r>
      <w:r w:rsidRPr="00D65A27">
        <w:rPr>
          <w:bCs/>
          <w:sz w:val="20"/>
          <w:szCs w:val="20"/>
        </w:rPr>
        <w:t>Rutherford backscattering and fitting curves of the Mn-</w:t>
      </w:r>
      <w:proofErr w:type="spellStart"/>
      <w:r w:rsidRPr="00D65A27">
        <w:rPr>
          <w:bCs/>
          <w:sz w:val="20"/>
          <w:szCs w:val="20"/>
        </w:rPr>
        <w:t>Ir</w:t>
      </w:r>
      <w:proofErr w:type="spellEnd"/>
      <w:r w:rsidRPr="00D65A27">
        <w:rPr>
          <w:bCs/>
          <w:sz w:val="20"/>
          <w:szCs w:val="20"/>
        </w:rPr>
        <w:t xml:space="preserve">/Si heterostructure. </w:t>
      </w:r>
    </w:p>
    <w:p w14:paraId="46B8CE03" w14:textId="77777777" w:rsidR="002E1FC2" w:rsidRPr="00D65A27" w:rsidRDefault="002E1FC2" w:rsidP="002E1FC2">
      <w:pPr>
        <w:rPr>
          <w:sz w:val="20"/>
          <w:szCs w:val="20"/>
        </w:rPr>
      </w:pPr>
      <w:r w:rsidRPr="00D65A27">
        <w:rPr>
          <w:sz w:val="20"/>
          <w:szCs w:val="20"/>
        </w:rPr>
        <w:br w:type="page"/>
      </w:r>
    </w:p>
    <w:p w14:paraId="3AC42D45" w14:textId="77777777" w:rsidR="002E1FC2" w:rsidRPr="00D65A27" w:rsidRDefault="002E1FC2" w:rsidP="002E1FC2">
      <w:pPr>
        <w:spacing w:afterLines="100" w:after="240"/>
        <w:rPr>
          <w:rFonts w:ascii="Arial" w:hAnsi="Arial" w:cs="Arial"/>
          <w:b/>
          <w:bCs/>
          <w:sz w:val="30"/>
          <w:szCs w:val="30"/>
          <w:lang w:eastAsia="zh-CN"/>
        </w:rPr>
      </w:pPr>
      <w:r w:rsidRPr="00D65A27">
        <w:rPr>
          <w:rFonts w:ascii="Arial" w:hAnsi="Arial" w:cs="Arial"/>
          <w:b/>
          <w:bCs/>
          <w:sz w:val="30"/>
          <w:szCs w:val="30"/>
          <w:lang w:eastAsia="zh-CN"/>
        </w:rPr>
        <w:lastRenderedPageBreak/>
        <w:t>Supplementary Figure 3</w:t>
      </w:r>
    </w:p>
    <w:p w14:paraId="1309844A" w14:textId="77777777" w:rsidR="002E1FC2" w:rsidRPr="00D65A27" w:rsidRDefault="002E1FC2" w:rsidP="002E1FC2">
      <w:pPr>
        <w:jc w:val="center"/>
        <w:rPr>
          <w:rFonts w:ascii="Arial" w:hAnsi="Arial" w:cs="Arial"/>
          <w:b/>
        </w:rPr>
      </w:pPr>
      <w:r w:rsidRPr="00D65A27">
        <w:rPr>
          <w:noProof/>
        </w:rPr>
        <w:drawing>
          <wp:inline distT="0" distB="0" distL="0" distR="0" wp14:anchorId="1CF08F22" wp14:editId="53AFBC34">
            <wp:extent cx="5760720" cy="4715510"/>
            <wp:effectExtent l="0" t="0" r="0" b="889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60720" cy="4715510"/>
                    </a:xfrm>
                    <a:prstGeom prst="rect">
                      <a:avLst/>
                    </a:prstGeom>
                  </pic:spPr>
                </pic:pic>
              </a:graphicData>
            </a:graphic>
          </wp:inline>
        </w:drawing>
      </w:r>
    </w:p>
    <w:p w14:paraId="6F24C4A6" w14:textId="5F711D45" w:rsidR="002E1FC2" w:rsidRPr="00D65A27" w:rsidRDefault="002E1FC2" w:rsidP="002E1FC2">
      <w:pPr>
        <w:jc w:val="both"/>
        <w:rPr>
          <w:bCs/>
          <w:sz w:val="20"/>
        </w:rPr>
      </w:pPr>
      <w:r w:rsidRPr="00D65A27">
        <w:rPr>
          <w:b/>
          <w:sz w:val="20"/>
          <w:szCs w:val="20"/>
        </w:rPr>
        <w:t>Supplementary Fig</w:t>
      </w:r>
      <w:r w:rsidR="002E46DC" w:rsidRPr="00D65A27">
        <w:rPr>
          <w:b/>
          <w:sz w:val="20"/>
          <w:szCs w:val="20"/>
        </w:rPr>
        <w:t>.</w:t>
      </w:r>
      <w:r w:rsidRPr="00D65A27">
        <w:rPr>
          <w:b/>
          <w:sz w:val="20"/>
          <w:szCs w:val="20"/>
        </w:rPr>
        <w:t xml:space="preserve"> 3 </w:t>
      </w:r>
      <w:r w:rsidRPr="00D65A27">
        <w:rPr>
          <w:rFonts w:ascii="Arial" w:hAnsi="Arial" w:cs="Arial"/>
          <w:b/>
          <w:sz w:val="20"/>
          <w:szCs w:val="20"/>
        </w:rPr>
        <w:t>|</w:t>
      </w:r>
      <w:r w:rsidRPr="00D65A27">
        <w:rPr>
          <w:bCs/>
          <w:sz w:val="20"/>
        </w:rPr>
        <w:t xml:space="preserve"> </w:t>
      </w:r>
      <w:r w:rsidR="00DF4621" w:rsidRPr="00DF4621">
        <w:rPr>
          <w:rFonts w:eastAsiaTheme="minorEastAsia" w:hint="eastAsia"/>
          <w:b/>
          <w:sz w:val="20"/>
          <w:lang w:eastAsia="zh-CN"/>
        </w:rPr>
        <w:t xml:space="preserve">Transport properties of </w:t>
      </w:r>
      <w:r w:rsidR="00DF4621" w:rsidRPr="00DF4621">
        <w:rPr>
          <w:rFonts w:eastAsiaTheme="minorEastAsia"/>
          <w:b/>
          <w:sz w:val="20"/>
          <w:lang w:eastAsia="zh-CN"/>
        </w:rPr>
        <w:t>the as-grown Mn-</w:t>
      </w:r>
      <w:proofErr w:type="spellStart"/>
      <w:r w:rsidR="00DF4621" w:rsidRPr="00DF4621">
        <w:rPr>
          <w:rFonts w:eastAsiaTheme="minorEastAsia"/>
          <w:b/>
          <w:sz w:val="20"/>
          <w:lang w:eastAsia="zh-CN"/>
        </w:rPr>
        <w:t>Ir</w:t>
      </w:r>
      <w:proofErr w:type="spellEnd"/>
      <w:r w:rsidR="00DF4621" w:rsidRPr="00DF4621">
        <w:rPr>
          <w:rFonts w:eastAsiaTheme="minorEastAsia"/>
          <w:b/>
          <w:sz w:val="20"/>
          <w:lang w:eastAsia="zh-CN"/>
        </w:rPr>
        <w:t>/PMN-PT heterostructure</w:t>
      </w:r>
      <w:r w:rsidR="00DF4621" w:rsidRPr="00DF4621">
        <w:rPr>
          <w:rFonts w:eastAsiaTheme="minorEastAsia" w:hint="eastAsia"/>
          <w:b/>
          <w:sz w:val="20"/>
          <w:lang w:eastAsia="zh-CN"/>
        </w:rPr>
        <w:t>.</w:t>
      </w:r>
      <w:r w:rsidR="00DF4621">
        <w:rPr>
          <w:rFonts w:eastAsiaTheme="minorEastAsia" w:hint="eastAsia"/>
          <w:bCs/>
          <w:sz w:val="20"/>
          <w:lang w:eastAsia="zh-CN"/>
        </w:rPr>
        <w:t xml:space="preserve"> </w:t>
      </w:r>
      <w:r w:rsidRPr="00D65A27">
        <w:rPr>
          <w:b/>
          <w:sz w:val="20"/>
        </w:rPr>
        <w:t xml:space="preserve">a </w:t>
      </w:r>
      <w:r w:rsidRPr="00D65A27">
        <w:rPr>
          <w:bCs/>
          <w:sz w:val="20"/>
        </w:rPr>
        <w:t>Hall resistance of the Mn-</w:t>
      </w:r>
      <w:proofErr w:type="spellStart"/>
      <w:r w:rsidRPr="00D65A27">
        <w:rPr>
          <w:bCs/>
          <w:sz w:val="20"/>
        </w:rPr>
        <w:t>Ir</w:t>
      </w:r>
      <w:proofErr w:type="spellEnd"/>
      <w:r w:rsidRPr="00D65A27">
        <w:rPr>
          <w:bCs/>
          <w:sz w:val="20"/>
        </w:rPr>
        <w:t xml:space="preserve">/PMN-PT heterostructure of the virgin state from 50 to 300 K. Inset: Schematic of the Hall measurement geometry. </w:t>
      </w:r>
      <w:r w:rsidRPr="00D65A27">
        <w:rPr>
          <w:b/>
          <w:sz w:val="20"/>
        </w:rPr>
        <w:t>b-d</w:t>
      </w:r>
      <w:r w:rsidRPr="00D65A27">
        <w:rPr>
          <w:bCs/>
          <w:sz w:val="20"/>
        </w:rPr>
        <w:t xml:space="preserve"> Temperature-dependent carrier density, resistivity and carrier mobility of the as-grown Mn-</w:t>
      </w:r>
      <w:proofErr w:type="spellStart"/>
      <w:r w:rsidRPr="00D65A27">
        <w:rPr>
          <w:bCs/>
          <w:sz w:val="20"/>
        </w:rPr>
        <w:t>Ir</w:t>
      </w:r>
      <w:proofErr w:type="spellEnd"/>
      <w:r w:rsidRPr="00D65A27">
        <w:rPr>
          <w:bCs/>
          <w:sz w:val="20"/>
        </w:rPr>
        <w:t xml:space="preserve">/PMN-PT heterostructure from 50 to 300 K, respectively. </w:t>
      </w:r>
    </w:p>
    <w:p w14:paraId="7099163A" w14:textId="77777777" w:rsidR="002E1FC2" w:rsidRPr="00D65A27" w:rsidRDefault="002E1FC2" w:rsidP="002E1FC2">
      <w:pPr>
        <w:rPr>
          <w:bCs/>
          <w:sz w:val="20"/>
        </w:rPr>
      </w:pPr>
      <w:r w:rsidRPr="00D65A27">
        <w:rPr>
          <w:bCs/>
          <w:sz w:val="20"/>
        </w:rPr>
        <w:br w:type="page"/>
      </w:r>
    </w:p>
    <w:p w14:paraId="3BF6AE13" w14:textId="77777777" w:rsidR="002E1FC2" w:rsidRPr="00D65A27" w:rsidRDefault="002E1FC2" w:rsidP="002E1FC2">
      <w:pPr>
        <w:spacing w:afterLines="100" w:after="240"/>
        <w:rPr>
          <w:rFonts w:ascii="Arial" w:hAnsi="Arial" w:cs="Arial"/>
          <w:b/>
          <w:bCs/>
          <w:sz w:val="30"/>
          <w:szCs w:val="30"/>
          <w:lang w:eastAsia="zh-CN"/>
        </w:rPr>
      </w:pPr>
      <w:r w:rsidRPr="00D65A27">
        <w:rPr>
          <w:rFonts w:ascii="Arial" w:hAnsi="Arial" w:cs="Arial"/>
          <w:b/>
          <w:bCs/>
          <w:sz w:val="30"/>
          <w:szCs w:val="30"/>
          <w:lang w:eastAsia="zh-CN"/>
        </w:rPr>
        <w:lastRenderedPageBreak/>
        <w:t>Supplementary Figure 4</w:t>
      </w:r>
    </w:p>
    <w:p w14:paraId="0180E440" w14:textId="77777777" w:rsidR="002E1FC2" w:rsidRPr="00D65A27" w:rsidRDefault="002E1FC2" w:rsidP="002E1FC2">
      <w:pPr>
        <w:jc w:val="center"/>
        <w:rPr>
          <w:rFonts w:ascii="Arial" w:hAnsi="Arial" w:cs="Arial"/>
          <w:b/>
        </w:rPr>
      </w:pPr>
      <w:r w:rsidRPr="00D65A27">
        <w:rPr>
          <w:rFonts w:ascii="Arial" w:hAnsi="Arial" w:cs="Arial"/>
          <w:b/>
          <w:noProof/>
        </w:rPr>
        <w:drawing>
          <wp:inline distT="0" distB="0" distL="0" distR="0" wp14:anchorId="17D40137" wp14:editId="3B3F6B28">
            <wp:extent cx="5775246" cy="2294626"/>
            <wp:effectExtent l="0" t="0" r="0" b="0"/>
            <wp:docPr id="6" name="图片 5">
              <a:extLst xmlns:a="http://schemas.openxmlformats.org/drawingml/2006/main">
                <a:ext uri="{FF2B5EF4-FFF2-40B4-BE49-F238E27FC236}">
                  <a16:creationId xmlns:a16="http://schemas.microsoft.com/office/drawing/2014/main" id="{AF44F292-5E04-42FB-A64A-CFB83DCCCA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a:extLst>
                        <a:ext uri="{FF2B5EF4-FFF2-40B4-BE49-F238E27FC236}">
                          <a16:creationId xmlns:a16="http://schemas.microsoft.com/office/drawing/2014/main" id="{AF44F292-5E04-42FB-A64A-CFB83DCCCA4A}"/>
                        </a:ext>
                      </a:extLst>
                    </pic:cNvPr>
                    <pic:cNvPicPr>
                      <a:picLocks noChangeAspect="1"/>
                    </pic:cNvPicPr>
                  </pic:nvPicPr>
                  <pic:blipFill rotWithShape="1">
                    <a:blip r:embed="rId19"/>
                    <a:srcRect l="1498" t="2281" r="9553" b="8038"/>
                    <a:stretch/>
                  </pic:blipFill>
                  <pic:spPr bwMode="auto">
                    <a:xfrm>
                      <a:off x="0" y="0"/>
                      <a:ext cx="5799807" cy="2304385"/>
                    </a:xfrm>
                    <a:prstGeom prst="rect">
                      <a:avLst/>
                    </a:prstGeom>
                    <a:ln>
                      <a:noFill/>
                    </a:ln>
                    <a:extLst>
                      <a:ext uri="{53640926-AAD7-44D8-BBD7-CCE9431645EC}">
                        <a14:shadowObscured xmlns:a14="http://schemas.microsoft.com/office/drawing/2010/main"/>
                      </a:ext>
                    </a:extLst>
                  </pic:spPr>
                </pic:pic>
              </a:graphicData>
            </a:graphic>
          </wp:inline>
        </w:drawing>
      </w:r>
    </w:p>
    <w:p w14:paraId="48C11A74" w14:textId="6B2B9ED8" w:rsidR="002E1FC2" w:rsidRPr="00D65A27" w:rsidRDefault="002E1FC2" w:rsidP="002E1FC2">
      <w:pPr>
        <w:jc w:val="both"/>
        <w:rPr>
          <w:bCs/>
          <w:sz w:val="20"/>
        </w:rPr>
      </w:pPr>
      <w:r w:rsidRPr="00D65A27">
        <w:rPr>
          <w:b/>
          <w:sz w:val="20"/>
          <w:szCs w:val="20"/>
        </w:rPr>
        <w:t>Supplementary Fig</w:t>
      </w:r>
      <w:r w:rsidR="002E46DC" w:rsidRPr="00D65A27">
        <w:rPr>
          <w:b/>
          <w:sz w:val="20"/>
          <w:szCs w:val="20"/>
        </w:rPr>
        <w:t>.</w:t>
      </w:r>
      <w:r w:rsidRPr="00D65A27">
        <w:rPr>
          <w:b/>
          <w:sz w:val="20"/>
          <w:szCs w:val="20"/>
        </w:rPr>
        <w:t xml:space="preserve"> 4 </w:t>
      </w:r>
      <w:r w:rsidRPr="00D65A27">
        <w:rPr>
          <w:rFonts w:ascii="Arial" w:hAnsi="Arial" w:cs="Arial"/>
          <w:b/>
          <w:sz w:val="20"/>
          <w:szCs w:val="20"/>
        </w:rPr>
        <w:t>|</w:t>
      </w:r>
      <w:r w:rsidRPr="00D65A27">
        <w:rPr>
          <w:bCs/>
          <w:sz w:val="20"/>
        </w:rPr>
        <w:t xml:space="preserve"> </w:t>
      </w:r>
      <w:r w:rsidR="00CD75AF">
        <w:rPr>
          <w:rFonts w:eastAsiaTheme="minorEastAsia" w:hint="eastAsia"/>
          <w:b/>
          <w:sz w:val="20"/>
          <w:lang w:eastAsia="zh-CN"/>
        </w:rPr>
        <w:t>Magnetic measurements</w:t>
      </w:r>
      <w:r w:rsidR="00DF4621" w:rsidRPr="00E43874">
        <w:rPr>
          <w:b/>
          <w:sz w:val="20"/>
        </w:rPr>
        <w:t xml:space="preserve"> </w:t>
      </w:r>
      <w:r w:rsidR="00E43874" w:rsidRPr="00E43874">
        <w:rPr>
          <w:b/>
          <w:sz w:val="20"/>
        </w:rPr>
        <w:t>in a Pt/</w:t>
      </w:r>
      <w:proofErr w:type="spellStart"/>
      <w:r w:rsidR="00E43874" w:rsidRPr="00E43874">
        <w:rPr>
          <w:b/>
          <w:sz w:val="20"/>
        </w:rPr>
        <w:t>CoFe</w:t>
      </w:r>
      <w:proofErr w:type="spellEnd"/>
      <w:r w:rsidR="00E43874" w:rsidRPr="00E43874">
        <w:rPr>
          <w:b/>
          <w:sz w:val="20"/>
        </w:rPr>
        <w:t>/ PMN-PT heterostructure</w:t>
      </w:r>
      <w:r w:rsidR="003C7F4B">
        <w:rPr>
          <w:rFonts w:eastAsiaTheme="minorEastAsia" w:hint="eastAsia"/>
          <w:b/>
          <w:sz w:val="20"/>
          <w:lang w:eastAsia="zh-CN"/>
        </w:rPr>
        <w:t xml:space="preserve"> </w:t>
      </w:r>
      <w:r w:rsidR="003C7F4B" w:rsidRPr="003C7F4B">
        <w:rPr>
          <w:b/>
          <w:sz w:val="20"/>
        </w:rPr>
        <w:t>after applying positive/negative electric-field pulses.</w:t>
      </w:r>
      <w:r w:rsidR="00E43874">
        <w:rPr>
          <w:rFonts w:eastAsiaTheme="minorEastAsia" w:hint="eastAsia"/>
          <w:bCs/>
          <w:sz w:val="20"/>
          <w:lang w:eastAsia="zh-CN"/>
        </w:rPr>
        <w:t xml:space="preserve"> </w:t>
      </w:r>
      <w:proofErr w:type="gramStart"/>
      <w:r w:rsidRPr="00D65A27">
        <w:rPr>
          <w:b/>
          <w:sz w:val="20"/>
        </w:rPr>
        <w:t>a</w:t>
      </w:r>
      <w:proofErr w:type="gramEnd"/>
      <w:r w:rsidRPr="00D65A27">
        <w:rPr>
          <w:b/>
          <w:sz w:val="20"/>
        </w:rPr>
        <w:t xml:space="preserve"> </w:t>
      </w:r>
      <w:r w:rsidRPr="00D65A27">
        <w:rPr>
          <w:bCs/>
          <w:sz w:val="20"/>
        </w:rPr>
        <w:t>Illustrations of a Pt/</w:t>
      </w:r>
      <w:proofErr w:type="spellStart"/>
      <w:r w:rsidRPr="00D65A27">
        <w:rPr>
          <w:bCs/>
          <w:sz w:val="20"/>
        </w:rPr>
        <w:t>CoFe</w:t>
      </w:r>
      <w:proofErr w:type="spellEnd"/>
      <w:r w:rsidRPr="00D65A27">
        <w:rPr>
          <w:bCs/>
          <w:sz w:val="20"/>
        </w:rPr>
        <w:t xml:space="preserve">/PMN-PT heterostructure, the magnetization measurement geometry and the gate-electric-field-switching geometry. </w:t>
      </w:r>
      <w:r w:rsidRPr="00D65A27">
        <w:rPr>
          <w:b/>
          <w:sz w:val="20"/>
        </w:rPr>
        <w:t>b</w:t>
      </w:r>
      <w:r w:rsidRPr="00D65A27">
        <w:rPr>
          <w:bCs/>
          <w:sz w:val="20"/>
        </w:rPr>
        <w:t xml:space="preserve"> Room-temperature magnetic hysteresis loop of the heterostructure shown in (</w:t>
      </w:r>
      <w:r w:rsidRPr="00D65A27">
        <w:rPr>
          <w:b/>
          <w:sz w:val="20"/>
        </w:rPr>
        <w:t>a</w:t>
      </w:r>
      <w:r w:rsidRPr="00D65A27">
        <w:rPr>
          <w:bCs/>
          <w:sz w:val="20"/>
        </w:rPr>
        <w:t xml:space="preserve">) </w:t>
      </w:r>
      <w:bookmarkStart w:id="2" w:name="OLE_LINK3"/>
      <w:r w:rsidRPr="00D65A27">
        <w:rPr>
          <w:bCs/>
          <w:sz w:val="20"/>
        </w:rPr>
        <w:t>after applying positive/negative electric-field pulses.</w:t>
      </w:r>
      <w:bookmarkEnd w:id="2"/>
    </w:p>
    <w:p w14:paraId="3320BE9E" w14:textId="77777777" w:rsidR="002E1FC2" w:rsidRPr="00D65A27" w:rsidRDefault="002E1FC2" w:rsidP="002E1FC2">
      <w:pPr>
        <w:rPr>
          <w:rFonts w:ascii="Arial" w:hAnsi="Arial" w:cs="Arial"/>
          <w:b/>
        </w:rPr>
      </w:pPr>
      <w:r w:rsidRPr="00D65A27">
        <w:rPr>
          <w:rFonts w:ascii="Arial" w:hAnsi="Arial" w:cs="Arial"/>
          <w:b/>
        </w:rPr>
        <w:br w:type="page"/>
      </w:r>
    </w:p>
    <w:p w14:paraId="0A3D769D" w14:textId="77777777" w:rsidR="002E1FC2" w:rsidRPr="00D65A27" w:rsidRDefault="002E1FC2" w:rsidP="002E1FC2">
      <w:pPr>
        <w:spacing w:afterLines="100" w:after="240"/>
        <w:rPr>
          <w:rFonts w:ascii="Arial" w:hAnsi="Arial" w:cs="Arial"/>
          <w:b/>
          <w:bCs/>
          <w:sz w:val="30"/>
          <w:szCs w:val="30"/>
          <w:lang w:eastAsia="zh-CN"/>
        </w:rPr>
      </w:pPr>
      <w:r w:rsidRPr="00D65A27">
        <w:rPr>
          <w:rFonts w:ascii="Arial" w:hAnsi="Arial" w:cs="Arial"/>
          <w:b/>
          <w:bCs/>
          <w:sz w:val="30"/>
          <w:szCs w:val="30"/>
          <w:lang w:eastAsia="zh-CN"/>
        </w:rPr>
        <w:lastRenderedPageBreak/>
        <w:t>Supplementary Figure 5</w:t>
      </w:r>
    </w:p>
    <w:p w14:paraId="1A2EBAF6" w14:textId="679663A1" w:rsidR="00EE7CF2" w:rsidRPr="00EE7CF2" w:rsidRDefault="00EE7CF2" w:rsidP="002E1FC2">
      <w:pPr>
        <w:jc w:val="center"/>
        <w:rPr>
          <w:rFonts w:eastAsiaTheme="minorEastAsia" w:hint="eastAsia"/>
          <w:color w:val="000000" w:themeColor="text1"/>
          <w:sz w:val="20"/>
          <w:szCs w:val="20"/>
          <w:lang w:eastAsia="zh-CN"/>
        </w:rPr>
      </w:pPr>
      <w:r w:rsidRPr="00EE7CF2">
        <w:rPr>
          <w:rFonts w:eastAsiaTheme="minorEastAsia"/>
          <w:color w:val="000000" w:themeColor="text1"/>
          <w:sz w:val="20"/>
          <w:szCs w:val="20"/>
          <w:lang w:eastAsia="zh-CN"/>
        </w:rPr>
        <w:drawing>
          <wp:inline distT="0" distB="0" distL="0" distR="0" wp14:anchorId="0F791452" wp14:editId="1D949BA0">
            <wp:extent cx="5753100" cy="2337652"/>
            <wp:effectExtent l="0" t="0" r="0" b="5715"/>
            <wp:docPr id="9" name="图片 8">
              <a:extLst xmlns:a="http://schemas.openxmlformats.org/drawingml/2006/main">
                <a:ext uri="{FF2B5EF4-FFF2-40B4-BE49-F238E27FC236}">
                  <a16:creationId xmlns:a16="http://schemas.microsoft.com/office/drawing/2014/main" id="{7D06F163-842E-CA17-C7A6-B8B0D2B45BA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7D06F163-842E-CA17-C7A6-B8B0D2B45BAE}"/>
                        </a:ext>
                      </a:extLst>
                    </pic:cNvPr>
                    <pic:cNvPicPr>
                      <a:picLocks noChangeAspect="1"/>
                    </pic:cNvPicPr>
                  </pic:nvPicPr>
                  <pic:blipFill rotWithShape="1">
                    <a:blip r:embed="rId20"/>
                    <a:srcRect l="2976" t="6659" r="9943" b="7832"/>
                    <a:stretch/>
                  </pic:blipFill>
                  <pic:spPr bwMode="auto">
                    <a:xfrm>
                      <a:off x="0" y="0"/>
                      <a:ext cx="5767698" cy="2343584"/>
                    </a:xfrm>
                    <a:prstGeom prst="rect">
                      <a:avLst/>
                    </a:prstGeom>
                    <a:ln>
                      <a:noFill/>
                    </a:ln>
                    <a:extLst>
                      <a:ext uri="{53640926-AAD7-44D8-BBD7-CCE9431645EC}">
                        <a14:shadowObscured xmlns:a14="http://schemas.microsoft.com/office/drawing/2010/main"/>
                      </a:ext>
                    </a:extLst>
                  </pic:spPr>
                </pic:pic>
              </a:graphicData>
            </a:graphic>
          </wp:inline>
        </w:drawing>
      </w:r>
    </w:p>
    <w:p w14:paraId="4BE08FCA" w14:textId="7D026B40" w:rsidR="002E1FC2" w:rsidRPr="00D65A27" w:rsidRDefault="002E1FC2" w:rsidP="002E1FC2">
      <w:pPr>
        <w:jc w:val="both"/>
        <w:rPr>
          <w:sz w:val="20"/>
          <w:szCs w:val="20"/>
        </w:rPr>
      </w:pPr>
      <w:r w:rsidRPr="00D65A27">
        <w:rPr>
          <w:b/>
          <w:bCs/>
          <w:sz w:val="20"/>
          <w:szCs w:val="20"/>
        </w:rPr>
        <w:t>Supplementary Fig</w:t>
      </w:r>
      <w:r w:rsidR="002E46DC" w:rsidRPr="00D65A27">
        <w:rPr>
          <w:b/>
          <w:bCs/>
          <w:sz w:val="20"/>
          <w:szCs w:val="20"/>
        </w:rPr>
        <w:t>.</w:t>
      </w:r>
      <w:r w:rsidRPr="00D65A27">
        <w:rPr>
          <w:b/>
          <w:bCs/>
          <w:sz w:val="20"/>
          <w:szCs w:val="20"/>
        </w:rPr>
        <w:t xml:space="preserve"> 5 |</w:t>
      </w:r>
      <w:r w:rsidRPr="00D65A27">
        <w:rPr>
          <w:sz w:val="20"/>
          <w:szCs w:val="20"/>
        </w:rPr>
        <w:t xml:space="preserve"> </w:t>
      </w:r>
      <w:r w:rsidR="00CD75AF" w:rsidRPr="00CD75AF">
        <w:rPr>
          <w:rFonts w:eastAsiaTheme="minorEastAsia" w:hint="eastAsia"/>
          <w:b/>
          <w:bCs/>
          <w:sz w:val="20"/>
          <w:szCs w:val="20"/>
          <w:lang w:eastAsia="zh-CN"/>
        </w:rPr>
        <w:t xml:space="preserve">Magnetic and Hall measurements </w:t>
      </w:r>
      <w:r w:rsidR="00CD75AF">
        <w:rPr>
          <w:rFonts w:eastAsiaTheme="minorEastAsia" w:hint="eastAsia"/>
          <w:b/>
          <w:bCs/>
          <w:sz w:val="20"/>
          <w:szCs w:val="20"/>
          <w:lang w:eastAsia="zh-CN"/>
        </w:rPr>
        <w:t xml:space="preserve">in </w:t>
      </w:r>
      <w:r w:rsidR="00CD75AF" w:rsidRPr="00CD75AF">
        <w:rPr>
          <w:b/>
          <w:bCs/>
          <w:sz w:val="20"/>
          <w:szCs w:val="20"/>
        </w:rPr>
        <w:t xml:space="preserve">the </w:t>
      </w:r>
      <w:r w:rsidR="00CD75AF" w:rsidRPr="00CD75AF">
        <w:rPr>
          <w:b/>
          <w:bCs/>
          <w:i/>
          <w:iCs/>
          <w:sz w:val="20"/>
          <w:szCs w:val="20"/>
        </w:rPr>
        <w:t>L</w:t>
      </w:r>
      <w:r w:rsidR="00CD75AF" w:rsidRPr="00CD75AF">
        <w:rPr>
          <w:b/>
          <w:bCs/>
          <w:sz w:val="20"/>
          <w:szCs w:val="20"/>
        </w:rPr>
        <w:t>1</w:t>
      </w:r>
      <w:r w:rsidR="00CD75AF" w:rsidRPr="00CD75AF">
        <w:rPr>
          <w:b/>
          <w:bCs/>
          <w:sz w:val="20"/>
          <w:szCs w:val="20"/>
          <w:vertAlign w:val="subscript"/>
        </w:rPr>
        <w:t>0</w:t>
      </w:r>
      <w:r w:rsidR="00CD75AF" w:rsidRPr="00CD75AF">
        <w:rPr>
          <w:b/>
          <w:bCs/>
          <w:sz w:val="20"/>
          <w:szCs w:val="20"/>
        </w:rPr>
        <w:t xml:space="preserve"> </w:t>
      </w:r>
      <w:proofErr w:type="spellStart"/>
      <w:r w:rsidR="00CD75AF" w:rsidRPr="00CD75AF">
        <w:rPr>
          <w:b/>
          <w:bCs/>
          <w:sz w:val="20"/>
          <w:szCs w:val="20"/>
        </w:rPr>
        <w:t>MnIr</w:t>
      </w:r>
      <w:proofErr w:type="spellEnd"/>
      <w:r w:rsidR="00CD75AF" w:rsidRPr="00CD75AF">
        <w:rPr>
          <w:b/>
          <w:bCs/>
          <w:sz w:val="20"/>
          <w:szCs w:val="20"/>
        </w:rPr>
        <w:t xml:space="preserve">/PMN-PT and </w:t>
      </w:r>
      <w:r w:rsidR="00CD75AF" w:rsidRPr="00CD75AF">
        <w:rPr>
          <w:b/>
          <w:bCs/>
          <w:i/>
          <w:iCs/>
          <w:sz w:val="20"/>
          <w:szCs w:val="20"/>
        </w:rPr>
        <w:t>L</w:t>
      </w:r>
      <w:r w:rsidR="00CD75AF" w:rsidRPr="00CD75AF">
        <w:rPr>
          <w:b/>
          <w:bCs/>
          <w:sz w:val="20"/>
          <w:szCs w:val="20"/>
        </w:rPr>
        <w:t>1</w:t>
      </w:r>
      <w:r w:rsidR="00CD75AF" w:rsidRPr="00CD75AF">
        <w:rPr>
          <w:b/>
          <w:bCs/>
          <w:sz w:val="20"/>
          <w:szCs w:val="20"/>
          <w:vertAlign w:val="subscript"/>
        </w:rPr>
        <w:t>2</w:t>
      </w:r>
      <w:r w:rsidR="00CD75AF" w:rsidRPr="00CD75AF">
        <w:rPr>
          <w:b/>
          <w:bCs/>
          <w:sz w:val="20"/>
          <w:szCs w:val="20"/>
        </w:rPr>
        <w:t xml:space="preserve"> Mn</w:t>
      </w:r>
      <w:r w:rsidR="00CD75AF" w:rsidRPr="00CD75AF">
        <w:rPr>
          <w:b/>
          <w:bCs/>
          <w:sz w:val="20"/>
          <w:szCs w:val="20"/>
          <w:vertAlign w:val="subscript"/>
        </w:rPr>
        <w:t>3</w:t>
      </w:r>
      <w:r w:rsidR="00CD75AF" w:rsidRPr="00CD75AF">
        <w:rPr>
          <w:b/>
          <w:bCs/>
          <w:sz w:val="20"/>
          <w:szCs w:val="20"/>
        </w:rPr>
        <w:t>Ir/PMN-PT heterostructures.</w:t>
      </w:r>
      <w:r w:rsidR="00CD75AF">
        <w:rPr>
          <w:rFonts w:eastAsiaTheme="minorEastAsia" w:hint="eastAsia"/>
          <w:sz w:val="20"/>
          <w:szCs w:val="20"/>
          <w:lang w:eastAsia="zh-CN"/>
        </w:rPr>
        <w:t xml:space="preserve"> </w:t>
      </w:r>
      <w:r w:rsidR="00FD10A5" w:rsidRPr="00D65A27">
        <w:rPr>
          <w:b/>
          <w:bCs/>
          <w:sz w:val="20"/>
          <w:szCs w:val="20"/>
        </w:rPr>
        <w:t>a, b</w:t>
      </w:r>
      <w:r w:rsidR="00FD10A5" w:rsidRPr="00D65A27">
        <w:rPr>
          <w:sz w:val="20"/>
          <w:szCs w:val="20"/>
        </w:rPr>
        <w:t xml:space="preserve"> </w:t>
      </w:r>
      <w:r w:rsidRPr="00D65A27">
        <w:rPr>
          <w:sz w:val="20"/>
          <w:szCs w:val="20"/>
        </w:rPr>
        <w:t>Room-temperature out-of-plane magnetization (</w:t>
      </w:r>
      <w:r w:rsidRPr="00D65A27">
        <w:rPr>
          <w:b/>
          <w:sz w:val="20"/>
        </w:rPr>
        <w:t>a</w:t>
      </w:r>
      <w:r w:rsidRPr="00D65A27">
        <w:rPr>
          <w:sz w:val="20"/>
          <w:szCs w:val="20"/>
        </w:rPr>
        <w:t>) and Hall resistance (</w:t>
      </w:r>
      <w:r w:rsidRPr="00D65A27">
        <w:rPr>
          <w:b/>
          <w:bCs/>
          <w:sz w:val="20"/>
          <w:szCs w:val="20"/>
        </w:rPr>
        <w:t>b</w:t>
      </w:r>
      <w:r w:rsidRPr="00D65A27">
        <w:rPr>
          <w:sz w:val="20"/>
          <w:szCs w:val="20"/>
        </w:rPr>
        <w:t xml:space="preserve">) of the </w:t>
      </w:r>
      <w:r w:rsidRPr="00D65A27">
        <w:rPr>
          <w:i/>
          <w:iCs/>
          <w:sz w:val="20"/>
          <w:szCs w:val="20"/>
        </w:rPr>
        <w:t>L</w:t>
      </w:r>
      <w:r w:rsidRPr="00D65A27">
        <w:rPr>
          <w:sz w:val="20"/>
          <w:szCs w:val="20"/>
        </w:rPr>
        <w:t>1</w:t>
      </w:r>
      <w:r w:rsidRPr="00D65A27">
        <w:rPr>
          <w:sz w:val="20"/>
          <w:szCs w:val="20"/>
          <w:vertAlign w:val="subscript"/>
        </w:rPr>
        <w:t>0</w:t>
      </w:r>
      <w:r w:rsidRPr="00D65A27">
        <w:rPr>
          <w:sz w:val="20"/>
          <w:szCs w:val="20"/>
        </w:rPr>
        <w:t xml:space="preserve"> </w:t>
      </w:r>
      <w:proofErr w:type="spellStart"/>
      <w:r w:rsidRPr="00D65A27">
        <w:rPr>
          <w:sz w:val="20"/>
          <w:szCs w:val="20"/>
        </w:rPr>
        <w:t>MnIr</w:t>
      </w:r>
      <w:proofErr w:type="spellEnd"/>
      <w:r w:rsidRPr="00D65A27">
        <w:rPr>
          <w:sz w:val="20"/>
          <w:szCs w:val="20"/>
        </w:rPr>
        <w:t xml:space="preserve">/PMN-PT and </w:t>
      </w:r>
      <w:r w:rsidRPr="00D65A27">
        <w:rPr>
          <w:i/>
          <w:iCs/>
          <w:sz w:val="20"/>
          <w:szCs w:val="20"/>
        </w:rPr>
        <w:t>L</w:t>
      </w:r>
      <w:r w:rsidRPr="00D65A27">
        <w:rPr>
          <w:sz w:val="20"/>
          <w:szCs w:val="20"/>
        </w:rPr>
        <w:t>1</w:t>
      </w:r>
      <w:r w:rsidRPr="00D65A27">
        <w:rPr>
          <w:sz w:val="20"/>
          <w:szCs w:val="20"/>
          <w:vertAlign w:val="subscript"/>
        </w:rPr>
        <w:t>2</w:t>
      </w:r>
      <w:r w:rsidRPr="00D65A27">
        <w:rPr>
          <w:sz w:val="20"/>
          <w:szCs w:val="20"/>
        </w:rPr>
        <w:t xml:space="preserve"> Mn</w:t>
      </w:r>
      <w:r w:rsidRPr="00D65A27">
        <w:rPr>
          <w:sz w:val="20"/>
          <w:szCs w:val="20"/>
          <w:vertAlign w:val="subscript"/>
        </w:rPr>
        <w:t>3</w:t>
      </w:r>
      <w:r w:rsidRPr="00D65A27">
        <w:rPr>
          <w:sz w:val="20"/>
          <w:szCs w:val="20"/>
        </w:rPr>
        <w:t>Ir/PMN-PT heterostructures.</w:t>
      </w:r>
    </w:p>
    <w:p w14:paraId="00F908A3" w14:textId="77777777" w:rsidR="002E1FC2" w:rsidRPr="00D65A27" w:rsidRDefault="002E1FC2" w:rsidP="002E1FC2">
      <w:r w:rsidRPr="00D65A27">
        <w:br w:type="page"/>
      </w:r>
    </w:p>
    <w:p w14:paraId="6CCCF6EE" w14:textId="77777777" w:rsidR="002E1FC2" w:rsidRPr="00D65A27" w:rsidRDefault="002E1FC2" w:rsidP="002E1FC2">
      <w:pPr>
        <w:spacing w:afterLines="100" w:after="240"/>
        <w:rPr>
          <w:rFonts w:ascii="Arial" w:eastAsiaTheme="minorEastAsia" w:hAnsi="Arial" w:cs="Arial"/>
          <w:b/>
          <w:bCs/>
          <w:sz w:val="30"/>
          <w:szCs w:val="30"/>
          <w:lang w:eastAsia="zh-CN"/>
        </w:rPr>
      </w:pPr>
      <w:r w:rsidRPr="00D65A27">
        <w:rPr>
          <w:rFonts w:ascii="Arial" w:hAnsi="Arial" w:cs="Arial"/>
          <w:b/>
          <w:bCs/>
          <w:sz w:val="30"/>
          <w:szCs w:val="30"/>
          <w:lang w:eastAsia="zh-CN"/>
        </w:rPr>
        <w:lastRenderedPageBreak/>
        <w:t>Supplementary Figure 6</w:t>
      </w:r>
    </w:p>
    <w:p w14:paraId="231417B6" w14:textId="61F9D1A1" w:rsidR="006A4C58" w:rsidRPr="00D65A27" w:rsidRDefault="006A4C58" w:rsidP="002E1FC2">
      <w:pPr>
        <w:jc w:val="both"/>
        <w:rPr>
          <w:rFonts w:eastAsiaTheme="minorEastAsia"/>
          <w:sz w:val="20"/>
          <w:szCs w:val="20"/>
          <w:lang w:eastAsia="zh-CN"/>
        </w:rPr>
      </w:pPr>
      <w:r w:rsidRPr="00D65A27">
        <w:rPr>
          <w:noProof/>
        </w:rPr>
        <w:drawing>
          <wp:inline distT="0" distB="0" distL="114300" distR="114300" wp14:anchorId="47EBE647" wp14:editId="33A667AD">
            <wp:extent cx="5760720" cy="3687083"/>
            <wp:effectExtent l="0" t="0" r="0" b="8890"/>
            <wp:docPr id="1750955601" name="图片 1750955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21"/>
                    <a:stretch>
                      <a:fillRect/>
                    </a:stretch>
                  </pic:blipFill>
                  <pic:spPr>
                    <a:xfrm>
                      <a:off x="0" y="0"/>
                      <a:ext cx="5760720" cy="3687083"/>
                    </a:xfrm>
                    <a:prstGeom prst="rect">
                      <a:avLst/>
                    </a:prstGeom>
                    <a:noFill/>
                    <a:ln>
                      <a:noFill/>
                    </a:ln>
                  </pic:spPr>
                </pic:pic>
              </a:graphicData>
            </a:graphic>
          </wp:inline>
        </w:drawing>
      </w:r>
    </w:p>
    <w:p w14:paraId="795A8847" w14:textId="6A59587C" w:rsidR="006A4C58" w:rsidRPr="00D65A27" w:rsidRDefault="006A4C58" w:rsidP="00CA21C4">
      <w:pPr>
        <w:jc w:val="both"/>
        <w:rPr>
          <w:rFonts w:eastAsiaTheme="minorEastAsia"/>
          <w:sz w:val="20"/>
          <w:szCs w:val="20"/>
          <w:lang w:eastAsia="zh-CN"/>
        </w:rPr>
      </w:pPr>
      <w:r w:rsidRPr="00D65A27">
        <w:rPr>
          <w:b/>
          <w:bCs/>
          <w:sz w:val="20"/>
          <w:szCs w:val="20"/>
        </w:rPr>
        <w:t>Supplementary Fig. 6 |</w:t>
      </w:r>
      <w:r w:rsidRPr="00D65A27">
        <w:rPr>
          <w:sz w:val="20"/>
          <w:szCs w:val="20"/>
        </w:rPr>
        <w:t xml:space="preserve"> </w:t>
      </w:r>
      <w:r w:rsidRPr="00DF4621">
        <w:rPr>
          <w:b/>
          <w:bCs/>
          <w:sz w:val="20"/>
          <w:szCs w:val="20"/>
        </w:rPr>
        <w:t>Theoretical modeling of the possible atomic and spin configurations.</w:t>
      </w:r>
      <w:r w:rsidRPr="00D65A27">
        <w:rPr>
          <w:b/>
          <w:bCs/>
          <w:sz w:val="20"/>
          <w:szCs w:val="20"/>
        </w:rPr>
        <w:t xml:space="preserve"> a</w:t>
      </w:r>
      <w:r w:rsidRPr="00D65A27">
        <w:rPr>
          <w:sz w:val="20"/>
          <w:szCs w:val="20"/>
        </w:rPr>
        <w:t xml:space="preserve"> </w:t>
      </w:r>
      <w:proofErr w:type="spellStart"/>
      <w:r w:rsidRPr="00D65A27">
        <w:rPr>
          <w:sz w:val="20"/>
          <w:szCs w:val="20"/>
        </w:rPr>
        <w:t>A</w:t>
      </w:r>
      <w:proofErr w:type="spellEnd"/>
      <w:r w:rsidRPr="00D65A27">
        <w:rPr>
          <w:sz w:val="20"/>
          <w:szCs w:val="20"/>
        </w:rPr>
        <w:t xml:space="preserve"> relaxed crystal structure pertaining to a composition-boundary Mn-</w:t>
      </w:r>
      <w:proofErr w:type="spellStart"/>
      <w:r w:rsidRPr="00D65A27">
        <w:rPr>
          <w:sz w:val="20"/>
          <w:szCs w:val="20"/>
        </w:rPr>
        <w:t>Ir</w:t>
      </w:r>
      <w:proofErr w:type="spellEnd"/>
      <w:r w:rsidRPr="00D65A27">
        <w:rPr>
          <w:sz w:val="20"/>
          <w:szCs w:val="20"/>
        </w:rPr>
        <w:t xml:space="preserve"> film. </w:t>
      </w:r>
      <w:r w:rsidRPr="00D65A27">
        <w:rPr>
          <w:rFonts w:eastAsiaTheme="minorEastAsia"/>
          <w:b/>
          <w:bCs/>
          <w:sz w:val="20"/>
          <w:szCs w:val="20"/>
          <w:lang w:eastAsia="zh-CN"/>
        </w:rPr>
        <w:t xml:space="preserve">b </w:t>
      </w:r>
      <w:proofErr w:type="gramStart"/>
      <w:r w:rsidRPr="00D65A27">
        <w:rPr>
          <w:sz w:val="20"/>
          <w:szCs w:val="20"/>
        </w:rPr>
        <w:t>The</w:t>
      </w:r>
      <w:proofErr w:type="gramEnd"/>
      <w:r w:rsidRPr="00D65A27">
        <w:rPr>
          <w:sz w:val="20"/>
          <w:szCs w:val="20"/>
        </w:rPr>
        <w:t xml:space="preserve"> collinear antiferromagnetic phase of the experimental lattice parameters and the fully optimized lattice parameters in (</w:t>
      </w:r>
      <w:r w:rsidRPr="00D65A27">
        <w:rPr>
          <w:b/>
          <w:bCs/>
          <w:sz w:val="20"/>
          <w:szCs w:val="20"/>
        </w:rPr>
        <w:t>a</w:t>
      </w:r>
      <w:r w:rsidRPr="00D65A27">
        <w:rPr>
          <w:sz w:val="20"/>
          <w:szCs w:val="20"/>
        </w:rPr>
        <w:t>) with the formation energy (</w:t>
      </w:r>
      <w:proofErr w:type="spellStart"/>
      <w:r w:rsidRPr="00D65A27">
        <w:rPr>
          <w:i/>
          <w:iCs/>
          <w:sz w:val="20"/>
          <w:szCs w:val="20"/>
        </w:rPr>
        <w:t>E</w:t>
      </w:r>
      <w:r w:rsidRPr="00D65A27">
        <w:rPr>
          <w:sz w:val="20"/>
          <w:szCs w:val="20"/>
          <w:vertAlign w:val="subscript"/>
        </w:rPr>
        <w:t>exp</w:t>
      </w:r>
      <w:proofErr w:type="spellEnd"/>
      <w:r w:rsidRPr="00D65A27">
        <w:rPr>
          <w:sz w:val="20"/>
          <w:szCs w:val="20"/>
          <w:vertAlign w:val="subscript"/>
        </w:rPr>
        <w:t>-f</w:t>
      </w:r>
      <w:r w:rsidRPr="00D65A27">
        <w:rPr>
          <w:sz w:val="20"/>
          <w:szCs w:val="20"/>
        </w:rPr>
        <w:t xml:space="preserve">, </w:t>
      </w:r>
      <w:proofErr w:type="spellStart"/>
      <w:r w:rsidRPr="00D65A27">
        <w:rPr>
          <w:i/>
          <w:iCs/>
          <w:sz w:val="20"/>
          <w:szCs w:val="20"/>
        </w:rPr>
        <w:t>E</w:t>
      </w:r>
      <w:r w:rsidRPr="00D65A27">
        <w:rPr>
          <w:sz w:val="20"/>
          <w:szCs w:val="20"/>
          <w:vertAlign w:val="subscript"/>
        </w:rPr>
        <w:t>opt</w:t>
      </w:r>
      <w:proofErr w:type="spellEnd"/>
      <w:r w:rsidRPr="00D65A27">
        <w:rPr>
          <w:sz w:val="20"/>
          <w:szCs w:val="20"/>
          <w:vertAlign w:val="subscript"/>
        </w:rPr>
        <w:t>-f</w:t>
      </w:r>
      <w:r w:rsidRPr="00D65A27">
        <w:rPr>
          <w:sz w:val="20"/>
          <w:szCs w:val="20"/>
        </w:rPr>
        <w:t>).</w:t>
      </w:r>
      <w:r w:rsidRPr="00D65A27">
        <w:rPr>
          <w:rFonts w:eastAsiaTheme="minorEastAsia" w:hint="eastAsia"/>
          <w:sz w:val="20"/>
          <w:szCs w:val="20"/>
          <w:lang w:eastAsia="zh-CN"/>
        </w:rPr>
        <w:t xml:space="preserve"> </w:t>
      </w:r>
      <w:r w:rsidRPr="00D65A27">
        <w:rPr>
          <w:b/>
          <w:bCs/>
          <w:sz w:val="20"/>
          <w:szCs w:val="20"/>
        </w:rPr>
        <w:t>c</w:t>
      </w:r>
      <w:r w:rsidRPr="00D65A27">
        <w:rPr>
          <w:rFonts w:eastAsiaTheme="minorEastAsia" w:hint="eastAsia"/>
          <w:sz w:val="20"/>
          <w:szCs w:val="20"/>
          <w:lang w:eastAsia="zh-CN"/>
        </w:rPr>
        <w:t xml:space="preserve"> </w:t>
      </w:r>
      <w:proofErr w:type="gramStart"/>
      <w:r w:rsidRPr="00D65A27">
        <w:rPr>
          <w:sz w:val="20"/>
          <w:szCs w:val="20"/>
        </w:rPr>
        <w:t>The</w:t>
      </w:r>
      <w:proofErr w:type="gramEnd"/>
      <w:r w:rsidRPr="00D65A27">
        <w:rPr>
          <w:sz w:val="20"/>
          <w:szCs w:val="20"/>
        </w:rPr>
        <w:t xml:space="preserve"> noncollinear antiferromagnetic phase of the experimental lattice parameters and the fully optimized lattice parameters in (</w:t>
      </w:r>
      <w:r w:rsidRPr="00D65A27">
        <w:rPr>
          <w:b/>
          <w:bCs/>
          <w:sz w:val="20"/>
          <w:szCs w:val="20"/>
        </w:rPr>
        <w:t>a</w:t>
      </w:r>
      <w:r w:rsidRPr="00D65A27">
        <w:rPr>
          <w:sz w:val="20"/>
          <w:szCs w:val="20"/>
        </w:rPr>
        <w:t>) with the formation energy (</w:t>
      </w:r>
      <w:proofErr w:type="spellStart"/>
      <w:r w:rsidRPr="00D65A27">
        <w:rPr>
          <w:i/>
          <w:iCs/>
          <w:sz w:val="20"/>
          <w:szCs w:val="20"/>
        </w:rPr>
        <w:t>E</w:t>
      </w:r>
      <w:r w:rsidRPr="00D65A27">
        <w:rPr>
          <w:sz w:val="20"/>
          <w:szCs w:val="20"/>
          <w:vertAlign w:val="subscript"/>
        </w:rPr>
        <w:t>exp</w:t>
      </w:r>
      <w:proofErr w:type="spellEnd"/>
      <w:r w:rsidRPr="00D65A27">
        <w:rPr>
          <w:sz w:val="20"/>
          <w:szCs w:val="20"/>
          <w:vertAlign w:val="subscript"/>
        </w:rPr>
        <w:t>-f</w:t>
      </w:r>
      <w:r w:rsidRPr="00D65A27">
        <w:rPr>
          <w:sz w:val="20"/>
          <w:szCs w:val="20"/>
        </w:rPr>
        <w:t xml:space="preserve">, </w:t>
      </w:r>
      <w:proofErr w:type="spellStart"/>
      <w:r w:rsidRPr="00D65A27">
        <w:rPr>
          <w:i/>
          <w:iCs/>
          <w:sz w:val="20"/>
          <w:szCs w:val="20"/>
        </w:rPr>
        <w:t>E</w:t>
      </w:r>
      <w:r w:rsidRPr="00D65A27">
        <w:rPr>
          <w:sz w:val="20"/>
          <w:szCs w:val="20"/>
          <w:vertAlign w:val="subscript"/>
        </w:rPr>
        <w:t>opt</w:t>
      </w:r>
      <w:proofErr w:type="spellEnd"/>
      <w:r w:rsidRPr="00D65A27">
        <w:rPr>
          <w:sz w:val="20"/>
          <w:szCs w:val="20"/>
          <w:vertAlign w:val="subscript"/>
        </w:rPr>
        <w:t>-f</w:t>
      </w:r>
      <w:r w:rsidRPr="00D65A27">
        <w:rPr>
          <w:sz w:val="20"/>
          <w:szCs w:val="20"/>
        </w:rPr>
        <w:t>).</w:t>
      </w:r>
    </w:p>
    <w:p w14:paraId="1C3B05E4" w14:textId="77777777" w:rsidR="002E1FC2" w:rsidRPr="00D65A27" w:rsidRDefault="002E1FC2">
      <w:pPr>
        <w:rPr>
          <w:rFonts w:eastAsiaTheme="minorEastAsia"/>
          <w:sz w:val="20"/>
          <w:szCs w:val="20"/>
          <w:lang w:eastAsia="zh-CN"/>
        </w:rPr>
      </w:pPr>
      <w:r w:rsidRPr="00D65A27">
        <w:rPr>
          <w:sz w:val="20"/>
          <w:szCs w:val="20"/>
        </w:rPr>
        <w:br w:type="page"/>
      </w:r>
    </w:p>
    <w:p w14:paraId="73382730" w14:textId="754F7526" w:rsidR="000B1522" w:rsidRPr="00D65A27" w:rsidRDefault="000B1522" w:rsidP="000B1522">
      <w:pPr>
        <w:spacing w:afterLines="100" w:after="240"/>
        <w:rPr>
          <w:rFonts w:ascii="Arial" w:eastAsiaTheme="minorEastAsia" w:hAnsi="Arial" w:cs="Arial"/>
          <w:b/>
          <w:bCs/>
          <w:sz w:val="30"/>
          <w:szCs w:val="30"/>
          <w:lang w:eastAsia="zh-CN"/>
        </w:rPr>
      </w:pPr>
      <w:r w:rsidRPr="00D65A27">
        <w:rPr>
          <w:rFonts w:ascii="Arial" w:hAnsi="Arial" w:cs="Arial"/>
          <w:b/>
          <w:bCs/>
          <w:sz w:val="30"/>
          <w:szCs w:val="30"/>
          <w:lang w:eastAsia="zh-CN"/>
        </w:rPr>
        <w:lastRenderedPageBreak/>
        <w:t xml:space="preserve">Supplementary Figure </w:t>
      </w:r>
      <w:r w:rsidRPr="00D65A27">
        <w:rPr>
          <w:rFonts w:ascii="Arial" w:eastAsiaTheme="minorEastAsia" w:hAnsi="Arial" w:cs="Arial" w:hint="eastAsia"/>
          <w:b/>
          <w:bCs/>
          <w:sz w:val="30"/>
          <w:szCs w:val="30"/>
          <w:lang w:eastAsia="zh-CN"/>
        </w:rPr>
        <w:t>7</w:t>
      </w:r>
    </w:p>
    <w:p w14:paraId="1DB0DE77" w14:textId="5A903C7A" w:rsidR="006A4C58" w:rsidRPr="00D65A27" w:rsidRDefault="00CA21C4">
      <w:pPr>
        <w:rPr>
          <w:rFonts w:eastAsiaTheme="minorEastAsia"/>
          <w:sz w:val="20"/>
          <w:szCs w:val="20"/>
          <w:lang w:eastAsia="zh-CN"/>
        </w:rPr>
      </w:pPr>
      <w:r w:rsidRPr="00D65A27">
        <w:rPr>
          <w:noProof/>
        </w:rPr>
        <w:drawing>
          <wp:inline distT="0" distB="0" distL="0" distR="0" wp14:anchorId="74EDE100" wp14:editId="7C1E0E00">
            <wp:extent cx="5760720" cy="4191909"/>
            <wp:effectExtent l="0" t="0" r="0" b="0"/>
            <wp:docPr id="20" name="图片 19">
              <a:extLst xmlns:a="http://schemas.openxmlformats.org/drawingml/2006/main">
                <a:ext uri="{FF2B5EF4-FFF2-40B4-BE49-F238E27FC236}">
                  <a16:creationId xmlns:a16="http://schemas.microsoft.com/office/drawing/2014/main" id="{29AB9090-74CB-DF2D-0497-9F79A61D06A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9">
                      <a:extLst>
                        <a:ext uri="{FF2B5EF4-FFF2-40B4-BE49-F238E27FC236}">
                          <a16:creationId xmlns:a16="http://schemas.microsoft.com/office/drawing/2014/main" id="{29AB9090-74CB-DF2D-0497-9F79A61D06A1}"/>
                        </a:ext>
                      </a:extLst>
                    </pic:cNvPr>
                    <pic:cNvPicPr>
                      <a:picLocks noChangeAspect="1"/>
                    </pic:cNvPicPr>
                  </pic:nvPicPr>
                  <pic:blipFill>
                    <a:blip r:embed="rId22"/>
                    <a:stretch>
                      <a:fillRect/>
                    </a:stretch>
                  </pic:blipFill>
                  <pic:spPr>
                    <a:xfrm>
                      <a:off x="0" y="0"/>
                      <a:ext cx="5760720" cy="4191909"/>
                    </a:xfrm>
                    <a:prstGeom prst="rect">
                      <a:avLst/>
                    </a:prstGeom>
                  </pic:spPr>
                </pic:pic>
              </a:graphicData>
            </a:graphic>
          </wp:inline>
        </w:drawing>
      </w:r>
    </w:p>
    <w:p w14:paraId="27998A4B" w14:textId="72B91E06" w:rsidR="00CA21C4" w:rsidRPr="00D65A27" w:rsidRDefault="00CA21C4" w:rsidP="00CA21C4">
      <w:pPr>
        <w:jc w:val="both"/>
        <w:rPr>
          <w:b/>
          <w:bCs/>
          <w:sz w:val="20"/>
          <w:szCs w:val="20"/>
        </w:rPr>
      </w:pPr>
      <w:r w:rsidRPr="00D65A27">
        <w:rPr>
          <w:b/>
          <w:bCs/>
          <w:sz w:val="20"/>
          <w:szCs w:val="20"/>
        </w:rPr>
        <w:t xml:space="preserve">Supplementary Fig. </w:t>
      </w:r>
      <w:r w:rsidRPr="00D65A27">
        <w:rPr>
          <w:rFonts w:eastAsiaTheme="minorEastAsia" w:hint="eastAsia"/>
          <w:b/>
          <w:bCs/>
          <w:sz w:val="20"/>
          <w:szCs w:val="20"/>
          <w:lang w:eastAsia="zh-CN"/>
        </w:rPr>
        <w:t>7</w:t>
      </w:r>
      <w:r w:rsidRPr="00D65A27">
        <w:rPr>
          <w:b/>
          <w:bCs/>
          <w:sz w:val="20"/>
          <w:szCs w:val="20"/>
        </w:rPr>
        <w:t xml:space="preserve"> |</w:t>
      </w:r>
      <w:r w:rsidRPr="00D65A27">
        <w:rPr>
          <w:sz w:val="20"/>
          <w:szCs w:val="20"/>
        </w:rPr>
        <w:t xml:space="preserve"> </w:t>
      </w:r>
      <w:r w:rsidRPr="00DF4621">
        <w:rPr>
          <w:rFonts w:eastAsiaTheme="minorEastAsia" w:hint="eastAsia"/>
          <w:b/>
          <w:bCs/>
          <w:sz w:val="20"/>
          <w:szCs w:val="20"/>
          <w:lang w:eastAsia="zh-CN"/>
        </w:rPr>
        <w:t>T</w:t>
      </w:r>
      <w:r w:rsidRPr="00DF4621">
        <w:rPr>
          <w:b/>
          <w:bCs/>
          <w:sz w:val="20"/>
          <w:szCs w:val="20"/>
        </w:rPr>
        <w:t>he band structures and density of states for both collinear and noncollinear phases.</w:t>
      </w:r>
      <w:r w:rsidRPr="00D65A27">
        <w:rPr>
          <w:b/>
          <w:bCs/>
          <w:sz w:val="20"/>
          <w:szCs w:val="20"/>
        </w:rPr>
        <w:t xml:space="preserve"> </w:t>
      </w:r>
      <w:proofErr w:type="spellStart"/>
      <w:r w:rsidRPr="00D65A27">
        <w:rPr>
          <w:b/>
          <w:bCs/>
          <w:sz w:val="20"/>
          <w:szCs w:val="20"/>
        </w:rPr>
        <w:t>a</w:t>
      </w:r>
      <w:proofErr w:type="spellEnd"/>
      <w:r w:rsidRPr="00D65A27">
        <w:rPr>
          <w:sz w:val="20"/>
          <w:szCs w:val="20"/>
        </w:rPr>
        <w:t xml:space="preserve"> </w:t>
      </w:r>
      <w:proofErr w:type="gramStart"/>
      <w:r w:rsidRPr="00D65A27">
        <w:rPr>
          <w:sz w:val="20"/>
          <w:szCs w:val="20"/>
        </w:rPr>
        <w:t>The</w:t>
      </w:r>
      <w:proofErr w:type="gramEnd"/>
      <w:r w:rsidRPr="00D65A27">
        <w:rPr>
          <w:sz w:val="20"/>
          <w:szCs w:val="20"/>
        </w:rPr>
        <w:t xml:space="preserve"> band structure for the collinear phase. </w:t>
      </w:r>
      <w:r w:rsidRPr="00D65A27">
        <w:rPr>
          <w:b/>
          <w:bCs/>
          <w:sz w:val="20"/>
          <w:szCs w:val="20"/>
        </w:rPr>
        <w:t>b</w:t>
      </w:r>
      <w:r w:rsidRPr="00D65A27">
        <w:rPr>
          <w:sz w:val="20"/>
          <w:szCs w:val="20"/>
        </w:rPr>
        <w:t xml:space="preserve"> </w:t>
      </w:r>
      <w:proofErr w:type="gramStart"/>
      <w:r w:rsidRPr="00D65A27">
        <w:rPr>
          <w:sz w:val="20"/>
          <w:szCs w:val="20"/>
        </w:rPr>
        <w:t>The</w:t>
      </w:r>
      <w:proofErr w:type="gramEnd"/>
      <w:r w:rsidRPr="00D65A27">
        <w:rPr>
          <w:sz w:val="20"/>
          <w:szCs w:val="20"/>
        </w:rPr>
        <w:t xml:space="preserve"> band structure for the noncollinear phase. </w:t>
      </w:r>
      <w:r w:rsidRPr="00D65A27">
        <w:rPr>
          <w:b/>
          <w:bCs/>
          <w:sz w:val="20"/>
          <w:szCs w:val="20"/>
        </w:rPr>
        <w:t>c</w:t>
      </w:r>
      <w:r w:rsidRPr="00D65A27">
        <w:rPr>
          <w:sz w:val="20"/>
          <w:szCs w:val="20"/>
        </w:rPr>
        <w:t xml:space="preserve"> </w:t>
      </w:r>
      <w:proofErr w:type="gramStart"/>
      <w:r w:rsidRPr="00D65A27">
        <w:rPr>
          <w:sz w:val="20"/>
          <w:szCs w:val="20"/>
        </w:rPr>
        <w:t>The</w:t>
      </w:r>
      <w:proofErr w:type="gramEnd"/>
      <w:r w:rsidRPr="00D65A27">
        <w:rPr>
          <w:sz w:val="20"/>
          <w:szCs w:val="20"/>
        </w:rPr>
        <w:t xml:space="preserve"> comparison of the density of states between collinear and noncollinear phases.</w:t>
      </w:r>
    </w:p>
    <w:p w14:paraId="501A3E34" w14:textId="19D120C4" w:rsidR="00CA21C4" w:rsidRPr="00D65A27" w:rsidRDefault="00CA21C4">
      <w:pPr>
        <w:rPr>
          <w:rFonts w:eastAsiaTheme="minorEastAsia"/>
          <w:sz w:val="20"/>
          <w:szCs w:val="20"/>
          <w:lang w:eastAsia="zh-CN"/>
        </w:rPr>
      </w:pPr>
      <w:r w:rsidRPr="00D65A27">
        <w:rPr>
          <w:rFonts w:eastAsiaTheme="minorEastAsia"/>
          <w:sz w:val="20"/>
          <w:szCs w:val="20"/>
          <w:lang w:eastAsia="zh-CN"/>
        </w:rPr>
        <w:br w:type="page"/>
      </w:r>
    </w:p>
    <w:p w14:paraId="2DCF9FAA" w14:textId="4B7D6481" w:rsidR="00AC312B" w:rsidRPr="00D65A27" w:rsidRDefault="00AC312B" w:rsidP="00AC312B">
      <w:pPr>
        <w:autoSpaceDE w:val="0"/>
        <w:autoSpaceDN w:val="0"/>
        <w:adjustRightInd w:val="0"/>
        <w:spacing w:afterLines="50" w:after="120"/>
        <w:jc w:val="both"/>
        <w:rPr>
          <w:rFonts w:ascii="Arial" w:hAnsi="Arial" w:cs="Arial"/>
          <w:b/>
          <w:sz w:val="28"/>
        </w:rPr>
      </w:pPr>
      <w:r w:rsidRPr="00D65A27">
        <w:rPr>
          <w:rFonts w:ascii="Arial" w:hAnsi="Arial" w:cs="Arial"/>
          <w:b/>
          <w:sz w:val="28"/>
        </w:rPr>
        <w:lastRenderedPageBreak/>
        <w:t>Supplementary Notes</w:t>
      </w:r>
    </w:p>
    <w:p w14:paraId="112D0345" w14:textId="6F31B01B" w:rsidR="00AC312B" w:rsidRPr="00D65A27" w:rsidRDefault="00AC312B" w:rsidP="00AC312B">
      <w:pPr>
        <w:autoSpaceDE w:val="0"/>
        <w:autoSpaceDN w:val="0"/>
        <w:adjustRightInd w:val="0"/>
        <w:spacing w:afterLines="50" w:after="120"/>
        <w:jc w:val="both"/>
        <w:rPr>
          <w:rFonts w:ascii="Arial" w:hAnsi="Arial" w:cs="Arial"/>
          <w:b/>
          <w:sz w:val="28"/>
          <w:lang w:eastAsia="zh-CN"/>
        </w:rPr>
      </w:pPr>
      <w:bookmarkStart w:id="3" w:name="_Hlk119695257"/>
      <w:r w:rsidRPr="00D65A27">
        <w:rPr>
          <w:rFonts w:ascii="Arial" w:hAnsi="Arial" w:cs="Arial"/>
          <w:b/>
          <w:sz w:val="28"/>
        </w:rPr>
        <w:t>Supplementary</w:t>
      </w:r>
      <w:r w:rsidRPr="00D65A27">
        <w:rPr>
          <w:rFonts w:ascii="Arial" w:hAnsi="Arial" w:cs="Arial"/>
          <w:b/>
          <w:sz w:val="28"/>
          <w:lang w:eastAsia="zh-CN"/>
        </w:rPr>
        <w:t xml:space="preserve"> Note</w:t>
      </w:r>
      <w:bookmarkEnd w:id="3"/>
      <w:r w:rsidRPr="00D65A27">
        <w:rPr>
          <w:rFonts w:ascii="Arial" w:hAnsi="Arial" w:cs="Arial"/>
          <w:b/>
          <w:sz w:val="28"/>
          <w:lang w:eastAsia="zh-CN"/>
        </w:rPr>
        <w:t xml:space="preserve"> 1</w:t>
      </w:r>
      <w:r w:rsidR="002B4798" w:rsidRPr="00D65A27">
        <w:rPr>
          <w:rFonts w:ascii="Arial" w:eastAsiaTheme="minorEastAsia" w:hAnsi="Arial" w:cs="Arial"/>
          <w:b/>
          <w:sz w:val="28"/>
          <w:lang w:eastAsia="zh-CN"/>
        </w:rPr>
        <w:t xml:space="preserve">. </w:t>
      </w:r>
      <w:r w:rsidRPr="00D65A27">
        <w:rPr>
          <w:rFonts w:ascii="Arial" w:hAnsi="Arial" w:cs="Arial"/>
          <w:b/>
          <w:sz w:val="28"/>
          <w:lang w:eastAsia="zh-CN"/>
        </w:rPr>
        <w:t>Theoretical calculations</w:t>
      </w:r>
    </w:p>
    <w:p w14:paraId="06E31EA0" w14:textId="2678A456" w:rsidR="00AC312B" w:rsidRPr="00D65A27" w:rsidRDefault="00AC312B" w:rsidP="00AC312B">
      <w:pPr>
        <w:autoSpaceDE w:val="0"/>
        <w:autoSpaceDN w:val="0"/>
        <w:adjustRightInd w:val="0"/>
        <w:spacing w:afterLines="50" w:after="120"/>
        <w:jc w:val="both"/>
        <w:rPr>
          <w:rFonts w:ascii="Arial" w:hAnsi="Arial" w:cs="Arial"/>
          <w:b/>
          <w:sz w:val="28"/>
          <w:lang w:eastAsia="zh-CN"/>
        </w:rPr>
      </w:pPr>
      <w:r w:rsidRPr="00D65A27">
        <w:t>The calculations of f</w:t>
      </w:r>
      <w:r w:rsidRPr="00D65A27">
        <w:rPr>
          <w:lang w:eastAsia="zh-CN"/>
        </w:rPr>
        <w:t>ormation</w:t>
      </w:r>
      <w:r w:rsidRPr="00D65A27">
        <w:t xml:space="preserve"> energy were performed by using the Vienna </w:t>
      </w:r>
      <w:r w:rsidRPr="00D65A27">
        <w:rPr>
          <w:i/>
          <w:iCs/>
        </w:rPr>
        <w:t>ab</w:t>
      </w:r>
      <w:r w:rsidRPr="00D65A27">
        <w:t>-</w:t>
      </w:r>
      <w:r w:rsidRPr="00D65A27">
        <w:rPr>
          <w:i/>
          <w:iCs/>
        </w:rPr>
        <w:t>initio</w:t>
      </w:r>
      <w:r w:rsidRPr="00D65A27">
        <w:t xml:space="preserve"> Simulation Package (VASP)</w:t>
      </w:r>
      <w:r w:rsidRPr="00D65A27">
        <w:rPr>
          <w:color w:val="00B0F0"/>
          <w:vertAlign w:val="superscript"/>
        </w:rPr>
        <w:t>1</w:t>
      </w:r>
      <w:r w:rsidRPr="00D65A27">
        <w:rPr>
          <w:color w:val="00B0F0"/>
        </w:rPr>
        <w:t xml:space="preserve"> </w:t>
      </w:r>
      <w:r w:rsidRPr="00D65A27">
        <w:t>with the projected augmented plane-wave (PAW) method</w:t>
      </w:r>
      <w:r w:rsidRPr="00D65A27">
        <w:rPr>
          <w:color w:val="00B0F0"/>
          <w:vertAlign w:val="superscript"/>
        </w:rPr>
        <w:t>2</w:t>
      </w:r>
      <w:r w:rsidRPr="00D65A27">
        <w:t>. The exchange-correlation functionals were applied as Perdew-Burke-Ernzerhof scheme</w:t>
      </w:r>
      <w:r w:rsidRPr="00D65A27">
        <w:rPr>
          <w:color w:val="00B0F0"/>
          <w:vertAlign w:val="superscript"/>
        </w:rPr>
        <w:t>3</w:t>
      </w:r>
      <w:r w:rsidRPr="00D65A27">
        <w:t xml:space="preserve"> and the plane-wave en</w:t>
      </w:r>
      <w:r w:rsidRPr="00D65A27">
        <w:rPr>
          <w:rFonts w:hint="eastAsia"/>
          <w:lang w:eastAsia="zh-CN"/>
        </w:rPr>
        <w:t>ergy</w:t>
      </w:r>
      <w:r w:rsidRPr="00D65A27">
        <w:t xml:space="preserve"> cutoff was set to 500 eV.</w:t>
      </w:r>
    </w:p>
    <w:p w14:paraId="521A8836" w14:textId="5231262A" w:rsidR="00AC312B" w:rsidRPr="00D65A27" w:rsidRDefault="00AC312B" w:rsidP="00AC312B">
      <w:pPr>
        <w:pStyle w:val="ae"/>
        <w:jc w:val="both"/>
      </w:pPr>
      <w:proofErr w:type="gramStart"/>
      <w:r w:rsidRPr="00D65A27">
        <w:t>In order to</w:t>
      </w:r>
      <w:proofErr w:type="gramEnd"/>
      <w:r w:rsidRPr="00D65A27">
        <w:t xml:space="preserve"> build the theoretical model of</w:t>
      </w:r>
      <w:r w:rsidR="0076644D" w:rsidRPr="00D65A27">
        <w:rPr>
          <w:rFonts w:hint="eastAsia"/>
          <w:lang w:eastAsia="zh-CN"/>
        </w:rPr>
        <w:t xml:space="preserve"> Mn</w:t>
      </w:r>
      <w:r w:rsidR="0076644D" w:rsidRPr="00D65A27">
        <w:rPr>
          <w:rFonts w:hint="eastAsia"/>
          <w:vertAlign w:val="subscript"/>
          <w:lang w:eastAsia="zh-CN"/>
        </w:rPr>
        <w:t>1-</w:t>
      </w:r>
      <w:r w:rsidR="0076644D" w:rsidRPr="00D65A27">
        <w:rPr>
          <w:rFonts w:hint="eastAsia"/>
          <w:i/>
          <w:iCs/>
          <w:vertAlign w:val="subscript"/>
          <w:lang w:eastAsia="zh-CN"/>
        </w:rPr>
        <w:t>x</w:t>
      </w:r>
      <w:r w:rsidR="0076644D" w:rsidRPr="00D65A27">
        <w:rPr>
          <w:rFonts w:hint="eastAsia"/>
          <w:lang w:eastAsia="zh-CN"/>
        </w:rPr>
        <w:t>Ir</w:t>
      </w:r>
      <w:r w:rsidR="00B45A4C" w:rsidRPr="00D65A27">
        <w:rPr>
          <w:rFonts w:hint="eastAsia"/>
          <w:i/>
          <w:iCs/>
          <w:vertAlign w:val="subscript"/>
          <w:lang w:eastAsia="zh-CN"/>
        </w:rPr>
        <w:t>x</w:t>
      </w:r>
      <w:r w:rsidR="0076644D" w:rsidRPr="00D65A27">
        <w:rPr>
          <w:rFonts w:hint="eastAsia"/>
          <w:lang w:eastAsia="zh-CN"/>
        </w:rPr>
        <w:t xml:space="preserve"> (</w:t>
      </w:r>
      <w:r w:rsidR="0076644D" w:rsidRPr="00D65A27">
        <w:rPr>
          <w:rFonts w:hint="eastAsia"/>
          <w:i/>
          <w:iCs/>
          <w:lang w:eastAsia="zh-CN"/>
        </w:rPr>
        <w:t>x</w:t>
      </w:r>
      <w:r w:rsidR="0076644D" w:rsidRPr="00D65A27">
        <w:rPr>
          <w:rFonts w:hint="eastAsia"/>
          <w:lang w:eastAsia="zh-CN"/>
        </w:rPr>
        <w:t xml:space="preserve"> = 35%-40%)</w:t>
      </w:r>
      <w:r w:rsidRPr="00D65A27">
        <w:t xml:space="preserve"> intermetallic, the supercells were constructed based on the c-axis compressed</w:t>
      </w:r>
      <w:r w:rsidR="0076644D" w:rsidRPr="00D65A27">
        <w:rPr>
          <w:rFonts w:hint="eastAsia"/>
          <w:lang w:eastAsia="zh-CN"/>
        </w:rPr>
        <w:t xml:space="preserve"> Mn</w:t>
      </w:r>
      <w:r w:rsidR="0076644D" w:rsidRPr="00D65A27">
        <w:rPr>
          <w:rFonts w:hint="eastAsia"/>
          <w:vertAlign w:val="subscript"/>
          <w:lang w:eastAsia="zh-CN"/>
        </w:rPr>
        <w:t>3</w:t>
      </w:r>
      <w:r w:rsidR="0076644D" w:rsidRPr="00D65A27">
        <w:rPr>
          <w:rFonts w:hint="eastAsia"/>
          <w:lang w:eastAsia="zh-CN"/>
        </w:rPr>
        <w:t>Ir</w:t>
      </w:r>
      <w:r w:rsidRPr="00D65A27">
        <w:t xml:space="preserve"> lattice and part of the Mn atoms were replaced by </w:t>
      </w:r>
      <w:proofErr w:type="spellStart"/>
      <w:r w:rsidRPr="00D65A27">
        <w:t>Ir</w:t>
      </w:r>
      <w:proofErr w:type="spellEnd"/>
      <w:r w:rsidRPr="00D65A27">
        <w:t xml:space="preserve"> atoms in order to satisfy the atom ratio. To balance the calculation cost and prec</w:t>
      </w:r>
      <w:r w:rsidRPr="00D65A27">
        <w:rPr>
          <w:rFonts w:hint="eastAsia"/>
          <w:lang w:eastAsia="zh-CN"/>
        </w:rPr>
        <w:t>i</w:t>
      </w:r>
      <w:r w:rsidRPr="00D65A27">
        <w:t>sion, the supercell was chosen as</w:t>
      </w:r>
      <w:r w:rsidR="00D36254" w:rsidRPr="00D65A27">
        <w:rPr>
          <w:rFonts w:hint="eastAsia"/>
          <w:lang w:eastAsia="zh-CN"/>
        </w:rPr>
        <w:t xml:space="preserve"> 1 </w:t>
      </w:r>
      <w:r w:rsidR="00D36254" w:rsidRPr="00D65A27">
        <w:rPr>
          <w:lang w:eastAsia="zh-CN"/>
        </w:rPr>
        <w:t>×</w:t>
      </w:r>
      <w:r w:rsidR="00D36254" w:rsidRPr="00D65A27">
        <w:rPr>
          <w:rFonts w:hint="eastAsia"/>
          <w:lang w:eastAsia="zh-CN"/>
        </w:rPr>
        <w:t xml:space="preserve"> 5 </w:t>
      </w:r>
      <w:r w:rsidR="00D36254" w:rsidRPr="00D65A27">
        <w:rPr>
          <w:lang w:eastAsia="zh-CN"/>
        </w:rPr>
        <w:t>×</w:t>
      </w:r>
      <w:r w:rsidR="00D36254" w:rsidRPr="00D65A27">
        <w:rPr>
          <w:rFonts w:hint="eastAsia"/>
          <w:lang w:eastAsia="zh-CN"/>
        </w:rPr>
        <w:t xml:space="preserve"> 2</w:t>
      </w:r>
      <w:r w:rsidRPr="00D65A27">
        <w:t>, and the lattice parameters are</w:t>
      </w:r>
      <w:r w:rsidR="00D36254" w:rsidRPr="00D65A27">
        <w:rPr>
          <w:rFonts w:hint="eastAsia"/>
          <w:lang w:eastAsia="zh-CN"/>
        </w:rPr>
        <w:t xml:space="preserve"> </w:t>
      </w:r>
      <w:r w:rsidR="00D36254" w:rsidRPr="00D65A27">
        <w:rPr>
          <w:rFonts w:hint="eastAsia"/>
          <w:i/>
          <w:iCs/>
          <w:lang w:eastAsia="zh-CN"/>
        </w:rPr>
        <w:t>a</w:t>
      </w:r>
      <w:r w:rsidR="00D36254" w:rsidRPr="00D65A27">
        <w:rPr>
          <w:rFonts w:hint="eastAsia"/>
          <w:lang w:eastAsia="zh-CN"/>
        </w:rPr>
        <w:t xml:space="preserve"> = 3.84 </w:t>
      </w:r>
      <w:r w:rsidR="00D36254" w:rsidRPr="00D65A27">
        <w:rPr>
          <w:lang w:eastAsia="zh-CN"/>
        </w:rPr>
        <w:t>Å</w:t>
      </w:r>
      <w:r w:rsidR="00D36254" w:rsidRPr="00D65A27">
        <w:rPr>
          <w:rFonts w:hint="eastAsia"/>
          <w:lang w:eastAsia="zh-CN"/>
        </w:rPr>
        <w:t xml:space="preserve">, </w:t>
      </w:r>
      <w:r w:rsidR="00D36254" w:rsidRPr="00D65A27">
        <w:rPr>
          <w:rFonts w:hint="eastAsia"/>
          <w:i/>
          <w:iCs/>
          <w:lang w:eastAsia="zh-CN"/>
        </w:rPr>
        <w:t>b</w:t>
      </w:r>
      <w:r w:rsidR="00D36254" w:rsidRPr="00D65A27">
        <w:rPr>
          <w:rFonts w:hint="eastAsia"/>
          <w:lang w:eastAsia="zh-CN"/>
        </w:rPr>
        <w:t xml:space="preserve"> = 3.84 </w:t>
      </w:r>
      <w:r w:rsidR="00D36254" w:rsidRPr="00D65A27">
        <w:rPr>
          <w:lang w:eastAsia="zh-CN"/>
        </w:rPr>
        <w:t>×</w:t>
      </w:r>
      <w:r w:rsidR="00D36254" w:rsidRPr="00D65A27">
        <w:rPr>
          <w:rFonts w:hint="eastAsia"/>
          <w:lang w:eastAsia="zh-CN"/>
        </w:rPr>
        <w:t xml:space="preserve"> 5 = 19.2 </w:t>
      </w:r>
      <w:r w:rsidR="00D36254" w:rsidRPr="00D65A27">
        <w:rPr>
          <w:lang w:eastAsia="zh-CN"/>
        </w:rPr>
        <w:t>Å</w:t>
      </w:r>
      <w:r w:rsidR="00D36254" w:rsidRPr="00D65A27">
        <w:rPr>
          <w:rFonts w:hint="eastAsia"/>
          <w:lang w:eastAsia="zh-CN"/>
        </w:rPr>
        <w:t xml:space="preserve">, </w:t>
      </w:r>
      <w:r w:rsidR="00D36254" w:rsidRPr="00D65A27">
        <w:rPr>
          <w:rFonts w:hint="eastAsia"/>
          <w:i/>
          <w:iCs/>
          <w:lang w:eastAsia="zh-CN"/>
        </w:rPr>
        <w:t>c</w:t>
      </w:r>
      <w:r w:rsidR="00D36254" w:rsidRPr="00D65A27">
        <w:rPr>
          <w:rFonts w:hint="eastAsia"/>
          <w:lang w:eastAsia="zh-CN"/>
        </w:rPr>
        <w:t xml:space="preserve"> = 3.77 </w:t>
      </w:r>
      <w:r w:rsidR="00D36254" w:rsidRPr="00D65A27">
        <w:rPr>
          <w:lang w:eastAsia="zh-CN"/>
        </w:rPr>
        <w:t>×</w:t>
      </w:r>
      <w:r w:rsidR="00D36254" w:rsidRPr="00D65A27">
        <w:rPr>
          <w:rFonts w:hint="eastAsia"/>
          <w:lang w:eastAsia="zh-CN"/>
        </w:rPr>
        <w:t xml:space="preserve"> 2 = 7.54 </w:t>
      </w:r>
      <w:r w:rsidR="00D36254" w:rsidRPr="00D65A27">
        <w:rPr>
          <w:lang w:eastAsia="zh-CN"/>
        </w:rPr>
        <w:t>Å</w:t>
      </w:r>
      <w:r w:rsidR="00D36254" w:rsidRPr="00D65A27">
        <w:rPr>
          <w:rFonts w:hint="eastAsia"/>
          <w:lang w:eastAsia="zh-CN"/>
        </w:rPr>
        <w:t>,</w:t>
      </w:r>
      <w:r w:rsidRPr="00D65A27">
        <w:t xml:space="preserve"> based on the experimental data. Since the experimental result reported the lattice parameters w</w:t>
      </w:r>
      <w:r w:rsidRPr="00D65A27">
        <w:rPr>
          <w:rFonts w:hint="eastAsia"/>
          <w:lang w:eastAsia="zh-CN"/>
        </w:rPr>
        <w:t>ere</w:t>
      </w:r>
      <w:r w:rsidRPr="00D65A27">
        <w:t xml:space="preserve"> equivalent in the </w:t>
      </w:r>
      <m:oMath>
        <m:r>
          <w:rPr>
            <w:rFonts w:ascii="Cambria Math" w:hAnsi="Cambria Math"/>
          </w:rPr>
          <m:t>a</m:t>
        </m:r>
      </m:oMath>
      <w:r w:rsidRPr="00D65A27">
        <w:t xml:space="preserve"> and </w:t>
      </w:r>
      <m:oMath>
        <m:r>
          <w:rPr>
            <w:rFonts w:ascii="Cambria Math" w:hAnsi="Cambria Math"/>
          </w:rPr>
          <m:t>b</m:t>
        </m:r>
      </m:oMath>
      <w:r w:rsidRPr="00D65A27">
        <w:t xml:space="preserve"> directions, it is reasonable that the supercell fixed the freedom of the </w:t>
      </w:r>
      <m:oMath>
        <m:r>
          <w:rPr>
            <w:rFonts w:ascii="Cambria Math" w:hAnsi="Cambria Math"/>
          </w:rPr>
          <m:t>a</m:t>
        </m:r>
      </m:oMath>
      <w:r w:rsidRPr="00D65A27">
        <w:t xml:space="preserve"> direction and only extend in the</w:t>
      </w:r>
      <w:r w:rsidR="004240FF" w:rsidRPr="00D65A27">
        <w:rPr>
          <w:rFonts w:hint="eastAsia"/>
          <w:lang w:eastAsia="zh-CN"/>
        </w:rPr>
        <w:t xml:space="preserve"> </w:t>
      </w:r>
      <w:r w:rsidR="004240FF" w:rsidRPr="00D65A27">
        <w:rPr>
          <w:rFonts w:hint="eastAsia"/>
          <w:i/>
          <w:iCs/>
          <w:lang w:eastAsia="zh-CN"/>
        </w:rPr>
        <w:t>b</w:t>
      </w:r>
      <w:r w:rsidRPr="00D65A27">
        <w:t xml:space="preserve"> and</w:t>
      </w:r>
      <w:r w:rsidR="004240FF" w:rsidRPr="00D65A27">
        <w:rPr>
          <w:rFonts w:hint="eastAsia"/>
          <w:lang w:eastAsia="zh-CN"/>
        </w:rPr>
        <w:t xml:space="preserve"> </w:t>
      </w:r>
      <w:r w:rsidR="004240FF" w:rsidRPr="00D65A27">
        <w:rPr>
          <w:rFonts w:hint="eastAsia"/>
          <w:i/>
          <w:iCs/>
          <w:lang w:eastAsia="zh-CN"/>
        </w:rPr>
        <w:t>c</w:t>
      </w:r>
      <w:r w:rsidR="004240FF" w:rsidRPr="00D65A27">
        <w:rPr>
          <w:rFonts w:hint="eastAsia"/>
          <w:lang w:eastAsia="zh-CN"/>
        </w:rPr>
        <w:t xml:space="preserve"> </w:t>
      </w:r>
      <w:r w:rsidRPr="00D65A27">
        <w:t>directions to fully relax the atoms.</w:t>
      </w:r>
    </w:p>
    <w:p w14:paraId="5EE86046" w14:textId="4371E22A" w:rsidR="00AC312B" w:rsidRPr="00D65A27" w:rsidRDefault="00AC312B" w:rsidP="00AC312B">
      <w:pPr>
        <w:pStyle w:val="ae"/>
        <w:jc w:val="both"/>
      </w:pPr>
      <w:r w:rsidRPr="00D65A27">
        <w:t>Besides, to satisfy the requirement of atom r</w:t>
      </w:r>
      <w:r w:rsidRPr="00D65A27">
        <w:rPr>
          <w:rFonts w:hint="eastAsia"/>
          <w:lang w:eastAsia="zh-CN"/>
        </w:rPr>
        <w:t>a</w:t>
      </w:r>
      <w:r w:rsidRPr="00D65A27">
        <w:t xml:space="preserve">tio, 6 Mn atoms are replaced into </w:t>
      </w:r>
      <w:proofErr w:type="spellStart"/>
      <w:r w:rsidRPr="00D65A27">
        <w:t>Ir</w:t>
      </w:r>
      <w:proofErr w:type="spellEnd"/>
      <w:r w:rsidRPr="00D65A27">
        <w:t xml:space="preserve"> atoms so that the atom ratio of supercells can be 24:16, </w:t>
      </w:r>
      <w:r w:rsidRPr="00D65A27">
        <w:rPr>
          <w:i/>
          <w:iCs/>
        </w:rPr>
        <w:t>i.e.</w:t>
      </w:r>
      <w:r w:rsidRPr="00D65A27">
        <w:t>,</w:t>
      </w:r>
      <w:r w:rsidR="00D025A1" w:rsidRPr="00D65A27">
        <w:rPr>
          <w:rFonts w:hint="eastAsia"/>
          <w:lang w:eastAsia="zh-CN"/>
        </w:rPr>
        <w:t xml:space="preserve"> </w:t>
      </w:r>
      <w:r w:rsidR="00D025A1" w:rsidRPr="00D65A27">
        <w:rPr>
          <w:rFonts w:hint="eastAsia"/>
          <w:i/>
          <w:iCs/>
          <w:lang w:eastAsia="zh-CN"/>
        </w:rPr>
        <w:t>x</w:t>
      </w:r>
      <w:r w:rsidR="00D025A1" w:rsidRPr="00D65A27">
        <w:rPr>
          <w:rFonts w:hint="eastAsia"/>
          <w:lang w:eastAsia="zh-CN"/>
        </w:rPr>
        <w:t xml:space="preserve"> = 40 %.</w:t>
      </w:r>
      <w:r w:rsidRPr="00D65A27">
        <w:t xml:space="preserve"> However, because of the large number of structure candidates, it is impossible to directly identify which alternative is the most stable structure by DFT calculations. Taking the atom relaxation degree of freedom and the atom radius into consideration, it is possible that</w:t>
      </w:r>
      <w:r w:rsidR="00D025A1" w:rsidRPr="00D65A27">
        <w:rPr>
          <w:rFonts w:hint="eastAsia"/>
          <w:lang w:eastAsia="zh-CN"/>
        </w:rPr>
        <w:t xml:space="preserve"> </w:t>
      </w:r>
      <w:r w:rsidR="00D025A1" w:rsidRPr="00D65A27">
        <w:rPr>
          <w:i/>
          <w:iCs/>
          <w:lang w:eastAsia="zh-CN"/>
        </w:rPr>
        <w:t>β</w:t>
      </w:r>
      <w:r w:rsidR="00D025A1" w:rsidRPr="00D65A27">
        <w:rPr>
          <w:rFonts w:hint="eastAsia"/>
          <w:lang w:eastAsia="zh-CN"/>
        </w:rPr>
        <w:t xml:space="preserve"> </w:t>
      </w:r>
      <w:r w:rsidRPr="00D65A27">
        <w:t>sites (</w:t>
      </w:r>
      <w:r w:rsidR="00FD1EB1" w:rsidRPr="00D65A27">
        <w:rPr>
          <w:color w:val="00B0F0"/>
        </w:rPr>
        <w:t xml:space="preserve">Supplementary Note </w:t>
      </w:r>
      <w:r w:rsidRPr="00D65A27">
        <w:rPr>
          <w:color w:val="00B0F0"/>
        </w:rPr>
        <w:t>Fig. 1</w:t>
      </w:r>
      <w:r w:rsidRPr="00D65A27">
        <w:t xml:space="preserve">) would take precedence over </w:t>
      </w:r>
      <m:oMath>
        <m:r>
          <w:rPr>
            <w:rFonts w:ascii="Cambria Math" w:hAnsi="Cambria Math"/>
          </w:rPr>
          <m:t>α</m:t>
        </m:r>
      </m:oMath>
      <w:r w:rsidRPr="00D65A27">
        <w:t xml:space="preserve"> sites when being replaced. Considering the transformation of the Hall effect in the experimental data,</w:t>
      </w:r>
      <w:r w:rsidR="004D097C" w:rsidRPr="00D65A27">
        <w:t xml:space="preserve"> </w:t>
      </w:r>
      <w:r w:rsidRPr="00D65A27">
        <w:t>during the experiment, it is plausible that there are quasi-</w:t>
      </w:r>
      <w:r w:rsidR="00D025A1" w:rsidRPr="00D65A27">
        <w:rPr>
          <w:rFonts w:hint="eastAsia"/>
          <w:lang w:eastAsia="zh-CN"/>
        </w:rPr>
        <w:t>Mn</w:t>
      </w:r>
      <w:r w:rsidR="00D025A1" w:rsidRPr="00D65A27">
        <w:rPr>
          <w:rFonts w:hint="eastAsia"/>
          <w:vertAlign w:val="subscript"/>
          <w:lang w:eastAsia="zh-CN"/>
        </w:rPr>
        <w:t>3</w:t>
      </w:r>
      <w:r w:rsidR="00D025A1" w:rsidRPr="00D65A27">
        <w:rPr>
          <w:rFonts w:hint="eastAsia"/>
          <w:lang w:eastAsia="zh-CN"/>
        </w:rPr>
        <w:t>Ir</w:t>
      </w:r>
      <w:r w:rsidRPr="00D65A27">
        <w:t xml:space="preserve"> nano-structures in the supercells, and the transformation of the Hall effect may derive from the spin phase change of the quasi</w:t>
      </w:r>
      <w:r w:rsidR="00D025A1" w:rsidRPr="00D65A27">
        <w:rPr>
          <w:rFonts w:hint="eastAsia"/>
          <w:lang w:eastAsia="zh-CN"/>
        </w:rPr>
        <w:t>-Mn</w:t>
      </w:r>
      <w:r w:rsidR="00D025A1" w:rsidRPr="00D65A27">
        <w:rPr>
          <w:rFonts w:hint="eastAsia"/>
          <w:vertAlign w:val="subscript"/>
          <w:lang w:eastAsia="zh-CN"/>
        </w:rPr>
        <w:t>3</w:t>
      </w:r>
      <w:r w:rsidR="00D025A1" w:rsidRPr="00D65A27">
        <w:rPr>
          <w:rFonts w:hint="eastAsia"/>
          <w:lang w:eastAsia="zh-CN"/>
        </w:rPr>
        <w:t xml:space="preserve">Ir </w:t>
      </w:r>
      <w:r w:rsidRPr="00D65A27">
        <w:t>nano-structure.</w:t>
      </w:r>
    </w:p>
    <w:p w14:paraId="13C24369" w14:textId="5A6DBE92" w:rsidR="00AC312B" w:rsidRPr="00D65A27" w:rsidRDefault="00AC312B" w:rsidP="00AC312B">
      <w:pPr>
        <w:pStyle w:val="ae"/>
        <w:jc w:val="both"/>
      </w:pPr>
      <w:r w:rsidRPr="00D65A27">
        <w:t xml:space="preserve">Based on the concepts discussed above, the number of supercell alternatives is narrowed down, and consequently we </w:t>
      </w:r>
      <w:proofErr w:type="gramStart"/>
      <w:r w:rsidRPr="00D65A27">
        <w:t>are able to</w:t>
      </w:r>
      <w:proofErr w:type="gramEnd"/>
      <w:r w:rsidRPr="00D65A27">
        <w:t xml:space="preserve"> propose a possible supercell structure as illustrated in </w:t>
      </w:r>
      <w:r w:rsidR="00965F08" w:rsidRPr="00D65A27">
        <w:rPr>
          <w:color w:val="00B0F0"/>
        </w:rPr>
        <w:t>Supplementary Fig. 6a</w:t>
      </w:r>
      <w:r w:rsidRPr="00D65A27">
        <w:t>. The simulation was performed with</w:t>
      </w:r>
      <w:r w:rsidR="00D025A1" w:rsidRPr="00D65A27">
        <w:rPr>
          <w:rFonts w:hint="eastAsia"/>
          <w:lang w:eastAsia="zh-CN"/>
        </w:rPr>
        <w:t xml:space="preserve"> 12 </w:t>
      </w:r>
      <w:r w:rsidR="00D025A1" w:rsidRPr="00D65A27">
        <w:rPr>
          <w:lang w:eastAsia="zh-CN"/>
        </w:rPr>
        <w:t>×</w:t>
      </w:r>
      <w:r w:rsidR="00D025A1" w:rsidRPr="00D65A27">
        <w:rPr>
          <w:rFonts w:hint="eastAsia"/>
          <w:lang w:eastAsia="zh-CN"/>
        </w:rPr>
        <w:t xml:space="preserve"> 2 </w:t>
      </w:r>
      <w:r w:rsidR="00D025A1" w:rsidRPr="00D65A27">
        <w:rPr>
          <w:lang w:eastAsia="zh-CN"/>
        </w:rPr>
        <w:t>×</w:t>
      </w:r>
      <w:r w:rsidR="00D025A1" w:rsidRPr="00D65A27">
        <w:rPr>
          <w:rFonts w:hint="eastAsia"/>
          <w:lang w:eastAsia="zh-CN"/>
        </w:rPr>
        <w:t xml:space="preserve"> 6</w:t>
      </w:r>
      <w:r w:rsidRPr="00D65A27">
        <w:t xml:space="preserve"> </w:t>
      </w:r>
      <w:proofErr w:type="spellStart"/>
      <w:r w:rsidRPr="00D65A27">
        <w:t>Monkhorst</w:t>
      </w:r>
      <w:proofErr w:type="spellEnd"/>
      <w:r w:rsidRPr="00D65A27">
        <w:t xml:space="preserve">-Pack </w:t>
      </w:r>
      <w:proofErr w:type="gramStart"/>
      <w:r w:rsidRPr="00D65A27">
        <w:t>grid</w:t>
      </w:r>
      <w:proofErr w:type="gramEnd"/>
      <w:r w:rsidRPr="00D65A27">
        <w:t>, and the collinear magnetic moments during relaxation were set based on the pure</w:t>
      </w:r>
      <w:r w:rsidR="00D025A1" w:rsidRPr="00D65A27">
        <w:rPr>
          <w:rFonts w:hint="eastAsia"/>
          <w:lang w:eastAsia="zh-CN"/>
        </w:rPr>
        <w:t xml:space="preserve"> </w:t>
      </w:r>
      <w:proofErr w:type="spellStart"/>
      <w:r w:rsidR="00D025A1" w:rsidRPr="00D65A27">
        <w:rPr>
          <w:rFonts w:hint="eastAsia"/>
          <w:lang w:eastAsia="zh-CN"/>
        </w:rPr>
        <w:t>MnIr</w:t>
      </w:r>
      <w:proofErr w:type="spellEnd"/>
      <w:r w:rsidR="00D025A1" w:rsidRPr="00D65A27">
        <w:rPr>
          <w:rFonts w:hint="eastAsia"/>
          <w:lang w:eastAsia="zh-CN"/>
        </w:rPr>
        <w:t xml:space="preserve"> </w:t>
      </w:r>
      <w:r w:rsidRPr="00D65A27">
        <w:t xml:space="preserve">and </w:t>
      </w:r>
      <w:r w:rsidR="00D025A1" w:rsidRPr="00D65A27">
        <w:rPr>
          <w:rFonts w:hint="eastAsia"/>
          <w:lang w:eastAsia="zh-CN"/>
        </w:rPr>
        <w:t>Mn</w:t>
      </w:r>
      <w:r w:rsidR="00D025A1" w:rsidRPr="00D65A27">
        <w:rPr>
          <w:rFonts w:hint="eastAsia"/>
          <w:vertAlign w:val="subscript"/>
          <w:lang w:eastAsia="zh-CN"/>
        </w:rPr>
        <w:t>3</w:t>
      </w:r>
      <w:r w:rsidR="00D025A1" w:rsidRPr="00D65A27">
        <w:rPr>
          <w:rFonts w:hint="eastAsia"/>
          <w:lang w:eastAsia="zh-CN"/>
        </w:rPr>
        <w:t>Ir</w:t>
      </w:r>
      <w:r w:rsidRPr="00D65A27">
        <w:t xml:space="preserve"> antiferromagnetic phases. Remarkably, the quasi</w:t>
      </w:r>
      <w:r w:rsidR="00D025A1" w:rsidRPr="00D65A27">
        <w:rPr>
          <w:rFonts w:hint="eastAsia"/>
          <w:lang w:eastAsia="zh-CN"/>
        </w:rPr>
        <w:t>-Mn</w:t>
      </w:r>
      <w:r w:rsidR="00D025A1" w:rsidRPr="00D65A27">
        <w:rPr>
          <w:rFonts w:hint="eastAsia"/>
          <w:vertAlign w:val="subscript"/>
          <w:lang w:eastAsia="zh-CN"/>
        </w:rPr>
        <w:t>3</w:t>
      </w:r>
      <w:r w:rsidR="00D025A1" w:rsidRPr="00D65A27">
        <w:rPr>
          <w:rFonts w:hint="eastAsia"/>
          <w:lang w:eastAsia="zh-CN"/>
        </w:rPr>
        <w:t>Ir</w:t>
      </w:r>
      <w:r w:rsidRPr="00D65A27">
        <w:t xml:space="preserve"> nano-structure is transformed from tetragonal into quasi-cubic, which supports the anomalous Hall effect typically observed in the</w:t>
      </w:r>
      <w:r w:rsidR="00D025A1" w:rsidRPr="00D65A27">
        <w:rPr>
          <w:rFonts w:hint="eastAsia"/>
          <w:lang w:eastAsia="zh-CN"/>
        </w:rPr>
        <w:t xml:space="preserve"> </w:t>
      </w:r>
      <w:r w:rsidR="00D025A1" w:rsidRPr="00D65A27">
        <w:rPr>
          <w:rFonts w:hint="eastAsia"/>
          <w:i/>
          <w:iCs/>
          <w:lang w:eastAsia="zh-CN"/>
        </w:rPr>
        <w:t>L</w:t>
      </w:r>
      <w:r w:rsidR="00D025A1" w:rsidRPr="00D65A27">
        <w:rPr>
          <w:rFonts w:hint="eastAsia"/>
          <w:lang w:eastAsia="zh-CN"/>
        </w:rPr>
        <w:t>1</w:t>
      </w:r>
      <w:r w:rsidR="00D025A1" w:rsidRPr="00D65A27">
        <w:rPr>
          <w:rFonts w:hint="eastAsia"/>
          <w:vertAlign w:val="subscript"/>
          <w:lang w:eastAsia="zh-CN"/>
        </w:rPr>
        <w:t>2</w:t>
      </w:r>
      <w:r w:rsidR="00D025A1" w:rsidRPr="00D65A27">
        <w:rPr>
          <w:rFonts w:hint="eastAsia"/>
          <w:lang w:eastAsia="zh-CN"/>
        </w:rPr>
        <w:t>-t</w:t>
      </w:r>
      <w:r w:rsidRPr="00D65A27">
        <w:t>ype noncollinear antiferromagnetic</w:t>
      </w:r>
      <w:r w:rsidR="00D025A1" w:rsidRPr="00D65A27">
        <w:rPr>
          <w:rFonts w:hint="eastAsia"/>
          <w:lang w:eastAsia="zh-CN"/>
        </w:rPr>
        <w:t xml:space="preserve"> Mn</w:t>
      </w:r>
      <w:r w:rsidR="00D025A1" w:rsidRPr="00D65A27">
        <w:rPr>
          <w:rFonts w:hint="eastAsia"/>
          <w:vertAlign w:val="subscript"/>
          <w:lang w:eastAsia="zh-CN"/>
        </w:rPr>
        <w:t>3</w:t>
      </w:r>
      <w:r w:rsidR="00D025A1" w:rsidRPr="00D65A27">
        <w:rPr>
          <w:rFonts w:hint="eastAsia"/>
          <w:lang w:eastAsia="zh-CN"/>
        </w:rPr>
        <w:t>Ir</w:t>
      </w:r>
      <w:r w:rsidRPr="00D65A27">
        <w:t>.</w:t>
      </w:r>
    </w:p>
    <w:p w14:paraId="1EA0CECA" w14:textId="771DBE66" w:rsidR="00AC312B" w:rsidRPr="00D65A27" w:rsidRDefault="00AC312B" w:rsidP="00AC312B">
      <w:pPr>
        <w:pStyle w:val="ae"/>
        <w:jc w:val="both"/>
      </w:pPr>
      <w:r w:rsidRPr="00D65A27">
        <w:t xml:space="preserve">Subsequently, SOC calculations were performed on the relaxed supercell to analyze the formation energy variation caused by the difference of the spin configuration, especially between the collinear spin and the noncollinear spin configurations. The collinear spin configuration is the same with the spin configuration used in relaxation, and the direction was inclined away from the </w:t>
      </w:r>
      <w:r w:rsidRPr="00D65A27">
        <w:rPr>
          <w:i/>
          <w:iCs/>
        </w:rPr>
        <w:t>c</w:t>
      </w:r>
      <w:r w:rsidRPr="00D65A27">
        <w:t xml:space="preserve">-axis, as shown in </w:t>
      </w:r>
      <w:r w:rsidR="00965F08" w:rsidRPr="00D65A27">
        <w:rPr>
          <w:rFonts w:eastAsia="宋体"/>
          <w:color w:val="00B0F0"/>
          <w:szCs w:val="24"/>
        </w:rPr>
        <w:t xml:space="preserve">Supplementary Fig. </w:t>
      </w:r>
      <w:r w:rsidR="00965F08" w:rsidRPr="00D65A27">
        <w:rPr>
          <w:color w:val="00B0F0"/>
          <w:szCs w:val="24"/>
        </w:rPr>
        <w:t>6b</w:t>
      </w:r>
      <w:r w:rsidRPr="00D65A27">
        <w:t>. As for the noncollinear spin configuration, several configurations (based on pure</w:t>
      </w:r>
      <w:r w:rsidR="00D025A1" w:rsidRPr="00D65A27">
        <w:rPr>
          <w:rFonts w:hint="eastAsia"/>
          <w:lang w:eastAsia="zh-CN"/>
        </w:rPr>
        <w:t xml:space="preserve"> </w:t>
      </w:r>
      <w:proofErr w:type="spellStart"/>
      <w:r w:rsidR="00D025A1" w:rsidRPr="00D65A27">
        <w:rPr>
          <w:rFonts w:hint="eastAsia"/>
          <w:lang w:eastAsia="zh-CN"/>
        </w:rPr>
        <w:t>MnIr</w:t>
      </w:r>
      <w:proofErr w:type="spellEnd"/>
      <w:r w:rsidRPr="00D65A27">
        <w:t xml:space="preserve"> and</w:t>
      </w:r>
      <w:r w:rsidR="00D025A1" w:rsidRPr="00D65A27">
        <w:rPr>
          <w:rFonts w:hint="eastAsia"/>
          <w:lang w:eastAsia="zh-CN"/>
        </w:rPr>
        <w:t xml:space="preserve"> Mn</w:t>
      </w:r>
      <w:r w:rsidR="00D025A1" w:rsidRPr="00D65A27">
        <w:rPr>
          <w:rFonts w:hint="eastAsia"/>
          <w:vertAlign w:val="subscript"/>
          <w:lang w:eastAsia="zh-CN"/>
        </w:rPr>
        <w:t>3</w:t>
      </w:r>
      <w:r w:rsidR="00D025A1" w:rsidRPr="00D65A27">
        <w:rPr>
          <w:rFonts w:hint="eastAsia"/>
          <w:lang w:eastAsia="zh-CN"/>
        </w:rPr>
        <w:t>Ir</w:t>
      </w:r>
      <w:r w:rsidRPr="00D65A27">
        <w:t xml:space="preserve"> antiferromagnets) were tested and finally a spin configuration shown in </w:t>
      </w:r>
      <w:r w:rsidR="00965F08" w:rsidRPr="00D65A27">
        <w:rPr>
          <w:rFonts w:eastAsia="宋体"/>
          <w:color w:val="00B0F0"/>
          <w:szCs w:val="24"/>
        </w:rPr>
        <w:t xml:space="preserve">Supplementary Fig. </w:t>
      </w:r>
      <w:r w:rsidR="00965F08" w:rsidRPr="00D65A27">
        <w:rPr>
          <w:color w:val="00B0F0"/>
          <w:szCs w:val="24"/>
        </w:rPr>
        <w:t>6c</w:t>
      </w:r>
      <w:r w:rsidRPr="00D65A27">
        <w:t xml:space="preserve"> was identified. The formation energy (or formation enthalpy) per unit cell (1/10 of supercell) was calculated according to the following formula:</w:t>
      </w:r>
    </w:p>
    <w:p w14:paraId="1A29E557" w14:textId="77777777" w:rsidR="00AC312B" w:rsidRPr="00D65A27" w:rsidRDefault="00000000" w:rsidP="00AC312B">
      <w:pPr>
        <w:pStyle w:val="ae"/>
        <w:jc w:val="both"/>
      </w:pPr>
      <m:oMathPara>
        <m:oMathParaPr>
          <m:jc m:val="center"/>
        </m:oMathParaPr>
        <m:oMath>
          <m:sSub>
            <m:sSubPr>
              <m:ctrlPr>
                <w:rPr>
                  <w:rFonts w:ascii="Cambria Math" w:hAnsi="Cambria Math"/>
                </w:rPr>
              </m:ctrlPr>
            </m:sSubPr>
            <m:e>
              <m:r>
                <w:rPr>
                  <w:rFonts w:ascii="Cambria Math" w:hAnsi="Cambria Math"/>
                </w:rPr>
                <m:t>E</m:t>
              </m:r>
            </m:e>
            <m:sub>
              <m:r>
                <w:rPr>
                  <w:rFonts w:ascii="Cambria Math" w:hAnsi="Cambria Math"/>
                </w:rPr>
                <m:t>f</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E</m:t>
                  </m:r>
                </m:e>
                <m:sub>
                  <m:r>
                    <w:rPr>
                      <w:rFonts w:ascii="Cambria Math" w:hAnsi="Cambria Math"/>
                    </w:rPr>
                    <m:t>tot</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Mn</m:t>
                  </m:r>
                </m:sub>
              </m:sSub>
              <m:sSub>
                <m:sSubPr>
                  <m:ctrlPr>
                    <w:rPr>
                      <w:rFonts w:ascii="Cambria Math" w:hAnsi="Cambria Math"/>
                    </w:rPr>
                  </m:ctrlPr>
                </m:sSubPr>
                <m:e>
                  <m:r>
                    <w:rPr>
                      <w:rFonts w:ascii="Cambria Math" w:hAnsi="Cambria Math"/>
                    </w:rPr>
                    <m:t>E</m:t>
                  </m:r>
                </m:e>
                <m:sub>
                  <m:r>
                    <w:rPr>
                      <w:rFonts w:ascii="Cambria Math" w:hAnsi="Cambria Math"/>
                    </w:rPr>
                    <m:t>Mn</m:t>
                  </m:r>
                </m:sub>
              </m:sSub>
              <m:r>
                <m:rPr>
                  <m:sty m:val="p"/>
                </m:rPr>
                <w:rPr>
                  <w:rFonts w:ascii="Cambria Math" w:hAnsi="Cambria Math"/>
                </w:rPr>
                <m:t>-</m:t>
              </m:r>
              <m:sSub>
                <m:sSubPr>
                  <m:ctrlPr>
                    <w:rPr>
                      <w:rFonts w:ascii="Cambria Math" w:hAnsi="Cambria Math"/>
                    </w:rPr>
                  </m:ctrlPr>
                </m:sSubPr>
                <m:e>
                  <m:r>
                    <w:rPr>
                      <w:rFonts w:ascii="Cambria Math" w:hAnsi="Cambria Math"/>
                    </w:rPr>
                    <m:t>n</m:t>
                  </m:r>
                </m:e>
                <m:sub>
                  <m:r>
                    <w:rPr>
                      <w:rFonts w:ascii="Cambria Math" w:hAnsi="Cambria Math"/>
                    </w:rPr>
                    <m:t>Ir</m:t>
                  </m:r>
                </m:sub>
              </m:sSub>
              <m:sSub>
                <m:sSubPr>
                  <m:ctrlPr>
                    <w:rPr>
                      <w:rFonts w:ascii="Cambria Math" w:hAnsi="Cambria Math"/>
                    </w:rPr>
                  </m:ctrlPr>
                </m:sSubPr>
                <m:e>
                  <m:r>
                    <w:rPr>
                      <w:rFonts w:ascii="Cambria Math" w:hAnsi="Cambria Math"/>
                    </w:rPr>
                    <m:t>E</m:t>
                  </m:r>
                </m:e>
                <m:sub>
                  <m:r>
                    <w:rPr>
                      <w:rFonts w:ascii="Cambria Math" w:hAnsi="Cambria Math"/>
                    </w:rPr>
                    <m:t>Ir</m:t>
                  </m:r>
                </m:sub>
              </m:sSub>
            </m:num>
            <m:den>
              <m:r>
                <w:rPr>
                  <w:rFonts w:ascii="Cambria Math" w:hAnsi="Cambria Math"/>
                </w:rPr>
                <m:t>10</m:t>
              </m:r>
            </m:den>
          </m:f>
        </m:oMath>
      </m:oMathPara>
    </w:p>
    <w:p w14:paraId="544FF8CC" w14:textId="364284D2" w:rsidR="00AC312B" w:rsidRPr="00D65A27" w:rsidRDefault="00AC312B" w:rsidP="00AC312B">
      <w:pPr>
        <w:pStyle w:val="FirstParagraph"/>
        <w:jc w:val="both"/>
        <w:rPr>
          <w:rFonts w:ascii="Times New Roman" w:hAnsi="Times New Roman" w:cs="Times New Roman"/>
        </w:rPr>
      </w:pPr>
      <w:r w:rsidRPr="00D65A27">
        <w:rPr>
          <w:rFonts w:ascii="Times New Roman" w:hAnsi="Times New Roman" w:cs="Times New Roman"/>
        </w:rPr>
        <w:t xml:space="preserve">There were 24 Mn atoms and 16 </w:t>
      </w:r>
      <w:proofErr w:type="spellStart"/>
      <w:r w:rsidRPr="00D65A27">
        <w:rPr>
          <w:rFonts w:ascii="Times New Roman" w:hAnsi="Times New Roman" w:cs="Times New Roman"/>
        </w:rPr>
        <w:t>Ir</w:t>
      </w:r>
      <w:proofErr w:type="spellEnd"/>
      <w:r w:rsidRPr="00D65A27">
        <w:rPr>
          <w:rFonts w:ascii="Times New Roman" w:hAnsi="Times New Roman" w:cs="Times New Roman"/>
        </w:rPr>
        <w:t xml:space="preserve"> atoms in a supercell, which means</w:t>
      </w:r>
      <w:r w:rsidR="00D025A1" w:rsidRPr="00D65A27">
        <w:rPr>
          <w:rFonts w:ascii="Times New Roman" w:hAnsi="Times New Roman" w:cs="Times New Roman" w:hint="eastAsia"/>
          <w:lang w:eastAsia="zh-CN"/>
        </w:rPr>
        <w:t xml:space="preserve"> </w:t>
      </w:r>
      <w:proofErr w:type="spellStart"/>
      <w:r w:rsidR="00D025A1" w:rsidRPr="00D65A27">
        <w:rPr>
          <w:rFonts w:ascii="Times New Roman" w:hAnsi="Times New Roman" w:cs="Times New Roman" w:hint="eastAsia"/>
          <w:i/>
          <w:iCs/>
          <w:lang w:eastAsia="zh-CN"/>
        </w:rPr>
        <w:t>n</w:t>
      </w:r>
      <w:r w:rsidR="00D025A1" w:rsidRPr="00D65A27">
        <w:rPr>
          <w:rFonts w:ascii="Times New Roman" w:hAnsi="Times New Roman" w:cs="Times New Roman" w:hint="eastAsia"/>
          <w:vertAlign w:val="subscript"/>
          <w:lang w:eastAsia="zh-CN"/>
        </w:rPr>
        <w:t>Mn</w:t>
      </w:r>
      <w:proofErr w:type="spellEnd"/>
      <w:r w:rsidR="00D025A1" w:rsidRPr="00D65A27">
        <w:rPr>
          <w:rFonts w:ascii="Times New Roman" w:hAnsi="Times New Roman" w:cs="Times New Roman" w:hint="eastAsia"/>
          <w:lang w:eastAsia="zh-CN"/>
        </w:rPr>
        <w:t xml:space="preserve"> = 24</w:t>
      </w:r>
      <w:r w:rsidRPr="00D65A27">
        <w:rPr>
          <w:rFonts w:ascii="Times New Roman" w:hAnsi="Times New Roman" w:cs="Times New Roman"/>
        </w:rPr>
        <w:t xml:space="preserve"> and</w:t>
      </w:r>
      <w:r w:rsidR="00D025A1" w:rsidRPr="00D65A27">
        <w:rPr>
          <w:rFonts w:ascii="Times New Roman" w:hAnsi="Times New Roman" w:cs="Times New Roman" w:hint="eastAsia"/>
          <w:lang w:eastAsia="zh-CN"/>
        </w:rPr>
        <w:t xml:space="preserve"> </w:t>
      </w:r>
      <w:proofErr w:type="spellStart"/>
      <w:r w:rsidR="00D025A1" w:rsidRPr="00D65A27">
        <w:rPr>
          <w:rFonts w:ascii="Times New Roman" w:hAnsi="Times New Roman" w:cs="Times New Roman" w:hint="eastAsia"/>
          <w:i/>
          <w:iCs/>
          <w:lang w:eastAsia="zh-CN"/>
        </w:rPr>
        <w:t>n</w:t>
      </w:r>
      <w:r w:rsidR="00D025A1" w:rsidRPr="00D65A27">
        <w:rPr>
          <w:rFonts w:ascii="Times New Roman" w:hAnsi="Times New Roman" w:cs="Times New Roman" w:hint="eastAsia"/>
          <w:vertAlign w:val="subscript"/>
          <w:lang w:eastAsia="zh-CN"/>
        </w:rPr>
        <w:t>Ir</w:t>
      </w:r>
      <w:proofErr w:type="spellEnd"/>
      <w:r w:rsidR="00D025A1" w:rsidRPr="00D65A27">
        <w:rPr>
          <w:rFonts w:ascii="Times New Roman" w:hAnsi="Times New Roman" w:cs="Times New Roman" w:hint="eastAsia"/>
          <w:lang w:eastAsia="zh-CN"/>
        </w:rPr>
        <w:t xml:space="preserve"> = 16</w:t>
      </w:r>
      <w:r w:rsidRPr="00D65A27">
        <w:rPr>
          <w:rFonts w:ascii="Times New Roman" w:hAnsi="Times New Roman" w:cs="Times New Roman"/>
        </w:rPr>
        <w:t xml:space="preserve">. </w:t>
      </w:r>
      <w:proofErr w:type="spellStart"/>
      <w:r w:rsidR="00D025A1" w:rsidRPr="00D65A27">
        <w:rPr>
          <w:rFonts w:ascii="Times New Roman" w:hAnsi="Times New Roman" w:cs="Times New Roman" w:hint="eastAsia"/>
          <w:i/>
          <w:iCs/>
          <w:lang w:eastAsia="zh-CN"/>
        </w:rPr>
        <w:t>E</w:t>
      </w:r>
      <w:r w:rsidR="00D025A1" w:rsidRPr="00D65A27">
        <w:rPr>
          <w:rFonts w:ascii="Times New Roman" w:hAnsi="Times New Roman" w:cs="Times New Roman" w:hint="eastAsia"/>
          <w:vertAlign w:val="subscript"/>
          <w:lang w:eastAsia="zh-CN"/>
        </w:rPr>
        <w:t>Mn</w:t>
      </w:r>
      <w:proofErr w:type="spellEnd"/>
      <w:r w:rsidR="00D025A1" w:rsidRPr="00D65A27">
        <w:rPr>
          <w:rFonts w:ascii="Times New Roman" w:hAnsi="Times New Roman" w:cs="Times New Roman" w:hint="eastAsia"/>
          <w:lang w:eastAsia="zh-CN"/>
        </w:rPr>
        <w:t xml:space="preserve"> </w:t>
      </w:r>
      <w:r w:rsidRPr="00D65A27">
        <w:rPr>
          <w:rFonts w:ascii="Times New Roman" w:hAnsi="Times New Roman" w:cs="Times New Roman"/>
        </w:rPr>
        <w:t>and</w:t>
      </w:r>
      <w:r w:rsidR="00D025A1" w:rsidRPr="00D65A27">
        <w:rPr>
          <w:rFonts w:ascii="Times New Roman" w:hAnsi="Times New Roman" w:cs="Times New Roman" w:hint="eastAsia"/>
          <w:lang w:eastAsia="zh-CN"/>
        </w:rPr>
        <w:t xml:space="preserve"> </w:t>
      </w:r>
      <w:proofErr w:type="spellStart"/>
      <w:r w:rsidR="00D025A1" w:rsidRPr="00D65A27">
        <w:rPr>
          <w:rFonts w:ascii="Times New Roman" w:hAnsi="Times New Roman" w:cs="Times New Roman" w:hint="eastAsia"/>
          <w:i/>
          <w:iCs/>
          <w:lang w:eastAsia="zh-CN"/>
        </w:rPr>
        <w:t>E</w:t>
      </w:r>
      <w:r w:rsidR="00D025A1" w:rsidRPr="00D65A27">
        <w:rPr>
          <w:rFonts w:ascii="Times New Roman" w:hAnsi="Times New Roman" w:cs="Times New Roman" w:hint="eastAsia"/>
          <w:vertAlign w:val="subscript"/>
          <w:lang w:eastAsia="zh-CN"/>
        </w:rPr>
        <w:t>Ir</w:t>
      </w:r>
      <w:proofErr w:type="spellEnd"/>
      <w:r w:rsidRPr="00D65A27">
        <w:rPr>
          <w:rFonts w:ascii="Times New Roman" w:hAnsi="Times New Roman" w:cs="Times New Roman"/>
        </w:rPr>
        <w:t xml:space="preserve"> are the average total energy in DFT calculations for each Mn and </w:t>
      </w:r>
      <w:proofErr w:type="spellStart"/>
      <w:r w:rsidRPr="00D65A27">
        <w:rPr>
          <w:rFonts w:ascii="Times New Roman" w:hAnsi="Times New Roman" w:cs="Times New Roman"/>
        </w:rPr>
        <w:t>Ir</w:t>
      </w:r>
      <w:proofErr w:type="spellEnd"/>
      <w:r w:rsidRPr="00D65A27">
        <w:rPr>
          <w:rFonts w:ascii="Times New Roman" w:hAnsi="Times New Roman" w:cs="Times New Roman"/>
        </w:rPr>
        <w:t xml:space="preserve"> atom, respectively.</w:t>
      </w:r>
    </w:p>
    <w:p w14:paraId="1B087ACF" w14:textId="6A8B0D3D" w:rsidR="00AC312B" w:rsidRPr="00D65A27" w:rsidRDefault="00AC312B" w:rsidP="00AC312B">
      <w:pPr>
        <w:pStyle w:val="ae"/>
        <w:jc w:val="both"/>
      </w:pPr>
      <w:r w:rsidRPr="00D65A27">
        <w:t xml:space="preserve">Interestingly, the difference of the formation energy between the collinear and noncollinear spin configurations is so small </w:t>
      </w:r>
      <w:r w:rsidR="00D025A1" w:rsidRPr="00D65A27">
        <w:rPr>
          <w:rFonts w:hint="eastAsia"/>
          <w:lang w:eastAsia="zh-CN"/>
        </w:rPr>
        <w:t>(~42</w:t>
      </w:r>
      <w:r w:rsidRPr="00D65A27">
        <w:t xml:space="preserve"> </w:t>
      </w:r>
      <w:proofErr w:type="spellStart"/>
      <w:r w:rsidRPr="00D65A27">
        <w:t>meV</w:t>
      </w:r>
      <w:proofErr w:type="spellEnd"/>
      <w:r w:rsidRPr="00D65A27">
        <w:t xml:space="preserve">/unit cell) that a subtle energy excitation provided by small </w:t>
      </w:r>
      <w:r w:rsidRPr="00D65A27">
        <w:lastRenderedPageBreak/>
        <w:t>piezoelectric strain can lead to the reversible interconversion of the two spin configurations, which explained the possible physical origin of the resistance/anomalous Hall resistance modulation by piezoelectric strain.</w:t>
      </w:r>
      <w:bookmarkStart w:id="4" w:name="supplementary-information"/>
    </w:p>
    <w:p w14:paraId="2F5C22BA" w14:textId="2343A700" w:rsidR="00AC312B" w:rsidRPr="00D65A27" w:rsidRDefault="00AC312B" w:rsidP="00AC312B">
      <w:pPr>
        <w:pStyle w:val="ae"/>
        <w:jc w:val="both"/>
      </w:pPr>
      <w:r w:rsidRPr="00D65A27">
        <w:t>Regarding the DFT calculation details, the test</w:t>
      </w:r>
      <w:r w:rsidRPr="00D65A27">
        <w:rPr>
          <w:rFonts w:hint="eastAsia"/>
          <w:lang w:eastAsia="zh-CN"/>
        </w:rPr>
        <w:t>s</w:t>
      </w:r>
      <w:r w:rsidRPr="00D65A27">
        <w:t xml:space="preserve"> of DFT parameters were performed on</w:t>
      </w:r>
      <w:r w:rsidR="00D025A1" w:rsidRPr="00D65A27">
        <w:rPr>
          <w:rFonts w:hint="eastAsia"/>
          <w:lang w:eastAsia="zh-CN"/>
        </w:rPr>
        <w:t xml:space="preserve"> Mn</w:t>
      </w:r>
      <w:r w:rsidR="00D025A1" w:rsidRPr="00D65A27">
        <w:rPr>
          <w:rFonts w:hint="eastAsia"/>
          <w:vertAlign w:val="subscript"/>
          <w:lang w:eastAsia="zh-CN"/>
        </w:rPr>
        <w:t>3</w:t>
      </w:r>
      <w:r w:rsidR="00D025A1" w:rsidRPr="00D65A27">
        <w:rPr>
          <w:rFonts w:hint="eastAsia"/>
          <w:lang w:eastAsia="zh-CN"/>
        </w:rPr>
        <w:t>Ir</w:t>
      </w:r>
      <w:r w:rsidRPr="00D65A27">
        <w:t xml:space="preserve"> and</w:t>
      </w:r>
      <w:r w:rsidR="00D025A1" w:rsidRPr="00D65A27">
        <w:rPr>
          <w:rFonts w:hint="eastAsia"/>
          <w:lang w:eastAsia="zh-CN"/>
        </w:rPr>
        <w:t xml:space="preserve"> </w:t>
      </w:r>
      <w:proofErr w:type="spellStart"/>
      <w:r w:rsidR="00D025A1" w:rsidRPr="00D65A27">
        <w:rPr>
          <w:rFonts w:hint="eastAsia"/>
          <w:lang w:eastAsia="zh-CN"/>
        </w:rPr>
        <w:t>MnIr</w:t>
      </w:r>
      <w:proofErr w:type="spellEnd"/>
      <w:r w:rsidRPr="00D65A27">
        <w:t xml:space="preserve"> intermetallic, and parameters such as </w:t>
      </w:r>
      <w:r w:rsidRPr="00D65A27">
        <w:rPr>
          <w:i/>
          <w:iCs/>
        </w:rPr>
        <w:t>k</w:t>
      </w:r>
      <w:r w:rsidRPr="00D65A27">
        <w:t>-points and energy cutoff were consistent during all the calculations. Based on calculations of</w:t>
      </w:r>
      <w:r w:rsidR="00D025A1" w:rsidRPr="00D65A27">
        <w:rPr>
          <w:rFonts w:hint="eastAsia"/>
          <w:lang w:eastAsia="zh-CN"/>
        </w:rPr>
        <w:t xml:space="preserve"> Mn</w:t>
      </w:r>
      <w:r w:rsidR="00D025A1" w:rsidRPr="00D65A27">
        <w:rPr>
          <w:rFonts w:hint="eastAsia"/>
          <w:vertAlign w:val="subscript"/>
          <w:lang w:eastAsia="zh-CN"/>
        </w:rPr>
        <w:t>3</w:t>
      </w:r>
      <w:r w:rsidR="00D025A1" w:rsidRPr="00D65A27">
        <w:rPr>
          <w:rFonts w:hint="eastAsia"/>
          <w:lang w:eastAsia="zh-CN"/>
        </w:rPr>
        <w:t>Ir</w:t>
      </w:r>
      <w:r w:rsidRPr="00D65A27">
        <w:t xml:space="preserve"> unit cell,</w:t>
      </w:r>
      <w:r w:rsidR="00D025A1" w:rsidRPr="00D65A27">
        <w:rPr>
          <w:rFonts w:hint="eastAsia"/>
          <w:lang w:eastAsia="zh-CN"/>
        </w:rPr>
        <w:t xml:space="preserve"> 12 </w:t>
      </w:r>
      <w:r w:rsidR="00D025A1" w:rsidRPr="00D65A27">
        <w:rPr>
          <w:lang w:eastAsia="zh-CN"/>
        </w:rPr>
        <w:t>×</w:t>
      </w:r>
      <w:r w:rsidR="00D025A1" w:rsidRPr="00D65A27">
        <w:rPr>
          <w:rFonts w:hint="eastAsia"/>
          <w:lang w:eastAsia="zh-CN"/>
        </w:rPr>
        <w:t xml:space="preserve"> 12 </w:t>
      </w:r>
      <w:r w:rsidR="00D025A1" w:rsidRPr="00D65A27">
        <w:rPr>
          <w:lang w:eastAsia="zh-CN"/>
        </w:rPr>
        <w:t>×</w:t>
      </w:r>
      <w:r w:rsidR="00D025A1" w:rsidRPr="00D65A27">
        <w:rPr>
          <w:rFonts w:hint="eastAsia"/>
          <w:lang w:eastAsia="zh-CN"/>
        </w:rPr>
        <w:t xml:space="preserve"> 12</w:t>
      </w:r>
      <w:r w:rsidRPr="00D65A27">
        <w:t xml:space="preserve"> </w:t>
      </w:r>
      <w:r w:rsidRPr="00D65A27">
        <w:rPr>
          <w:i/>
          <w:iCs/>
        </w:rPr>
        <w:t>k</w:t>
      </w:r>
      <w:r w:rsidRPr="00D65A27">
        <w:t xml:space="preserve">-point grid and 500 eV energy cutoff were enough to converge the formation energy. In the following calculations of supercells, the density of </w:t>
      </w:r>
      <w:r w:rsidRPr="00D65A27">
        <w:rPr>
          <w:i/>
          <w:iCs/>
        </w:rPr>
        <w:t>k</w:t>
      </w:r>
      <w:r w:rsidRPr="00D65A27">
        <w:t>-points was kept similar and the energy cutoff was kept unchanged (500 eV).</w:t>
      </w:r>
    </w:p>
    <w:p w14:paraId="7CAD1701" w14:textId="2FE5FE66" w:rsidR="00AC312B" w:rsidRPr="00D65A27" w:rsidRDefault="00AC312B" w:rsidP="00AC312B">
      <w:pPr>
        <w:pStyle w:val="ae"/>
        <w:jc w:val="both"/>
      </w:pPr>
      <w:r w:rsidRPr="00D65A27">
        <w:t xml:space="preserve">Besides, assuming there was a </w:t>
      </w:r>
      <w:r w:rsidRPr="00D65A27">
        <w:rPr>
          <w:i/>
          <w:iCs/>
        </w:rPr>
        <w:t>c</w:t>
      </w:r>
      <w:r w:rsidRPr="00D65A27">
        <w:t>-axis compressed</w:t>
      </w:r>
      <w:r w:rsidR="00D025A1" w:rsidRPr="00D65A27">
        <w:rPr>
          <w:rFonts w:hint="eastAsia"/>
          <w:lang w:eastAsia="zh-CN"/>
        </w:rPr>
        <w:t xml:space="preserve"> Mn</w:t>
      </w:r>
      <w:r w:rsidR="00D025A1" w:rsidRPr="00D65A27">
        <w:rPr>
          <w:rFonts w:hint="eastAsia"/>
          <w:vertAlign w:val="subscript"/>
          <w:lang w:eastAsia="zh-CN"/>
        </w:rPr>
        <w:t>3</w:t>
      </w:r>
      <w:r w:rsidR="00D025A1" w:rsidRPr="00D65A27">
        <w:rPr>
          <w:rFonts w:hint="eastAsia"/>
          <w:lang w:eastAsia="zh-CN"/>
        </w:rPr>
        <w:t>Ir</w:t>
      </w:r>
      <w:r w:rsidRPr="00D65A27">
        <w:t xml:space="preserve"> unit cell, the</w:t>
      </w:r>
      <w:r w:rsidR="00D025A1" w:rsidRPr="00D65A27">
        <w:rPr>
          <w:rFonts w:hint="eastAsia"/>
          <w:lang w:eastAsia="zh-CN"/>
        </w:rPr>
        <w:t xml:space="preserve"> Mn</w:t>
      </w:r>
      <w:r w:rsidRPr="00D65A27">
        <w:t xml:space="preserve"> sites would be separated into two different types. For easier description, the sites could be defined as</w:t>
      </w:r>
      <w:r w:rsidR="00D32921" w:rsidRPr="00D65A27">
        <w:rPr>
          <w:rFonts w:hint="eastAsia"/>
          <w:lang w:eastAsia="zh-CN"/>
        </w:rPr>
        <w:t xml:space="preserve"> </w:t>
      </w:r>
      <w:r w:rsidR="00D32921" w:rsidRPr="00D65A27">
        <w:rPr>
          <w:i/>
          <w:iCs/>
        </w:rPr>
        <w:t>α</w:t>
      </w:r>
      <w:r w:rsidR="00D32921" w:rsidRPr="00D65A27">
        <w:rPr>
          <w:rFonts w:hint="eastAsia"/>
          <w:lang w:eastAsia="zh-CN"/>
        </w:rPr>
        <w:t xml:space="preserve">, </w:t>
      </w:r>
      <w:r w:rsidR="00D32921" w:rsidRPr="00D65A27">
        <w:rPr>
          <w:i/>
          <w:iCs/>
        </w:rPr>
        <w:t>β</w:t>
      </w:r>
      <w:r w:rsidR="00D32921" w:rsidRPr="00D65A27">
        <w:rPr>
          <w:rFonts w:hint="eastAsia"/>
          <w:lang w:eastAsia="zh-CN"/>
        </w:rPr>
        <w:t xml:space="preserve"> and </w:t>
      </w:r>
      <w:r w:rsidR="00D32921" w:rsidRPr="00D65A27">
        <w:rPr>
          <w:i/>
          <w:iCs/>
        </w:rPr>
        <w:t>γ</w:t>
      </w:r>
      <w:r w:rsidRPr="00D65A27">
        <w:t xml:space="preserve"> sites, as shown in </w:t>
      </w:r>
      <w:r w:rsidR="007B129F" w:rsidRPr="00D65A27">
        <w:rPr>
          <w:color w:val="00B0F0"/>
        </w:rPr>
        <w:t xml:space="preserve">Supplementary Note </w:t>
      </w:r>
      <w:r w:rsidRPr="00D65A27">
        <w:rPr>
          <w:color w:val="00B0F0"/>
        </w:rPr>
        <w:t>Fig.</w:t>
      </w:r>
      <w:r w:rsidR="007B129F" w:rsidRPr="00D65A27">
        <w:rPr>
          <w:color w:val="00B0F0"/>
        </w:rPr>
        <w:t xml:space="preserve"> </w:t>
      </w:r>
      <w:r w:rsidRPr="00D65A27">
        <w:rPr>
          <w:color w:val="00B0F0"/>
        </w:rPr>
        <w:t>1</w:t>
      </w:r>
      <w:r w:rsidRPr="00D65A27">
        <w:t>, and the</w:t>
      </w:r>
      <w:r w:rsidR="00276136" w:rsidRPr="00D65A27">
        <w:rPr>
          <w:rFonts w:hint="eastAsia"/>
          <w:lang w:eastAsia="zh-CN"/>
        </w:rPr>
        <w:t xml:space="preserve"> </w:t>
      </w:r>
      <w:r w:rsidR="00276136" w:rsidRPr="00D65A27">
        <w:rPr>
          <w:i/>
          <w:iCs/>
        </w:rPr>
        <w:t>β</w:t>
      </w:r>
      <w:r w:rsidR="00276136" w:rsidRPr="00D65A27">
        <w:rPr>
          <w:rFonts w:hint="eastAsia"/>
          <w:lang w:eastAsia="zh-CN"/>
        </w:rPr>
        <w:t xml:space="preserve"> </w:t>
      </w:r>
      <w:r w:rsidRPr="00D65A27">
        <w:t>and</w:t>
      </w:r>
      <w:r w:rsidR="00276136" w:rsidRPr="00D65A27">
        <w:rPr>
          <w:rFonts w:hint="eastAsia"/>
          <w:lang w:eastAsia="zh-CN"/>
        </w:rPr>
        <w:t xml:space="preserve"> </w:t>
      </w:r>
      <w:r w:rsidR="00276136" w:rsidRPr="00D65A27">
        <w:rPr>
          <w:i/>
          <w:iCs/>
        </w:rPr>
        <w:t>γ</w:t>
      </w:r>
      <w:r w:rsidR="00276136" w:rsidRPr="00D65A27">
        <w:rPr>
          <w:rFonts w:hint="eastAsia"/>
          <w:lang w:eastAsia="zh-CN"/>
        </w:rPr>
        <w:t xml:space="preserve"> </w:t>
      </w:r>
      <w:r w:rsidRPr="00D65A27">
        <w:t>sites were equivalent due to the equal</w:t>
      </w:r>
      <w:r w:rsidR="00BD1BB4" w:rsidRPr="00D65A27">
        <w:rPr>
          <w:rFonts w:hint="eastAsia"/>
          <w:lang w:eastAsia="zh-CN"/>
        </w:rPr>
        <w:t xml:space="preserve"> </w:t>
      </w:r>
      <w:r w:rsidR="00BD1BB4" w:rsidRPr="00D65A27">
        <w:rPr>
          <w:rFonts w:hint="eastAsia"/>
          <w:i/>
          <w:iCs/>
          <w:lang w:eastAsia="zh-CN"/>
        </w:rPr>
        <w:t>a</w:t>
      </w:r>
      <w:r w:rsidRPr="00D65A27">
        <w:t xml:space="preserve"> and</w:t>
      </w:r>
      <w:r w:rsidR="00BD1BB4" w:rsidRPr="00D65A27">
        <w:rPr>
          <w:rFonts w:hint="eastAsia"/>
          <w:lang w:eastAsia="zh-CN"/>
        </w:rPr>
        <w:t xml:space="preserve"> </w:t>
      </w:r>
      <w:r w:rsidR="00BD1BB4" w:rsidRPr="00D65A27">
        <w:rPr>
          <w:rFonts w:hint="eastAsia"/>
          <w:i/>
          <w:iCs/>
          <w:lang w:eastAsia="zh-CN"/>
        </w:rPr>
        <w:t>b</w:t>
      </w:r>
      <w:r w:rsidRPr="00D65A27">
        <w:t xml:space="preserve"> lattice constants.</w:t>
      </w:r>
    </w:p>
    <w:p w14:paraId="17586E9D" w14:textId="77777777" w:rsidR="00AC312B" w:rsidRPr="00D65A27" w:rsidRDefault="00AC312B" w:rsidP="00AC312B">
      <w:pPr>
        <w:pStyle w:val="CaptionedFigure"/>
        <w:keepNext w:val="0"/>
        <w:jc w:val="center"/>
        <w:rPr>
          <w:rFonts w:ascii="Times New Roman" w:hAnsi="Times New Roman" w:cs="Times New Roman"/>
        </w:rPr>
      </w:pPr>
      <w:r w:rsidRPr="00D65A27">
        <w:rPr>
          <w:rFonts w:ascii="Times New Roman" w:hAnsi="Times New Roman" w:cs="Times New Roman"/>
          <w:noProof/>
        </w:rPr>
        <w:drawing>
          <wp:inline distT="0" distB="0" distL="0" distR="0" wp14:anchorId="4D0A550D" wp14:editId="206DB0A3">
            <wp:extent cx="1998708" cy="1846907"/>
            <wp:effectExtent l="0" t="0" r="0" b="0"/>
            <wp:docPr id="22" name="Picture" descr="\alpha,\beta,\gamma的定义"/>
            <wp:cNvGraphicFramePr/>
            <a:graphic xmlns:a="http://schemas.openxmlformats.org/drawingml/2006/main">
              <a:graphicData uri="http://schemas.openxmlformats.org/drawingml/2006/picture">
                <pic:pic xmlns:pic="http://schemas.openxmlformats.org/drawingml/2006/picture">
                  <pic:nvPicPr>
                    <pic:cNvPr id="23" name="Picture" descr=".\S1.png"/>
                    <pic:cNvPicPr>
                      <a:picLocks noChangeAspect="1" noChangeArrowheads="1"/>
                    </pic:cNvPicPr>
                  </pic:nvPicPr>
                  <pic:blipFill>
                    <a:blip r:embed="rId23"/>
                    <a:stretch>
                      <a:fillRect/>
                    </a:stretch>
                  </pic:blipFill>
                  <pic:spPr bwMode="auto">
                    <a:xfrm>
                      <a:off x="0" y="0"/>
                      <a:ext cx="2001307" cy="1849308"/>
                    </a:xfrm>
                    <a:prstGeom prst="rect">
                      <a:avLst/>
                    </a:prstGeom>
                    <a:noFill/>
                    <a:ln w="9525">
                      <a:noFill/>
                      <a:headEnd/>
                      <a:tailEnd/>
                    </a:ln>
                  </pic:spPr>
                </pic:pic>
              </a:graphicData>
            </a:graphic>
          </wp:inline>
        </w:drawing>
      </w:r>
    </w:p>
    <w:p w14:paraId="36982A38" w14:textId="6BBEF543" w:rsidR="00AC312B" w:rsidRPr="00D65A27" w:rsidRDefault="00F36550" w:rsidP="00AC312B">
      <w:pPr>
        <w:pStyle w:val="CaptionedFigure"/>
        <w:keepNext w:val="0"/>
        <w:jc w:val="both"/>
        <w:rPr>
          <w:rFonts w:ascii="Times New Roman" w:hAnsi="Times New Roman" w:cs="Times New Roman"/>
        </w:rPr>
      </w:pPr>
      <w:r w:rsidRPr="00D65A27">
        <w:rPr>
          <w:rFonts w:ascii="Times New Roman" w:hAnsi="Times New Roman" w:cs="Times New Roman"/>
          <w:b/>
          <w:sz w:val="20"/>
        </w:rPr>
        <w:t xml:space="preserve">Supplementary Note </w:t>
      </w:r>
      <w:r w:rsidR="00AC312B" w:rsidRPr="00D65A27">
        <w:rPr>
          <w:rFonts w:ascii="Times New Roman" w:hAnsi="Times New Roman" w:cs="Times New Roman"/>
          <w:b/>
          <w:sz w:val="20"/>
        </w:rPr>
        <w:t>Fig. 1</w:t>
      </w:r>
      <w:r w:rsidR="003263A8" w:rsidRPr="00D65A27">
        <w:rPr>
          <w:rFonts w:ascii="Times New Roman" w:hAnsi="Times New Roman" w:cs="Times New Roman"/>
          <w:b/>
          <w:sz w:val="20"/>
        </w:rPr>
        <w:t xml:space="preserve"> </w:t>
      </w:r>
      <w:r w:rsidR="003263A8" w:rsidRPr="00D65A27">
        <w:rPr>
          <w:sz w:val="20"/>
          <w:szCs w:val="20"/>
        </w:rPr>
        <w:t>|</w:t>
      </w:r>
      <w:r w:rsidR="00AC312B" w:rsidRPr="00D65A27">
        <w:rPr>
          <w:rFonts w:ascii="Times New Roman" w:hAnsi="Times New Roman" w:cs="Times New Roman"/>
          <w:b/>
          <w:sz w:val="20"/>
        </w:rPr>
        <w:t xml:space="preserve"> </w:t>
      </w:r>
      <w:r w:rsidR="00AC312B" w:rsidRPr="00D65A27">
        <w:rPr>
          <w:rFonts w:ascii="Times New Roman" w:hAnsi="Times New Roman" w:cs="Times New Roman"/>
          <w:bCs/>
          <w:sz w:val="20"/>
        </w:rPr>
        <w:t>Schematic of Mn atoms at three equivalent sites for a Mn</w:t>
      </w:r>
      <w:r w:rsidR="00AC312B" w:rsidRPr="00D65A27">
        <w:rPr>
          <w:rFonts w:ascii="Times New Roman" w:hAnsi="Times New Roman" w:cs="Times New Roman"/>
          <w:bCs/>
          <w:sz w:val="20"/>
          <w:vertAlign w:val="subscript"/>
        </w:rPr>
        <w:t>3</w:t>
      </w:r>
      <w:r w:rsidR="00AC312B" w:rsidRPr="00D65A27">
        <w:rPr>
          <w:rFonts w:ascii="Times New Roman" w:hAnsi="Times New Roman" w:cs="Times New Roman"/>
          <w:bCs/>
          <w:sz w:val="20"/>
        </w:rPr>
        <w:t xml:space="preserve">Ir unit cell compressed along the out-of-plane </w:t>
      </w:r>
      <w:r w:rsidR="00AC312B" w:rsidRPr="00D65A27">
        <w:rPr>
          <w:rFonts w:ascii="Times New Roman" w:hAnsi="Times New Roman" w:cs="Times New Roman"/>
          <w:bCs/>
          <w:i/>
          <w:iCs/>
          <w:sz w:val="20"/>
        </w:rPr>
        <w:t>c</w:t>
      </w:r>
      <w:r w:rsidR="00AC312B" w:rsidRPr="00D65A27">
        <w:rPr>
          <w:rFonts w:ascii="Times New Roman" w:hAnsi="Times New Roman" w:cs="Times New Roman"/>
          <w:bCs/>
          <w:sz w:val="20"/>
        </w:rPr>
        <w:t xml:space="preserve"> direction.</w:t>
      </w:r>
    </w:p>
    <w:p w14:paraId="06986E21" w14:textId="00A8F9FB" w:rsidR="00AC312B" w:rsidRPr="00D65A27" w:rsidRDefault="00AC312B" w:rsidP="00AC312B">
      <w:pPr>
        <w:pStyle w:val="ae"/>
        <w:jc w:val="both"/>
      </w:pPr>
      <w:r w:rsidRPr="00D65A27">
        <w:t xml:space="preserve">To reflect the effects of piezoelectric strain, noncollinear SOC calculations were performed on a </w:t>
      </w:r>
      <w:r w:rsidRPr="00D65A27">
        <w:rPr>
          <w:i/>
          <w:iCs/>
        </w:rPr>
        <w:t>c</w:t>
      </w:r>
      <w:r w:rsidRPr="00D65A27">
        <w:t xml:space="preserve">-axis compressed </w:t>
      </w:r>
      <w:r w:rsidR="008E634F" w:rsidRPr="00D65A27">
        <w:rPr>
          <w:rFonts w:hint="eastAsia"/>
          <w:lang w:eastAsia="zh-CN"/>
        </w:rPr>
        <w:t>Mn</w:t>
      </w:r>
      <w:r w:rsidR="008E634F" w:rsidRPr="00D65A27">
        <w:rPr>
          <w:rFonts w:hint="eastAsia"/>
          <w:vertAlign w:val="subscript"/>
          <w:lang w:eastAsia="zh-CN"/>
        </w:rPr>
        <w:t>3</w:t>
      </w:r>
      <w:r w:rsidR="008E634F" w:rsidRPr="00D65A27">
        <w:rPr>
          <w:rFonts w:hint="eastAsia"/>
          <w:lang w:eastAsia="zh-CN"/>
        </w:rPr>
        <w:t>Ir</w:t>
      </w:r>
      <w:r w:rsidRPr="00D65A27">
        <w:t xml:space="preserve"> unit cell, and resulted in a different spin configuration from that of the</w:t>
      </w:r>
      <w:r w:rsidR="008E634F" w:rsidRPr="00D65A27">
        <w:rPr>
          <w:rFonts w:hint="eastAsia"/>
          <w:lang w:eastAsia="zh-CN"/>
        </w:rPr>
        <w:t xml:space="preserve"> </w:t>
      </w:r>
      <w:r w:rsidR="008E634F" w:rsidRPr="00D65A27">
        <w:rPr>
          <w:rFonts w:hint="eastAsia"/>
          <w:i/>
          <w:iCs/>
          <w:lang w:eastAsia="zh-CN"/>
        </w:rPr>
        <w:t>L</w:t>
      </w:r>
      <w:r w:rsidR="008E634F" w:rsidRPr="00D65A27">
        <w:rPr>
          <w:rFonts w:hint="eastAsia"/>
          <w:lang w:eastAsia="zh-CN"/>
        </w:rPr>
        <w:t>1</w:t>
      </w:r>
      <w:r w:rsidR="008E634F" w:rsidRPr="00D65A27">
        <w:rPr>
          <w:rFonts w:hint="eastAsia"/>
          <w:vertAlign w:val="subscript"/>
          <w:lang w:eastAsia="zh-CN"/>
        </w:rPr>
        <w:t>2</w:t>
      </w:r>
      <w:r w:rsidRPr="00D65A27">
        <w:t xml:space="preserve">-type </w:t>
      </w:r>
      <w:r w:rsidR="008E634F" w:rsidRPr="00D65A27">
        <w:rPr>
          <w:rFonts w:hint="eastAsia"/>
          <w:lang w:eastAsia="zh-CN"/>
        </w:rPr>
        <w:t>Mn</w:t>
      </w:r>
      <w:r w:rsidR="008E634F" w:rsidRPr="00D65A27">
        <w:rPr>
          <w:rFonts w:hint="eastAsia"/>
          <w:vertAlign w:val="subscript"/>
          <w:lang w:eastAsia="zh-CN"/>
        </w:rPr>
        <w:t>3</w:t>
      </w:r>
      <w:r w:rsidR="008E634F" w:rsidRPr="00D65A27">
        <w:rPr>
          <w:rFonts w:hint="eastAsia"/>
          <w:lang w:eastAsia="zh-CN"/>
        </w:rPr>
        <w:t>Ir</w:t>
      </w:r>
      <w:r w:rsidRPr="00D65A27">
        <w:t xml:space="preserve">, as shown in </w:t>
      </w:r>
      <w:r w:rsidR="007B129F" w:rsidRPr="00D65A27">
        <w:rPr>
          <w:color w:val="00B0F0"/>
        </w:rPr>
        <w:t xml:space="preserve">Supplementary Note </w:t>
      </w:r>
      <w:r w:rsidRPr="00D65A27">
        <w:rPr>
          <w:color w:val="00B0F0"/>
        </w:rPr>
        <w:t>Fig. 2</w:t>
      </w:r>
      <w:r w:rsidRPr="00D65A27">
        <w:t xml:space="preserve">. Our calculations found that it is less likely to achieve a collinear spin configuration from the self-consistent calculations of </w:t>
      </w:r>
      <w:r w:rsidRPr="00D65A27">
        <w:rPr>
          <w:i/>
          <w:iCs/>
        </w:rPr>
        <w:t>c</w:t>
      </w:r>
      <w:r w:rsidRPr="00D65A27">
        <w:t xml:space="preserve">-axis compressed pure </w:t>
      </w:r>
      <w:r w:rsidR="00967093" w:rsidRPr="00D65A27">
        <w:rPr>
          <w:rFonts w:hint="eastAsia"/>
          <w:lang w:eastAsia="zh-CN"/>
        </w:rPr>
        <w:t>Mn</w:t>
      </w:r>
      <w:r w:rsidR="00967093" w:rsidRPr="00D65A27">
        <w:rPr>
          <w:rFonts w:hint="eastAsia"/>
          <w:vertAlign w:val="subscript"/>
          <w:lang w:eastAsia="zh-CN"/>
        </w:rPr>
        <w:t>3</w:t>
      </w:r>
      <w:r w:rsidR="00967093" w:rsidRPr="00D65A27">
        <w:rPr>
          <w:rFonts w:hint="eastAsia"/>
          <w:lang w:eastAsia="zh-CN"/>
        </w:rPr>
        <w:t>Ir</w:t>
      </w:r>
      <w:r w:rsidRPr="00D65A27">
        <w:t xml:space="preserve">, which suggests the absence of the segregation of </w:t>
      </w:r>
      <w:r w:rsidR="00967093" w:rsidRPr="00D65A27">
        <w:rPr>
          <w:rFonts w:hint="eastAsia"/>
          <w:lang w:eastAsia="zh-CN"/>
        </w:rPr>
        <w:t>Mn</w:t>
      </w:r>
      <w:r w:rsidR="00967093" w:rsidRPr="00D65A27">
        <w:rPr>
          <w:rFonts w:hint="eastAsia"/>
          <w:vertAlign w:val="subscript"/>
          <w:lang w:eastAsia="zh-CN"/>
        </w:rPr>
        <w:t>3</w:t>
      </w:r>
      <w:r w:rsidR="00967093" w:rsidRPr="00D65A27">
        <w:rPr>
          <w:rFonts w:hint="eastAsia"/>
          <w:lang w:eastAsia="zh-CN"/>
        </w:rPr>
        <w:t>Ir</w:t>
      </w:r>
      <w:r w:rsidRPr="00D65A27">
        <w:t xml:space="preserve"> in a composition-boundary </w:t>
      </w:r>
      <w:r w:rsidR="00F12F47" w:rsidRPr="00D65A27">
        <w:rPr>
          <w:rFonts w:hint="eastAsia"/>
          <w:lang w:eastAsia="zh-CN"/>
        </w:rPr>
        <w:t>Mn</w:t>
      </w:r>
      <w:r w:rsidR="00F12F47" w:rsidRPr="00D65A27">
        <w:rPr>
          <w:rFonts w:hint="eastAsia"/>
          <w:vertAlign w:val="subscript"/>
          <w:lang w:eastAsia="zh-CN"/>
        </w:rPr>
        <w:t>1-</w:t>
      </w:r>
      <w:r w:rsidR="00F12F47" w:rsidRPr="00D65A27">
        <w:rPr>
          <w:rFonts w:hint="eastAsia"/>
          <w:i/>
          <w:iCs/>
          <w:vertAlign w:val="subscript"/>
          <w:lang w:eastAsia="zh-CN"/>
        </w:rPr>
        <w:t>x</w:t>
      </w:r>
      <w:r w:rsidR="00F12F47" w:rsidRPr="00D65A27">
        <w:rPr>
          <w:rFonts w:hint="eastAsia"/>
          <w:lang w:eastAsia="zh-CN"/>
        </w:rPr>
        <w:t>Ir</w:t>
      </w:r>
      <w:r w:rsidR="00F12F47" w:rsidRPr="00D65A27">
        <w:rPr>
          <w:rFonts w:hint="eastAsia"/>
          <w:i/>
          <w:iCs/>
          <w:vertAlign w:val="subscript"/>
          <w:lang w:eastAsia="zh-CN"/>
        </w:rPr>
        <w:t>x</w:t>
      </w:r>
      <w:r w:rsidR="00F12F47" w:rsidRPr="00D65A27">
        <w:rPr>
          <w:rFonts w:hint="eastAsia"/>
          <w:lang w:eastAsia="zh-CN"/>
        </w:rPr>
        <w:t xml:space="preserve"> (</w:t>
      </w:r>
      <w:r w:rsidR="00F12F47" w:rsidRPr="00D65A27">
        <w:rPr>
          <w:rFonts w:hint="eastAsia"/>
          <w:i/>
          <w:iCs/>
          <w:lang w:eastAsia="zh-CN"/>
        </w:rPr>
        <w:t>x</w:t>
      </w:r>
      <w:r w:rsidR="00F12F47" w:rsidRPr="00D65A27">
        <w:rPr>
          <w:rFonts w:hint="eastAsia"/>
          <w:lang w:eastAsia="zh-CN"/>
        </w:rPr>
        <w:t xml:space="preserve"> = 35%-40%)</w:t>
      </w:r>
      <w:r w:rsidRPr="00D65A27">
        <w:t xml:space="preserve"> intermetallic film. However, quasi-</w:t>
      </w:r>
      <w:r w:rsidR="00967093" w:rsidRPr="00D65A27">
        <w:rPr>
          <w:rFonts w:hint="eastAsia"/>
          <w:lang w:eastAsia="zh-CN"/>
        </w:rPr>
        <w:t>Mn</w:t>
      </w:r>
      <w:r w:rsidR="00967093" w:rsidRPr="00D65A27">
        <w:rPr>
          <w:rFonts w:hint="eastAsia"/>
          <w:vertAlign w:val="subscript"/>
          <w:lang w:eastAsia="zh-CN"/>
        </w:rPr>
        <w:t>3</w:t>
      </w:r>
      <w:r w:rsidR="00967093" w:rsidRPr="00D65A27">
        <w:rPr>
          <w:rFonts w:hint="eastAsia"/>
          <w:lang w:eastAsia="zh-CN"/>
        </w:rPr>
        <w:t>Ir</w:t>
      </w:r>
      <w:r w:rsidRPr="00D65A27">
        <w:t xml:space="preserve"> and quasi-</w:t>
      </w:r>
      <w:proofErr w:type="spellStart"/>
      <w:r w:rsidR="00967093" w:rsidRPr="00D65A27">
        <w:rPr>
          <w:rFonts w:hint="eastAsia"/>
          <w:lang w:eastAsia="zh-CN"/>
        </w:rPr>
        <w:t>MnIr</w:t>
      </w:r>
      <w:proofErr w:type="spellEnd"/>
      <w:r w:rsidRPr="00D65A27">
        <w:t xml:space="preserve"> nano-structures could coexist in the supercell (</w:t>
      </w:r>
      <w:bookmarkStart w:id="5" w:name="_Hlk153995191"/>
      <w:r w:rsidR="000D29FC" w:rsidRPr="00D65A27">
        <w:rPr>
          <w:rFonts w:eastAsia="宋体"/>
          <w:color w:val="00B0F0"/>
          <w:szCs w:val="24"/>
        </w:rPr>
        <w:t xml:space="preserve">Supplementary Fig. </w:t>
      </w:r>
      <w:r w:rsidR="000D29FC" w:rsidRPr="00D65A27">
        <w:rPr>
          <w:color w:val="00B0F0"/>
          <w:szCs w:val="24"/>
        </w:rPr>
        <w:t>6a</w:t>
      </w:r>
      <w:bookmarkEnd w:id="5"/>
      <w:r w:rsidRPr="00D65A27">
        <w:t xml:space="preserve">), which would facilitate the reversible interconversion of spin configurations. </w:t>
      </w:r>
    </w:p>
    <w:p w14:paraId="254E3E58" w14:textId="77777777" w:rsidR="008563D5" w:rsidRPr="00D65A27" w:rsidRDefault="008563D5" w:rsidP="008563D5">
      <w:pPr>
        <w:pStyle w:val="CaptionedFigure"/>
        <w:keepNext w:val="0"/>
        <w:jc w:val="center"/>
        <w:rPr>
          <w:rFonts w:ascii="Times New Roman" w:hAnsi="Times New Roman" w:cs="Times New Roman"/>
        </w:rPr>
      </w:pPr>
      <w:r w:rsidRPr="00D65A27">
        <w:rPr>
          <w:rFonts w:ascii="Times New Roman" w:hAnsi="Times New Roman" w:cs="Times New Roman"/>
          <w:noProof/>
        </w:rPr>
        <w:drawing>
          <wp:inline distT="0" distB="0" distL="0" distR="0" wp14:anchorId="1FA4DB76" wp14:editId="12840846">
            <wp:extent cx="4867275" cy="1876197"/>
            <wp:effectExtent l="0" t="0" r="0" b="0"/>
            <wp:docPr id="12" name="图片 11">
              <a:extLst xmlns:a="http://schemas.openxmlformats.org/drawingml/2006/main">
                <a:ext uri="{FF2B5EF4-FFF2-40B4-BE49-F238E27FC236}">
                  <a16:creationId xmlns:a16="http://schemas.microsoft.com/office/drawing/2014/main" id="{09B683BA-4DD8-4084-B89B-DDF561A39DF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1">
                      <a:extLst>
                        <a:ext uri="{FF2B5EF4-FFF2-40B4-BE49-F238E27FC236}">
                          <a16:creationId xmlns:a16="http://schemas.microsoft.com/office/drawing/2014/main" id="{09B683BA-4DD8-4084-B89B-DDF561A39DF9}"/>
                        </a:ext>
                      </a:extLst>
                    </pic:cNvPr>
                    <pic:cNvPicPr>
                      <a:picLocks noChangeAspect="1"/>
                    </pic:cNvPicPr>
                  </pic:nvPicPr>
                  <pic:blipFill>
                    <a:blip r:embed="rId24"/>
                    <a:stretch>
                      <a:fillRect/>
                    </a:stretch>
                  </pic:blipFill>
                  <pic:spPr>
                    <a:xfrm>
                      <a:off x="0" y="0"/>
                      <a:ext cx="4904806" cy="1890664"/>
                    </a:xfrm>
                    <a:prstGeom prst="rect">
                      <a:avLst/>
                    </a:prstGeom>
                  </pic:spPr>
                </pic:pic>
              </a:graphicData>
            </a:graphic>
          </wp:inline>
        </w:drawing>
      </w:r>
    </w:p>
    <w:p w14:paraId="45BA859E" w14:textId="77777777" w:rsidR="008563D5" w:rsidRPr="00D65A27" w:rsidRDefault="008563D5" w:rsidP="008563D5">
      <w:pPr>
        <w:pStyle w:val="CaptionedFigure"/>
        <w:keepNext w:val="0"/>
        <w:jc w:val="both"/>
        <w:rPr>
          <w:rFonts w:ascii="Times New Roman" w:hAnsi="Times New Roman" w:cs="Times New Roman"/>
          <w:bCs/>
          <w:sz w:val="20"/>
        </w:rPr>
      </w:pPr>
      <w:r w:rsidRPr="00D65A27">
        <w:rPr>
          <w:rFonts w:ascii="Times New Roman" w:hAnsi="Times New Roman" w:cs="Times New Roman"/>
          <w:b/>
          <w:sz w:val="20"/>
        </w:rPr>
        <w:t>Supplementary Note Fig. 2</w:t>
      </w:r>
      <w:r w:rsidRPr="00D65A27">
        <w:rPr>
          <w:sz w:val="20"/>
          <w:szCs w:val="20"/>
        </w:rPr>
        <w:t xml:space="preserve"> |</w:t>
      </w:r>
      <w:r w:rsidRPr="00D65A27">
        <w:rPr>
          <w:rFonts w:ascii="Times New Roman" w:hAnsi="Times New Roman" w:cs="Times New Roman"/>
          <w:b/>
          <w:sz w:val="20"/>
        </w:rPr>
        <w:t xml:space="preserve"> </w:t>
      </w:r>
      <w:r w:rsidRPr="004D22CD">
        <w:rPr>
          <w:rFonts w:ascii="Times New Roman" w:hAnsi="Times New Roman" w:cs="Times New Roman"/>
          <w:b/>
          <w:sz w:val="20"/>
        </w:rPr>
        <w:t>Spin structures of different Mn</w:t>
      </w:r>
      <w:r w:rsidRPr="004D22CD">
        <w:rPr>
          <w:rFonts w:ascii="Times New Roman" w:hAnsi="Times New Roman" w:cs="Times New Roman"/>
          <w:b/>
          <w:sz w:val="20"/>
          <w:vertAlign w:val="subscript"/>
        </w:rPr>
        <w:t>3</w:t>
      </w:r>
      <w:r w:rsidRPr="004D22CD">
        <w:rPr>
          <w:rFonts w:ascii="Times New Roman" w:hAnsi="Times New Roman" w:cs="Times New Roman"/>
          <w:b/>
          <w:sz w:val="20"/>
        </w:rPr>
        <w:t>Ir cells.</w:t>
      </w:r>
      <w:r w:rsidRPr="00D65A27">
        <w:rPr>
          <w:rFonts w:ascii="Times New Roman" w:hAnsi="Times New Roman" w:cs="Times New Roman"/>
          <w:b/>
          <w:sz w:val="20"/>
        </w:rPr>
        <w:t xml:space="preserve"> a,</w:t>
      </w:r>
      <w:r w:rsidRPr="00D65A27">
        <w:rPr>
          <w:rFonts w:ascii="Times New Roman" w:hAnsi="Times New Roman" w:cs="Times New Roman"/>
          <w:bCs/>
          <w:sz w:val="20"/>
        </w:rPr>
        <w:t xml:space="preserve"> Schematic of the spin structure for a cubic Mn</w:t>
      </w:r>
      <w:r w:rsidRPr="00D65A27">
        <w:rPr>
          <w:rFonts w:ascii="Times New Roman" w:hAnsi="Times New Roman" w:cs="Times New Roman"/>
          <w:bCs/>
          <w:sz w:val="20"/>
          <w:vertAlign w:val="subscript"/>
        </w:rPr>
        <w:t>3</w:t>
      </w:r>
      <w:r w:rsidRPr="00D65A27">
        <w:rPr>
          <w:rFonts w:ascii="Times New Roman" w:hAnsi="Times New Roman" w:cs="Times New Roman"/>
          <w:bCs/>
          <w:sz w:val="20"/>
        </w:rPr>
        <w:t xml:space="preserve">Ir cell. </w:t>
      </w:r>
      <w:r w:rsidRPr="00D65A27">
        <w:rPr>
          <w:rFonts w:ascii="Times New Roman" w:hAnsi="Times New Roman" w:cs="Times New Roman"/>
          <w:b/>
          <w:sz w:val="20"/>
        </w:rPr>
        <w:t>b,</w:t>
      </w:r>
      <w:r w:rsidRPr="00D65A27">
        <w:rPr>
          <w:rFonts w:ascii="Times New Roman" w:hAnsi="Times New Roman" w:cs="Times New Roman"/>
          <w:bCs/>
          <w:sz w:val="20"/>
        </w:rPr>
        <w:t xml:space="preserve"> Schematic of the spin structure for a tetragonal Mn</w:t>
      </w:r>
      <w:r w:rsidRPr="00D65A27">
        <w:rPr>
          <w:rFonts w:ascii="Times New Roman" w:hAnsi="Times New Roman" w:cs="Times New Roman"/>
          <w:bCs/>
          <w:sz w:val="20"/>
          <w:vertAlign w:val="subscript"/>
        </w:rPr>
        <w:t>3</w:t>
      </w:r>
      <w:r w:rsidRPr="00D65A27">
        <w:rPr>
          <w:rFonts w:ascii="Times New Roman" w:hAnsi="Times New Roman" w:cs="Times New Roman"/>
          <w:bCs/>
          <w:sz w:val="20"/>
        </w:rPr>
        <w:t xml:space="preserve">Ir cell compressed along the </w:t>
      </w:r>
      <w:r w:rsidRPr="00D65A27">
        <w:rPr>
          <w:rFonts w:ascii="Times New Roman" w:hAnsi="Times New Roman" w:cs="Times New Roman"/>
          <w:bCs/>
          <w:i/>
          <w:iCs/>
          <w:sz w:val="20"/>
        </w:rPr>
        <w:t>c</w:t>
      </w:r>
      <w:r w:rsidRPr="00D65A27">
        <w:rPr>
          <w:rFonts w:ascii="Times New Roman" w:hAnsi="Times New Roman" w:cs="Times New Roman"/>
          <w:bCs/>
          <w:sz w:val="20"/>
        </w:rPr>
        <w:t>-axis.</w:t>
      </w:r>
    </w:p>
    <w:p w14:paraId="70C09B02" w14:textId="34C07CB8" w:rsidR="00BF1B57" w:rsidRPr="00D65A27" w:rsidRDefault="00BF1B57" w:rsidP="00AC312B">
      <w:pPr>
        <w:pStyle w:val="ae"/>
        <w:jc w:val="both"/>
        <w:rPr>
          <w:lang w:eastAsia="zh-CN"/>
        </w:rPr>
      </w:pPr>
      <w:r w:rsidRPr="00D65A27">
        <w:rPr>
          <w:rFonts w:hint="eastAsia"/>
          <w:lang w:eastAsia="zh-CN"/>
        </w:rPr>
        <w:lastRenderedPageBreak/>
        <w:t xml:space="preserve">On the other hand, </w:t>
      </w:r>
      <w:r w:rsidRPr="00D65A27">
        <w:rPr>
          <w:szCs w:val="24"/>
        </w:rPr>
        <w:t>we optimized the lattice structure of Mn</w:t>
      </w:r>
      <w:r w:rsidRPr="00D65A27">
        <w:rPr>
          <w:szCs w:val="24"/>
          <w:vertAlign w:val="subscript"/>
        </w:rPr>
        <w:t>3</w:t>
      </w:r>
      <w:r w:rsidRPr="00D65A27">
        <w:rPr>
          <w:szCs w:val="24"/>
        </w:rPr>
        <w:t>Ir by using the GGA-PBE exchange-correlation functional in the framework of DFT calculations. It is found that the optimized lattice constant (</w:t>
      </w:r>
      <w:proofErr w:type="spellStart"/>
      <w:r w:rsidRPr="00D65A27">
        <w:rPr>
          <w:i/>
          <w:iCs/>
          <w:szCs w:val="24"/>
        </w:rPr>
        <w:t>a</w:t>
      </w:r>
      <w:r w:rsidRPr="00D65A27">
        <w:rPr>
          <w:szCs w:val="24"/>
          <w:vertAlign w:val="subscript"/>
        </w:rPr>
        <w:t>opt</w:t>
      </w:r>
      <w:proofErr w:type="spellEnd"/>
      <w:r w:rsidRPr="00D65A27">
        <w:rPr>
          <w:rFonts w:hint="eastAsia"/>
          <w:szCs w:val="24"/>
        </w:rPr>
        <w:t xml:space="preserve"> </w:t>
      </w:r>
      <w:r w:rsidRPr="00D65A27">
        <w:rPr>
          <w:szCs w:val="24"/>
        </w:rPr>
        <w:t>=</w:t>
      </w:r>
      <w:r w:rsidRPr="00D65A27">
        <w:rPr>
          <w:rFonts w:hint="eastAsia"/>
          <w:szCs w:val="24"/>
        </w:rPr>
        <w:t xml:space="preserve"> </w:t>
      </w:r>
      <w:r w:rsidRPr="00D65A27">
        <w:rPr>
          <w:szCs w:val="24"/>
        </w:rPr>
        <w:t>3.69Å) is much smaller than the experimental value (</w:t>
      </w:r>
      <w:proofErr w:type="spellStart"/>
      <w:r w:rsidRPr="00D65A27">
        <w:rPr>
          <w:i/>
          <w:iCs/>
          <w:szCs w:val="24"/>
        </w:rPr>
        <w:t>a</w:t>
      </w:r>
      <w:r w:rsidRPr="00D65A27">
        <w:rPr>
          <w:szCs w:val="24"/>
          <w:vertAlign w:val="subscript"/>
        </w:rPr>
        <w:t>exp</w:t>
      </w:r>
      <w:proofErr w:type="spellEnd"/>
      <w:r w:rsidRPr="00D65A27">
        <w:rPr>
          <w:rFonts w:hint="eastAsia"/>
          <w:szCs w:val="24"/>
        </w:rPr>
        <w:t xml:space="preserve"> </w:t>
      </w:r>
      <w:r w:rsidRPr="00D65A27">
        <w:rPr>
          <w:szCs w:val="24"/>
        </w:rPr>
        <w:t>=</w:t>
      </w:r>
      <w:r w:rsidRPr="00D65A27">
        <w:rPr>
          <w:rFonts w:hint="eastAsia"/>
          <w:szCs w:val="24"/>
        </w:rPr>
        <w:t xml:space="preserve"> </w:t>
      </w:r>
      <w:r w:rsidRPr="00D65A27">
        <w:rPr>
          <w:szCs w:val="24"/>
        </w:rPr>
        <w:t xml:space="preserve">3.84 Å). Then, we used the optimized lattice to construct the supercell for </w:t>
      </w:r>
      <w:proofErr w:type="spellStart"/>
      <w:r w:rsidRPr="00D65A27">
        <w:rPr>
          <w:szCs w:val="24"/>
        </w:rPr>
        <w:t>Ir</w:t>
      </w:r>
      <w:proofErr w:type="spellEnd"/>
      <w:r w:rsidRPr="00D65A27">
        <w:rPr>
          <w:szCs w:val="24"/>
        </w:rPr>
        <w:t xml:space="preserve">-Mn system, in which some Mn atoms were substituted by the </w:t>
      </w:r>
      <w:proofErr w:type="spellStart"/>
      <w:r w:rsidRPr="00D65A27">
        <w:rPr>
          <w:szCs w:val="24"/>
        </w:rPr>
        <w:t>Ir</w:t>
      </w:r>
      <w:proofErr w:type="spellEnd"/>
      <w:r w:rsidRPr="00D65A27">
        <w:rPr>
          <w:szCs w:val="24"/>
        </w:rPr>
        <w:t xml:space="preserve"> atoms. The </w:t>
      </w:r>
      <w:r w:rsidRPr="00D65A27">
        <w:rPr>
          <w:rFonts w:hint="eastAsia"/>
          <w:szCs w:val="24"/>
        </w:rPr>
        <w:t>optimized lattice parameters</w:t>
      </w:r>
      <w:r w:rsidRPr="00D65A27">
        <w:rPr>
          <w:szCs w:val="24"/>
        </w:rPr>
        <w:t xml:space="preserve"> for the supercell are</w:t>
      </w:r>
      <w:r w:rsidRPr="00D65A27">
        <w:rPr>
          <w:rFonts w:hint="eastAsia"/>
          <w:szCs w:val="24"/>
        </w:rPr>
        <w:t xml:space="preserve"> </w:t>
      </w:r>
      <w:r w:rsidRPr="00D65A27">
        <w:rPr>
          <w:rFonts w:hint="eastAsia"/>
          <w:i/>
          <w:iCs/>
          <w:szCs w:val="24"/>
        </w:rPr>
        <w:t>a</w:t>
      </w:r>
      <w:r w:rsidRPr="00D65A27">
        <w:rPr>
          <w:rFonts w:hint="eastAsia"/>
          <w:szCs w:val="24"/>
        </w:rPr>
        <w:t xml:space="preserve"> = 3.688 Å, </w:t>
      </w:r>
      <w:r w:rsidRPr="00D65A27">
        <w:rPr>
          <w:rFonts w:hint="eastAsia"/>
          <w:i/>
          <w:iCs/>
          <w:szCs w:val="24"/>
        </w:rPr>
        <w:t>b</w:t>
      </w:r>
      <w:r w:rsidRPr="00D65A27">
        <w:rPr>
          <w:rFonts w:hint="eastAsia"/>
          <w:szCs w:val="24"/>
        </w:rPr>
        <w:t xml:space="preserve"> = 18.44 Å, and </w:t>
      </w:r>
      <w:r w:rsidRPr="00D65A27">
        <w:rPr>
          <w:rFonts w:hint="eastAsia"/>
          <w:i/>
          <w:iCs/>
          <w:szCs w:val="24"/>
        </w:rPr>
        <w:t>c</w:t>
      </w:r>
      <w:r w:rsidRPr="00D65A27">
        <w:rPr>
          <w:rFonts w:hint="eastAsia"/>
          <w:szCs w:val="24"/>
        </w:rPr>
        <w:t xml:space="preserve"> = 7.376 Å</w:t>
      </w:r>
      <w:r w:rsidRPr="00D65A27">
        <w:rPr>
          <w:szCs w:val="24"/>
        </w:rPr>
        <w:t>, in contrast</w:t>
      </w:r>
      <w:r w:rsidRPr="00D65A27">
        <w:rPr>
          <w:rFonts w:hint="eastAsia"/>
          <w:szCs w:val="24"/>
        </w:rPr>
        <w:t xml:space="preserve"> to the experimental lattice parameters of </w:t>
      </w:r>
      <w:r w:rsidRPr="00D65A27">
        <w:rPr>
          <w:rFonts w:hint="eastAsia"/>
          <w:i/>
          <w:iCs/>
          <w:szCs w:val="24"/>
        </w:rPr>
        <w:t>a</w:t>
      </w:r>
      <w:r w:rsidRPr="00D65A27">
        <w:rPr>
          <w:rFonts w:hint="eastAsia"/>
          <w:szCs w:val="24"/>
        </w:rPr>
        <w:t xml:space="preserve"> = 3.84 Å, </w:t>
      </w:r>
      <w:r w:rsidRPr="00D65A27">
        <w:rPr>
          <w:rFonts w:hint="eastAsia"/>
          <w:i/>
          <w:iCs/>
          <w:szCs w:val="24"/>
        </w:rPr>
        <w:t>b</w:t>
      </w:r>
      <w:r w:rsidRPr="00D65A27">
        <w:rPr>
          <w:rFonts w:hint="eastAsia"/>
          <w:szCs w:val="24"/>
        </w:rPr>
        <w:t xml:space="preserve"> = 19.2 Å, and </w:t>
      </w:r>
      <w:r w:rsidRPr="00D65A27">
        <w:rPr>
          <w:rFonts w:hint="eastAsia"/>
          <w:i/>
          <w:iCs/>
          <w:szCs w:val="24"/>
        </w:rPr>
        <w:t>c</w:t>
      </w:r>
      <w:r w:rsidRPr="00D65A27">
        <w:rPr>
          <w:rFonts w:hint="eastAsia"/>
          <w:szCs w:val="24"/>
        </w:rPr>
        <w:t xml:space="preserve"> = 7.54 Å.</w:t>
      </w:r>
      <w:r w:rsidRPr="00D65A27">
        <w:rPr>
          <w:szCs w:val="24"/>
        </w:rPr>
        <w:t xml:space="preserve"> Then we compared the formation energy for these structures with collinear and noncollinear magnetic configurations. The calculated results are shown in </w:t>
      </w:r>
      <w:r w:rsidRPr="00D65A27">
        <w:rPr>
          <w:rFonts w:eastAsia="宋体"/>
          <w:color w:val="00B0F0"/>
          <w:szCs w:val="24"/>
        </w:rPr>
        <w:t xml:space="preserve">Supplementary Fig. </w:t>
      </w:r>
      <w:r w:rsidRPr="00D65A27">
        <w:rPr>
          <w:color w:val="00B0F0"/>
          <w:szCs w:val="24"/>
        </w:rPr>
        <w:t>6</w:t>
      </w:r>
      <w:r w:rsidRPr="00D65A27">
        <w:rPr>
          <w:rFonts w:hint="eastAsia"/>
          <w:color w:val="00B0F0"/>
          <w:szCs w:val="24"/>
          <w:lang w:eastAsia="zh-CN"/>
        </w:rPr>
        <w:t>b, c</w:t>
      </w:r>
      <w:r w:rsidRPr="00D65A27">
        <w:rPr>
          <w:szCs w:val="24"/>
        </w:rPr>
        <w:t>. Within</w:t>
      </w:r>
      <w:r w:rsidRPr="00D65A27">
        <w:rPr>
          <w:rFonts w:hint="eastAsia"/>
          <w:szCs w:val="24"/>
        </w:rPr>
        <w:t xml:space="preserve"> the experimental lattice parameters, the noncollinear phase exhibits lower energy, while </w:t>
      </w:r>
      <w:r w:rsidRPr="00D65A27">
        <w:rPr>
          <w:szCs w:val="24"/>
        </w:rPr>
        <w:t>within</w:t>
      </w:r>
      <w:r w:rsidRPr="00D65A27">
        <w:rPr>
          <w:rFonts w:hint="eastAsia"/>
          <w:szCs w:val="24"/>
        </w:rPr>
        <w:t xml:space="preserve"> </w:t>
      </w:r>
      <w:r w:rsidRPr="00D65A27">
        <w:rPr>
          <w:szCs w:val="24"/>
        </w:rPr>
        <w:t>a</w:t>
      </w:r>
      <w:r w:rsidRPr="00D65A27">
        <w:rPr>
          <w:rFonts w:hint="eastAsia"/>
          <w:szCs w:val="24"/>
        </w:rPr>
        <w:t xml:space="preserve"> fully optimized lattice parameters, the collinear phase exhibits lower energy.</w:t>
      </w:r>
      <w:r w:rsidRPr="00D65A27">
        <w:rPr>
          <w:szCs w:val="24"/>
        </w:rPr>
        <w:t xml:space="preserve"> </w:t>
      </w:r>
      <w:r w:rsidR="00AA1C2B" w:rsidRPr="00D65A27">
        <w:rPr>
          <w:rFonts w:hint="eastAsia"/>
          <w:szCs w:val="24"/>
          <w:lang w:eastAsia="zh-CN"/>
        </w:rPr>
        <w:t>S</w:t>
      </w:r>
      <w:r w:rsidRPr="00D65A27">
        <w:rPr>
          <w:szCs w:val="24"/>
        </w:rPr>
        <w:t xml:space="preserve">uch results clearly demonstrate that the formation </w:t>
      </w:r>
      <w:r w:rsidRPr="00D65A27">
        <w:rPr>
          <w:rFonts w:hint="eastAsia"/>
          <w:szCs w:val="24"/>
        </w:rPr>
        <w:t>energy</w:t>
      </w:r>
      <w:r w:rsidRPr="00D65A27">
        <w:rPr>
          <w:szCs w:val="24"/>
        </w:rPr>
        <w:t xml:space="preserve"> of Mn-</w:t>
      </w:r>
      <w:proofErr w:type="spellStart"/>
      <w:r w:rsidRPr="00D65A27">
        <w:rPr>
          <w:szCs w:val="24"/>
        </w:rPr>
        <w:t>Ir</w:t>
      </w:r>
      <w:proofErr w:type="spellEnd"/>
      <w:r w:rsidRPr="00D65A27">
        <w:rPr>
          <w:szCs w:val="24"/>
        </w:rPr>
        <w:t xml:space="preserve"> system</w:t>
      </w:r>
      <w:r w:rsidRPr="00D65A27">
        <w:rPr>
          <w:rFonts w:hint="eastAsia"/>
          <w:szCs w:val="24"/>
        </w:rPr>
        <w:t xml:space="preserve"> can be strongly remodulated by the strain, leading to </w:t>
      </w:r>
      <w:r w:rsidRPr="00D65A27">
        <w:rPr>
          <w:szCs w:val="24"/>
        </w:rPr>
        <w:t>different</w:t>
      </w:r>
      <w:r w:rsidRPr="00D65A27">
        <w:rPr>
          <w:rFonts w:hint="eastAsia"/>
          <w:szCs w:val="24"/>
        </w:rPr>
        <w:t xml:space="preserve"> spin configuration</w:t>
      </w:r>
      <w:r w:rsidRPr="00D65A27">
        <w:rPr>
          <w:szCs w:val="24"/>
        </w:rPr>
        <w:t>s</w:t>
      </w:r>
      <w:r w:rsidRPr="00D65A27">
        <w:rPr>
          <w:rFonts w:hint="eastAsia"/>
          <w:szCs w:val="24"/>
        </w:rPr>
        <w:t>.</w:t>
      </w:r>
    </w:p>
    <w:p w14:paraId="20C59BEA" w14:textId="77777777" w:rsidR="00AC312B" w:rsidRPr="00D65A27" w:rsidRDefault="00AC312B" w:rsidP="00AC312B">
      <w:pPr>
        <w:pStyle w:val="ae"/>
        <w:jc w:val="both"/>
      </w:pPr>
      <w:r w:rsidRPr="00D65A27">
        <w:t>Considering all the above aspects, the antiferromagnetic spin phase change scenario controlled by an external small piezoelectric strain is physically feasible for a composition-boundary Mn-</w:t>
      </w:r>
      <w:proofErr w:type="spellStart"/>
      <w:r w:rsidRPr="00D65A27">
        <w:t>Ir</w:t>
      </w:r>
      <w:proofErr w:type="spellEnd"/>
      <w:r w:rsidRPr="00D65A27">
        <w:t xml:space="preserve"> film. Accordingly, such a spin phase change leads to giant nonvolatile longitudinal and transverse resistance modulations and thus enables the excellent memory device applications.</w:t>
      </w:r>
    </w:p>
    <w:bookmarkEnd w:id="4"/>
    <w:p w14:paraId="11FDB4B6" w14:textId="5665C04A" w:rsidR="00AC312B" w:rsidRPr="00D65A27" w:rsidRDefault="00AC312B" w:rsidP="00E71890">
      <w:pPr>
        <w:spacing w:after="200"/>
        <w:contextualSpacing/>
        <w:jc w:val="both"/>
        <w:rPr>
          <w:rFonts w:ascii="Arial" w:hAnsi="Arial" w:cs="Arial"/>
          <w:b/>
        </w:rPr>
      </w:pPr>
      <w:r w:rsidRPr="00D65A27">
        <w:rPr>
          <w:rFonts w:ascii="Arial" w:hAnsi="Arial" w:cs="Arial"/>
          <w:b/>
        </w:rPr>
        <w:br w:type="page"/>
      </w:r>
    </w:p>
    <w:p w14:paraId="2CE2523C" w14:textId="5ABD1353" w:rsidR="00870B17" w:rsidRPr="00D65A27" w:rsidRDefault="00870B17" w:rsidP="00870B17">
      <w:pPr>
        <w:autoSpaceDE w:val="0"/>
        <w:autoSpaceDN w:val="0"/>
        <w:adjustRightInd w:val="0"/>
        <w:spacing w:afterLines="50" w:after="120"/>
        <w:jc w:val="both"/>
        <w:rPr>
          <w:rFonts w:ascii="Arial" w:hAnsi="Arial" w:cs="Arial"/>
          <w:b/>
          <w:sz w:val="28"/>
          <w:lang w:eastAsia="zh-CN"/>
        </w:rPr>
      </w:pPr>
      <w:r w:rsidRPr="00D65A27">
        <w:rPr>
          <w:rFonts w:ascii="Arial" w:hAnsi="Arial" w:cs="Arial"/>
          <w:b/>
          <w:sz w:val="28"/>
        </w:rPr>
        <w:lastRenderedPageBreak/>
        <w:t>Supplementary</w:t>
      </w:r>
      <w:r w:rsidRPr="00D65A27">
        <w:rPr>
          <w:rFonts w:ascii="Arial" w:hAnsi="Arial" w:cs="Arial"/>
          <w:b/>
          <w:sz w:val="28"/>
          <w:lang w:eastAsia="zh-CN"/>
        </w:rPr>
        <w:t xml:space="preserve"> Note 2</w:t>
      </w:r>
      <w:r w:rsidRPr="00D65A27">
        <w:rPr>
          <w:rFonts w:ascii="Arial" w:eastAsiaTheme="minorEastAsia" w:hAnsi="Arial" w:cs="Arial"/>
          <w:b/>
          <w:sz w:val="28"/>
          <w:lang w:eastAsia="zh-CN"/>
        </w:rPr>
        <w:t xml:space="preserve">. </w:t>
      </w:r>
      <w:r w:rsidRPr="00D65A27">
        <w:rPr>
          <w:rFonts w:ascii="Arial" w:hAnsi="Arial" w:cs="Arial"/>
          <w:b/>
          <w:sz w:val="28"/>
          <w:lang w:eastAsia="zh-CN"/>
        </w:rPr>
        <w:t>Ferroelectric substrates</w:t>
      </w:r>
    </w:p>
    <w:p w14:paraId="0EACF29C" w14:textId="12EDEA13" w:rsidR="00870B17" w:rsidRPr="00D65A27" w:rsidRDefault="00870B17" w:rsidP="00870B17">
      <w:pPr>
        <w:spacing w:afterLines="50" w:after="120"/>
        <w:jc w:val="both"/>
      </w:pPr>
      <w:bookmarkStart w:id="6" w:name="OLE_LINK4"/>
      <w:r w:rsidRPr="00D65A27">
        <w:t>0.7PbMg</w:t>
      </w:r>
      <w:r w:rsidRPr="00D65A27">
        <w:rPr>
          <w:vertAlign w:val="subscript"/>
        </w:rPr>
        <w:t>1/3</w:t>
      </w:r>
      <w:r w:rsidRPr="00D65A27">
        <w:t>Nb</w:t>
      </w:r>
      <w:r w:rsidRPr="00D65A27">
        <w:rPr>
          <w:vertAlign w:val="subscript"/>
        </w:rPr>
        <w:t>2/3</w:t>
      </w:r>
      <w:r w:rsidRPr="00D65A27">
        <w:t>O</w:t>
      </w:r>
      <w:r w:rsidRPr="00D65A27">
        <w:rPr>
          <w:vertAlign w:val="subscript"/>
        </w:rPr>
        <w:t>3</w:t>
      </w:r>
      <w:r w:rsidRPr="00D65A27">
        <w:t>-0.3PbTiO</w:t>
      </w:r>
      <w:r w:rsidRPr="00D65A27">
        <w:rPr>
          <w:vertAlign w:val="subscript"/>
        </w:rPr>
        <w:t>3</w:t>
      </w:r>
      <w:r w:rsidRPr="00D65A27">
        <w:t xml:space="preserve"> (PMN-PT) is a type of ferroelectric oxide formed by the solid solution of two perovskite ferroelectrics, namely the </w:t>
      </w:r>
      <w:proofErr w:type="spellStart"/>
      <w:r w:rsidRPr="00D65A27">
        <w:t>relaxor</w:t>
      </w:r>
      <w:proofErr w:type="spellEnd"/>
      <w:r w:rsidRPr="00D65A27">
        <w:t xml:space="preserve"> ferroelectric PbMg</w:t>
      </w:r>
      <w:r w:rsidRPr="00D65A27">
        <w:rPr>
          <w:vertAlign w:val="subscript"/>
        </w:rPr>
        <w:t>1/3</w:t>
      </w:r>
      <w:r w:rsidRPr="00D65A27">
        <w:t>Nb</w:t>
      </w:r>
      <w:r w:rsidRPr="00D65A27">
        <w:rPr>
          <w:vertAlign w:val="subscript"/>
        </w:rPr>
        <w:t>2/3</w:t>
      </w:r>
      <w:r w:rsidRPr="00D65A27">
        <w:t>O</w:t>
      </w:r>
      <w:r w:rsidRPr="00D65A27">
        <w:rPr>
          <w:vertAlign w:val="subscript"/>
        </w:rPr>
        <w:t>3</w:t>
      </w:r>
      <w:r w:rsidRPr="00D65A27">
        <w:t xml:space="preserve"> (PMN) and the ordinary ferroelectric PbTiO</w:t>
      </w:r>
      <w:r w:rsidRPr="00D65A27">
        <w:rPr>
          <w:vertAlign w:val="subscript"/>
        </w:rPr>
        <w:t>3</w:t>
      </w:r>
      <w:r w:rsidRPr="00D65A27">
        <w:t xml:space="preserve"> (PT). PMN-PT possesses a pseudo-cubic perovskite structure with lattice constants of </w:t>
      </w:r>
      <w:r w:rsidRPr="00D65A27">
        <w:rPr>
          <w:i/>
          <w:iCs/>
        </w:rPr>
        <w:t>a</w:t>
      </w:r>
      <w:r w:rsidRPr="00D65A27">
        <w:t xml:space="preserve"> = </w:t>
      </w:r>
      <w:r w:rsidRPr="00D65A27">
        <w:rPr>
          <w:i/>
          <w:iCs/>
        </w:rPr>
        <w:t>b</w:t>
      </w:r>
      <w:r w:rsidRPr="00D65A27">
        <w:t xml:space="preserve"> = </w:t>
      </w:r>
      <w:r w:rsidRPr="00D65A27">
        <w:rPr>
          <w:i/>
          <w:iCs/>
        </w:rPr>
        <w:t>c</w:t>
      </w:r>
      <w:r w:rsidRPr="00D65A27">
        <w:t xml:space="preserve"> = 4.02Å</w:t>
      </w:r>
      <w:r w:rsidR="0033345B" w:rsidRPr="00D65A27">
        <w:rPr>
          <w:color w:val="00B0F0"/>
          <w:vertAlign w:val="superscript"/>
        </w:rPr>
        <w:t>4</w:t>
      </w:r>
      <w:r w:rsidRPr="00D65A27">
        <w:t xml:space="preserve">. Furthermore, PMN-PT single crystals exhibit excellent ferroelectric, piezoelectric and dielectric properties. For instance, it demonstrates a piezoelectric constant </w:t>
      </w:r>
      <w:r w:rsidRPr="00D65A27">
        <w:rPr>
          <w:i/>
          <w:iCs/>
        </w:rPr>
        <w:t>d</w:t>
      </w:r>
      <w:r w:rsidRPr="00D65A27">
        <w:rPr>
          <w:vertAlign w:val="subscript"/>
        </w:rPr>
        <w:t>33</w:t>
      </w:r>
      <w:r w:rsidRPr="00D65A27">
        <w:t xml:space="preserve"> up to 2500 </w:t>
      </w:r>
      <w:proofErr w:type="spellStart"/>
      <w:r w:rsidRPr="00D65A27">
        <w:t>pC</w:t>
      </w:r>
      <w:proofErr w:type="spellEnd"/>
      <w:r w:rsidRPr="00D65A27">
        <w:t xml:space="preserve">/N, remanent polarization strength </w:t>
      </w:r>
      <w:proofErr w:type="spellStart"/>
      <w:r w:rsidRPr="00D65A27">
        <w:rPr>
          <w:i/>
          <w:iCs/>
        </w:rPr>
        <w:t>P</w:t>
      </w:r>
      <w:r w:rsidRPr="00D65A27">
        <w:rPr>
          <w:vertAlign w:val="subscript"/>
        </w:rPr>
        <w:t>r</w:t>
      </w:r>
      <w:proofErr w:type="spellEnd"/>
      <w:r w:rsidRPr="00D65A27">
        <w:t xml:space="preserve"> larger than 50 µC/cm</w:t>
      </w:r>
      <w:r w:rsidRPr="00D65A27">
        <w:rPr>
          <w:vertAlign w:val="superscript"/>
        </w:rPr>
        <w:t>2</w:t>
      </w:r>
      <w:r w:rsidRPr="00D65A27">
        <w:t>, and dielectric constant up to 38000</w:t>
      </w:r>
      <w:r w:rsidR="00C60C51" w:rsidRPr="00D65A27">
        <w:t xml:space="preserve"> (ref. </w:t>
      </w:r>
      <w:r w:rsidR="00C60C51" w:rsidRPr="00D65A27">
        <w:rPr>
          <w:color w:val="00B0F0"/>
        </w:rPr>
        <w:t>5</w:t>
      </w:r>
      <w:r w:rsidR="00C60C51" w:rsidRPr="00D65A27">
        <w:t>)</w:t>
      </w:r>
      <w:r w:rsidRPr="00D65A27">
        <w:t>.</w:t>
      </w:r>
      <w:bookmarkEnd w:id="6"/>
      <w:r w:rsidRPr="00D65A27">
        <w:t xml:space="preserve"> </w:t>
      </w:r>
    </w:p>
    <w:p w14:paraId="1BE3F1DD" w14:textId="34DC710A" w:rsidR="00870B17" w:rsidRPr="00D65A27" w:rsidRDefault="00870B17" w:rsidP="00870B17">
      <w:pPr>
        <w:spacing w:afterLines="50" w:after="120"/>
        <w:jc w:val="both"/>
      </w:pPr>
      <w:r w:rsidRPr="00D65A27">
        <w:t xml:space="preserve">When in an unpolarized state, the electric dipoles within the PMN-PT single crystal are randomly oriented. With an increasing electric field applied to the crystal, these initially disordered dipoles tend to align along the direction of the field, inducing a contraction of the crystal lattice perpendicular to the electric field and an expansion parallel </w:t>
      </w:r>
      <w:r w:rsidR="00500FE4" w:rsidRPr="00D65A27">
        <w:t>to the electric field</w:t>
      </w:r>
      <w:r w:rsidRPr="00D65A27">
        <w:t>. Upon application of a bipolar electric field exceeding the coercive field strength, the strain within the PMN-PT single crystal exhibits a characteristic butterfly-shaped response</w:t>
      </w:r>
      <w:r w:rsidR="00F35C98" w:rsidRPr="00D65A27">
        <w:rPr>
          <w:color w:val="00B0F0"/>
          <w:vertAlign w:val="superscript"/>
        </w:rPr>
        <w:t>6</w:t>
      </w:r>
      <w:r w:rsidRPr="00D65A27">
        <w:t xml:space="preserve">. </w:t>
      </w:r>
    </w:p>
    <w:p w14:paraId="12C25EB0" w14:textId="68535C54" w:rsidR="00870B17" w:rsidRPr="00D65A27" w:rsidRDefault="00870B17" w:rsidP="00870B17">
      <w:pPr>
        <w:spacing w:afterLines="50" w:after="120"/>
        <w:jc w:val="both"/>
      </w:pPr>
      <w:r w:rsidRPr="00D65A27">
        <w:t xml:space="preserve">On the other hand, piezoelectric strain in PMN-PT ferroelectrics originates from non-180° </w:t>
      </w:r>
      <w:proofErr w:type="spellStart"/>
      <w:r w:rsidRPr="00D65A27">
        <w:t>ferroelastic</w:t>
      </w:r>
      <w:proofErr w:type="spellEnd"/>
      <w:r w:rsidRPr="00D65A27">
        <w:t xml:space="preserve"> switching, there are multiple switching paths (180°/109°/71°) for ferroelectric polarization upon reversing the electric fields. That is, there could be inequivalent switching possibilities for different switching paths for positive and negative electric fields. </w:t>
      </w:r>
      <w:r w:rsidR="007753D5" w:rsidRPr="00D65A27">
        <w:t>Hence</w:t>
      </w:r>
      <w:r w:rsidRPr="00D65A27">
        <w:t>, there is a residual strain after the electric field is removed, manifesting as an asymmetric butterfly-shape strain curve, which can be used to achieve non-volatile modulation</w:t>
      </w:r>
      <w:r w:rsidR="00F35C98" w:rsidRPr="00D65A27">
        <w:rPr>
          <w:color w:val="00B0F0"/>
          <w:vertAlign w:val="superscript"/>
        </w:rPr>
        <w:t>7,8</w:t>
      </w:r>
      <w:r w:rsidRPr="00D65A27">
        <w:t>. Moreover, applying an electric field of one polarity smaller than its coercivity field, so that the switching on one polarity is not completed, can also create asymmetric strains, and generate non-volatile strain states at zero electric fields</w:t>
      </w:r>
      <w:r w:rsidR="00F35C98" w:rsidRPr="00D65A27">
        <w:rPr>
          <w:color w:val="00B0F0"/>
          <w:vertAlign w:val="superscript"/>
        </w:rPr>
        <w:t>9</w:t>
      </w:r>
      <w:r w:rsidRPr="00D65A27">
        <w:t xml:space="preserve">. </w:t>
      </w:r>
    </w:p>
    <w:p w14:paraId="63126981" w14:textId="54665487" w:rsidR="004A02C6" w:rsidRDefault="008C05B4" w:rsidP="004A02C6">
      <w:pPr>
        <w:autoSpaceDE w:val="0"/>
        <w:autoSpaceDN w:val="0"/>
        <w:adjustRightInd w:val="0"/>
        <w:spacing w:afterLines="50" w:after="120"/>
        <w:jc w:val="both"/>
        <w:rPr>
          <w:rFonts w:eastAsiaTheme="minorEastAsia"/>
          <w:lang w:eastAsia="zh-CN"/>
        </w:rPr>
      </w:pPr>
      <w:r w:rsidRPr="00D65A27">
        <w:t>Commonly, (001)-, (011)- and (111)-oriented PMN-PT single crystal are employed as ferroelectric substrates.</w:t>
      </w:r>
      <w:r w:rsidR="00870B17" w:rsidRPr="00D65A27">
        <w:t xml:space="preserve"> In this work, we utilized (001)-oriented PMN-PT single-crystal substrates with an in-plane size of 2.5 </w:t>
      </w:r>
      <w:r w:rsidR="00870B17" w:rsidRPr="00D65A27">
        <w:rPr>
          <w:lang w:eastAsia="zh-CN"/>
        </w:rPr>
        <w:t>×</w:t>
      </w:r>
      <w:r w:rsidR="00870B17" w:rsidRPr="00D65A27">
        <w:t xml:space="preserve"> 5 </w:t>
      </w:r>
      <w:r w:rsidR="00870B17" w:rsidRPr="00D65A27">
        <w:rPr>
          <w:rFonts w:hint="eastAsia"/>
          <w:lang w:eastAsia="zh-CN"/>
        </w:rPr>
        <w:t>mm</w:t>
      </w:r>
      <w:r w:rsidR="00870B17" w:rsidRPr="00D65A27">
        <w:rPr>
          <w:vertAlign w:val="superscript"/>
        </w:rPr>
        <w:t>2</w:t>
      </w:r>
      <w:r w:rsidR="00870B17" w:rsidRPr="00D65A27">
        <w:t xml:space="preserve"> </w:t>
      </w:r>
      <w:r w:rsidR="00870B17" w:rsidRPr="00D65A27">
        <w:rPr>
          <w:rFonts w:hint="eastAsia"/>
          <w:lang w:eastAsia="zh-CN"/>
        </w:rPr>
        <w:t>and</w:t>
      </w:r>
      <w:r w:rsidR="00870B17" w:rsidRPr="00D65A27">
        <w:t xml:space="preserve"> </w:t>
      </w:r>
      <w:bookmarkStart w:id="7" w:name="_Hlk161165098"/>
      <w:r w:rsidR="00870B17" w:rsidRPr="00D65A27">
        <w:rPr>
          <w:rFonts w:hint="eastAsia"/>
        </w:rPr>
        <w:t>a</w:t>
      </w:r>
      <w:r w:rsidR="00925050" w:rsidRPr="00D65A27">
        <w:rPr>
          <w:rFonts w:eastAsiaTheme="minorEastAsia" w:hint="eastAsia"/>
          <w:lang w:eastAsia="zh-CN"/>
        </w:rPr>
        <w:t>n out-of-plane</w:t>
      </w:r>
      <w:bookmarkEnd w:id="7"/>
      <w:r w:rsidR="00870B17" w:rsidRPr="00D65A27">
        <w:t xml:space="preserve"> thickness of 0.3 mm. Before the deposition of the Mn-</w:t>
      </w:r>
      <w:proofErr w:type="spellStart"/>
      <w:r w:rsidR="00870B17" w:rsidRPr="00D65A27">
        <w:t>Ir</w:t>
      </w:r>
      <w:proofErr w:type="spellEnd"/>
      <w:r w:rsidR="00870B17" w:rsidRPr="00D65A27">
        <w:t xml:space="preserve"> thin films, the PMN-PT substrates did not undergo any electric-field excitation.</w:t>
      </w:r>
      <w:r w:rsidR="004A02C6">
        <w:rPr>
          <w:rFonts w:eastAsiaTheme="minorEastAsia" w:hint="eastAsia"/>
          <w:lang w:eastAsia="zh-CN"/>
        </w:rPr>
        <w:t xml:space="preserve"> </w:t>
      </w:r>
      <w:r w:rsidR="004A02C6">
        <w:rPr>
          <w:rFonts w:eastAsiaTheme="minorEastAsia"/>
          <w:lang w:eastAsia="zh-CN"/>
        </w:rPr>
        <w:br w:type="page"/>
      </w:r>
    </w:p>
    <w:p w14:paraId="43506B8E" w14:textId="77777777" w:rsidR="00E71890" w:rsidRPr="00D65A27" w:rsidRDefault="00E71890" w:rsidP="00E71890">
      <w:pPr>
        <w:spacing w:afterLines="50" w:after="120"/>
        <w:rPr>
          <w:rFonts w:ascii="Arial" w:hAnsi="Arial" w:cs="Arial"/>
          <w:b/>
          <w:sz w:val="28"/>
        </w:rPr>
      </w:pPr>
      <w:r w:rsidRPr="00D65A27">
        <w:rPr>
          <w:rFonts w:ascii="Arial" w:hAnsi="Arial" w:cs="Arial"/>
          <w:b/>
          <w:sz w:val="28"/>
        </w:rPr>
        <w:lastRenderedPageBreak/>
        <w:t>Supplementary</w:t>
      </w:r>
      <w:r w:rsidRPr="00D65A27">
        <w:rPr>
          <w:rFonts w:ascii="Arial" w:hAnsi="Arial" w:cs="Arial"/>
          <w:b/>
          <w:lang w:eastAsia="zh-CN"/>
        </w:rPr>
        <w:t xml:space="preserve"> </w:t>
      </w:r>
      <w:r w:rsidRPr="00D65A27">
        <w:rPr>
          <w:rFonts w:ascii="Arial" w:hAnsi="Arial" w:cs="Arial"/>
          <w:b/>
          <w:sz w:val="28"/>
        </w:rPr>
        <w:t>References</w:t>
      </w:r>
    </w:p>
    <w:p w14:paraId="7F3AF1F6" w14:textId="77777777" w:rsidR="00E71890" w:rsidRPr="00D65A27" w:rsidRDefault="00E71890" w:rsidP="00E71890">
      <w:pPr>
        <w:pStyle w:val="af0"/>
        <w:numPr>
          <w:ilvl w:val="0"/>
          <w:numId w:val="1"/>
        </w:numPr>
        <w:spacing w:after="200"/>
        <w:ind w:left="635" w:hanging="635"/>
        <w:contextualSpacing/>
        <w:jc w:val="both"/>
        <w:rPr>
          <w:szCs w:val="24"/>
        </w:rPr>
      </w:pPr>
      <w:r w:rsidRPr="00D65A27">
        <w:rPr>
          <w:szCs w:val="24"/>
        </w:rPr>
        <w:t xml:space="preserve">Kresse, G. &amp; </w:t>
      </w:r>
      <w:proofErr w:type="spellStart"/>
      <w:r w:rsidRPr="00D65A27">
        <w:rPr>
          <w:szCs w:val="24"/>
        </w:rPr>
        <w:t>Furthmüller</w:t>
      </w:r>
      <w:proofErr w:type="spellEnd"/>
      <w:r w:rsidRPr="00D65A27">
        <w:rPr>
          <w:szCs w:val="24"/>
        </w:rPr>
        <w:t xml:space="preserve">, J. Efficient iterative schemes for </w:t>
      </w:r>
      <w:r w:rsidRPr="00D65A27">
        <w:rPr>
          <w:i/>
          <w:iCs/>
          <w:szCs w:val="24"/>
        </w:rPr>
        <w:t>ab initio</w:t>
      </w:r>
      <w:r w:rsidRPr="00D65A27">
        <w:rPr>
          <w:szCs w:val="24"/>
        </w:rPr>
        <w:t xml:space="preserve"> total-energy calculations using a plane-wave basis set. </w:t>
      </w:r>
      <w:r w:rsidRPr="00D65A27">
        <w:rPr>
          <w:i/>
          <w:iCs/>
          <w:szCs w:val="24"/>
        </w:rPr>
        <w:t>Phys. Rev. B</w:t>
      </w:r>
      <w:r w:rsidRPr="00D65A27">
        <w:rPr>
          <w:szCs w:val="24"/>
        </w:rPr>
        <w:t xml:space="preserve"> </w:t>
      </w:r>
      <w:r w:rsidRPr="00D65A27">
        <w:rPr>
          <w:b/>
          <w:bCs/>
          <w:szCs w:val="24"/>
        </w:rPr>
        <w:t>54</w:t>
      </w:r>
      <w:r w:rsidRPr="00D65A27">
        <w:rPr>
          <w:szCs w:val="24"/>
        </w:rPr>
        <w:t>, 11169 (1996).</w:t>
      </w:r>
    </w:p>
    <w:p w14:paraId="51B4FBE9" w14:textId="77777777" w:rsidR="00E71890" w:rsidRPr="00D65A27" w:rsidRDefault="00E71890" w:rsidP="00E71890">
      <w:pPr>
        <w:pStyle w:val="af0"/>
        <w:numPr>
          <w:ilvl w:val="0"/>
          <w:numId w:val="1"/>
        </w:numPr>
        <w:spacing w:after="200"/>
        <w:ind w:left="635" w:hanging="635"/>
        <w:contextualSpacing/>
        <w:jc w:val="both"/>
        <w:rPr>
          <w:szCs w:val="24"/>
        </w:rPr>
      </w:pPr>
      <w:proofErr w:type="spellStart"/>
      <w:r w:rsidRPr="00D65A27">
        <w:rPr>
          <w:szCs w:val="24"/>
        </w:rPr>
        <w:t>Blöchl</w:t>
      </w:r>
      <w:proofErr w:type="spellEnd"/>
      <w:r w:rsidRPr="00D65A27">
        <w:rPr>
          <w:szCs w:val="24"/>
        </w:rPr>
        <w:t xml:space="preserve">, P. E. Projector augmented-wave method. </w:t>
      </w:r>
      <w:r w:rsidRPr="00D65A27">
        <w:rPr>
          <w:i/>
          <w:iCs/>
          <w:szCs w:val="24"/>
        </w:rPr>
        <w:t>Phys. Rev. B</w:t>
      </w:r>
      <w:r w:rsidRPr="00D65A27">
        <w:rPr>
          <w:szCs w:val="24"/>
        </w:rPr>
        <w:t xml:space="preserve"> </w:t>
      </w:r>
      <w:r w:rsidRPr="00D65A27">
        <w:rPr>
          <w:b/>
          <w:bCs/>
          <w:szCs w:val="24"/>
        </w:rPr>
        <w:t>50</w:t>
      </w:r>
      <w:r w:rsidRPr="00D65A27">
        <w:rPr>
          <w:szCs w:val="24"/>
        </w:rPr>
        <w:t>, 17953 (1994).</w:t>
      </w:r>
    </w:p>
    <w:p w14:paraId="288FC27E" w14:textId="77C81405" w:rsidR="00E71890" w:rsidRPr="00D65A27" w:rsidRDefault="00E71890" w:rsidP="00E71890">
      <w:pPr>
        <w:pStyle w:val="af0"/>
        <w:numPr>
          <w:ilvl w:val="0"/>
          <w:numId w:val="1"/>
        </w:numPr>
        <w:spacing w:after="200"/>
        <w:ind w:left="635" w:hanging="635"/>
        <w:contextualSpacing/>
        <w:jc w:val="both"/>
        <w:rPr>
          <w:szCs w:val="24"/>
        </w:rPr>
      </w:pPr>
      <w:r w:rsidRPr="00D65A27">
        <w:t xml:space="preserve">Perdew, J. P. Burke, K. &amp; Ernzerhof, M. Generalized gradient approximation made simple. </w:t>
      </w:r>
      <w:r w:rsidRPr="00D65A27">
        <w:rPr>
          <w:i/>
          <w:iCs/>
        </w:rPr>
        <w:t>Phys. Rev. Lett.</w:t>
      </w:r>
      <w:r w:rsidRPr="00D65A27">
        <w:t xml:space="preserve"> </w:t>
      </w:r>
      <w:r w:rsidRPr="00D65A27">
        <w:rPr>
          <w:b/>
          <w:bCs/>
        </w:rPr>
        <w:t>77</w:t>
      </w:r>
      <w:r w:rsidRPr="00D65A27">
        <w:t>, 3865 (1996).</w:t>
      </w:r>
    </w:p>
    <w:p w14:paraId="1F46C7B3" w14:textId="29AF33FD" w:rsidR="00E71890" w:rsidRPr="00D65A27" w:rsidRDefault="00F35C98" w:rsidP="00E71890">
      <w:pPr>
        <w:pStyle w:val="af0"/>
        <w:numPr>
          <w:ilvl w:val="0"/>
          <w:numId w:val="1"/>
        </w:numPr>
        <w:spacing w:after="200"/>
        <w:ind w:left="635" w:hanging="635"/>
        <w:contextualSpacing/>
        <w:jc w:val="both"/>
        <w:rPr>
          <w:szCs w:val="24"/>
        </w:rPr>
      </w:pPr>
      <w:proofErr w:type="spellStart"/>
      <w:r w:rsidRPr="00D65A27">
        <w:rPr>
          <w:szCs w:val="24"/>
          <w:lang w:eastAsia="zh-CN"/>
        </w:rPr>
        <w:t>Noheda</w:t>
      </w:r>
      <w:proofErr w:type="spellEnd"/>
      <w:r w:rsidRPr="00D65A27">
        <w:rPr>
          <w:szCs w:val="24"/>
          <w:lang w:eastAsia="zh-CN"/>
        </w:rPr>
        <w:t xml:space="preserve">, B. Cox, D. E. Shirane, G. Gao, J. &amp; Ye, Z.-G. Phase diagram of the ferroelectric </w:t>
      </w:r>
      <w:proofErr w:type="spellStart"/>
      <w:r w:rsidRPr="00D65A27">
        <w:rPr>
          <w:szCs w:val="24"/>
          <w:lang w:eastAsia="zh-CN"/>
        </w:rPr>
        <w:t>relaxor</w:t>
      </w:r>
      <w:proofErr w:type="spellEnd"/>
      <w:r w:rsidRPr="00D65A27">
        <w:rPr>
          <w:szCs w:val="24"/>
          <w:lang w:eastAsia="zh-CN"/>
        </w:rPr>
        <w:t xml:space="preserve"> (1-</w:t>
      </w:r>
      <w:proofErr w:type="gramStart"/>
      <w:r w:rsidRPr="00D65A27">
        <w:rPr>
          <w:i/>
          <w:iCs/>
          <w:szCs w:val="24"/>
          <w:lang w:eastAsia="zh-CN"/>
        </w:rPr>
        <w:t>x</w:t>
      </w:r>
      <w:r w:rsidRPr="00D65A27">
        <w:rPr>
          <w:szCs w:val="24"/>
          <w:lang w:eastAsia="zh-CN"/>
        </w:rPr>
        <w:t>)PbMg</w:t>
      </w:r>
      <w:proofErr w:type="gramEnd"/>
      <w:r w:rsidRPr="00D65A27">
        <w:rPr>
          <w:szCs w:val="24"/>
          <w:vertAlign w:val="subscript"/>
          <w:lang w:eastAsia="zh-CN"/>
        </w:rPr>
        <w:t>1/3</w:t>
      </w:r>
      <w:r w:rsidRPr="00D65A27">
        <w:rPr>
          <w:szCs w:val="24"/>
          <w:lang w:eastAsia="zh-CN"/>
        </w:rPr>
        <w:t>Nb</w:t>
      </w:r>
      <w:r w:rsidRPr="00D65A27">
        <w:rPr>
          <w:szCs w:val="24"/>
          <w:vertAlign w:val="subscript"/>
          <w:lang w:eastAsia="zh-CN"/>
        </w:rPr>
        <w:t>2/3</w:t>
      </w:r>
      <w:r w:rsidRPr="00D65A27">
        <w:rPr>
          <w:szCs w:val="24"/>
          <w:lang w:eastAsia="zh-CN"/>
        </w:rPr>
        <w:t>O</w:t>
      </w:r>
      <w:r w:rsidRPr="00D65A27">
        <w:rPr>
          <w:szCs w:val="24"/>
          <w:vertAlign w:val="subscript"/>
          <w:lang w:eastAsia="zh-CN"/>
        </w:rPr>
        <w:t>3</w:t>
      </w:r>
      <w:r w:rsidRPr="00D65A27">
        <w:rPr>
          <w:szCs w:val="24"/>
          <w:lang w:eastAsia="zh-CN"/>
        </w:rPr>
        <w:t>-</w:t>
      </w:r>
      <w:r w:rsidRPr="00D65A27">
        <w:rPr>
          <w:i/>
          <w:iCs/>
          <w:szCs w:val="24"/>
          <w:lang w:eastAsia="zh-CN"/>
        </w:rPr>
        <w:t>x</w:t>
      </w:r>
      <w:r w:rsidRPr="00D65A27">
        <w:rPr>
          <w:szCs w:val="24"/>
          <w:lang w:eastAsia="zh-CN"/>
        </w:rPr>
        <w:t>PbTiO</w:t>
      </w:r>
      <w:r w:rsidRPr="00D65A27">
        <w:rPr>
          <w:szCs w:val="24"/>
          <w:vertAlign w:val="subscript"/>
          <w:lang w:eastAsia="zh-CN"/>
        </w:rPr>
        <w:t>3</w:t>
      </w:r>
      <w:r w:rsidR="00661C54" w:rsidRPr="00D65A27">
        <w:rPr>
          <w:szCs w:val="24"/>
          <w:lang w:eastAsia="zh-CN"/>
        </w:rPr>
        <w:t xml:space="preserve">. </w:t>
      </w:r>
      <w:r w:rsidR="00661C54" w:rsidRPr="00D65A27">
        <w:rPr>
          <w:i/>
          <w:iCs/>
          <w:szCs w:val="24"/>
        </w:rPr>
        <w:t>Phys. Rev. B</w:t>
      </w:r>
      <w:r w:rsidR="00661C54" w:rsidRPr="00D65A27">
        <w:rPr>
          <w:szCs w:val="24"/>
        </w:rPr>
        <w:t xml:space="preserve"> </w:t>
      </w:r>
      <w:r w:rsidR="00661C54" w:rsidRPr="00D65A27">
        <w:rPr>
          <w:b/>
          <w:bCs/>
          <w:szCs w:val="24"/>
        </w:rPr>
        <w:t>66</w:t>
      </w:r>
      <w:r w:rsidR="00661C54" w:rsidRPr="00D65A27">
        <w:rPr>
          <w:szCs w:val="24"/>
        </w:rPr>
        <w:t>, 054104 (2002).</w:t>
      </w:r>
    </w:p>
    <w:p w14:paraId="22F0F9E2" w14:textId="2C6CB5BE" w:rsidR="00661C54" w:rsidRPr="00D65A27" w:rsidRDefault="00661C54" w:rsidP="00E71890">
      <w:pPr>
        <w:pStyle w:val="af0"/>
        <w:numPr>
          <w:ilvl w:val="0"/>
          <w:numId w:val="1"/>
        </w:numPr>
        <w:spacing w:after="200"/>
        <w:ind w:left="635" w:hanging="635"/>
        <w:contextualSpacing/>
        <w:jc w:val="both"/>
        <w:rPr>
          <w:szCs w:val="24"/>
        </w:rPr>
      </w:pPr>
      <w:r w:rsidRPr="00D65A27">
        <w:rPr>
          <w:rFonts w:hint="eastAsia"/>
          <w:szCs w:val="24"/>
          <w:lang w:val="de-DE" w:eastAsia="zh-CN"/>
        </w:rPr>
        <w:t>F</w:t>
      </w:r>
      <w:r w:rsidRPr="00D65A27">
        <w:rPr>
          <w:szCs w:val="24"/>
          <w:lang w:val="de-DE" w:eastAsia="zh-CN"/>
        </w:rPr>
        <w:t xml:space="preserve">ang, B. J. </w:t>
      </w:r>
      <w:r w:rsidRPr="00D65A27">
        <w:rPr>
          <w:i/>
          <w:iCs/>
          <w:szCs w:val="24"/>
          <w:lang w:val="de-DE" w:eastAsia="zh-CN"/>
        </w:rPr>
        <w:t>et al.</w:t>
      </w:r>
      <w:r w:rsidRPr="00D65A27">
        <w:rPr>
          <w:szCs w:val="24"/>
          <w:lang w:val="de-DE" w:eastAsia="zh-CN"/>
        </w:rPr>
        <w:t xml:space="preserve"> </w:t>
      </w:r>
      <w:r w:rsidRPr="00D65A27">
        <w:rPr>
          <w:szCs w:val="24"/>
          <w:lang w:eastAsia="zh-CN"/>
        </w:rPr>
        <w:t xml:space="preserve">Preparation of </w:t>
      </w:r>
      <w:proofErr w:type="gramStart"/>
      <w:r w:rsidRPr="00D65A27">
        <w:rPr>
          <w:szCs w:val="24"/>
          <w:lang w:eastAsia="zh-CN"/>
        </w:rPr>
        <w:t>Pb(</w:t>
      </w:r>
      <w:proofErr w:type="gramEnd"/>
      <w:r w:rsidRPr="00D65A27">
        <w:rPr>
          <w:szCs w:val="24"/>
          <w:lang w:eastAsia="zh-CN"/>
        </w:rPr>
        <w:t>Mg</w:t>
      </w:r>
      <w:r w:rsidRPr="00D65A27">
        <w:rPr>
          <w:szCs w:val="24"/>
          <w:vertAlign w:val="subscript"/>
          <w:lang w:eastAsia="zh-CN"/>
        </w:rPr>
        <w:t>1/3</w:t>
      </w:r>
      <w:r w:rsidRPr="00D65A27">
        <w:rPr>
          <w:szCs w:val="24"/>
          <w:lang w:eastAsia="zh-CN"/>
        </w:rPr>
        <w:t>Nb</w:t>
      </w:r>
      <w:r w:rsidRPr="00D65A27">
        <w:rPr>
          <w:szCs w:val="24"/>
          <w:vertAlign w:val="subscript"/>
          <w:lang w:eastAsia="zh-CN"/>
        </w:rPr>
        <w:t>2/3</w:t>
      </w:r>
      <w:r w:rsidRPr="00D65A27">
        <w:rPr>
          <w:szCs w:val="24"/>
          <w:lang w:eastAsia="zh-CN"/>
        </w:rPr>
        <w:t>)O</w:t>
      </w:r>
      <w:r w:rsidRPr="00D65A27">
        <w:rPr>
          <w:szCs w:val="24"/>
          <w:vertAlign w:val="subscript"/>
          <w:lang w:eastAsia="zh-CN"/>
        </w:rPr>
        <w:t>3</w:t>
      </w:r>
      <w:r w:rsidRPr="00D65A27">
        <w:rPr>
          <w:szCs w:val="24"/>
          <w:lang w:eastAsia="zh-CN"/>
        </w:rPr>
        <w:t>-PbTiO</w:t>
      </w:r>
      <w:r w:rsidRPr="00D65A27">
        <w:rPr>
          <w:szCs w:val="24"/>
          <w:vertAlign w:val="subscript"/>
          <w:lang w:eastAsia="zh-CN"/>
        </w:rPr>
        <w:t>3</w:t>
      </w:r>
      <w:r w:rsidRPr="00D65A27">
        <w:rPr>
          <w:szCs w:val="24"/>
          <w:lang w:eastAsia="zh-CN"/>
        </w:rPr>
        <w:t xml:space="preserve"> ceramics by reaction-sintering method and their electrical properties</w:t>
      </w:r>
      <w:r w:rsidR="0081439E" w:rsidRPr="00D65A27">
        <w:rPr>
          <w:szCs w:val="24"/>
          <w:lang w:eastAsia="zh-CN"/>
        </w:rPr>
        <w:t xml:space="preserve">. </w:t>
      </w:r>
      <w:r w:rsidR="0081439E" w:rsidRPr="00D65A27">
        <w:rPr>
          <w:i/>
          <w:iCs/>
          <w:szCs w:val="24"/>
          <w:lang w:eastAsia="zh-CN"/>
        </w:rPr>
        <w:t>Eur. Phys. J. Appl. Phys.</w:t>
      </w:r>
      <w:r w:rsidR="0081439E" w:rsidRPr="00D65A27">
        <w:rPr>
          <w:szCs w:val="24"/>
          <w:lang w:eastAsia="zh-CN"/>
        </w:rPr>
        <w:t xml:space="preserve"> </w:t>
      </w:r>
      <w:r w:rsidR="0081439E" w:rsidRPr="00D65A27">
        <w:rPr>
          <w:b/>
          <w:bCs/>
          <w:szCs w:val="24"/>
          <w:lang w:eastAsia="zh-CN"/>
        </w:rPr>
        <w:t>57</w:t>
      </w:r>
      <w:r w:rsidR="0081439E" w:rsidRPr="00D65A27">
        <w:rPr>
          <w:szCs w:val="24"/>
          <w:lang w:eastAsia="zh-CN"/>
        </w:rPr>
        <w:t>, 30101 (2012).</w:t>
      </w:r>
    </w:p>
    <w:p w14:paraId="14297E69" w14:textId="1BCBBFB8" w:rsidR="00EF30AC" w:rsidRPr="00D65A27" w:rsidRDefault="00C2470D" w:rsidP="00E71890">
      <w:pPr>
        <w:pStyle w:val="af0"/>
        <w:numPr>
          <w:ilvl w:val="0"/>
          <w:numId w:val="1"/>
        </w:numPr>
        <w:spacing w:after="200"/>
        <w:ind w:left="635" w:hanging="635"/>
        <w:contextualSpacing/>
        <w:jc w:val="both"/>
        <w:rPr>
          <w:szCs w:val="24"/>
        </w:rPr>
      </w:pPr>
      <w:r w:rsidRPr="00D65A27">
        <w:rPr>
          <w:szCs w:val="24"/>
          <w:lang w:eastAsia="zh-CN"/>
        </w:rPr>
        <w:t>Xu, M.</w:t>
      </w:r>
      <w:r w:rsidR="00EF30AC" w:rsidRPr="00D65A27">
        <w:rPr>
          <w:szCs w:val="24"/>
          <w:lang w:eastAsia="zh-CN"/>
        </w:rPr>
        <w:t xml:space="preserve"> </w:t>
      </w:r>
      <w:r w:rsidR="00EF30AC" w:rsidRPr="00D65A27">
        <w:rPr>
          <w:i/>
          <w:iCs/>
          <w:szCs w:val="24"/>
          <w:lang w:eastAsia="zh-CN"/>
        </w:rPr>
        <w:t>et al.</w:t>
      </w:r>
      <w:r w:rsidR="00EF30AC" w:rsidRPr="00D65A27">
        <w:rPr>
          <w:szCs w:val="24"/>
          <w:lang w:eastAsia="zh-CN"/>
        </w:rPr>
        <w:t xml:space="preserve"> Progresses of magnetoelectric composite films based on PbMg</w:t>
      </w:r>
      <w:r w:rsidR="00EF30AC" w:rsidRPr="00D65A27">
        <w:rPr>
          <w:szCs w:val="24"/>
          <w:vertAlign w:val="subscript"/>
          <w:lang w:eastAsia="zh-CN"/>
        </w:rPr>
        <w:t>1/3</w:t>
      </w:r>
      <w:r w:rsidR="00EF30AC" w:rsidRPr="00D65A27">
        <w:rPr>
          <w:szCs w:val="24"/>
          <w:lang w:eastAsia="zh-CN"/>
        </w:rPr>
        <w:t>Nb</w:t>
      </w:r>
      <w:r w:rsidR="00EF30AC" w:rsidRPr="00D65A27">
        <w:rPr>
          <w:szCs w:val="24"/>
          <w:vertAlign w:val="subscript"/>
          <w:lang w:eastAsia="zh-CN"/>
        </w:rPr>
        <w:t>2/3</w:t>
      </w:r>
      <w:r w:rsidR="00EF30AC" w:rsidRPr="00D65A27">
        <w:rPr>
          <w:szCs w:val="24"/>
          <w:lang w:eastAsia="zh-CN"/>
        </w:rPr>
        <w:t>O</w:t>
      </w:r>
      <w:r w:rsidR="00EF30AC" w:rsidRPr="00D65A27">
        <w:rPr>
          <w:szCs w:val="24"/>
          <w:vertAlign w:val="subscript"/>
          <w:lang w:eastAsia="zh-CN"/>
        </w:rPr>
        <w:t>3</w:t>
      </w:r>
      <w:r w:rsidR="00EF30AC" w:rsidRPr="00D65A27">
        <w:rPr>
          <w:szCs w:val="24"/>
          <w:lang w:eastAsia="zh-CN"/>
        </w:rPr>
        <w:t>-PbTiO</w:t>
      </w:r>
      <w:r w:rsidR="00EF30AC" w:rsidRPr="00D65A27">
        <w:rPr>
          <w:szCs w:val="24"/>
          <w:vertAlign w:val="subscript"/>
          <w:lang w:eastAsia="zh-CN"/>
        </w:rPr>
        <w:t>3</w:t>
      </w:r>
      <w:r w:rsidR="00EF30AC" w:rsidRPr="00D65A27">
        <w:rPr>
          <w:szCs w:val="24"/>
          <w:lang w:eastAsia="zh-CN"/>
        </w:rPr>
        <w:t xml:space="preserve"> single-crystal substrates</w:t>
      </w:r>
      <w:r w:rsidR="00600CA0" w:rsidRPr="00D65A27">
        <w:rPr>
          <w:szCs w:val="24"/>
          <w:lang w:eastAsia="zh-CN"/>
        </w:rPr>
        <w:t xml:space="preserve">. </w:t>
      </w:r>
      <w:r w:rsidR="00BB5AD8" w:rsidRPr="00D65A27">
        <w:rPr>
          <w:i/>
          <w:iCs/>
          <w:szCs w:val="24"/>
          <w:lang w:eastAsia="zh-CN"/>
        </w:rPr>
        <w:t>Acta Phys. Sin.</w:t>
      </w:r>
      <w:r w:rsidR="00871139" w:rsidRPr="00D65A27">
        <w:rPr>
          <w:szCs w:val="24"/>
          <w:lang w:eastAsia="zh-CN"/>
        </w:rPr>
        <w:t xml:space="preserve"> </w:t>
      </w:r>
      <w:r w:rsidR="00871139" w:rsidRPr="00D65A27">
        <w:rPr>
          <w:b/>
          <w:bCs/>
          <w:szCs w:val="24"/>
          <w:lang w:eastAsia="zh-CN"/>
        </w:rPr>
        <w:t>67</w:t>
      </w:r>
      <w:r w:rsidR="00871139" w:rsidRPr="00D65A27">
        <w:rPr>
          <w:szCs w:val="24"/>
          <w:lang w:eastAsia="zh-CN"/>
        </w:rPr>
        <w:t>, 157506 (2018)</w:t>
      </w:r>
      <w:r w:rsidR="00BB5AD8" w:rsidRPr="00D65A27">
        <w:rPr>
          <w:szCs w:val="24"/>
          <w:lang w:eastAsia="zh-CN"/>
        </w:rPr>
        <w:t>.</w:t>
      </w:r>
    </w:p>
    <w:p w14:paraId="0BEEE617" w14:textId="77777777" w:rsidR="00C2470D" w:rsidRPr="00D65A27" w:rsidRDefault="00C2470D" w:rsidP="00C2470D">
      <w:pPr>
        <w:pStyle w:val="af0"/>
        <w:numPr>
          <w:ilvl w:val="0"/>
          <w:numId w:val="1"/>
        </w:numPr>
        <w:spacing w:line="264" w:lineRule="auto"/>
        <w:ind w:left="635" w:hanging="635"/>
        <w:contextualSpacing/>
        <w:jc w:val="both"/>
        <w:rPr>
          <w:szCs w:val="24"/>
        </w:rPr>
      </w:pPr>
      <w:r w:rsidRPr="00D65A27">
        <w:rPr>
          <w:szCs w:val="24"/>
        </w:rPr>
        <w:t xml:space="preserve">Zhang, S. </w:t>
      </w:r>
      <w:r w:rsidRPr="00D65A27">
        <w:rPr>
          <w:i/>
          <w:iCs/>
          <w:szCs w:val="24"/>
        </w:rPr>
        <w:t>et al.</w:t>
      </w:r>
      <w:r w:rsidRPr="00D65A27">
        <w:rPr>
          <w:szCs w:val="24"/>
        </w:rPr>
        <w:t xml:space="preserve"> Electric-field control of nonvolatile magnetization in Co</w:t>
      </w:r>
      <w:r w:rsidRPr="00D65A27">
        <w:rPr>
          <w:szCs w:val="24"/>
          <w:vertAlign w:val="subscript"/>
        </w:rPr>
        <w:t>40</w:t>
      </w:r>
      <w:r w:rsidRPr="00D65A27">
        <w:rPr>
          <w:szCs w:val="24"/>
        </w:rPr>
        <w:t>Fe</w:t>
      </w:r>
      <w:r w:rsidRPr="00D65A27">
        <w:rPr>
          <w:szCs w:val="24"/>
          <w:vertAlign w:val="subscript"/>
        </w:rPr>
        <w:t>40</w:t>
      </w:r>
      <w:r w:rsidRPr="00D65A27">
        <w:rPr>
          <w:szCs w:val="24"/>
        </w:rPr>
        <w:t>B</w:t>
      </w:r>
      <w:r w:rsidRPr="00D65A27">
        <w:rPr>
          <w:szCs w:val="24"/>
          <w:vertAlign w:val="subscript"/>
        </w:rPr>
        <w:t>20</w:t>
      </w:r>
      <w:r w:rsidRPr="00D65A27">
        <w:rPr>
          <w:szCs w:val="24"/>
        </w:rPr>
        <w:t>/</w:t>
      </w:r>
      <w:proofErr w:type="gramStart"/>
      <w:r w:rsidRPr="00D65A27">
        <w:rPr>
          <w:szCs w:val="24"/>
        </w:rPr>
        <w:t>Pb(</w:t>
      </w:r>
      <w:proofErr w:type="gramEnd"/>
      <w:r w:rsidRPr="00D65A27">
        <w:rPr>
          <w:szCs w:val="24"/>
        </w:rPr>
        <w:t>Mg</w:t>
      </w:r>
      <w:r w:rsidRPr="00D65A27">
        <w:rPr>
          <w:szCs w:val="24"/>
          <w:vertAlign w:val="subscript"/>
        </w:rPr>
        <w:t>1/3</w:t>
      </w:r>
      <w:r w:rsidRPr="00D65A27">
        <w:rPr>
          <w:szCs w:val="24"/>
        </w:rPr>
        <w:t>Nb</w:t>
      </w:r>
      <w:r w:rsidRPr="00D65A27">
        <w:rPr>
          <w:szCs w:val="24"/>
          <w:vertAlign w:val="subscript"/>
        </w:rPr>
        <w:t>2/3</w:t>
      </w:r>
      <w:r w:rsidRPr="00D65A27">
        <w:rPr>
          <w:szCs w:val="24"/>
        </w:rPr>
        <w:t>)</w:t>
      </w:r>
      <w:r w:rsidRPr="00D65A27">
        <w:rPr>
          <w:szCs w:val="24"/>
          <w:vertAlign w:val="subscript"/>
        </w:rPr>
        <w:t>0.7</w:t>
      </w:r>
      <w:r w:rsidRPr="00D65A27">
        <w:rPr>
          <w:szCs w:val="24"/>
        </w:rPr>
        <w:t>Ti</w:t>
      </w:r>
      <w:r w:rsidRPr="00D65A27">
        <w:rPr>
          <w:szCs w:val="24"/>
          <w:vertAlign w:val="subscript"/>
        </w:rPr>
        <w:t>0.3</w:t>
      </w:r>
      <w:r w:rsidRPr="00D65A27">
        <w:rPr>
          <w:szCs w:val="24"/>
        </w:rPr>
        <w:t>O</w:t>
      </w:r>
      <w:r w:rsidRPr="00D65A27">
        <w:rPr>
          <w:szCs w:val="24"/>
          <w:vertAlign w:val="subscript"/>
        </w:rPr>
        <w:t>3</w:t>
      </w:r>
      <w:r w:rsidRPr="00D65A27">
        <w:rPr>
          <w:szCs w:val="24"/>
        </w:rPr>
        <w:t xml:space="preserve"> structure at room temperature. </w:t>
      </w:r>
      <w:r w:rsidRPr="00D65A27">
        <w:rPr>
          <w:i/>
          <w:iCs/>
          <w:szCs w:val="24"/>
        </w:rPr>
        <w:t>Phys. Rev. Lett.</w:t>
      </w:r>
      <w:r w:rsidRPr="00D65A27">
        <w:rPr>
          <w:szCs w:val="24"/>
        </w:rPr>
        <w:t xml:space="preserve"> </w:t>
      </w:r>
      <w:r w:rsidRPr="00D65A27">
        <w:rPr>
          <w:b/>
          <w:bCs/>
          <w:szCs w:val="24"/>
        </w:rPr>
        <w:t>108</w:t>
      </w:r>
      <w:r w:rsidRPr="00D65A27">
        <w:rPr>
          <w:szCs w:val="24"/>
        </w:rPr>
        <w:t>, 137203 (2012).</w:t>
      </w:r>
    </w:p>
    <w:p w14:paraId="5FBF9DCA" w14:textId="77777777" w:rsidR="0076644D" w:rsidRPr="00D65A27" w:rsidRDefault="00C2470D" w:rsidP="0076644D">
      <w:pPr>
        <w:pStyle w:val="af0"/>
        <w:numPr>
          <w:ilvl w:val="0"/>
          <w:numId w:val="1"/>
        </w:numPr>
        <w:spacing w:line="264" w:lineRule="auto"/>
        <w:ind w:left="635" w:hanging="635"/>
        <w:contextualSpacing/>
        <w:jc w:val="both"/>
        <w:rPr>
          <w:szCs w:val="24"/>
        </w:rPr>
      </w:pPr>
      <w:r w:rsidRPr="00D65A27">
        <w:rPr>
          <w:szCs w:val="24"/>
        </w:rPr>
        <w:t xml:space="preserve">Wu, S. Z. </w:t>
      </w:r>
      <w:r w:rsidRPr="00D65A27">
        <w:rPr>
          <w:i/>
          <w:iCs/>
          <w:szCs w:val="24"/>
        </w:rPr>
        <w:t>et al.</w:t>
      </w:r>
      <w:r w:rsidRPr="00D65A27">
        <w:rPr>
          <w:szCs w:val="24"/>
        </w:rPr>
        <w:t xml:space="preserve"> Strain-mediated electric-field control of exchange bias in a Co</w:t>
      </w:r>
      <w:r w:rsidRPr="00D65A27">
        <w:rPr>
          <w:szCs w:val="24"/>
          <w:vertAlign w:val="subscript"/>
        </w:rPr>
        <w:t>90</w:t>
      </w:r>
      <w:r w:rsidRPr="00D65A27">
        <w:rPr>
          <w:szCs w:val="24"/>
        </w:rPr>
        <w:t>Fe</w:t>
      </w:r>
      <w:r w:rsidRPr="00D65A27">
        <w:rPr>
          <w:szCs w:val="24"/>
          <w:vertAlign w:val="subscript"/>
        </w:rPr>
        <w:t>10</w:t>
      </w:r>
      <w:r w:rsidRPr="00D65A27">
        <w:rPr>
          <w:szCs w:val="24"/>
        </w:rPr>
        <w:t>/BiFeO</w:t>
      </w:r>
      <w:r w:rsidRPr="00D65A27">
        <w:rPr>
          <w:szCs w:val="24"/>
          <w:vertAlign w:val="subscript"/>
        </w:rPr>
        <w:t>3</w:t>
      </w:r>
      <w:r w:rsidRPr="00D65A27">
        <w:rPr>
          <w:szCs w:val="24"/>
        </w:rPr>
        <w:t>/SrRuO</w:t>
      </w:r>
      <w:r w:rsidRPr="00D65A27">
        <w:rPr>
          <w:szCs w:val="24"/>
          <w:vertAlign w:val="subscript"/>
        </w:rPr>
        <w:t>3</w:t>
      </w:r>
      <w:r w:rsidRPr="00D65A27">
        <w:rPr>
          <w:szCs w:val="24"/>
        </w:rPr>
        <w:t xml:space="preserve">/PMN-PT heterostructure. </w:t>
      </w:r>
      <w:r w:rsidRPr="00D65A27">
        <w:rPr>
          <w:i/>
          <w:iCs/>
          <w:szCs w:val="24"/>
        </w:rPr>
        <w:t>Sci. Rep.</w:t>
      </w:r>
      <w:r w:rsidRPr="00D65A27">
        <w:rPr>
          <w:szCs w:val="24"/>
        </w:rPr>
        <w:t xml:space="preserve"> </w:t>
      </w:r>
      <w:r w:rsidRPr="00D65A27">
        <w:rPr>
          <w:b/>
          <w:bCs/>
          <w:szCs w:val="24"/>
        </w:rPr>
        <w:t>5</w:t>
      </w:r>
      <w:r w:rsidRPr="00D65A27">
        <w:rPr>
          <w:szCs w:val="24"/>
        </w:rPr>
        <w:t>, 8905 (2015).</w:t>
      </w:r>
    </w:p>
    <w:p w14:paraId="2AD0F20B" w14:textId="622FD307" w:rsidR="00870B17" w:rsidRPr="00D65A27" w:rsidRDefault="00C2470D" w:rsidP="0076644D">
      <w:pPr>
        <w:pStyle w:val="af0"/>
        <w:numPr>
          <w:ilvl w:val="0"/>
          <w:numId w:val="1"/>
        </w:numPr>
        <w:spacing w:line="264" w:lineRule="auto"/>
        <w:ind w:left="635" w:hanging="635"/>
        <w:contextualSpacing/>
        <w:jc w:val="both"/>
        <w:rPr>
          <w:szCs w:val="24"/>
        </w:rPr>
      </w:pPr>
      <w:r w:rsidRPr="00D65A27">
        <w:t xml:space="preserve">Lee, Y. </w:t>
      </w:r>
      <w:r w:rsidRPr="00D65A27">
        <w:rPr>
          <w:i/>
          <w:iCs/>
        </w:rPr>
        <w:t>et al.</w:t>
      </w:r>
      <w:r w:rsidRPr="00D65A27">
        <w:t xml:space="preserve"> </w:t>
      </w:r>
      <w:proofErr w:type="gramStart"/>
      <w:r w:rsidRPr="00D65A27">
        <w:t>Large</w:t>
      </w:r>
      <w:proofErr w:type="gramEnd"/>
      <w:r w:rsidRPr="00D65A27">
        <w:t xml:space="preserve"> resistivity modulation in mixed-phase metallic systems. </w:t>
      </w:r>
      <w:r w:rsidRPr="00D65A27">
        <w:rPr>
          <w:i/>
          <w:iCs/>
        </w:rPr>
        <w:t xml:space="preserve">Nat. </w:t>
      </w:r>
      <w:proofErr w:type="spellStart"/>
      <w:r w:rsidRPr="00D65A27">
        <w:rPr>
          <w:i/>
          <w:iCs/>
        </w:rPr>
        <w:t>Commun</w:t>
      </w:r>
      <w:proofErr w:type="spellEnd"/>
      <w:r w:rsidRPr="00D65A27">
        <w:rPr>
          <w:i/>
          <w:iCs/>
        </w:rPr>
        <w:t>.</w:t>
      </w:r>
      <w:r w:rsidRPr="00D65A27">
        <w:t xml:space="preserve"> </w:t>
      </w:r>
      <w:r w:rsidRPr="00D65A27">
        <w:rPr>
          <w:b/>
          <w:bCs/>
        </w:rPr>
        <w:t>6</w:t>
      </w:r>
      <w:r w:rsidRPr="00D65A27">
        <w:t>, 5959 (2015).</w:t>
      </w:r>
    </w:p>
    <w:sectPr w:rsidR="00870B17" w:rsidRPr="00D65A27" w:rsidSect="00E36042">
      <w:footerReference w:type="default" r:id="rId25"/>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802C23" w14:textId="77777777" w:rsidR="007E7798" w:rsidRPr="00242DCA" w:rsidRDefault="007E7798">
      <w:r w:rsidRPr="00242DCA">
        <w:separator/>
      </w:r>
    </w:p>
  </w:endnote>
  <w:endnote w:type="continuationSeparator" w:id="0">
    <w:p w14:paraId="4D5B14AA" w14:textId="77777777" w:rsidR="007E7798" w:rsidRPr="00242DCA" w:rsidRDefault="007E7798">
      <w:r w:rsidRPr="00242D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AFF" w:usb1="C0007843" w:usb2="00000009" w:usb3="00000000" w:csb0="000001FF" w:csb1="00000000"/>
  </w:font>
  <w:font w:name="Yu Mincho">
    <w:charset w:val="80"/>
    <w:family w:val="roman"/>
    <w:pitch w:val="variable"/>
    <w:sig w:usb0="800002E7" w:usb1="2AC7FCFF" w:usb2="00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5B96A1" w14:textId="77777777" w:rsidR="007B7A09" w:rsidRPr="00242DCA" w:rsidRDefault="007B7A09">
    <w:pPr>
      <w:pStyle w:val="a7"/>
      <w:jc w:val="center"/>
    </w:pPr>
    <w:r w:rsidRPr="00242DCA">
      <w:fldChar w:fldCharType="begin"/>
    </w:r>
    <w:r w:rsidRPr="00242DCA">
      <w:instrText>PAGE   \* MERGEFORMAT</w:instrText>
    </w:r>
    <w:r w:rsidRPr="00242DCA">
      <w:fldChar w:fldCharType="separate"/>
    </w:r>
    <w:r w:rsidR="00302E7A" w:rsidRPr="00242DCA">
      <w:t>2</w:t>
    </w:r>
    <w:r w:rsidRPr="00242DCA">
      <w:fldChar w:fldCharType="end"/>
    </w:r>
  </w:p>
  <w:p w14:paraId="76AE581B" w14:textId="77777777" w:rsidR="00562E2B" w:rsidRPr="00242DCA" w:rsidRDefault="00562E2B" w:rsidP="00881456">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D9B830" w14:textId="77777777" w:rsidR="007E7798" w:rsidRPr="00242DCA" w:rsidRDefault="007E7798">
      <w:r w:rsidRPr="00242DCA">
        <w:separator/>
      </w:r>
    </w:p>
  </w:footnote>
  <w:footnote w:type="continuationSeparator" w:id="0">
    <w:p w14:paraId="7C77BBB9" w14:textId="77777777" w:rsidR="007E7798" w:rsidRPr="00242DCA" w:rsidRDefault="007E7798">
      <w:r w:rsidRPr="00242DC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1FE3FBD"/>
    <w:multiLevelType w:val="hybridMultilevel"/>
    <w:tmpl w:val="186646A8"/>
    <w:lvl w:ilvl="0" w:tplc="4F1EC1EC">
      <w:start w:val="1"/>
      <w:numFmt w:val="decimal"/>
      <w:lvlText w:val="%1"/>
      <w:lvlJc w:val="left"/>
      <w:pPr>
        <w:ind w:left="420" w:hanging="420"/>
      </w:pPr>
      <w:rPr>
        <w:rFonts w:ascii="Times New Roman" w:hAnsi="Times New Roman" w:cs="Times New Roman" w:hint="default"/>
        <w:b w:val="0"/>
        <w:bCs/>
      </w:rPr>
    </w:lvl>
    <w:lvl w:ilvl="1" w:tplc="D4209110">
      <w:start w:val="1"/>
      <w:numFmt w:val="upperLetter"/>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1715079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6A0"/>
    <w:rsid w:val="000003BB"/>
    <w:rsid w:val="0000374D"/>
    <w:rsid w:val="00004783"/>
    <w:rsid w:val="00004A23"/>
    <w:rsid w:val="00006A0A"/>
    <w:rsid w:val="0000703E"/>
    <w:rsid w:val="00011076"/>
    <w:rsid w:val="000112FC"/>
    <w:rsid w:val="000118B0"/>
    <w:rsid w:val="00011F40"/>
    <w:rsid w:val="0001454A"/>
    <w:rsid w:val="0001683C"/>
    <w:rsid w:val="0001696E"/>
    <w:rsid w:val="000172E7"/>
    <w:rsid w:val="000214A8"/>
    <w:rsid w:val="00023F64"/>
    <w:rsid w:val="000265D4"/>
    <w:rsid w:val="00027FB5"/>
    <w:rsid w:val="000314D2"/>
    <w:rsid w:val="0003318F"/>
    <w:rsid w:val="000346B2"/>
    <w:rsid w:val="0004094E"/>
    <w:rsid w:val="00040B7B"/>
    <w:rsid w:val="00041C1B"/>
    <w:rsid w:val="000437F7"/>
    <w:rsid w:val="00050985"/>
    <w:rsid w:val="0005501E"/>
    <w:rsid w:val="00055883"/>
    <w:rsid w:val="0006044D"/>
    <w:rsid w:val="00060D37"/>
    <w:rsid w:val="000621DB"/>
    <w:rsid w:val="00062324"/>
    <w:rsid w:val="00063C0E"/>
    <w:rsid w:val="00064076"/>
    <w:rsid w:val="00072EA7"/>
    <w:rsid w:val="00076EAD"/>
    <w:rsid w:val="0008287E"/>
    <w:rsid w:val="00083031"/>
    <w:rsid w:val="000840CC"/>
    <w:rsid w:val="00085CC0"/>
    <w:rsid w:val="0008740B"/>
    <w:rsid w:val="0009011B"/>
    <w:rsid w:val="000904D3"/>
    <w:rsid w:val="0009309C"/>
    <w:rsid w:val="00093F1B"/>
    <w:rsid w:val="000A1F4B"/>
    <w:rsid w:val="000A208A"/>
    <w:rsid w:val="000A21A9"/>
    <w:rsid w:val="000A3E93"/>
    <w:rsid w:val="000A472C"/>
    <w:rsid w:val="000A5773"/>
    <w:rsid w:val="000A682F"/>
    <w:rsid w:val="000B05A0"/>
    <w:rsid w:val="000B1522"/>
    <w:rsid w:val="000B33EE"/>
    <w:rsid w:val="000B4293"/>
    <w:rsid w:val="000C259E"/>
    <w:rsid w:val="000C3E0C"/>
    <w:rsid w:val="000C6252"/>
    <w:rsid w:val="000C6F8A"/>
    <w:rsid w:val="000D29FC"/>
    <w:rsid w:val="000D2D4B"/>
    <w:rsid w:val="000D45F4"/>
    <w:rsid w:val="000D5AB4"/>
    <w:rsid w:val="000D66DB"/>
    <w:rsid w:val="000D7EBA"/>
    <w:rsid w:val="000E2EC6"/>
    <w:rsid w:val="000E63ED"/>
    <w:rsid w:val="000E788B"/>
    <w:rsid w:val="000E7A5B"/>
    <w:rsid w:val="000E7BBA"/>
    <w:rsid w:val="000F072B"/>
    <w:rsid w:val="000F310B"/>
    <w:rsid w:val="000F48A1"/>
    <w:rsid w:val="000F512F"/>
    <w:rsid w:val="000F566C"/>
    <w:rsid w:val="001013F4"/>
    <w:rsid w:val="001054D4"/>
    <w:rsid w:val="0010686C"/>
    <w:rsid w:val="00107C5F"/>
    <w:rsid w:val="00107CCC"/>
    <w:rsid w:val="00110011"/>
    <w:rsid w:val="001105BD"/>
    <w:rsid w:val="00114AB3"/>
    <w:rsid w:val="00116C82"/>
    <w:rsid w:val="00120BE6"/>
    <w:rsid w:val="00120E85"/>
    <w:rsid w:val="00121709"/>
    <w:rsid w:val="00123ADA"/>
    <w:rsid w:val="00125573"/>
    <w:rsid w:val="0012642A"/>
    <w:rsid w:val="00126D17"/>
    <w:rsid w:val="001305BF"/>
    <w:rsid w:val="00131D58"/>
    <w:rsid w:val="001370B1"/>
    <w:rsid w:val="001377CA"/>
    <w:rsid w:val="00140B94"/>
    <w:rsid w:val="001450FB"/>
    <w:rsid w:val="0014658A"/>
    <w:rsid w:val="00147DB8"/>
    <w:rsid w:val="00151683"/>
    <w:rsid w:val="0015392F"/>
    <w:rsid w:val="0015563E"/>
    <w:rsid w:val="00155F66"/>
    <w:rsid w:val="0015628A"/>
    <w:rsid w:val="00156C6D"/>
    <w:rsid w:val="0016390D"/>
    <w:rsid w:val="00164057"/>
    <w:rsid w:val="00165B37"/>
    <w:rsid w:val="00170369"/>
    <w:rsid w:val="00173757"/>
    <w:rsid w:val="00174176"/>
    <w:rsid w:val="0018012B"/>
    <w:rsid w:val="00181D92"/>
    <w:rsid w:val="001823B6"/>
    <w:rsid w:val="001848EB"/>
    <w:rsid w:val="00187DB9"/>
    <w:rsid w:val="0019077D"/>
    <w:rsid w:val="0019194D"/>
    <w:rsid w:val="0019723B"/>
    <w:rsid w:val="001A3519"/>
    <w:rsid w:val="001A4240"/>
    <w:rsid w:val="001A6821"/>
    <w:rsid w:val="001A734D"/>
    <w:rsid w:val="001B4224"/>
    <w:rsid w:val="001B7472"/>
    <w:rsid w:val="001C10AC"/>
    <w:rsid w:val="001C55FB"/>
    <w:rsid w:val="001D12BC"/>
    <w:rsid w:val="001D561D"/>
    <w:rsid w:val="001E0562"/>
    <w:rsid w:val="001E18CC"/>
    <w:rsid w:val="001E18E6"/>
    <w:rsid w:val="001E3D2D"/>
    <w:rsid w:val="001E4605"/>
    <w:rsid w:val="001E5F4E"/>
    <w:rsid w:val="001F2689"/>
    <w:rsid w:val="001F2AB7"/>
    <w:rsid w:val="001F3C9B"/>
    <w:rsid w:val="001F3E77"/>
    <w:rsid w:val="001F4BD1"/>
    <w:rsid w:val="001F5110"/>
    <w:rsid w:val="001F5702"/>
    <w:rsid w:val="001F65A2"/>
    <w:rsid w:val="002002FC"/>
    <w:rsid w:val="00201663"/>
    <w:rsid w:val="00201F71"/>
    <w:rsid w:val="00203934"/>
    <w:rsid w:val="0020446B"/>
    <w:rsid w:val="00204BA7"/>
    <w:rsid w:val="002072AB"/>
    <w:rsid w:val="00210140"/>
    <w:rsid w:val="00211942"/>
    <w:rsid w:val="00214D95"/>
    <w:rsid w:val="00215531"/>
    <w:rsid w:val="002162B2"/>
    <w:rsid w:val="00216F54"/>
    <w:rsid w:val="00220933"/>
    <w:rsid w:val="00220C72"/>
    <w:rsid w:val="0022540C"/>
    <w:rsid w:val="00226384"/>
    <w:rsid w:val="00226AA4"/>
    <w:rsid w:val="0023260E"/>
    <w:rsid w:val="00233C8A"/>
    <w:rsid w:val="0023500B"/>
    <w:rsid w:val="00236036"/>
    <w:rsid w:val="00240D90"/>
    <w:rsid w:val="00242789"/>
    <w:rsid w:val="00242DCA"/>
    <w:rsid w:val="002440C0"/>
    <w:rsid w:val="002527F6"/>
    <w:rsid w:val="00253CB1"/>
    <w:rsid w:val="002543F9"/>
    <w:rsid w:val="0025679B"/>
    <w:rsid w:val="00257ADD"/>
    <w:rsid w:val="00263723"/>
    <w:rsid w:val="00263740"/>
    <w:rsid w:val="00263CF8"/>
    <w:rsid w:val="00265635"/>
    <w:rsid w:val="00266389"/>
    <w:rsid w:val="002675F7"/>
    <w:rsid w:val="00270CA7"/>
    <w:rsid w:val="00271C7D"/>
    <w:rsid w:val="002725A5"/>
    <w:rsid w:val="0027314F"/>
    <w:rsid w:val="00276136"/>
    <w:rsid w:val="0028289F"/>
    <w:rsid w:val="00284157"/>
    <w:rsid w:val="00285631"/>
    <w:rsid w:val="00287390"/>
    <w:rsid w:val="00290D94"/>
    <w:rsid w:val="0029203C"/>
    <w:rsid w:val="00294873"/>
    <w:rsid w:val="002957A9"/>
    <w:rsid w:val="002A3069"/>
    <w:rsid w:val="002A4A81"/>
    <w:rsid w:val="002A73A2"/>
    <w:rsid w:val="002A7CE8"/>
    <w:rsid w:val="002B0671"/>
    <w:rsid w:val="002B262F"/>
    <w:rsid w:val="002B3553"/>
    <w:rsid w:val="002B4798"/>
    <w:rsid w:val="002B5E06"/>
    <w:rsid w:val="002C0CFF"/>
    <w:rsid w:val="002C6AFB"/>
    <w:rsid w:val="002D09B9"/>
    <w:rsid w:val="002D16A0"/>
    <w:rsid w:val="002D1D91"/>
    <w:rsid w:val="002D2930"/>
    <w:rsid w:val="002D2DFF"/>
    <w:rsid w:val="002D3D6D"/>
    <w:rsid w:val="002D5BF8"/>
    <w:rsid w:val="002D7ECC"/>
    <w:rsid w:val="002E1B8F"/>
    <w:rsid w:val="002E1FC2"/>
    <w:rsid w:val="002E2DEF"/>
    <w:rsid w:val="002E46DC"/>
    <w:rsid w:val="002E4E3E"/>
    <w:rsid w:val="002E76B2"/>
    <w:rsid w:val="002E79A2"/>
    <w:rsid w:val="002E7C26"/>
    <w:rsid w:val="002F4F4B"/>
    <w:rsid w:val="002F55FD"/>
    <w:rsid w:val="002F594C"/>
    <w:rsid w:val="002F748B"/>
    <w:rsid w:val="002F77C5"/>
    <w:rsid w:val="00300058"/>
    <w:rsid w:val="00301984"/>
    <w:rsid w:val="00301B0B"/>
    <w:rsid w:val="00301E84"/>
    <w:rsid w:val="00302E7A"/>
    <w:rsid w:val="00303D1B"/>
    <w:rsid w:val="003046B7"/>
    <w:rsid w:val="00305683"/>
    <w:rsid w:val="00317A57"/>
    <w:rsid w:val="00320A99"/>
    <w:rsid w:val="0032144B"/>
    <w:rsid w:val="00321E38"/>
    <w:rsid w:val="00322D5B"/>
    <w:rsid w:val="00325AC2"/>
    <w:rsid w:val="003263A8"/>
    <w:rsid w:val="00326A1C"/>
    <w:rsid w:val="00327FDC"/>
    <w:rsid w:val="0033345B"/>
    <w:rsid w:val="003360E3"/>
    <w:rsid w:val="003371D5"/>
    <w:rsid w:val="003376CD"/>
    <w:rsid w:val="003420DB"/>
    <w:rsid w:val="003452C3"/>
    <w:rsid w:val="003501A7"/>
    <w:rsid w:val="0035048A"/>
    <w:rsid w:val="00354B96"/>
    <w:rsid w:val="00355257"/>
    <w:rsid w:val="00356E04"/>
    <w:rsid w:val="0036263B"/>
    <w:rsid w:val="00363B62"/>
    <w:rsid w:val="003645B0"/>
    <w:rsid w:val="00364B2C"/>
    <w:rsid w:val="003664F1"/>
    <w:rsid w:val="00367E3F"/>
    <w:rsid w:val="003708D5"/>
    <w:rsid w:val="00374E3D"/>
    <w:rsid w:val="00377EA5"/>
    <w:rsid w:val="00377F77"/>
    <w:rsid w:val="003800D4"/>
    <w:rsid w:val="00383073"/>
    <w:rsid w:val="0038438F"/>
    <w:rsid w:val="00387C67"/>
    <w:rsid w:val="00387D98"/>
    <w:rsid w:val="00390B0F"/>
    <w:rsid w:val="00390B38"/>
    <w:rsid w:val="00390B6B"/>
    <w:rsid w:val="00391CFE"/>
    <w:rsid w:val="0039353B"/>
    <w:rsid w:val="00394F9E"/>
    <w:rsid w:val="00395426"/>
    <w:rsid w:val="00395B91"/>
    <w:rsid w:val="00395BCF"/>
    <w:rsid w:val="00396615"/>
    <w:rsid w:val="0039700D"/>
    <w:rsid w:val="00397089"/>
    <w:rsid w:val="0039730C"/>
    <w:rsid w:val="003978A8"/>
    <w:rsid w:val="003A0186"/>
    <w:rsid w:val="003A0919"/>
    <w:rsid w:val="003A0F30"/>
    <w:rsid w:val="003A4C44"/>
    <w:rsid w:val="003A5AD0"/>
    <w:rsid w:val="003A6CE3"/>
    <w:rsid w:val="003A7899"/>
    <w:rsid w:val="003A78EC"/>
    <w:rsid w:val="003B15EE"/>
    <w:rsid w:val="003B517D"/>
    <w:rsid w:val="003B60EC"/>
    <w:rsid w:val="003B61F6"/>
    <w:rsid w:val="003C00ED"/>
    <w:rsid w:val="003C1C0A"/>
    <w:rsid w:val="003C35DF"/>
    <w:rsid w:val="003C4A68"/>
    <w:rsid w:val="003C554F"/>
    <w:rsid w:val="003C61DD"/>
    <w:rsid w:val="003C7552"/>
    <w:rsid w:val="003C7F4B"/>
    <w:rsid w:val="003D6106"/>
    <w:rsid w:val="003D63E7"/>
    <w:rsid w:val="003E05F1"/>
    <w:rsid w:val="003E113B"/>
    <w:rsid w:val="003E2B30"/>
    <w:rsid w:val="003E5092"/>
    <w:rsid w:val="003E715D"/>
    <w:rsid w:val="003F103E"/>
    <w:rsid w:val="003F2E48"/>
    <w:rsid w:val="003F440C"/>
    <w:rsid w:val="003F525A"/>
    <w:rsid w:val="003F7BE6"/>
    <w:rsid w:val="004006A9"/>
    <w:rsid w:val="00404548"/>
    <w:rsid w:val="004052AE"/>
    <w:rsid w:val="004118A5"/>
    <w:rsid w:val="00413284"/>
    <w:rsid w:val="00413672"/>
    <w:rsid w:val="00414041"/>
    <w:rsid w:val="00414465"/>
    <w:rsid w:val="00414729"/>
    <w:rsid w:val="00414C80"/>
    <w:rsid w:val="00414F4B"/>
    <w:rsid w:val="00415157"/>
    <w:rsid w:val="00415EF9"/>
    <w:rsid w:val="00416629"/>
    <w:rsid w:val="00417DA1"/>
    <w:rsid w:val="00423478"/>
    <w:rsid w:val="004240FF"/>
    <w:rsid w:val="00425B76"/>
    <w:rsid w:val="004260A2"/>
    <w:rsid w:val="00426FC6"/>
    <w:rsid w:val="004273BC"/>
    <w:rsid w:val="00427C5F"/>
    <w:rsid w:val="00432F96"/>
    <w:rsid w:val="00433F4E"/>
    <w:rsid w:val="00436045"/>
    <w:rsid w:val="00441439"/>
    <w:rsid w:val="00441EAC"/>
    <w:rsid w:val="004449D7"/>
    <w:rsid w:val="004507E5"/>
    <w:rsid w:val="004519AD"/>
    <w:rsid w:val="0045459A"/>
    <w:rsid w:val="004545DB"/>
    <w:rsid w:val="00456018"/>
    <w:rsid w:val="0045786A"/>
    <w:rsid w:val="00460F76"/>
    <w:rsid w:val="00462F12"/>
    <w:rsid w:val="00463050"/>
    <w:rsid w:val="0046340F"/>
    <w:rsid w:val="00466168"/>
    <w:rsid w:val="0046778B"/>
    <w:rsid w:val="004714D4"/>
    <w:rsid w:val="00475712"/>
    <w:rsid w:val="00476B02"/>
    <w:rsid w:val="00480744"/>
    <w:rsid w:val="00480CCE"/>
    <w:rsid w:val="00482FAA"/>
    <w:rsid w:val="00487211"/>
    <w:rsid w:val="0049075F"/>
    <w:rsid w:val="00492DA8"/>
    <w:rsid w:val="004A0021"/>
    <w:rsid w:val="004A02C6"/>
    <w:rsid w:val="004A0888"/>
    <w:rsid w:val="004A1E2C"/>
    <w:rsid w:val="004A43B6"/>
    <w:rsid w:val="004A70EE"/>
    <w:rsid w:val="004A774E"/>
    <w:rsid w:val="004A7D3E"/>
    <w:rsid w:val="004A7FF9"/>
    <w:rsid w:val="004B379D"/>
    <w:rsid w:val="004B5F0C"/>
    <w:rsid w:val="004B6031"/>
    <w:rsid w:val="004C046E"/>
    <w:rsid w:val="004C1609"/>
    <w:rsid w:val="004C216B"/>
    <w:rsid w:val="004C5DD3"/>
    <w:rsid w:val="004D097C"/>
    <w:rsid w:val="004D22CD"/>
    <w:rsid w:val="004D30F9"/>
    <w:rsid w:val="004D4A32"/>
    <w:rsid w:val="004D64AB"/>
    <w:rsid w:val="004E675D"/>
    <w:rsid w:val="004E7CE8"/>
    <w:rsid w:val="004F271D"/>
    <w:rsid w:val="004F3F0E"/>
    <w:rsid w:val="004F5114"/>
    <w:rsid w:val="004F756C"/>
    <w:rsid w:val="005001FA"/>
    <w:rsid w:val="00500FE4"/>
    <w:rsid w:val="005019AF"/>
    <w:rsid w:val="0050488D"/>
    <w:rsid w:val="00504D12"/>
    <w:rsid w:val="0050527A"/>
    <w:rsid w:val="0050535A"/>
    <w:rsid w:val="005106F5"/>
    <w:rsid w:val="00511192"/>
    <w:rsid w:val="005118AD"/>
    <w:rsid w:val="00512353"/>
    <w:rsid w:val="005220C2"/>
    <w:rsid w:val="00522E88"/>
    <w:rsid w:val="00523369"/>
    <w:rsid w:val="0052398F"/>
    <w:rsid w:val="00525DDF"/>
    <w:rsid w:val="00532960"/>
    <w:rsid w:val="00545A73"/>
    <w:rsid w:val="00546DEB"/>
    <w:rsid w:val="00546F0F"/>
    <w:rsid w:val="005477E7"/>
    <w:rsid w:val="00550159"/>
    <w:rsid w:val="00551241"/>
    <w:rsid w:val="00551897"/>
    <w:rsid w:val="00551FFD"/>
    <w:rsid w:val="00552A0F"/>
    <w:rsid w:val="005551ED"/>
    <w:rsid w:val="00556419"/>
    <w:rsid w:val="005572B4"/>
    <w:rsid w:val="005572DD"/>
    <w:rsid w:val="00560564"/>
    <w:rsid w:val="00561FE4"/>
    <w:rsid w:val="00562E2B"/>
    <w:rsid w:val="00564668"/>
    <w:rsid w:val="00570353"/>
    <w:rsid w:val="005715F5"/>
    <w:rsid w:val="0057171E"/>
    <w:rsid w:val="00571EEC"/>
    <w:rsid w:val="00572666"/>
    <w:rsid w:val="0057267E"/>
    <w:rsid w:val="005726BD"/>
    <w:rsid w:val="00574A5A"/>
    <w:rsid w:val="005753B8"/>
    <w:rsid w:val="00580A80"/>
    <w:rsid w:val="00583ED5"/>
    <w:rsid w:val="00587437"/>
    <w:rsid w:val="0058744D"/>
    <w:rsid w:val="00592678"/>
    <w:rsid w:val="00594644"/>
    <w:rsid w:val="0059526F"/>
    <w:rsid w:val="00596460"/>
    <w:rsid w:val="00596F36"/>
    <w:rsid w:val="005A1741"/>
    <w:rsid w:val="005A235F"/>
    <w:rsid w:val="005A36DB"/>
    <w:rsid w:val="005A5DC6"/>
    <w:rsid w:val="005A751F"/>
    <w:rsid w:val="005A7719"/>
    <w:rsid w:val="005A77C2"/>
    <w:rsid w:val="005B19AB"/>
    <w:rsid w:val="005B291B"/>
    <w:rsid w:val="005B427D"/>
    <w:rsid w:val="005B76C5"/>
    <w:rsid w:val="005B7AF0"/>
    <w:rsid w:val="005B7B8A"/>
    <w:rsid w:val="005C09C6"/>
    <w:rsid w:val="005C458D"/>
    <w:rsid w:val="005C491E"/>
    <w:rsid w:val="005C5E0A"/>
    <w:rsid w:val="005C6C0C"/>
    <w:rsid w:val="005D2276"/>
    <w:rsid w:val="005D25FD"/>
    <w:rsid w:val="005D2808"/>
    <w:rsid w:val="005E0858"/>
    <w:rsid w:val="005E2794"/>
    <w:rsid w:val="005E3CBF"/>
    <w:rsid w:val="005E6F9D"/>
    <w:rsid w:val="005E7B5A"/>
    <w:rsid w:val="005F01FC"/>
    <w:rsid w:val="005F0C89"/>
    <w:rsid w:val="005F1978"/>
    <w:rsid w:val="005F3701"/>
    <w:rsid w:val="005F41DF"/>
    <w:rsid w:val="005F4521"/>
    <w:rsid w:val="005F5478"/>
    <w:rsid w:val="0060058B"/>
    <w:rsid w:val="006006FC"/>
    <w:rsid w:val="00600CA0"/>
    <w:rsid w:val="00603389"/>
    <w:rsid w:val="006045BA"/>
    <w:rsid w:val="0060583A"/>
    <w:rsid w:val="00611649"/>
    <w:rsid w:val="00611A0E"/>
    <w:rsid w:val="00614154"/>
    <w:rsid w:val="00614BD3"/>
    <w:rsid w:val="00615BF5"/>
    <w:rsid w:val="006162FB"/>
    <w:rsid w:val="00623A77"/>
    <w:rsid w:val="006256F5"/>
    <w:rsid w:val="00626EF4"/>
    <w:rsid w:val="0063097B"/>
    <w:rsid w:val="00634E34"/>
    <w:rsid w:val="006364B8"/>
    <w:rsid w:val="00636A64"/>
    <w:rsid w:val="00636B93"/>
    <w:rsid w:val="00640550"/>
    <w:rsid w:val="0064326A"/>
    <w:rsid w:val="00644D5D"/>
    <w:rsid w:val="0064695B"/>
    <w:rsid w:val="00646DC7"/>
    <w:rsid w:val="006511FB"/>
    <w:rsid w:val="00651A9D"/>
    <w:rsid w:val="00653BA2"/>
    <w:rsid w:val="00654C93"/>
    <w:rsid w:val="00656092"/>
    <w:rsid w:val="0065741C"/>
    <w:rsid w:val="00660B85"/>
    <w:rsid w:val="00661C54"/>
    <w:rsid w:val="006622E0"/>
    <w:rsid w:val="00662DCE"/>
    <w:rsid w:val="00664F6D"/>
    <w:rsid w:val="006650B8"/>
    <w:rsid w:val="00666329"/>
    <w:rsid w:val="006672EE"/>
    <w:rsid w:val="0067011F"/>
    <w:rsid w:val="0067015E"/>
    <w:rsid w:val="00672866"/>
    <w:rsid w:val="00680453"/>
    <w:rsid w:val="00681AF7"/>
    <w:rsid w:val="00682526"/>
    <w:rsid w:val="00683555"/>
    <w:rsid w:val="00685A4D"/>
    <w:rsid w:val="00686F1D"/>
    <w:rsid w:val="00692F7A"/>
    <w:rsid w:val="00695E06"/>
    <w:rsid w:val="00696315"/>
    <w:rsid w:val="006A0D51"/>
    <w:rsid w:val="006A142C"/>
    <w:rsid w:val="006A1C05"/>
    <w:rsid w:val="006A225B"/>
    <w:rsid w:val="006A30D2"/>
    <w:rsid w:val="006A4C58"/>
    <w:rsid w:val="006A5A6A"/>
    <w:rsid w:val="006A5FE3"/>
    <w:rsid w:val="006B23B2"/>
    <w:rsid w:val="006B4845"/>
    <w:rsid w:val="006B635C"/>
    <w:rsid w:val="006C1708"/>
    <w:rsid w:val="006C1C29"/>
    <w:rsid w:val="006C3782"/>
    <w:rsid w:val="006C3CDE"/>
    <w:rsid w:val="006C4745"/>
    <w:rsid w:val="006D0EE8"/>
    <w:rsid w:val="006D3162"/>
    <w:rsid w:val="006D37E7"/>
    <w:rsid w:val="006D5146"/>
    <w:rsid w:val="006D59D6"/>
    <w:rsid w:val="006D5C04"/>
    <w:rsid w:val="006D7508"/>
    <w:rsid w:val="006E0F2F"/>
    <w:rsid w:val="006E19D7"/>
    <w:rsid w:val="006E40DE"/>
    <w:rsid w:val="006E71B9"/>
    <w:rsid w:val="006F39B2"/>
    <w:rsid w:val="006F5384"/>
    <w:rsid w:val="006F6604"/>
    <w:rsid w:val="006F6896"/>
    <w:rsid w:val="006F71D8"/>
    <w:rsid w:val="006F7D1A"/>
    <w:rsid w:val="00700B71"/>
    <w:rsid w:val="007014B6"/>
    <w:rsid w:val="00702F6F"/>
    <w:rsid w:val="0070346C"/>
    <w:rsid w:val="00704CB4"/>
    <w:rsid w:val="007051A0"/>
    <w:rsid w:val="00706017"/>
    <w:rsid w:val="00706496"/>
    <w:rsid w:val="00711A12"/>
    <w:rsid w:val="00711F11"/>
    <w:rsid w:val="00714045"/>
    <w:rsid w:val="007149E0"/>
    <w:rsid w:val="007154C4"/>
    <w:rsid w:val="00715DB9"/>
    <w:rsid w:val="00716D1B"/>
    <w:rsid w:val="007174BE"/>
    <w:rsid w:val="007218A0"/>
    <w:rsid w:val="007238AF"/>
    <w:rsid w:val="00726908"/>
    <w:rsid w:val="007270C7"/>
    <w:rsid w:val="00730F3A"/>
    <w:rsid w:val="00735F34"/>
    <w:rsid w:val="00736944"/>
    <w:rsid w:val="00741200"/>
    <w:rsid w:val="00741333"/>
    <w:rsid w:val="00742FF2"/>
    <w:rsid w:val="00744D6A"/>
    <w:rsid w:val="00746138"/>
    <w:rsid w:val="0074620A"/>
    <w:rsid w:val="00751D50"/>
    <w:rsid w:val="007526D2"/>
    <w:rsid w:val="007527D5"/>
    <w:rsid w:val="00752F3C"/>
    <w:rsid w:val="007561FC"/>
    <w:rsid w:val="00761D34"/>
    <w:rsid w:val="007620AD"/>
    <w:rsid w:val="00762D2D"/>
    <w:rsid w:val="00764622"/>
    <w:rsid w:val="00764CAD"/>
    <w:rsid w:val="0076644D"/>
    <w:rsid w:val="00770FA1"/>
    <w:rsid w:val="00771255"/>
    <w:rsid w:val="00773884"/>
    <w:rsid w:val="00774813"/>
    <w:rsid w:val="00775072"/>
    <w:rsid w:val="007753D5"/>
    <w:rsid w:val="0078052A"/>
    <w:rsid w:val="007812FB"/>
    <w:rsid w:val="0078221E"/>
    <w:rsid w:val="00784032"/>
    <w:rsid w:val="00785D9C"/>
    <w:rsid w:val="00785E70"/>
    <w:rsid w:val="00786E79"/>
    <w:rsid w:val="00787925"/>
    <w:rsid w:val="00790E31"/>
    <w:rsid w:val="00791578"/>
    <w:rsid w:val="00793B87"/>
    <w:rsid w:val="00794CDA"/>
    <w:rsid w:val="0079566E"/>
    <w:rsid w:val="00796509"/>
    <w:rsid w:val="0079691E"/>
    <w:rsid w:val="00797723"/>
    <w:rsid w:val="007B129F"/>
    <w:rsid w:val="007B1EEE"/>
    <w:rsid w:val="007B249B"/>
    <w:rsid w:val="007B6D4D"/>
    <w:rsid w:val="007B6FAF"/>
    <w:rsid w:val="007B7A09"/>
    <w:rsid w:val="007C0F7A"/>
    <w:rsid w:val="007C5644"/>
    <w:rsid w:val="007D24A9"/>
    <w:rsid w:val="007D27FA"/>
    <w:rsid w:val="007D30B5"/>
    <w:rsid w:val="007D6218"/>
    <w:rsid w:val="007D6699"/>
    <w:rsid w:val="007D7E30"/>
    <w:rsid w:val="007E0A75"/>
    <w:rsid w:val="007E6419"/>
    <w:rsid w:val="007E7798"/>
    <w:rsid w:val="007F6815"/>
    <w:rsid w:val="007F6BA8"/>
    <w:rsid w:val="008014BB"/>
    <w:rsid w:val="0080681B"/>
    <w:rsid w:val="0080738C"/>
    <w:rsid w:val="00810B77"/>
    <w:rsid w:val="0081439E"/>
    <w:rsid w:val="00817436"/>
    <w:rsid w:val="00822217"/>
    <w:rsid w:val="0082226F"/>
    <w:rsid w:val="0082542D"/>
    <w:rsid w:val="00827834"/>
    <w:rsid w:val="00832835"/>
    <w:rsid w:val="00835110"/>
    <w:rsid w:val="008351FC"/>
    <w:rsid w:val="00841F50"/>
    <w:rsid w:val="00843A0E"/>
    <w:rsid w:val="00845DFE"/>
    <w:rsid w:val="00846E17"/>
    <w:rsid w:val="00850D1D"/>
    <w:rsid w:val="0085200A"/>
    <w:rsid w:val="008520E1"/>
    <w:rsid w:val="00854283"/>
    <w:rsid w:val="008563D5"/>
    <w:rsid w:val="008573E3"/>
    <w:rsid w:val="00861E81"/>
    <w:rsid w:val="008645FF"/>
    <w:rsid w:val="00864672"/>
    <w:rsid w:val="00866D42"/>
    <w:rsid w:val="0087030E"/>
    <w:rsid w:val="00870AAC"/>
    <w:rsid w:val="00870B17"/>
    <w:rsid w:val="00871139"/>
    <w:rsid w:val="008734F7"/>
    <w:rsid w:val="00874E9F"/>
    <w:rsid w:val="00877842"/>
    <w:rsid w:val="008806F8"/>
    <w:rsid w:val="008808E2"/>
    <w:rsid w:val="00880B91"/>
    <w:rsid w:val="00881456"/>
    <w:rsid w:val="00881ACB"/>
    <w:rsid w:val="00882BF7"/>
    <w:rsid w:val="00885FC9"/>
    <w:rsid w:val="00891328"/>
    <w:rsid w:val="00891A47"/>
    <w:rsid w:val="00892809"/>
    <w:rsid w:val="008928D4"/>
    <w:rsid w:val="0089370F"/>
    <w:rsid w:val="008939AF"/>
    <w:rsid w:val="00893FED"/>
    <w:rsid w:val="0089449A"/>
    <w:rsid w:val="00895E48"/>
    <w:rsid w:val="00896687"/>
    <w:rsid w:val="008971F4"/>
    <w:rsid w:val="008A0E7D"/>
    <w:rsid w:val="008A10A6"/>
    <w:rsid w:val="008A3023"/>
    <w:rsid w:val="008A403F"/>
    <w:rsid w:val="008A6815"/>
    <w:rsid w:val="008A73D4"/>
    <w:rsid w:val="008B05BD"/>
    <w:rsid w:val="008B1031"/>
    <w:rsid w:val="008B2303"/>
    <w:rsid w:val="008B34A0"/>
    <w:rsid w:val="008B5740"/>
    <w:rsid w:val="008C05B4"/>
    <w:rsid w:val="008C05E6"/>
    <w:rsid w:val="008C0B84"/>
    <w:rsid w:val="008C2143"/>
    <w:rsid w:val="008C41DA"/>
    <w:rsid w:val="008C553A"/>
    <w:rsid w:val="008C588E"/>
    <w:rsid w:val="008C6D5F"/>
    <w:rsid w:val="008C7226"/>
    <w:rsid w:val="008C7BD8"/>
    <w:rsid w:val="008D7B80"/>
    <w:rsid w:val="008E243B"/>
    <w:rsid w:val="008E4184"/>
    <w:rsid w:val="008E549F"/>
    <w:rsid w:val="008E6251"/>
    <w:rsid w:val="008E6301"/>
    <w:rsid w:val="008E634F"/>
    <w:rsid w:val="008F09FE"/>
    <w:rsid w:val="008F10BC"/>
    <w:rsid w:val="008F2052"/>
    <w:rsid w:val="008F26ED"/>
    <w:rsid w:val="008F2A38"/>
    <w:rsid w:val="008F3012"/>
    <w:rsid w:val="008F592B"/>
    <w:rsid w:val="00901D14"/>
    <w:rsid w:val="00903775"/>
    <w:rsid w:val="009077E5"/>
    <w:rsid w:val="009109F7"/>
    <w:rsid w:val="00912137"/>
    <w:rsid w:val="00913095"/>
    <w:rsid w:val="00915BED"/>
    <w:rsid w:val="0091653A"/>
    <w:rsid w:val="00916B64"/>
    <w:rsid w:val="0092145D"/>
    <w:rsid w:val="009245DE"/>
    <w:rsid w:val="00925050"/>
    <w:rsid w:val="00930762"/>
    <w:rsid w:val="00930C0C"/>
    <w:rsid w:val="00936B81"/>
    <w:rsid w:val="00944701"/>
    <w:rsid w:val="00950ED1"/>
    <w:rsid w:val="00952A7A"/>
    <w:rsid w:val="00953A02"/>
    <w:rsid w:val="0095444E"/>
    <w:rsid w:val="00955C67"/>
    <w:rsid w:val="00957B65"/>
    <w:rsid w:val="00960AFF"/>
    <w:rsid w:val="00962E07"/>
    <w:rsid w:val="00963B4F"/>
    <w:rsid w:val="00963F62"/>
    <w:rsid w:val="00965EFC"/>
    <w:rsid w:val="00965F08"/>
    <w:rsid w:val="00967093"/>
    <w:rsid w:val="0097161B"/>
    <w:rsid w:val="00973BF7"/>
    <w:rsid w:val="009762D2"/>
    <w:rsid w:val="009762F1"/>
    <w:rsid w:val="0097692D"/>
    <w:rsid w:val="009776D2"/>
    <w:rsid w:val="00977EA8"/>
    <w:rsid w:val="0098140D"/>
    <w:rsid w:val="00981CED"/>
    <w:rsid w:val="00987225"/>
    <w:rsid w:val="00990870"/>
    <w:rsid w:val="00990DCF"/>
    <w:rsid w:val="009920F5"/>
    <w:rsid w:val="00992B56"/>
    <w:rsid w:val="00992CDA"/>
    <w:rsid w:val="00993342"/>
    <w:rsid w:val="00996CE4"/>
    <w:rsid w:val="009A0FB3"/>
    <w:rsid w:val="009A3F36"/>
    <w:rsid w:val="009A48D8"/>
    <w:rsid w:val="009A6C59"/>
    <w:rsid w:val="009A7878"/>
    <w:rsid w:val="009B0888"/>
    <w:rsid w:val="009B33DF"/>
    <w:rsid w:val="009B4270"/>
    <w:rsid w:val="009B44CC"/>
    <w:rsid w:val="009B481B"/>
    <w:rsid w:val="009B5651"/>
    <w:rsid w:val="009B62CB"/>
    <w:rsid w:val="009B62E4"/>
    <w:rsid w:val="009B706A"/>
    <w:rsid w:val="009C4319"/>
    <w:rsid w:val="009D109E"/>
    <w:rsid w:val="009D1CD9"/>
    <w:rsid w:val="009D1F28"/>
    <w:rsid w:val="009D28E5"/>
    <w:rsid w:val="009D4830"/>
    <w:rsid w:val="009D520D"/>
    <w:rsid w:val="009D5762"/>
    <w:rsid w:val="009D797A"/>
    <w:rsid w:val="009E026A"/>
    <w:rsid w:val="009E3B56"/>
    <w:rsid w:val="009E49B5"/>
    <w:rsid w:val="009E551E"/>
    <w:rsid w:val="009E7066"/>
    <w:rsid w:val="009F1EF8"/>
    <w:rsid w:val="009F4604"/>
    <w:rsid w:val="009F4B78"/>
    <w:rsid w:val="009F606B"/>
    <w:rsid w:val="009F6E66"/>
    <w:rsid w:val="009F7888"/>
    <w:rsid w:val="00A02811"/>
    <w:rsid w:val="00A02AC3"/>
    <w:rsid w:val="00A06840"/>
    <w:rsid w:val="00A06EAD"/>
    <w:rsid w:val="00A1293C"/>
    <w:rsid w:val="00A14F9B"/>
    <w:rsid w:val="00A167F1"/>
    <w:rsid w:val="00A2085F"/>
    <w:rsid w:val="00A20EC0"/>
    <w:rsid w:val="00A2150B"/>
    <w:rsid w:val="00A215D9"/>
    <w:rsid w:val="00A2292C"/>
    <w:rsid w:val="00A23FC3"/>
    <w:rsid w:val="00A25F1B"/>
    <w:rsid w:val="00A25F2A"/>
    <w:rsid w:val="00A3288D"/>
    <w:rsid w:val="00A329DC"/>
    <w:rsid w:val="00A34045"/>
    <w:rsid w:val="00A403D4"/>
    <w:rsid w:val="00A41135"/>
    <w:rsid w:val="00A41FEB"/>
    <w:rsid w:val="00A42FBA"/>
    <w:rsid w:val="00A44DA6"/>
    <w:rsid w:val="00A4530A"/>
    <w:rsid w:val="00A50921"/>
    <w:rsid w:val="00A5160D"/>
    <w:rsid w:val="00A56CA4"/>
    <w:rsid w:val="00A65F04"/>
    <w:rsid w:val="00A65F2E"/>
    <w:rsid w:val="00A7086D"/>
    <w:rsid w:val="00A71AD5"/>
    <w:rsid w:val="00A743C3"/>
    <w:rsid w:val="00A8073E"/>
    <w:rsid w:val="00A80883"/>
    <w:rsid w:val="00A81957"/>
    <w:rsid w:val="00A81AAB"/>
    <w:rsid w:val="00A81BED"/>
    <w:rsid w:val="00A82FC6"/>
    <w:rsid w:val="00A85A0D"/>
    <w:rsid w:val="00A92270"/>
    <w:rsid w:val="00AA10AE"/>
    <w:rsid w:val="00AA1C2B"/>
    <w:rsid w:val="00AA329F"/>
    <w:rsid w:val="00AA7B6A"/>
    <w:rsid w:val="00AB593E"/>
    <w:rsid w:val="00AB5D37"/>
    <w:rsid w:val="00AB683F"/>
    <w:rsid w:val="00AB713C"/>
    <w:rsid w:val="00AC312B"/>
    <w:rsid w:val="00AC4678"/>
    <w:rsid w:val="00AC4A2E"/>
    <w:rsid w:val="00AC6D43"/>
    <w:rsid w:val="00AD1885"/>
    <w:rsid w:val="00AD2687"/>
    <w:rsid w:val="00AD50BA"/>
    <w:rsid w:val="00AE02E7"/>
    <w:rsid w:val="00AE0F75"/>
    <w:rsid w:val="00AE319E"/>
    <w:rsid w:val="00AE3B2C"/>
    <w:rsid w:val="00AE3B4E"/>
    <w:rsid w:val="00AE3D0E"/>
    <w:rsid w:val="00AE676F"/>
    <w:rsid w:val="00AE709C"/>
    <w:rsid w:val="00AE7DD9"/>
    <w:rsid w:val="00AF065C"/>
    <w:rsid w:val="00AF2B38"/>
    <w:rsid w:val="00AF2D57"/>
    <w:rsid w:val="00B004C1"/>
    <w:rsid w:val="00B0168B"/>
    <w:rsid w:val="00B03458"/>
    <w:rsid w:val="00B04B8E"/>
    <w:rsid w:val="00B1072F"/>
    <w:rsid w:val="00B15820"/>
    <w:rsid w:val="00B215D8"/>
    <w:rsid w:val="00B216F9"/>
    <w:rsid w:val="00B2218A"/>
    <w:rsid w:val="00B246ED"/>
    <w:rsid w:val="00B2517D"/>
    <w:rsid w:val="00B26DD0"/>
    <w:rsid w:val="00B338C8"/>
    <w:rsid w:val="00B341CC"/>
    <w:rsid w:val="00B35321"/>
    <w:rsid w:val="00B35505"/>
    <w:rsid w:val="00B35CB3"/>
    <w:rsid w:val="00B35E0A"/>
    <w:rsid w:val="00B40124"/>
    <w:rsid w:val="00B40B86"/>
    <w:rsid w:val="00B42E03"/>
    <w:rsid w:val="00B4372C"/>
    <w:rsid w:val="00B443E2"/>
    <w:rsid w:val="00B44DBF"/>
    <w:rsid w:val="00B45A4C"/>
    <w:rsid w:val="00B46222"/>
    <w:rsid w:val="00B533DF"/>
    <w:rsid w:val="00B54092"/>
    <w:rsid w:val="00B5444C"/>
    <w:rsid w:val="00B5568B"/>
    <w:rsid w:val="00B557BF"/>
    <w:rsid w:val="00B55BD6"/>
    <w:rsid w:val="00B56147"/>
    <w:rsid w:val="00B5720A"/>
    <w:rsid w:val="00B604A0"/>
    <w:rsid w:val="00B60761"/>
    <w:rsid w:val="00B620A5"/>
    <w:rsid w:val="00B62BB1"/>
    <w:rsid w:val="00B63559"/>
    <w:rsid w:val="00B674C4"/>
    <w:rsid w:val="00B73979"/>
    <w:rsid w:val="00B751B0"/>
    <w:rsid w:val="00B762E0"/>
    <w:rsid w:val="00B8358C"/>
    <w:rsid w:val="00B85394"/>
    <w:rsid w:val="00B86188"/>
    <w:rsid w:val="00B86C54"/>
    <w:rsid w:val="00B874C4"/>
    <w:rsid w:val="00B9765C"/>
    <w:rsid w:val="00B97AA2"/>
    <w:rsid w:val="00B97B8E"/>
    <w:rsid w:val="00BA00A8"/>
    <w:rsid w:val="00BA0378"/>
    <w:rsid w:val="00BA24C6"/>
    <w:rsid w:val="00BA37A4"/>
    <w:rsid w:val="00BA4FB0"/>
    <w:rsid w:val="00BA6138"/>
    <w:rsid w:val="00BB1930"/>
    <w:rsid w:val="00BB2891"/>
    <w:rsid w:val="00BB3478"/>
    <w:rsid w:val="00BB5AD8"/>
    <w:rsid w:val="00BC1028"/>
    <w:rsid w:val="00BC2247"/>
    <w:rsid w:val="00BC5572"/>
    <w:rsid w:val="00BD1BB4"/>
    <w:rsid w:val="00BD435E"/>
    <w:rsid w:val="00BD497C"/>
    <w:rsid w:val="00BD57EE"/>
    <w:rsid w:val="00BE4E8A"/>
    <w:rsid w:val="00BE66C1"/>
    <w:rsid w:val="00BF0AB0"/>
    <w:rsid w:val="00BF1B57"/>
    <w:rsid w:val="00BF2A79"/>
    <w:rsid w:val="00BF375F"/>
    <w:rsid w:val="00BF7C6B"/>
    <w:rsid w:val="00C02372"/>
    <w:rsid w:val="00C044C3"/>
    <w:rsid w:val="00C10453"/>
    <w:rsid w:val="00C12E60"/>
    <w:rsid w:val="00C13BCA"/>
    <w:rsid w:val="00C141B9"/>
    <w:rsid w:val="00C158CF"/>
    <w:rsid w:val="00C16518"/>
    <w:rsid w:val="00C1787D"/>
    <w:rsid w:val="00C20F14"/>
    <w:rsid w:val="00C22B7C"/>
    <w:rsid w:val="00C23B8E"/>
    <w:rsid w:val="00C2470D"/>
    <w:rsid w:val="00C3184D"/>
    <w:rsid w:val="00C331FD"/>
    <w:rsid w:val="00C34DCB"/>
    <w:rsid w:val="00C36D0C"/>
    <w:rsid w:val="00C3708D"/>
    <w:rsid w:val="00C4138A"/>
    <w:rsid w:val="00C440B4"/>
    <w:rsid w:val="00C446F9"/>
    <w:rsid w:val="00C462CB"/>
    <w:rsid w:val="00C46F39"/>
    <w:rsid w:val="00C47AFE"/>
    <w:rsid w:val="00C5067F"/>
    <w:rsid w:val="00C515C3"/>
    <w:rsid w:val="00C51AA2"/>
    <w:rsid w:val="00C52E43"/>
    <w:rsid w:val="00C56CD4"/>
    <w:rsid w:val="00C609C3"/>
    <w:rsid w:val="00C60C51"/>
    <w:rsid w:val="00C60E16"/>
    <w:rsid w:val="00C65E4E"/>
    <w:rsid w:val="00C66610"/>
    <w:rsid w:val="00C66648"/>
    <w:rsid w:val="00C66FEF"/>
    <w:rsid w:val="00C70CB4"/>
    <w:rsid w:val="00C727A7"/>
    <w:rsid w:val="00C728D5"/>
    <w:rsid w:val="00C72CF7"/>
    <w:rsid w:val="00C75119"/>
    <w:rsid w:val="00C76DD6"/>
    <w:rsid w:val="00C84E44"/>
    <w:rsid w:val="00C90B62"/>
    <w:rsid w:val="00C91C08"/>
    <w:rsid w:val="00C923CA"/>
    <w:rsid w:val="00C9495C"/>
    <w:rsid w:val="00C959F3"/>
    <w:rsid w:val="00C97F0E"/>
    <w:rsid w:val="00CA010A"/>
    <w:rsid w:val="00CA06AC"/>
    <w:rsid w:val="00CA1D9E"/>
    <w:rsid w:val="00CA21C4"/>
    <w:rsid w:val="00CA242A"/>
    <w:rsid w:val="00CA27BD"/>
    <w:rsid w:val="00CA2AB6"/>
    <w:rsid w:val="00CA36DE"/>
    <w:rsid w:val="00CA4BCC"/>
    <w:rsid w:val="00CA5313"/>
    <w:rsid w:val="00CB01D6"/>
    <w:rsid w:val="00CB113A"/>
    <w:rsid w:val="00CB311E"/>
    <w:rsid w:val="00CB3776"/>
    <w:rsid w:val="00CB71E1"/>
    <w:rsid w:val="00CC0ED3"/>
    <w:rsid w:val="00CC1894"/>
    <w:rsid w:val="00CC2EE2"/>
    <w:rsid w:val="00CC3460"/>
    <w:rsid w:val="00CC3D03"/>
    <w:rsid w:val="00CC45DB"/>
    <w:rsid w:val="00CC5651"/>
    <w:rsid w:val="00CC73FF"/>
    <w:rsid w:val="00CD141E"/>
    <w:rsid w:val="00CD45DA"/>
    <w:rsid w:val="00CD75AF"/>
    <w:rsid w:val="00CE2EA4"/>
    <w:rsid w:val="00CE5714"/>
    <w:rsid w:val="00CE5D07"/>
    <w:rsid w:val="00CE6138"/>
    <w:rsid w:val="00CE6F59"/>
    <w:rsid w:val="00CE7AAB"/>
    <w:rsid w:val="00CF1AA6"/>
    <w:rsid w:val="00CF2673"/>
    <w:rsid w:val="00CF2DA1"/>
    <w:rsid w:val="00CF43B1"/>
    <w:rsid w:val="00CF571B"/>
    <w:rsid w:val="00CF7F6B"/>
    <w:rsid w:val="00D025A1"/>
    <w:rsid w:val="00D0614B"/>
    <w:rsid w:val="00D06AD1"/>
    <w:rsid w:val="00D14E0D"/>
    <w:rsid w:val="00D15019"/>
    <w:rsid w:val="00D17549"/>
    <w:rsid w:val="00D243B8"/>
    <w:rsid w:val="00D24D97"/>
    <w:rsid w:val="00D275F5"/>
    <w:rsid w:val="00D318C7"/>
    <w:rsid w:val="00D32921"/>
    <w:rsid w:val="00D33D67"/>
    <w:rsid w:val="00D36254"/>
    <w:rsid w:val="00D376F1"/>
    <w:rsid w:val="00D43CA8"/>
    <w:rsid w:val="00D4523D"/>
    <w:rsid w:val="00D4593F"/>
    <w:rsid w:val="00D45BD4"/>
    <w:rsid w:val="00D4775B"/>
    <w:rsid w:val="00D47AB8"/>
    <w:rsid w:val="00D54EC6"/>
    <w:rsid w:val="00D55D94"/>
    <w:rsid w:val="00D56566"/>
    <w:rsid w:val="00D5656F"/>
    <w:rsid w:val="00D57C7E"/>
    <w:rsid w:val="00D60BD4"/>
    <w:rsid w:val="00D647A4"/>
    <w:rsid w:val="00D6487A"/>
    <w:rsid w:val="00D648BB"/>
    <w:rsid w:val="00D64E04"/>
    <w:rsid w:val="00D65A27"/>
    <w:rsid w:val="00D65A5E"/>
    <w:rsid w:val="00D65EB2"/>
    <w:rsid w:val="00D66630"/>
    <w:rsid w:val="00D669D1"/>
    <w:rsid w:val="00D7049A"/>
    <w:rsid w:val="00D704F6"/>
    <w:rsid w:val="00D722B1"/>
    <w:rsid w:val="00D742DD"/>
    <w:rsid w:val="00D74A82"/>
    <w:rsid w:val="00D753F6"/>
    <w:rsid w:val="00D7737D"/>
    <w:rsid w:val="00D80897"/>
    <w:rsid w:val="00D80A1F"/>
    <w:rsid w:val="00D81375"/>
    <w:rsid w:val="00D82078"/>
    <w:rsid w:val="00D8396C"/>
    <w:rsid w:val="00D8540E"/>
    <w:rsid w:val="00D85C4D"/>
    <w:rsid w:val="00D8730B"/>
    <w:rsid w:val="00D9072A"/>
    <w:rsid w:val="00D94852"/>
    <w:rsid w:val="00DA039C"/>
    <w:rsid w:val="00DA10B4"/>
    <w:rsid w:val="00DA6B9A"/>
    <w:rsid w:val="00DA6EBE"/>
    <w:rsid w:val="00DB27CC"/>
    <w:rsid w:val="00DB2A54"/>
    <w:rsid w:val="00DB4EF9"/>
    <w:rsid w:val="00DC29FE"/>
    <w:rsid w:val="00DC430C"/>
    <w:rsid w:val="00DC60FB"/>
    <w:rsid w:val="00DC66E2"/>
    <w:rsid w:val="00DC7319"/>
    <w:rsid w:val="00DC742E"/>
    <w:rsid w:val="00DD38DC"/>
    <w:rsid w:val="00DD63FF"/>
    <w:rsid w:val="00DF1BBF"/>
    <w:rsid w:val="00DF3145"/>
    <w:rsid w:val="00DF4621"/>
    <w:rsid w:val="00DF4B0E"/>
    <w:rsid w:val="00E01E4B"/>
    <w:rsid w:val="00E062B0"/>
    <w:rsid w:val="00E0711E"/>
    <w:rsid w:val="00E0770C"/>
    <w:rsid w:val="00E11421"/>
    <w:rsid w:val="00E123EC"/>
    <w:rsid w:val="00E14DFA"/>
    <w:rsid w:val="00E178B2"/>
    <w:rsid w:val="00E17EA5"/>
    <w:rsid w:val="00E229DB"/>
    <w:rsid w:val="00E2571A"/>
    <w:rsid w:val="00E26EDC"/>
    <w:rsid w:val="00E2713C"/>
    <w:rsid w:val="00E27169"/>
    <w:rsid w:val="00E30B42"/>
    <w:rsid w:val="00E32F3E"/>
    <w:rsid w:val="00E342D7"/>
    <w:rsid w:val="00E34D1F"/>
    <w:rsid w:val="00E35C26"/>
    <w:rsid w:val="00E36042"/>
    <w:rsid w:val="00E410EA"/>
    <w:rsid w:val="00E41D5C"/>
    <w:rsid w:val="00E437F7"/>
    <w:rsid w:val="00E43874"/>
    <w:rsid w:val="00E47B00"/>
    <w:rsid w:val="00E529F9"/>
    <w:rsid w:val="00E55017"/>
    <w:rsid w:val="00E55416"/>
    <w:rsid w:val="00E557D1"/>
    <w:rsid w:val="00E56282"/>
    <w:rsid w:val="00E60860"/>
    <w:rsid w:val="00E616BF"/>
    <w:rsid w:val="00E62524"/>
    <w:rsid w:val="00E658AA"/>
    <w:rsid w:val="00E6656A"/>
    <w:rsid w:val="00E70D30"/>
    <w:rsid w:val="00E716BA"/>
    <w:rsid w:val="00E71890"/>
    <w:rsid w:val="00E73CF3"/>
    <w:rsid w:val="00E74D2D"/>
    <w:rsid w:val="00E75977"/>
    <w:rsid w:val="00E76431"/>
    <w:rsid w:val="00E7686D"/>
    <w:rsid w:val="00E813BA"/>
    <w:rsid w:val="00E8590C"/>
    <w:rsid w:val="00E85F76"/>
    <w:rsid w:val="00E93203"/>
    <w:rsid w:val="00E93590"/>
    <w:rsid w:val="00E94506"/>
    <w:rsid w:val="00E95A7B"/>
    <w:rsid w:val="00E969E9"/>
    <w:rsid w:val="00EA01A0"/>
    <w:rsid w:val="00EA155A"/>
    <w:rsid w:val="00EA24D4"/>
    <w:rsid w:val="00EA2851"/>
    <w:rsid w:val="00EA3515"/>
    <w:rsid w:val="00EA55FE"/>
    <w:rsid w:val="00EB0B4F"/>
    <w:rsid w:val="00EB1B59"/>
    <w:rsid w:val="00EB1F90"/>
    <w:rsid w:val="00EB4384"/>
    <w:rsid w:val="00EB6065"/>
    <w:rsid w:val="00EC0826"/>
    <w:rsid w:val="00EC0C48"/>
    <w:rsid w:val="00EC4E99"/>
    <w:rsid w:val="00EC7E23"/>
    <w:rsid w:val="00ED3A21"/>
    <w:rsid w:val="00ED54F9"/>
    <w:rsid w:val="00ED6982"/>
    <w:rsid w:val="00EE0218"/>
    <w:rsid w:val="00EE0E54"/>
    <w:rsid w:val="00EE1033"/>
    <w:rsid w:val="00EE114E"/>
    <w:rsid w:val="00EE6943"/>
    <w:rsid w:val="00EE7CF2"/>
    <w:rsid w:val="00EF1C62"/>
    <w:rsid w:val="00EF1D00"/>
    <w:rsid w:val="00EF24BB"/>
    <w:rsid w:val="00EF2B90"/>
    <w:rsid w:val="00EF30AC"/>
    <w:rsid w:val="00EF32F6"/>
    <w:rsid w:val="00EF3DB1"/>
    <w:rsid w:val="00EF4114"/>
    <w:rsid w:val="00EF448F"/>
    <w:rsid w:val="00EF4634"/>
    <w:rsid w:val="00EF472E"/>
    <w:rsid w:val="00EF4A5A"/>
    <w:rsid w:val="00EF4EC4"/>
    <w:rsid w:val="00EF66A9"/>
    <w:rsid w:val="00EF74D8"/>
    <w:rsid w:val="00F01898"/>
    <w:rsid w:val="00F03664"/>
    <w:rsid w:val="00F04B10"/>
    <w:rsid w:val="00F05EE0"/>
    <w:rsid w:val="00F06985"/>
    <w:rsid w:val="00F07DE8"/>
    <w:rsid w:val="00F07FB2"/>
    <w:rsid w:val="00F12F47"/>
    <w:rsid w:val="00F156B3"/>
    <w:rsid w:val="00F15FD8"/>
    <w:rsid w:val="00F177C0"/>
    <w:rsid w:val="00F21A1A"/>
    <w:rsid w:val="00F22813"/>
    <w:rsid w:val="00F22FC8"/>
    <w:rsid w:val="00F25C85"/>
    <w:rsid w:val="00F27F36"/>
    <w:rsid w:val="00F32B8C"/>
    <w:rsid w:val="00F33383"/>
    <w:rsid w:val="00F33D5B"/>
    <w:rsid w:val="00F35C98"/>
    <w:rsid w:val="00F36550"/>
    <w:rsid w:val="00F4030B"/>
    <w:rsid w:val="00F40314"/>
    <w:rsid w:val="00F42812"/>
    <w:rsid w:val="00F42F65"/>
    <w:rsid w:val="00F444F5"/>
    <w:rsid w:val="00F45FB6"/>
    <w:rsid w:val="00F4602E"/>
    <w:rsid w:val="00F46BCF"/>
    <w:rsid w:val="00F515AF"/>
    <w:rsid w:val="00F53E05"/>
    <w:rsid w:val="00F5550A"/>
    <w:rsid w:val="00F55A56"/>
    <w:rsid w:val="00F56088"/>
    <w:rsid w:val="00F570F0"/>
    <w:rsid w:val="00F6031D"/>
    <w:rsid w:val="00F61303"/>
    <w:rsid w:val="00F65606"/>
    <w:rsid w:val="00F66614"/>
    <w:rsid w:val="00F67764"/>
    <w:rsid w:val="00F71232"/>
    <w:rsid w:val="00F72C70"/>
    <w:rsid w:val="00F737A8"/>
    <w:rsid w:val="00F74722"/>
    <w:rsid w:val="00F75F45"/>
    <w:rsid w:val="00F82957"/>
    <w:rsid w:val="00F83BD2"/>
    <w:rsid w:val="00F857CA"/>
    <w:rsid w:val="00F90CD3"/>
    <w:rsid w:val="00F92C2B"/>
    <w:rsid w:val="00F9334A"/>
    <w:rsid w:val="00F94241"/>
    <w:rsid w:val="00F945CD"/>
    <w:rsid w:val="00F95ECF"/>
    <w:rsid w:val="00F9792C"/>
    <w:rsid w:val="00F97AAA"/>
    <w:rsid w:val="00FA4AD8"/>
    <w:rsid w:val="00FA4B13"/>
    <w:rsid w:val="00FA7DD4"/>
    <w:rsid w:val="00FB3597"/>
    <w:rsid w:val="00FB53CA"/>
    <w:rsid w:val="00FC13A8"/>
    <w:rsid w:val="00FC3750"/>
    <w:rsid w:val="00FC487C"/>
    <w:rsid w:val="00FC4D34"/>
    <w:rsid w:val="00FC51A5"/>
    <w:rsid w:val="00FD0B36"/>
    <w:rsid w:val="00FD10A5"/>
    <w:rsid w:val="00FD168A"/>
    <w:rsid w:val="00FD1EB1"/>
    <w:rsid w:val="00FD3643"/>
    <w:rsid w:val="00FD5388"/>
    <w:rsid w:val="00FD553C"/>
    <w:rsid w:val="00FD6F5E"/>
    <w:rsid w:val="00FE087D"/>
    <w:rsid w:val="00FE133D"/>
    <w:rsid w:val="00FE2090"/>
    <w:rsid w:val="00FE359D"/>
    <w:rsid w:val="00FE47EA"/>
    <w:rsid w:val="00FE4D5F"/>
    <w:rsid w:val="00FE6B45"/>
    <w:rsid w:val="00FE7BC4"/>
    <w:rsid w:val="00FF29D4"/>
    <w:rsid w:val="00FF388D"/>
    <w:rsid w:val="00FF4A27"/>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6A460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MS Mincho"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2812"/>
    <w:rPr>
      <w:sz w:val="24"/>
      <w:szCs w:val="24"/>
      <w:lang w:val="en-US" w:eastAsia="ja-JP"/>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istory">
    <w:name w:val="History"/>
    <w:basedOn w:val="a"/>
    <w:rsid w:val="005B291B"/>
    <w:pPr>
      <w:spacing w:before="230" w:after="460" w:line="180" w:lineRule="exact"/>
      <w:jc w:val="right"/>
    </w:pPr>
    <w:rPr>
      <w:rFonts w:ascii="Arial" w:hAnsi="Arial"/>
      <w:sz w:val="14"/>
      <w:szCs w:val="16"/>
    </w:rPr>
  </w:style>
  <w:style w:type="paragraph" w:customStyle="1" w:styleId="References">
    <w:name w:val="References"/>
    <w:basedOn w:val="a"/>
    <w:rsid w:val="005B291B"/>
    <w:pPr>
      <w:spacing w:line="200" w:lineRule="exact"/>
      <w:ind w:left="425" w:hanging="425"/>
      <w:jc w:val="both"/>
    </w:pPr>
    <w:rPr>
      <w:sz w:val="15"/>
      <w:szCs w:val="14"/>
      <w:lang w:val="en-GB"/>
    </w:rPr>
  </w:style>
  <w:style w:type="paragraph" w:customStyle="1" w:styleId="HExperimentalSection">
    <w:name w:val="HExperimental_Section"/>
    <w:basedOn w:val="a"/>
    <w:rsid w:val="005B291B"/>
    <w:pPr>
      <w:spacing w:before="460" w:after="230" w:line="230" w:lineRule="atLeast"/>
    </w:pPr>
    <w:rPr>
      <w:i/>
      <w:szCs w:val="20"/>
    </w:rPr>
  </w:style>
  <w:style w:type="paragraph" w:customStyle="1" w:styleId="ExperimentalSection">
    <w:name w:val="ExperimentalSection"/>
    <w:basedOn w:val="a"/>
    <w:rsid w:val="005B291B"/>
    <w:pPr>
      <w:spacing w:after="240" w:line="200" w:lineRule="exact"/>
      <w:ind w:firstLine="170"/>
      <w:jc w:val="both"/>
    </w:pPr>
    <w:rPr>
      <w:sz w:val="16"/>
      <w:szCs w:val="14"/>
      <w:lang w:val="en-GB"/>
    </w:rPr>
  </w:style>
  <w:style w:type="paragraph" w:customStyle="1" w:styleId="FNB">
    <w:name w:val="FNB"/>
    <w:basedOn w:val="a"/>
    <w:link w:val="FNBChar"/>
    <w:rsid w:val="005B291B"/>
    <w:pPr>
      <w:widowControl w:val="0"/>
      <w:spacing w:after="40" w:line="160" w:lineRule="exact"/>
      <w:ind w:left="567" w:right="4434" w:hanging="567"/>
      <w:jc w:val="both"/>
    </w:pPr>
    <w:rPr>
      <w:rFonts w:ascii="Times" w:hAnsi="Times"/>
      <w:sz w:val="14"/>
      <w:szCs w:val="3276"/>
      <w:lang w:val="en-GB" w:eastAsia="de-DE"/>
    </w:rPr>
  </w:style>
  <w:style w:type="character" w:customStyle="1" w:styleId="FNBChar">
    <w:name w:val="FNB Char"/>
    <w:link w:val="FNB"/>
    <w:rsid w:val="005B291B"/>
    <w:rPr>
      <w:rFonts w:ascii="Times" w:hAnsi="Times"/>
      <w:sz w:val="14"/>
      <w:szCs w:val="3276"/>
      <w:lang w:val="en-GB" w:eastAsia="de-DE" w:bidi="ar-SA"/>
    </w:rPr>
  </w:style>
  <w:style w:type="paragraph" w:customStyle="1" w:styleId="Ack">
    <w:name w:val="Ack"/>
    <w:basedOn w:val="a"/>
    <w:rsid w:val="005B291B"/>
  </w:style>
  <w:style w:type="paragraph" w:customStyle="1" w:styleId="TableCaption">
    <w:name w:val="TableCaption"/>
    <w:basedOn w:val="a"/>
    <w:rsid w:val="006511FB"/>
    <w:pPr>
      <w:spacing w:after="120" w:line="190" w:lineRule="exact"/>
      <w:jc w:val="both"/>
    </w:pPr>
    <w:rPr>
      <w:rFonts w:ascii="Arial" w:hAnsi="Arial"/>
      <w:sz w:val="16"/>
      <w:szCs w:val="14"/>
      <w:lang w:val="en-GB"/>
    </w:rPr>
  </w:style>
  <w:style w:type="paragraph" w:customStyle="1" w:styleId="TableHead">
    <w:name w:val="TableHead"/>
    <w:basedOn w:val="TableCaption"/>
    <w:rsid w:val="006511FB"/>
    <w:pPr>
      <w:pBdr>
        <w:top w:val="single" w:sz="4" w:space="4" w:color="FFFFFF"/>
        <w:left w:val="single" w:sz="4" w:space="4" w:color="FFFFFF"/>
        <w:bottom w:val="single" w:sz="4" w:space="4" w:color="FFFFFF"/>
        <w:right w:val="single" w:sz="4" w:space="4" w:color="FFFFFF"/>
      </w:pBdr>
      <w:spacing w:after="0"/>
    </w:pPr>
  </w:style>
  <w:style w:type="paragraph" w:customStyle="1" w:styleId="TableBody">
    <w:name w:val="TableBody"/>
    <w:basedOn w:val="TableHead"/>
    <w:rsid w:val="006511FB"/>
  </w:style>
  <w:style w:type="paragraph" w:customStyle="1" w:styleId="TableFoot">
    <w:name w:val="TableFoot"/>
    <w:basedOn w:val="TableBody"/>
    <w:rsid w:val="006511FB"/>
    <w:pPr>
      <w:spacing w:before="60" w:after="60"/>
    </w:pPr>
  </w:style>
  <w:style w:type="paragraph" w:customStyle="1" w:styleId="SchemeCaption">
    <w:name w:val="SchemeCaption"/>
    <w:basedOn w:val="a"/>
    <w:rsid w:val="006511FB"/>
    <w:pPr>
      <w:spacing w:before="230" w:after="460" w:line="190" w:lineRule="exact"/>
      <w:jc w:val="both"/>
    </w:pPr>
    <w:rPr>
      <w:rFonts w:ascii="Arial" w:hAnsi="Arial"/>
      <w:sz w:val="16"/>
      <w:szCs w:val="14"/>
      <w:lang w:val="en-GB"/>
    </w:rPr>
  </w:style>
  <w:style w:type="paragraph" w:styleId="a3">
    <w:name w:val="footnote text"/>
    <w:basedOn w:val="a"/>
    <w:semiHidden/>
    <w:rsid w:val="00D81375"/>
    <w:pPr>
      <w:keepLines/>
      <w:widowControl w:val="0"/>
      <w:jc w:val="both"/>
    </w:pPr>
    <w:rPr>
      <w:rFonts w:eastAsia="Times New Roman"/>
      <w:sz w:val="20"/>
      <w:szCs w:val="20"/>
      <w:lang w:val="en-GB" w:eastAsia="ro-RO"/>
    </w:rPr>
  </w:style>
  <w:style w:type="paragraph" w:customStyle="1" w:styleId="STOE">
    <w:name w:val="STOE"/>
    <w:basedOn w:val="a"/>
    <w:link w:val="STOEChar1"/>
    <w:rsid w:val="00D81375"/>
    <w:pPr>
      <w:widowControl w:val="0"/>
      <w:spacing w:line="236" w:lineRule="exact"/>
      <w:ind w:right="4434"/>
      <w:jc w:val="both"/>
    </w:pPr>
    <w:rPr>
      <w:rFonts w:ascii="Times" w:hAnsi="Times"/>
      <w:sz w:val="18"/>
      <w:szCs w:val="3276"/>
      <w:lang w:val="en-GB" w:eastAsia="de-DE"/>
    </w:rPr>
  </w:style>
  <w:style w:type="character" w:customStyle="1" w:styleId="STOEChar1">
    <w:name w:val="STOE Char1"/>
    <w:link w:val="STOE"/>
    <w:rsid w:val="00D81375"/>
    <w:rPr>
      <w:rFonts w:ascii="Times" w:hAnsi="Times"/>
      <w:sz w:val="18"/>
      <w:szCs w:val="3276"/>
      <w:lang w:val="en-GB" w:eastAsia="de-DE" w:bidi="ar-SA"/>
    </w:rPr>
  </w:style>
  <w:style w:type="paragraph" w:styleId="a4">
    <w:name w:val="Balloon Text"/>
    <w:basedOn w:val="a"/>
    <w:semiHidden/>
    <w:rsid w:val="00D81375"/>
    <w:rPr>
      <w:rFonts w:ascii="Tahoma" w:hAnsi="Tahoma" w:cs="Tahoma"/>
      <w:sz w:val="16"/>
      <w:szCs w:val="16"/>
    </w:rPr>
  </w:style>
  <w:style w:type="paragraph" w:styleId="a5">
    <w:name w:val="header"/>
    <w:basedOn w:val="a"/>
    <w:link w:val="a6"/>
    <w:rsid w:val="00881456"/>
    <w:pPr>
      <w:tabs>
        <w:tab w:val="center" w:pos="4536"/>
        <w:tab w:val="right" w:pos="9072"/>
      </w:tabs>
    </w:pPr>
    <w:rPr>
      <w:lang w:val="x-none"/>
    </w:rPr>
  </w:style>
  <w:style w:type="paragraph" w:styleId="a7">
    <w:name w:val="footer"/>
    <w:basedOn w:val="a"/>
    <w:link w:val="a8"/>
    <w:uiPriority w:val="99"/>
    <w:rsid w:val="00881456"/>
    <w:pPr>
      <w:tabs>
        <w:tab w:val="center" w:pos="4536"/>
        <w:tab w:val="right" w:pos="9072"/>
      </w:tabs>
    </w:pPr>
  </w:style>
  <w:style w:type="paragraph" w:customStyle="1" w:styleId="Title1">
    <w:name w:val="Title1"/>
    <w:basedOn w:val="a"/>
    <w:rsid w:val="00004A23"/>
    <w:rPr>
      <w:b/>
    </w:rPr>
  </w:style>
  <w:style w:type="paragraph" w:customStyle="1" w:styleId="AuthorsFull">
    <w:name w:val="Authors Full"/>
    <w:basedOn w:val="a"/>
    <w:rsid w:val="00004A23"/>
    <w:rPr>
      <w:i/>
    </w:rPr>
  </w:style>
  <w:style w:type="paragraph" w:customStyle="1" w:styleId="dedication">
    <w:name w:val="dedication"/>
    <w:basedOn w:val="a"/>
    <w:rsid w:val="00004A23"/>
    <w:rPr>
      <w:i/>
    </w:rPr>
  </w:style>
  <w:style w:type="paragraph" w:customStyle="1" w:styleId="Addresses">
    <w:name w:val="Addresses"/>
    <w:basedOn w:val="a"/>
    <w:rsid w:val="00004A23"/>
  </w:style>
  <w:style w:type="paragraph" w:customStyle="1" w:styleId="Acknowledgements">
    <w:name w:val="Acknowledgements"/>
    <w:basedOn w:val="a"/>
    <w:rsid w:val="00004A23"/>
  </w:style>
  <w:style w:type="paragraph" w:customStyle="1" w:styleId="Abstract">
    <w:name w:val="Abstract"/>
    <w:basedOn w:val="a"/>
    <w:autoRedefine/>
    <w:rsid w:val="00004A23"/>
    <w:pPr>
      <w:spacing w:line="480" w:lineRule="auto"/>
    </w:pPr>
  </w:style>
  <w:style w:type="paragraph" w:customStyle="1" w:styleId="Head1">
    <w:name w:val="Head 1"/>
    <w:basedOn w:val="a"/>
    <w:autoRedefine/>
    <w:rsid w:val="00004A23"/>
    <w:pPr>
      <w:spacing w:line="360" w:lineRule="auto"/>
    </w:pPr>
    <w:rPr>
      <w:b/>
    </w:rPr>
  </w:style>
  <w:style w:type="paragraph" w:customStyle="1" w:styleId="Head2">
    <w:name w:val="Head 2"/>
    <w:basedOn w:val="a"/>
    <w:autoRedefine/>
    <w:rsid w:val="00004A23"/>
    <w:pPr>
      <w:spacing w:line="360" w:lineRule="auto"/>
    </w:pPr>
    <w:rPr>
      <w:i/>
    </w:rPr>
  </w:style>
  <w:style w:type="paragraph" w:customStyle="1" w:styleId="dates">
    <w:name w:val="dates"/>
    <w:basedOn w:val="a"/>
    <w:rsid w:val="00004A23"/>
    <w:pPr>
      <w:jc w:val="right"/>
    </w:pPr>
  </w:style>
  <w:style w:type="paragraph" w:customStyle="1" w:styleId="Literature">
    <w:name w:val="Literature"/>
    <w:basedOn w:val="a"/>
    <w:rsid w:val="00004A23"/>
    <w:pPr>
      <w:spacing w:line="480" w:lineRule="auto"/>
    </w:pPr>
  </w:style>
  <w:style w:type="paragraph" w:customStyle="1" w:styleId="Legend">
    <w:name w:val="Legend"/>
    <w:basedOn w:val="a"/>
    <w:rsid w:val="00004A23"/>
  </w:style>
  <w:style w:type="paragraph" w:customStyle="1" w:styleId="MainText">
    <w:name w:val="Main Text"/>
    <w:basedOn w:val="a"/>
    <w:link w:val="MainTextChar"/>
    <w:rsid w:val="00004A23"/>
    <w:pPr>
      <w:spacing w:line="480" w:lineRule="auto"/>
    </w:pPr>
  </w:style>
  <w:style w:type="paragraph" w:customStyle="1" w:styleId="Tableofcontents">
    <w:name w:val="Table of contents"/>
    <w:basedOn w:val="a"/>
    <w:autoRedefine/>
    <w:rsid w:val="00004A23"/>
  </w:style>
  <w:style w:type="paragraph" w:customStyle="1" w:styleId="ExperimentalText">
    <w:name w:val="Experimental Text"/>
    <w:basedOn w:val="a"/>
    <w:link w:val="ExperimentalTextChar"/>
    <w:rsid w:val="00004A23"/>
    <w:pPr>
      <w:spacing w:line="480" w:lineRule="auto"/>
    </w:pPr>
  </w:style>
  <w:style w:type="character" w:customStyle="1" w:styleId="ExperimentalTextChar">
    <w:name w:val="Experimental Text Char"/>
    <w:link w:val="ExperimentalText"/>
    <w:rsid w:val="00004A23"/>
    <w:rPr>
      <w:rFonts w:eastAsia="MS Mincho"/>
      <w:sz w:val="24"/>
      <w:szCs w:val="24"/>
      <w:lang w:val="en-US" w:eastAsia="ja-JP" w:bidi="ar-SA"/>
    </w:rPr>
  </w:style>
  <w:style w:type="character" w:customStyle="1" w:styleId="MainTextChar">
    <w:name w:val="Main Text Char"/>
    <w:link w:val="MainText"/>
    <w:rsid w:val="00004A23"/>
    <w:rPr>
      <w:rFonts w:eastAsia="MS Mincho"/>
      <w:sz w:val="24"/>
      <w:szCs w:val="24"/>
      <w:lang w:val="en-US" w:eastAsia="ja-JP" w:bidi="ar-SA"/>
    </w:rPr>
  </w:style>
  <w:style w:type="paragraph" w:customStyle="1" w:styleId="Title2">
    <w:name w:val="Title2"/>
    <w:basedOn w:val="a"/>
    <w:rsid w:val="002D16A0"/>
    <w:rPr>
      <w:b/>
    </w:rPr>
  </w:style>
  <w:style w:type="paragraph" w:customStyle="1" w:styleId="Dedication0">
    <w:name w:val="Dedication"/>
    <w:basedOn w:val="a"/>
    <w:autoRedefine/>
    <w:rsid w:val="00322D5B"/>
  </w:style>
  <w:style w:type="paragraph" w:customStyle="1" w:styleId="Maintext0">
    <w:name w:val="Main text"/>
    <w:basedOn w:val="a"/>
    <w:link w:val="MaintextChar0"/>
    <w:autoRedefine/>
    <w:rsid w:val="0019723B"/>
    <w:pPr>
      <w:spacing w:line="480" w:lineRule="auto"/>
    </w:pPr>
  </w:style>
  <w:style w:type="character" w:customStyle="1" w:styleId="MaintextChar0">
    <w:name w:val="Main text Char"/>
    <w:link w:val="Maintext0"/>
    <w:rsid w:val="0019723B"/>
    <w:rPr>
      <w:sz w:val="24"/>
      <w:szCs w:val="24"/>
      <w:lang w:val="en-US" w:eastAsia="ja-JP"/>
    </w:rPr>
  </w:style>
  <w:style w:type="paragraph" w:customStyle="1" w:styleId="Biography">
    <w:name w:val="Biography"/>
    <w:basedOn w:val="a"/>
    <w:autoRedefine/>
    <w:rsid w:val="00562E2B"/>
    <w:rPr>
      <w:i/>
    </w:rPr>
  </w:style>
  <w:style w:type="character" w:customStyle="1" w:styleId="a6">
    <w:name w:val="页眉 字符"/>
    <w:link w:val="a5"/>
    <w:rsid w:val="00414465"/>
    <w:rPr>
      <w:sz w:val="24"/>
      <w:szCs w:val="24"/>
      <w:lang w:eastAsia="ja-JP"/>
    </w:rPr>
  </w:style>
  <w:style w:type="character" w:styleId="a9">
    <w:name w:val="annotation reference"/>
    <w:uiPriority w:val="99"/>
    <w:semiHidden/>
    <w:unhideWhenUsed/>
    <w:rsid w:val="00664F6D"/>
    <w:rPr>
      <w:sz w:val="16"/>
      <w:szCs w:val="16"/>
    </w:rPr>
  </w:style>
  <w:style w:type="paragraph" w:styleId="aa">
    <w:name w:val="annotation text"/>
    <w:basedOn w:val="a"/>
    <w:link w:val="ab"/>
    <w:uiPriority w:val="99"/>
    <w:semiHidden/>
    <w:unhideWhenUsed/>
    <w:rsid w:val="00664F6D"/>
    <w:rPr>
      <w:sz w:val="20"/>
      <w:szCs w:val="20"/>
      <w:lang w:val="x-none"/>
    </w:rPr>
  </w:style>
  <w:style w:type="character" w:customStyle="1" w:styleId="ab">
    <w:name w:val="批注文字 字符"/>
    <w:link w:val="aa"/>
    <w:uiPriority w:val="99"/>
    <w:semiHidden/>
    <w:rsid w:val="00664F6D"/>
    <w:rPr>
      <w:lang w:eastAsia="ja-JP"/>
    </w:rPr>
  </w:style>
  <w:style w:type="paragraph" w:styleId="ac">
    <w:name w:val="annotation subject"/>
    <w:basedOn w:val="aa"/>
    <w:next w:val="aa"/>
    <w:link w:val="ad"/>
    <w:uiPriority w:val="99"/>
    <w:semiHidden/>
    <w:unhideWhenUsed/>
    <w:rsid w:val="00664F6D"/>
    <w:rPr>
      <w:b/>
      <w:bCs/>
    </w:rPr>
  </w:style>
  <w:style w:type="character" w:customStyle="1" w:styleId="ad">
    <w:name w:val="批注主题 字符"/>
    <w:link w:val="ac"/>
    <w:uiPriority w:val="99"/>
    <w:semiHidden/>
    <w:rsid w:val="00664F6D"/>
    <w:rPr>
      <w:b/>
      <w:bCs/>
      <w:lang w:eastAsia="ja-JP"/>
    </w:rPr>
  </w:style>
  <w:style w:type="character" w:customStyle="1" w:styleId="a8">
    <w:name w:val="页脚 字符"/>
    <w:link w:val="a7"/>
    <w:uiPriority w:val="99"/>
    <w:rsid w:val="007B7A09"/>
    <w:rPr>
      <w:sz w:val="24"/>
      <w:szCs w:val="24"/>
      <w:lang w:eastAsia="ja-JP"/>
    </w:rPr>
  </w:style>
  <w:style w:type="paragraph" w:styleId="ae">
    <w:name w:val="Body Text"/>
    <w:basedOn w:val="a"/>
    <w:link w:val="af"/>
    <w:semiHidden/>
    <w:rsid w:val="00AC312B"/>
    <w:pPr>
      <w:spacing w:after="120"/>
    </w:pPr>
    <w:rPr>
      <w:rFonts w:eastAsiaTheme="minorEastAsia"/>
      <w:szCs w:val="20"/>
      <w:lang w:eastAsia="en-US"/>
    </w:rPr>
  </w:style>
  <w:style w:type="character" w:customStyle="1" w:styleId="af">
    <w:name w:val="正文文本 字符"/>
    <w:basedOn w:val="a0"/>
    <w:link w:val="ae"/>
    <w:semiHidden/>
    <w:rsid w:val="00AC312B"/>
    <w:rPr>
      <w:rFonts w:eastAsiaTheme="minorEastAsia"/>
      <w:sz w:val="24"/>
      <w:lang w:val="en-US" w:eastAsia="en-US"/>
    </w:rPr>
  </w:style>
  <w:style w:type="paragraph" w:styleId="af0">
    <w:name w:val="List Paragraph"/>
    <w:basedOn w:val="a"/>
    <w:uiPriority w:val="34"/>
    <w:qFormat/>
    <w:rsid w:val="00AC312B"/>
    <w:pPr>
      <w:ind w:left="720"/>
    </w:pPr>
    <w:rPr>
      <w:rFonts w:eastAsiaTheme="minorEastAsia"/>
      <w:szCs w:val="20"/>
      <w:lang w:eastAsia="en-US"/>
    </w:rPr>
  </w:style>
  <w:style w:type="paragraph" w:customStyle="1" w:styleId="FirstParagraph">
    <w:name w:val="First Paragraph"/>
    <w:basedOn w:val="ae"/>
    <w:next w:val="ae"/>
    <w:qFormat/>
    <w:rsid w:val="00AC312B"/>
    <w:pPr>
      <w:spacing w:before="180" w:after="180"/>
    </w:pPr>
    <w:rPr>
      <w:rFonts w:asciiTheme="minorHAnsi" w:hAnsiTheme="minorHAnsi" w:cstheme="minorBidi"/>
      <w:szCs w:val="24"/>
    </w:rPr>
  </w:style>
  <w:style w:type="paragraph" w:customStyle="1" w:styleId="CaptionedFigure">
    <w:name w:val="Captioned Figure"/>
    <w:basedOn w:val="a"/>
    <w:rsid w:val="00AC312B"/>
    <w:pPr>
      <w:keepNext/>
      <w:spacing w:after="200"/>
    </w:pPr>
    <w:rPr>
      <w:rFonts w:asciiTheme="minorHAnsi" w:eastAsiaTheme="minorEastAsia" w:hAnsiTheme="minorHAnsi" w:cstheme="minorBidi"/>
      <w:lang w:eastAsia="en-US"/>
    </w:rPr>
  </w:style>
  <w:style w:type="character" w:customStyle="1" w:styleId="fontstyle01">
    <w:name w:val="fontstyle01"/>
    <w:basedOn w:val="a0"/>
    <w:rsid w:val="00AC6D43"/>
    <w:rPr>
      <w:rFonts w:ascii="Arial" w:hAnsi="Arial" w:cs="Arial" w:hint="default"/>
      <w:b/>
      <w:bCs/>
      <w:i w:val="0"/>
      <w:iCs w:val="0"/>
      <w:color w:val="000000"/>
      <w:sz w:val="22"/>
      <w:szCs w:val="22"/>
    </w:rPr>
  </w:style>
  <w:style w:type="paragraph" w:customStyle="1" w:styleId="Paragraph">
    <w:name w:val="Paragraph"/>
    <w:basedOn w:val="a"/>
    <w:link w:val="ParagraphChar"/>
    <w:qFormat/>
    <w:rsid w:val="00634E34"/>
    <w:pPr>
      <w:spacing w:before="120"/>
      <w:ind w:firstLine="720"/>
    </w:pPr>
    <w:rPr>
      <w:rFonts w:eastAsia="Times New Roman"/>
      <w:lang w:eastAsia="en-US"/>
    </w:rPr>
  </w:style>
  <w:style w:type="character" w:customStyle="1" w:styleId="ParagraphChar">
    <w:name w:val="Paragraph Char"/>
    <w:link w:val="Paragraph"/>
    <w:qFormat/>
    <w:rsid w:val="00634E34"/>
    <w:rPr>
      <w:rFonts w:eastAsia="Times New Roman"/>
      <w:sz w:val="24"/>
      <w:szCs w:val="24"/>
      <w:lang w:val="en-US" w:eastAsia="en-US"/>
    </w:rPr>
  </w:style>
  <w:style w:type="paragraph" w:customStyle="1" w:styleId="ListParagraph1">
    <w:name w:val="List Paragraph1"/>
    <w:basedOn w:val="a"/>
    <w:uiPriority w:val="34"/>
    <w:qFormat/>
    <w:rsid w:val="00634E34"/>
    <w:pPr>
      <w:spacing w:after="200" w:line="276" w:lineRule="auto"/>
      <w:ind w:left="720"/>
      <w:contextualSpacing/>
    </w:pPr>
    <w:rPr>
      <w:rFonts w:asciiTheme="minorHAnsi" w:eastAsiaTheme="minorEastAsia" w:hAnsiTheme="minorHAnsi" w:cstheme="minorBidi"/>
      <w:sz w:val="22"/>
      <w:szCs w:val="22"/>
      <w:lang w:eastAsia="zh-CN"/>
    </w:rPr>
  </w:style>
  <w:style w:type="character" w:styleId="af1">
    <w:name w:val="Hyperlink"/>
    <w:basedOn w:val="a0"/>
    <w:uiPriority w:val="99"/>
    <w:unhideWhenUsed/>
    <w:qFormat/>
    <w:rsid w:val="00634E34"/>
    <w:rPr>
      <w:color w:val="0000FF"/>
      <w:u w:val="single"/>
    </w:rPr>
  </w:style>
  <w:style w:type="paragraph" w:styleId="af2">
    <w:name w:val="Revision"/>
    <w:hidden/>
    <w:uiPriority w:val="99"/>
    <w:semiHidden/>
    <w:rsid w:val="00432F96"/>
    <w:rPr>
      <w:sz w:val="24"/>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9244857">
      <w:bodyDiv w:val="1"/>
      <w:marLeft w:val="0"/>
      <w:marRight w:val="0"/>
      <w:marTop w:val="0"/>
      <w:marBottom w:val="0"/>
      <w:divBdr>
        <w:top w:val="none" w:sz="0" w:space="0" w:color="auto"/>
        <w:left w:val="none" w:sz="0" w:space="0" w:color="auto"/>
        <w:bottom w:val="none" w:sz="0" w:space="0" w:color="auto"/>
        <w:right w:val="none" w:sz="0" w:space="0" w:color="auto"/>
      </w:divBdr>
    </w:div>
    <w:div w:id="1806315712">
      <w:bodyDiv w:val="1"/>
      <w:marLeft w:val="0"/>
      <w:marRight w:val="0"/>
      <w:marTop w:val="0"/>
      <w:marBottom w:val="0"/>
      <w:divBdr>
        <w:top w:val="none" w:sz="0" w:space="0" w:color="auto"/>
        <w:left w:val="none" w:sz="0" w:space="0" w:color="auto"/>
        <w:bottom w:val="none" w:sz="0" w:space="0" w:color="auto"/>
        <w:right w:val="none" w:sz="0" w:space="0" w:color="auto"/>
      </w:divBdr>
    </w:div>
    <w:div w:id="2079858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eizhet@buaa.edu.cn"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mailto:zqh@iphy.ac.cn;" TargetMode="Externa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qinpeixin@buaa.edu.cn" TargetMode="External"/><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hyperlink" Target="mailto:zhiqi@buaa.edu.cn" TargetMode="External"/><Relationship Id="rId23" Type="http://schemas.openxmlformats.org/officeDocument/2006/relationships/image" Target="media/image8.png"/><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jiangcb@buaa.edu.cn" TargetMode="External"/><Relationship Id="rId22" Type="http://schemas.openxmlformats.org/officeDocument/2006/relationships/image" Target="media/image7.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70446C3525B3CB46BD92ABA5C2617223" ma:contentTypeVersion="12" ma:contentTypeDescription="Ein neues Dokument erstellen." ma:contentTypeScope="" ma:versionID="ace6bbd061d3e3241e07436f437a906c">
  <xsd:schema xmlns:xsd="http://www.w3.org/2001/XMLSchema" xmlns:xs="http://www.w3.org/2001/XMLSchema" xmlns:p="http://schemas.microsoft.com/office/2006/metadata/properties" xmlns:ns2="981f2fdf-0e4d-4708-9882-12f25bf7d4fe" xmlns:ns3="4fe7dd48-639f-4daa-8770-f50527565b0b" targetNamespace="http://schemas.microsoft.com/office/2006/metadata/properties" ma:root="true" ma:fieldsID="645148a839964f4ba651d3ea90aa0208" ns2:_="" ns3:_="">
    <xsd:import namespace="981f2fdf-0e4d-4708-9882-12f25bf7d4fe"/>
    <xsd:import namespace="4fe7dd48-639f-4daa-8770-f50527565b0b"/>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1f2fdf-0e4d-4708-9882-12f25bf7d4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fe7dd48-639f-4daa-8770-f50527565b0b"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ontrolsStorage xmlns="urn:schemas-microsoft-com.VSTO2008Demos.ControlsStorage">
  <Controls>AAEAAAD/////AQAAAAAAAAAMAgAAAEVDaGVtNFdvcmQuQ29yZSwgVmVyc2lvbj0xLjAuMC4wLCBDdWx0dXJlPW5ldXRyYWwsIFB1YmxpY0tleVRva2VuPW51bGwHAQAAAAABAAAAAAAAAAQgQ2hlbTRXb3JkLkNvcmUuQ29udHJvbFByb3BlcnRpZXMCAAAACw==</Controls>
</ControlsStorage>
</file>

<file path=customXml/itemProps1.xml><?xml version="1.0" encoding="utf-8"?>
<ds:datastoreItem xmlns:ds="http://schemas.openxmlformats.org/officeDocument/2006/customXml" ds:itemID="{C86C925C-E763-4769-9959-2FEDA6D7CE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1f2fdf-0e4d-4708-9882-12f25bf7d4fe"/>
    <ds:schemaRef ds:uri="4fe7dd48-639f-4daa-8770-f50527565b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D19C85-73BE-4F5D-979F-58BFDE5BBE1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886F76-A765-4714-B899-7AC2DC4334A1}">
  <ds:schemaRefs>
    <ds:schemaRef ds:uri="http://schemas.microsoft.com/sharepoint/v3/contenttype/forms"/>
  </ds:schemaRefs>
</ds:datastoreItem>
</file>

<file path=customXml/itemProps4.xml><?xml version="1.0" encoding="utf-8"?>
<ds:datastoreItem xmlns:ds="http://schemas.openxmlformats.org/officeDocument/2006/customXml" ds:itemID="{E3F19EBF-8207-4BE7-AD18-240ED1895C11}">
  <ds:schemaRefs>
    <ds:schemaRef ds:uri="urn:schemas-microsoft-com.VSTO2008Demos.ControlsStorag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2228</Words>
  <Characters>12704</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2021-09-02T13:03:00Z</dcterms:created>
  <dcterms:modified xsi:type="dcterms:W3CDTF">2024-06-10T10:52:00Z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0x01010070446C3525B3CB46BD92ABA5C2617223</vt:lpwstr>
  </property>
</Properties>
</file>