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780837" w14:textId="1EFD974B" w:rsidR="008A22A5" w:rsidRPr="00116BAB" w:rsidRDefault="008A22A5" w:rsidP="001871CE">
      <w:pPr>
        <w:pStyle w:val="Heading1"/>
      </w:pPr>
      <w:r w:rsidRPr="00116BAB">
        <w:t>Supplementary Figure 1. Case validation for active cancer, hospitalization due to VTE, and major bleeding</w:t>
      </w:r>
    </w:p>
    <w:p w14:paraId="77E01DCA" w14:textId="77777777" w:rsidR="008A22A5" w:rsidRPr="00116BAB" w:rsidRDefault="008A22A5" w:rsidP="008A22A5">
      <w:pPr>
        <w:adjustRightInd w:val="0"/>
        <w:snapToGrid w:val="0"/>
        <w:spacing w:after="0" w:line="240" w:lineRule="auto"/>
        <w:jc w:val="center"/>
        <w:rPr>
          <w:rFonts w:ascii="Times New Roman" w:hAnsi="Times New Roman" w:cs="Times New Roman"/>
          <w:b/>
          <w:sz w:val="16"/>
          <w:szCs w:val="16"/>
        </w:rPr>
      </w:pPr>
      <w:bookmarkStart w:id="0" w:name="_GoBack"/>
      <w:bookmarkEnd w:id="0"/>
      <w:r w:rsidRPr="00116BAB">
        <w:rPr>
          <w:rFonts w:ascii="Times New Roman" w:hAnsi="Times New Roman" w:cs="Times New Roman"/>
          <w:b/>
          <w:noProof/>
          <w:sz w:val="16"/>
          <w:szCs w:val="16"/>
          <w:lang w:eastAsia="en-US"/>
        </w:rPr>
        <w:drawing>
          <wp:inline distT="0" distB="0" distL="0" distR="0" wp14:anchorId="1A45E72D" wp14:editId="2A35604D">
            <wp:extent cx="4243625" cy="356278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985941" name="Picture 7"/>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243625" cy="3562780"/>
                    </a:xfrm>
                    <a:prstGeom prst="rect">
                      <a:avLst/>
                    </a:prstGeom>
                    <a:noFill/>
                    <a:ln>
                      <a:noFill/>
                    </a:ln>
                  </pic:spPr>
                </pic:pic>
              </a:graphicData>
            </a:graphic>
          </wp:inline>
        </w:drawing>
      </w:r>
    </w:p>
    <w:p w14:paraId="6BE3B93A" w14:textId="4B86475E" w:rsidR="008A22A5" w:rsidRPr="00116BAB" w:rsidRDefault="003C51C9" w:rsidP="008A22A5">
      <w:pPr>
        <w:adjustRightInd w:val="0"/>
        <w:snapToGrid w:val="0"/>
        <w:spacing w:after="0" w:line="240" w:lineRule="auto"/>
        <w:rPr>
          <w:rFonts w:ascii="Times New Roman" w:hAnsi="Times New Roman" w:cs="Times New Roman"/>
          <w:sz w:val="16"/>
          <w:szCs w:val="16"/>
        </w:rPr>
      </w:pPr>
      <w:r w:rsidRPr="00116BAB">
        <w:rPr>
          <w:rFonts w:ascii="Times New Roman" w:hAnsi="Times New Roman" w:cs="Times New Roman"/>
          <w:sz w:val="16"/>
          <w:szCs w:val="16"/>
        </w:rPr>
        <w:t>E</w:t>
      </w:r>
      <w:r w:rsidRPr="00116BAB">
        <w:rPr>
          <w:rFonts w:ascii="Times New Roman" w:hAnsi="Times New Roman" w:cs="Times New Roman" w:hint="eastAsia"/>
          <w:sz w:val="16"/>
          <w:szCs w:val="16"/>
        </w:rPr>
        <w:t>lectronic medical r</w:t>
      </w:r>
      <w:r w:rsidR="004E3C19" w:rsidRPr="00116BAB">
        <w:rPr>
          <w:rFonts w:ascii="Times New Roman" w:hAnsi="Times New Roman" w:cs="Times New Roman"/>
          <w:sz w:val="16"/>
          <w:szCs w:val="16"/>
        </w:rPr>
        <w:t>ecords of a</w:t>
      </w:r>
      <w:r w:rsidR="008A22A5" w:rsidRPr="00116BAB">
        <w:rPr>
          <w:rFonts w:ascii="Times New Roman" w:hAnsi="Times New Roman" w:cs="Times New Roman"/>
          <w:sz w:val="16"/>
          <w:szCs w:val="16"/>
        </w:rPr>
        <w:t xml:space="preserve">ctive cancer, hospitalization due to venous thromboembolism (VTE), and major bleeding </w:t>
      </w:r>
      <w:r w:rsidRPr="00116BAB">
        <w:rPr>
          <w:rFonts w:ascii="Times New Roman" w:hAnsi="Times New Roman" w:cs="Times New Roman" w:hint="eastAsia"/>
          <w:sz w:val="16"/>
          <w:szCs w:val="16"/>
        </w:rPr>
        <w:t xml:space="preserve">acquired </w:t>
      </w:r>
      <w:r w:rsidR="008A22A5" w:rsidRPr="00116BAB">
        <w:rPr>
          <w:rFonts w:ascii="Times New Roman" w:hAnsi="Times New Roman" w:cs="Times New Roman"/>
          <w:sz w:val="16"/>
          <w:szCs w:val="16"/>
        </w:rPr>
        <w:t xml:space="preserve">from the Clinical Data Analysis and Reporting System (CDARS) </w:t>
      </w:r>
      <w:r w:rsidRPr="00116BAB">
        <w:rPr>
          <w:rFonts w:ascii="Times New Roman" w:hAnsi="Times New Roman" w:cs="Times New Roman" w:hint="eastAsia"/>
          <w:sz w:val="16"/>
          <w:szCs w:val="16"/>
        </w:rPr>
        <w:t>were validated against</w:t>
      </w:r>
      <w:r w:rsidR="008A22A5" w:rsidRPr="00116BAB">
        <w:rPr>
          <w:rFonts w:ascii="Times New Roman" w:hAnsi="Times New Roman" w:cs="Times New Roman"/>
          <w:sz w:val="16"/>
          <w:szCs w:val="16"/>
        </w:rPr>
        <w:t xml:space="preserve"> </w:t>
      </w:r>
      <w:r w:rsidRPr="00116BAB">
        <w:rPr>
          <w:rFonts w:ascii="Times New Roman" w:hAnsi="Times New Roman" w:cs="Times New Roman" w:hint="eastAsia"/>
          <w:sz w:val="16"/>
          <w:szCs w:val="16"/>
        </w:rPr>
        <w:t>clinical</w:t>
      </w:r>
      <w:r w:rsidR="008A22A5" w:rsidRPr="00116BAB">
        <w:rPr>
          <w:rFonts w:ascii="Times New Roman" w:hAnsi="Times New Roman" w:cs="Times New Roman"/>
          <w:sz w:val="16"/>
          <w:szCs w:val="16"/>
        </w:rPr>
        <w:t xml:space="preserve"> notes from the Clinical Management System for a 10% randomly selected patient population in the study cohort. Positive predictive values (PPVs) and negative predictive values (NPVs) were calculated for data validation.</w:t>
      </w:r>
      <w:r w:rsidR="005F7A85" w:rsidRPr="00116BAB">
        <w:t xml:space="preserve"> </w:t>
      </w:r>
      <w:r w:rsidR="005F7A85" w:rsidRPr="00116BAB">
        <w:rPr>
          <w:rFonts w:ascii="Times New Roman" w:hAnsi="Times New Roman" w:cs="Times New Roman"/>
          <w:sz w:val="16"/>
          <w:szCs w:val="16"/>
        </w:rPr>
        <w:t>Switchers were defined as patients who switched to DOACs (apixaban, dabigatran, edoxaban, or rivaroxaban) after receiving LMWH (enoxaparin, tinzaparin, or nadroparin) treatment for any duration. Non-switchers were defined as patients who consistently received LMWH.</w:t>
      </w:r>
    </w:p>
    <w:p w14:paraId="43604D08" w14:textId="77777777" w:rsidR="008A22A5" w:rsidRPr="00116BAB" w:rsidRDefault="008A22A5">
      <w:pPr>
        <w:rPr>
          <w:rFonts w:ascii="Times New Roman" w:eastAsia="Times New Roman" w:hAnsi="Times New Roman" w:cs="Times New Roman"/>
          <w:b/>
          <w:sz w:val="20"/>
          <w:szCs w:val="16"/>
        </w:rPr>
      </w:pPr>
      <w:r w:rsidRPr="00116BAB">
        <w:br w:type="page"/>
      </w:r>
    </w:p>
    <w:p w14:paraId="2527C2CC" w14:textId="77777777" w:rsidR="008A22A5" w:rsidRPr="00116BAB" w:rsidRDefault="008A22A5" w:rsidP="001871CE">
      <w:pPr>
        <w:pStyle w:val="Heading1"/>
      </w:pPr>
      <w:r w:rsidRPr="00116BAB">
        <w:lastRenderedPageBreak/>
        <w:t>Supplementary Figure 2. Patient selection flowchart in landmark analysis</w:t>
      </w:r>
    </w:p>
    <w:p w14:paraId="0168C6C8" w14:textId="77777777" w:rsidR="008A22A5" w:rsidRPr="00116BAB" w:rsidRDefault="008A22A5" w:rsidP="008A22A5">
      <w:pPr>
        <w:jc w:val="center"/>
      </w:pPr>
      <w:r w:rsidRPr="00116BAB">
        <w:rPr>
          <w:noProof/>
          <w:lang w:eastAsia="en-US"/>
        </w:rPr>
        <w:drawing>
          <wp:inline distT="0" distB="0" distL="0" distR="0" wp14:anchorId="7FD66D26" wp14:editId="4A3D8FF9">
            <wp:extent cx="5905110" cy="3351548"/>
            <wp:effectExtent l="0" t="0" r="63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ndmark cohor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05110" cy="3351548"/>
                    </a:xfrm>
                    <a:prstGeom prst="rect">
                      <a:avLst/>
                    </a:prstGeom>
                  </pic:spPr>
                </pic:pic>
              </a:graphicData>
            </a:graphic>
          </wp:inline>
        </w:drawing>
      </w:r>
    </w:p>
    <w:p w14:paraId="2B9EA2C0" w14:textId="66398AC4" w:rsidR="008A22A5" w:rsidRPr="00116BAB" w:rsidRDefault="008A22A5" w:rsidP="008A22A5">
      <w:pPr>
        <w:adjustRightInd w:val="0"/>
        <w:snapToGrid w:val="0"/>
        <w:spacing w:after="0" w:line="240" w:lineRule="auto"/>
        <w:rPr>
          <w:rFonts w:ascii="Times New Roman" w:hAnsi="Times New Roman" w:cs="Times New Roman"/>
          <w:sz w:val="16"/>
          <w:szCs w:val="16"/>
        </w:rPr>
      </w:pPr>
      <w:r w:rsidRPr="00116BAB">
        <w:rPr>
          <w:rFonts w:ascii="Times New Roman" w:hAnsi="Times New Roman" w:cs="Times New Roman"/>
          <w:sz w:val="16"/>
          <w:szCs w:val="16"/>
        </w:rPr>
        <w:t>Cohort selection for landmark analysis for the effectiveness and safety of continuous low-molecular-weight heparin (LMWH) versus switching to direct oral anticoagulants (DOACs) among patients with cancer-associated venous thrombo</w:t>
      </w:r>
      <w:r w:rsidR="00D17093" w:rsidRPr="00116BAB">
        <w:rPr>
          <w:rFonts w:ascii="Times New Roman" w:hAnsi="Times New Roman" w:cs="Times New Roman"/>
          <w:sz w:val="16"/>
          <w:szCs w:val="16"/>
        </w:rPr>
        <w:t>sis</w:t>
      </w:r>
      <w:r w:rsidRPr="00116BAB">
        <w:rPr>
          <w:rFonts w:ascii="Times New Roman" w:hAnsi="Times New Roman" w:cs="Times New Roman"/>
          <w:sz w:val="16"/>
          <w:szCs w:val="16"/>
        </w:rPr>
        <w:t xml:space="preserve"> (CAT). Switchers were defined as patients who switched to DOACs after receiving LMWH treatment during the initial 30 days following the incident of CAT. Non-switchers were defined as patients who consistently received LMWH during the initial 30 days following the incident of CAT.</w:t>
      </w:r>
    </w:p>
    <w:p w14:paraId="646DD93C" w14:textId="6DD095A5" w:rsidR="001B07C9" w:rsidRPr="00116BAB" w:rsidRDefault="00FD3122" w:rsidP="001871CE">
      <w:pPr>
        <w:pStyle w:val="Heading1"/>
      </w:pPr>
      <w:r w:rsidRPr="00116BAB">
        <w:lastRenderedPageBreak/>
        <w:t>Supplementary Figure</w:t>
      </w:r>
      <w:r w:rsidR="009F70CC" w:rsidRPr="00116BAB">
        <w:t xml:space="preserve"> </w:t>
      </w:r>
      <w:r w:rsidR="008A22A5" w:rsidRPr="00116BAB">
        <w:t>3</w:t>
      </w:r>
      <w:r w:rsidR="001B07C9" w:rsidRPr="00116BAB">
        <w:t xml:space="preserve">. </w:t>
      </w:r>
      <w:r w:rsidR="0006124C" w:rsidRPr="00116BAB">
        <w:t>L</w:t>
      </w:r>
      <w:r w:rsidR="001B07C9" w:rsidRPr="00116BAB">
        <w:t>andmark analysis</w:t>
      </w:r>
      <w:r w:rsidR="0006124C" w:rsidRPr="00116BAB">
        <w:t xml:space="preserve"> design</w:t>
      </w:r>
    </w:p>
    <w:p w14:paraId="06248A50" w14:textId="77777777" w:rsidR="00700389" w:rsidRPr="00116BAB" w:rsidRDefault="00653843">
      <w:r w:rsidRPr="00116BAB">
        <w:rPr>
          <w:noProof/>
          <w:lang w:eastAsia="en-US"/>
        </w:rPr>
        <w:drawing>
          <wp:inline distT="0" distB="0" distL="0" distR="0" wp14:anchorId="361F54F1" wp14:editId="18B09B2B">
            <wp:extent cx="8195452" cy="359878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nd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95452" cy="3598785"/>
                    </a:xfrm>
                    <a:prstGeom prst="rect">
                      <a:avLst/>
                    </a:prstGeom>
                  </pic:spPr>
                </pic:pic>
              </a:graphicData>
            </a:graphic>
          </wp:inline>
        </w:drawing>
      </w:r>
    </w:p>
    <w:p w14:paraId="4F4F792C" w14:textId="7609BB99" w:rsidR="00653843" w:rsidRPr="00116BAB" w:rsidRDefault="0049597E" w:rsidP="00E8173A">
      <w:pPr>
        <w:adjustRightInd w:val="0"/>
        <w:snapToGrid w:val="0"/>
        <w:spacing w:after="0" w:line="240" w:lineRule="auto"/>
        <w:rPr>
          <w:rFonts w:ascii="Times New Roman" w:hAnsi="Times New Roman" w:cs="Times New Roman"/>
          <w:sz w:val="16"/>
          <w:szCs w:val="16"/>
        </w:rPr>
      </w:pPr>
      <w:r w:rsidRPr="00116BAB">
        <w:rPr>
          <w:rFonts w:ascii="Times New Roman" w:hAnsi="Times New Roman" w:cs="Times New Roman"/>
          <w:sz w:val="16"/>
          <w:szCs w:val="16"/>
        </w:rPr>
        <w:t xml:space="preserve">Patients with </w:t>
      </w:r>
      <w:r w:rsidR="00764203" w:rsidRPr="00116BAB">
        <w:rPr>
          <w:rFonts w:ascii="Times New Roman" w:hAnsi="Times New Roman" w:cs="Times New Roman"/>
          <w:sz w:val="16"/>
          <w:szCs w:val="16"/>
        </w:rPr>
        <w:t>cancer-associated venous thrombosis (</w:t>
      </w:r>
      <w:r w:rsidRPr="00116BAB">
        <w:rPr>
          <w:rFonts w:ascii="Times New Roman" w:hAnsi="Times New Roman" w:cs="Times New Roman"/>
          <w:sz w:val="16"/>
          <w:szCs w:val="16"/>
        </w:rPr>
        <w:t>CAT</w:t>
      </w:r>
      <w:r w:rsidR="00764203" w:rsidRPr="00116BAB">
        <w:rPr>
          <w:rFonts w:ascii="Times New Roman" w:hAnsi="Times New Roman" w:cs="Times New Roman"/>
          <w:sz w:val="16"/>
          <w:szCs w:val="16"/>
        </w:rPr>
        <w:t>)</w:t>
      </w:r>
      <w:r w:rsidRPr="00116BAB">
        <w:rPr>
          <w:rFonts w:ascii="Times New Roman" w:hAnsi="Times New Roman" w:cs="Times New Roman"/>
          <w:sz w:val="16"/>
          <w:szCs w:val="16"/>
        </w:rPr>
        <w:t xml:space="preserve"> were identified as those with active cancer followed by an incident diagnosis of venous thromboembolism (VTE) between January 1, 2010, and December 31, 2022. Active cancer</w:t>
      </w:r>
      <w:r w:rsidR="000B00CC" w:rsidRPr="00116BAB">
        <w:rPr>
          <w:rFonts w:ascii="Times New Roman" w:hAnsi="Times New Roman" w:cs="Times New Roman"/>
          <w:sz w:val="16"/>
          <w:szCs w:val="16"/>
        </w:rPr>
        <w:t xml:space="preserve"> (yellow band)</w:t>
      </w:r>
      <w:r w:rsidRPr="00116BAB">
        <w:rPr>
          <w:rFonts w:ascii="Times New Roman" w:hAnsi="Times New Roman" w:cs="Times New Roman"/>
          <w:sz w:val="16"/>
          <w:szCs w:val="16"/>
        </w:rPr>
        <w:t xml:space="preserve"> was defined as a new cancer diagnosis, recurrent cancer diagnosis, presence of metastasis, </w:t>
      </w:r>
      <w:r w:rsidR="003C51C9" w:rsidRPr="00116BAB">
        <w:rPr>
          <w:rFonts w:ascii="Times New Roman" w:hAnsi="Times New Roman" w:cs="Times New Roman" w:hint="eastAsia"/>
          <w:sz w:val="16"/>
          <w:szCs w:val="16"/>
        </w:rPr>
        <w:t>any</w:t>
      </w:r>
      <w:r w:rsidRPr="00116BAB">
        <w:rPr>
          <w:rFonts w:ascii="Times New Roman" w:hAnsi="Times New Roman" w:cs="Times New Roman"/>
          <w:sz w:val="16"/>
          <w:szCs w:val="16"/>
        </w:rPr>
        <w:t xml:space="preserve"> cancer-related treatment, or palliative care within the six months prior to the first VTE diagnosis. The start of initial LMWH treatment was determined as the date of the first recorded LMWH prescription following the CAT diagnosis. Patients with a history of LMWH treatment within six months prior to the initial LMWH treatment were excluded as LMWH-experienced. </w:t>
      </w:r>
      <w:r w:rsidR="000708FA" w:rsidRPr="00116BAB">
        <w:rPr>
          <w:rFonts w:ascii="Times New Roman" w:hAnsi="Times New Roman" w:cs="Times New Roman"/>
          <w:sz w:val="16"/>
          <w:szCs w:val="16"/>
        </w:rPr>
        <w:t xml:space="preserve">In this landmark analysis, the study cohort was divided into two groups based on whether they switched to </w:t>
      </w:r>
      <w:r w:rsidR="007355D4" w:rsidRPr="00116BAB">
        <w:rPr>
          <w:rFonts w:ascii="Times New Roman" w:hAnsi="Times New Roman" w:cs="Times New Roman"/>
          <w:sz w:val="16"/>
          <w:szCs w:val="16"/>
        </w:rPr>
        <w:t>direct oral anticoagulant (DOAC</w:t>
      </w:r>
      <w:r w:rsidR="000B00CC" w:rsidRPr="00116BAB">
        <w:rPr>
          <w:rFonts w:ascii="Times New Roman" w:hAnsi="Times New Roman" w:cs="Times New Roman"/>
          <w:sz w:val="16"/>
          <w:szCs w:val="16"/>
        </w:rPr>
        <w:t>, blue band</w:t>
      </w:r>
      <w:r w:rsidR="007355D4" w:rsidRPr="00116BAB">
        <w:rPr>
          <w:rFonts w:ascii="Times New Roman" w:hAnsi="Times New Roman" w:cs="Times New Roman"/>
          <w:sz w:val="16"/>
          <w:szCs w:val="16"/>
        </w:rPr>
        <w:t xml:space="preserve">) </w:t>
      </w:r>
      <w:r w:rsidR="000708FA" w:rsidRPr="00116BAB">
        <w:rPr>
          <w:rFonts w:ascii="Times New Roman" w:hAnsi="Times New Roman" w:cs="Times New Roman"/>
          <w:sz w:val="16"/>
          <w:szCs w:val="16"/>
        </w:rPr>
        <w:t xml:space="preserve">treatment from </w:t>
      </w:r>
      <w:r w:rsidR="007355D4" w:rsidRPr="00116BAB">
        <w:rPr>
          <w:rFonts w:ascii="Times New Roman" w:hAnsi="Times New Roman" w:cs="Times New Roman"/>
          <w:sz w:val="16"/>
          <w:szCs w:val="16"/>
        </w:rPr>
        <w:t>low-molecular-weight heparin (LMWH</w:t>
      </w:r>
      <w:r w:rsidR="000B00CC" w:rsidRPr="00116BAB">
        <w:rPr>
          <w:rFonts w:ascii="Times New Roman" w:hAnsi="Times New Roman" w:cs="Times New Roman"/>
          <w:sz w:val="16"/>
          <w:szCs w:val="16"/>
        </w:rPr>
        <w:t>, pink band</w:t>
      </w:r>
      <w:r w:rsidR="007355D4" w:rsidRPr="00116BAB">
        <w:rPr>
          <w:rFonts w:ascii="Times New Roman" w:hAnsi="Times New Roman" w:cs="Times New Roman"/>
          <w:sz w:val="16"/>
          <w:szCs w:val="16"/>
        </w:rPr>
        <w:t xml:space="preserve">) </w:t>
      </w:r>
      <w:r w:rsidR="000708FA" w:rsidRPr="00116BAB">
        <w:rPr>
          <w:rFonts w:ascii="Times New Roman" w:hAnsi="Times New Roman" w:cs="Times New Roman"/>
          <w:sz w:val="16"/>
          <w:szCs w:val="16"/>
        </w:rPr>
        <w:t xml:space="preserve">during the initial 30 days following the incident of </w:t>
      </w:r>
      <w:r w:rsidR="00764203" w:rsidRPr="00116BAB">
        <w:rPr>
          <w:rFonts w:ascii="Times New Roman" w:hAnsi="Times New Roman" w:cs="Times New Roman"/>
          <w:sz w:val="16"/>
          <w:szCs w:val="16"/>
        </w:rPr>
        <w:t>CAT</w:t>
      </w:r>
      <w:r w:rsidR="000708FA" w:rsidRPr="00116BAB">
        <w:rPr>
          <w:rFonts w:ascii="Times New Roman" w:hAnsi="Times New Roman" w:cs="Times New Roman"/>
          <w:sz w:val="16"/>
          <w:szCs w:val="16"/>
        </w:rPr>
        <w:t xml:space="preserve"> or not. The index date</w:t>
      </w:r>
      <w:r w:rsidR="000B00CC" w:rsidRPr="00116BAB">
        <w:rPr>
          <w:rFonts w:ascii="Times New Roman" w:hAnsi="Times New Roman" w:cs="Times New Roman"/>
          <w:sz w:val="16"/>
          <w:szCs w:val="16"/>
        </w:rPr>
        <w:t xml:space="preserve"> (green line)</w:t>
      </w:r>
      <w:r w:rsidR="000708FA" w:rsidRPr="00116BAB">
        <w:rPr>
          <w:rFonts w:ascii="Times New Roman" w:hAnsi="Times New Roman" w:cs="Times New Roman"/>
          <w:sz w:val="16"/>
          <w:szCs w:val="16"/>
        </w:rPr>
        <w:t xml:space="preserve"> in both groups was the 30</w:t>
      </w:r>
      <w:r w:rsidR="000708FA" w:rsidRPr="00116BAB">
        <w:rPr>
          <w:rFonts w:ascii="Times New Roman" w:hAnsi="Times New Roman" w:cs="Times New Roman"/>
          <w:sz w:val="16"/>
          <w:szCs w:val="16"/>
          <w:vertAlign w:val="superscript"/>
        </w:rPr>
        <w:t>th</w:t>
      </w:r>
      <w:r w:rsidR="000708FA" w:rsidRPr="00116BAB">
        <w:rPr>
          <w:rFonts w:ascii="Times New Roman" w:hAnsi="Times New Roman" w:cs="Times New Roman"/>
          <w:sz w:val="16"/>
          <w:szCs w:val="16"/>
        </w:rPr>
        <w:t xml:space="preserve"> day after the incident CAT. Patients were followed up from the index date for six months or until the occurrence of the outcome, death, the end of anticoagulation treatment, or the end of the study period (December 31, 2022), whichever occurred first. </w:t>
      </w:r>
      <w:r w:rsidR="00653843" w:rsidRPr="00116BAB">
        <w:rPr>
          <w:rFonts w:ascii="Times New Roman" w:hAnsi="Times New Roman" w:cs="Times New Roman"/>
          <w:sz w:val="16"/>
          <w:szCs w:val="16"/>
        </w:rPr>
        <w:br w:type="page"/>
      </w:r>
    </w:p>
    <w:p w14:paraId="7FC07049" w14:textId="3CB82714" w:rsidR="00A239FF" w:rsidRPr="00116BAB" w:rsidRDefault="009F70CC" w:rsidP="001871CE">
      <w:pPr>
        <w:pStyle w:val="Heading1"/>
      </w:pPr>
      <w:r w:rsidRPr="00116BAB">
        <w:lastRenderedPageBreak/>
        <w:t xml:space="preserve">Supplementary Table </w:t>
      </w:r>
      <w:r w:rsidR="007F2B6C" w:rsidRPr="00116BAB">
        <w:t>1</w:t>
      </w:r>
      <w:r w:rsidR="008F373C" w:rsidRPr="00116BAB">
        <w:t xml:space="preserve">. Sensitivity </w:t>
      </w:r>
      <w:r w:rsidR="00D00234" w:rsidRPr="00116BAB">
        <w:t>analysis</w:t>
      </w:r>
      <w:r w:rsidR="008F373C" w:rsidRPr="00116BAB">
        <w:t>: Extended the follow-up period to one year</w:t>
      </w:r>
    </w:p>
    <w:tbl>
      <w:tblPr>
        <w:tblStyle w:val="TableGrid"/>
        <w:tblW w:w="12914" w:type="dxa"/>
        <w:jc w:val="center"/>
        <w:tblLayout w:type="fixed"/>
        <w:tblLook w:val="04A0" w:firstRow="1" w:lastRow="0" w:firstColumn="1" w:lastColumn="0" w:noHBand="0" w:noVBand="1"/>
      </w:tblPr>
      <w:tblGrid>
        <w:gridCol w:w="2687"/>
        <w:gridCol w:w="1437"/>
        <w:gridCol w:w="1443"/>
        <w:gridCol w:w="1584"/>
        <w:gridCol w:w="865"/>
        <w:gridCol w:w="1582"/>
        <w:gridCol w:w="866"/>
        <w:gridCol w:w="1584"/>
        <w:gridCol w:w="866"/>
      </w:tblGrid>
      <w:tr w:rsidR="004C1BCD" w:rsidRPr="00116BAB" w14:paraId="1E326B1F" w14:textId="6DCC2953" w:rsidTr="00F24CF1">
        <w:trPr>
          <w:trHeight w:val="144"/>
          <w:jc w:val="center"/>
        </w:trPr>
        <w:tc>
          <w:tcPr>
            <w:tcW w:w="2687" w:type="dxa"/>
            <w:vMerge w:val="restart"/>
            <w:vAlign w:val="center"/>
          </w:tcPr>
          <w:p w14:paraId="6838EEC0" w14:textId="6B2C2B3E" w:rsidR="004C1BCD" w:rsidRPr="00116BAB" w:rsidRDefault="004C1BCD" w:rsidP="00F24CF1">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Outcomes</w:t>
            </w:r>
          </w:p>
        </w:tc>
        <w:tc>
          <w:tcPr>
            <w:tcW w:w="2880" w:type="dxa"/>
            <w:gridSpan w:val="2"/>
            <w:vAlign w:val="center"/>
          </w:tcPr>
          <w:p w14:paraId="18E02767" w14:textId="1D81FA92" w:rsidR="004C1BCD" w:rsidRPr="00116BAB" w:rsidRDefault="004C1BCD" w:rsidP="00F24CF1">
            <w:pPr>
              <w:adjustRightInd w:val="0"/>
              <w:snapToGrid w:val="0"/>
              <w:jc w:val="center"/>
              <w:rPr>
                <w:rFonts w:ascii="Times New Roman" w:eastAsia="Microsoft YaHei" w:hAnsi="Times New Roman" w:cs="Times New Roman"/>
                <w:color w:val="000000" w:themeColor="text1"/>
                <w:kern w:val="24"/>
                <w:sz w:val="16"/>
                <w:szCs w:val="16"/>
              </w:rPr>
            </w:pPr>
            <w:r w:rsidRPr="00116BAB">
              <w:rPr>
                <w:rFonts w:ascii="Times New Roman" w:eastAsia="Microsoft YaHei" w:hAnsi="Times New Roman" w:cs="Times New Roman"/>
                <w:color w:val="000000"/>
                <w:kern w:val="24"/>
                <w:sz w:val="16"/>
                <w:szCs w:val="16"/>
              </w:rPr>
              <w:t>Events/Incidence</w:t>
            </w:r>
          </w:p>
          <w:p w14:paraId="6A544CC4" w14:textId="2477748B" w:rsidR="004C1BCD" w:rsidRPr="00116BAB" w:rsidRDefault="004C1BCD" w:rsidP="00F24CF1">
            <w:pPr>
              <w:adjustRightInd w:val="0"/>
              <w:snapToGrid w:val="0"/>
              <w:jc w:val="center"/>
              <w:rPr>
                <w:rFonts w:ascii="Times New Roman" w:hAnsi="Times New Roman" w:cs="Times New Roman"/>
                <w:bCs/>
                <w:color w:val="000000" w:themeColor="text1"/>
                <w:sz w:val="16"/>
                <w:szCs w:val="16"/>
              </w:rPr>
            </w:pPr>
            <w:r w:rsidRPr="00116BAB">
              <w:rPr>
                <w:rFonts w:ascii="Times New Roman" w:eastAsia="Microsoft YaHei" w:hAnsi="Times New Roman" w:cs="Times New Roman"/>
                <w:color w:val="000000" w:themeColor="text1"/>
                <w:kern w:val="24"/>
                <w:sz w:val="16"/>
                <w:szCs w:val="16"/>
              </w:rPr>
              <w:t xml:space="preserve">(per </w:t>
            </w:r>
            <w:r w:rsidR="00B7709D" w:rsidRPr="00116BAB">
              <w:rPr>
                <w:rFonts w:ascii="Times New Roman" w:eastAsia="Microsoft YaHei" w:hAnsi="Times New Roman" w:cs="Times New Roman"/>
                <w:color w:val="000000" w:themeColor="text1"/>
                <w:kern w:val="24"/>
                <w:sz w:val="16"/>
                <w:szCs w:val="16"/>
              </w:rPr>
              <w:t xml:space="preserve">100 </w:t>
            </w:r>
            <w:r w:rsidRPr="00116BAB">
              <w:rPr>
                <w:rFonts w:ascii="Times New Roman" w:eastAsia="Microsoft YaHei" w:hAnsi="Times New Roman" w:cs="Times New Roman"/>
                <w:color w:val="000000" w:themeColor="text1"/>
                <w:kern w:val="24"/>
                <w:sz w:val="16"/>
                <w:szCs w:val="16"/>
              </w:rPr>
              <w:t>person-year)</w:t>
            </w:r>
          </w:p>
        </w:tc>
        <w:tc>
          <w:tcPr>
            <w:tcW w:w="2449" w:type="dxa"/>
            <w:gridSpan w:val="2"/>
            <w:vAlign w:val="center"/>
          </w:tcPr>
          <w:p w14:paraId="3F11FDCE" w14:textId="77777777" w:rsidR="004C1BCD" w:rsidRPr="00116BAB" w:rsidRDefault="004C1BCD" w:rsidP="00F24CF1">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Unweighted</w:t>
            </w:r>
          </w:p>
        </w:tc>
        <w:tc>
          <w:tcPr>
            <w:tcW w:w="2448" w:type="dxa"/>
            <w:gridSpan w:val="2"/>
            <w:vAlign w:val="center"/>
          </w:tcPr>
          <w:p w14:paraId="30429251" w14:textId="77777777" w:rsidR="004C1BCD" w:rsidRPr="00116BAB" w:rsidRDefault="004C1BCD" w:rsidP="00F24CF1">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Weighted</w:t>
            </w:r>
          </w:p>
        </w:tc>
        <w:tc>
          <w:tcPr>
            <w:tcW w:w="2450" w:type="dxa"/>
            <w:gridSpan w:val="2"/>
            <w:vAlign w:val="center"/>
          </w:tcPr>
          <w:p w14:paraId="4C5A4DA3" w14:textId="6E5A8CF3" w:rsidR="004C1BCD" w:rsidRPr="00116BAB" w:rsidRDefault="004C1BCD" w:rsidP="00F24CF1">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Competing risk</w:t>
            </w:r>
          </w:p>
        </w:tc>
      </w:tr>
      <w:tr w:rsidR="00467629" w:rsidRPr="00116BAB" w14:paraId="3F318149" w14:textId="3F61430D" w:rsidTr="00F24CF1">
        <w:trPr>
          <w:trHeight w:val="144"/>
          <w:jc w:val="center"/>
        </w:trPr>
        <w:tc>
          <w:tcPr>
            <w:tcW w:w="2687" w:type="dxa"/>
            <w:vMerge/>
            <w:vAlign w:val="center"/>
          </w:tcPr>
          <w:p w14:paraId="0F44526A" w14:textId="77777777" w:rsidR="004C1BCD" w:rsidRPr="00116BAB" w:rsidRDefault="004C1BCD" w:rsidP="00F24CF1">
            <w:pPr>
              <w:adjustRightInd w:val="0"/>
              <w:snapToGrid w:val="0"/>
              <w:rPr>
                <w:rFonts w:ascii="Times New Roman" w:hAnsi="Times New Roman" w:cs="Times New Roman"/>
                <w:color w:val="000000" w:themeColor="text1"/>
                <w:sz w:val="16"/>
                <w:szCs w:val="16"/>
              </w:rPr>
            </w:pPr>
          </w:p>
        </w:tc>
        <w:tc>
          <w:tcPr>
            <w:tcW w:w="1437" w:type="dxa"/>
            <w:vAlign w:val="center"/>
          </w:tcPr>
          <w:p w14:paraId="4B1A714B" w14:textId="786FC9EA" w:rsidR="004C1BCD" w:rsidRPr="00116BAB" w:rsidRDefault="004C1BCD" w:rsidP="00F24CF1">
            <w:pPr>
              <w:adjustRightInd w:val="0"/>
              <w:snapToGrid w:val="0"/>
              <w:jc w:val="center"/>
              <w:rPr>
                <w:rFonts w:ascii="Times New Roman" w:hAnsi="Times New Roman" w:cs="Times New Roman"/>
                <w:bCs/>
                <w:color w:val="000000" w:themeColor="text1"/>
                <w:sz w:val="16"/>
                <w:szCs w:val="16"/>
              </w:rPr>
            </w:pPr>
            <w:r w:rsidRPr="00116BAB">
              <w:rPr>
                <w:rFonts w:ascii="Times New Roman" w:hAnsi="Times New Roman" w:cs="Times New Roman"/>
                <w:bCs/>
                <w:color w:val="000000" w:themeColor="text1"/>
                <w:sz w:val="16"/>
                <w:szCs w:val="16"/>
              </w:rPr>
              <w:t>Non-switchers</w:t>
            </w:r>
          </w:p>
          <w:p w14:paraId="50791A58" w14:textId="018581B7" w:rsidR="004C1BCD" w:rsidRPr="00116BAB" w:rsidRDefault="004C1BCD" w:rsidP="00F24CF1">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bCs/>
                <w:color w:val="000000" w:themeColor="text1"/>
                <w:sz w:val="16"/>
                <w:szCs w:val="16"/>
              </w:rPr>
              <w:t>(N=</w:t>
            </w:r>
            <w:r w:rsidR="00A0773B" w:rsidRPr="00116BAB">
              <w:rPr>
                <w:rFonts w:ascii="Times New Roman" w:hAnsi="Times New Roman" w:cs="Times New Roman"/>
                <w:bCs/>
                <w:color w:val="000000" w:themeColor="text1"/>
                <w:sz w:val="16"/>
                <w:szCs w:val="16"/>
              </w:rPr>
              <w:t>2</w:t>
            </w:r>
            <w:r w:rsidR="0086120D" w:rsidRPr="00116BAB">
              <w:rPr>
                <w:rFonts w:ascii="Times New Roman" w:hAnsi="Times New Roman" w:cs="Times New Roman"/>
                <w:bCs/>
                <w:color w:val="000000" w:themeColor="text1"/>
                <w:sz w:val="16"/>
                <w:szCs w:val="16"/>
              </w:rPr>
              <w:t>,</w:t>
            </w:r>
            <w:r w:rsidR="00C061B0" w:rsidRPr="00116BAB">
              <w:rPr>
                <w:rFonts w:ascii="Times New Roman" w:hAnsi="Times New Roman" w:cs="Times New Roman"/>
                <w:bCs/>
                <w:color w:val="000000" w:themeColor="text1"/>
                <w:sz w:val="16"/>
                <w:szCs w:val="16"/>
              </w:rPr>
              <w:t>656</w:t>
            </w:r>
            <w:r w:rsidRPr="00116BAB">
              <w:rPr>
                <w:rFonts w:ascii="Times New Roman" w:hAnsi="Times New Roman" w:cs="Times New Roman"/>
                <w:bCs/>
                <w:color w:val="000000" w:themeColor="text1"/>
                <w:sz w:val="16"/>
                <w:szCs w:val="16"/>
              </w:rPr>
              <w:t>)</w:t>
            </w:r>
          </w:p>
        </w:tc>
        <w:tc>
          <w:tcPr>
            <w:tcW w:w="1443" w:type="dxa"/>
            <w:vAlign w:val="center"/>
          </w:tcPr>
          <w:p w14:paraId="50F4827A" w14:textId="79CDEC65" w:rsidR="004C1BCD" w:rsidRPr="00116BAB" w:rsidRDefault="004C1BCD" w:rsidP="00F24CF1">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bCs/>
                <w:color w:val="000000" w:themeColor="text1"/>
                <w:sz w:val="16"/>
                <w:szCs w:val="16"/>
              </w:rPr>
              <w:t>Switchers (N=</w:t>
            </w:r>
            <w:r w:rsidR="00C061B0" w:rsidRPr="00116BAB">
              <w:rPr>
                <w:rFonts w:ascii="Times New Roman" w:hAnsi="Times New Roman" w:cs="Times New Roman"/>
                <w:bCs/>
                <w:color w:val="000000" w:themeColor="text1"/>
                <w:sz w:val="16"/>
                <w:szCs w:val="16"/>
              </w:rPr>
              <w:t>1</w:t>
            </w:r>
            <w:r w:rsidR="0086120D" w:rsidRPr="00116BAB">
              <w:rPr>
                <w:rFonts w:ascii="Times New Roman" w:hAnsi="Times New Roman" w:cs="Times New Roman"/>
                <w:bCs/>
                <w:color w:val="000000" w:themeColor="text1"/>
                <w:sz w:val="16"/>
                <w:szCs w:val="16"/>
              </w:rPr>
              <w:t>,</w:t>
            </w:r>
            <w:r w:rsidR="00C061B0" w:rsidRPr="00116BAB">
              <w:rPr>
                <w:rFonts w:ascii="Times New Roman" w:hAnsi="Times New Roman" w:cs="Times New Roman"/>
                <w:bCs/>
                <w:color w:val="000000" w:themeColor="text1"/>
                <w:sz w:val="16"/>
                <w:szCs w:val="16"/>
              </w:rPr>
              <w:t>700</w:t>
            </w:r>
            <w:r w:rsidRPr="00116BAB">
              <w:rPr>
                <w:rFonts w:ascii="Times New Roman" w:hAnsi="Times New Roman" w:cs="Times New Roman"/>
                <w:bCs/>
                <w:color w:val="000000" w:themeColor="text1"/>
                <w:sz w:val="16"/>
                <w:szCs w:val="16"/>
              </w:rPr>
              <w:t>)</w:t>
            </w:r>
          </w:p>
        </w:tc>
        <w:tc>
          <w:tcPr>
            <w:tcW w:w="1584" w:type="dxa"/>
            <w:vAlign w:val="center"/>
          </w:tcPr>
          <w:p w14:paraId="4F3E5A5C" w14:textId="77777777" w:rsidR="004C1BCD" w:rsidRPr="00116BAB" w:rsidRDefault="004C1BCD" w:rsidP="00F24CF1">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261D65AC" w14:textId="77777777" w:rsidR="004C1BCD" w:rsidRPr="00116BAB" w:rsidRDefault="004C1BCD" w:rsidP="00F24CF1">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5" w:type="dxa"/>
            <w:vAlign w:val="center"/>
          </w:tcPr>
          <w:p w14:paraId="50D240B0" w14:textId="77777777" w:rsidR="004C1BCD" w:rsidRPr="00116BAB" w:rsidRDefault="004C1BCD" w:rsidP="00F24CF1">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c>
          <w:tcPr>
            <w:tcW w:w="1582" w:type="dxa"/>
            <w:vAlign w:val="center"/>
          </w:tcPr>
          <w:p w14:paraId="2D088B89" w14:textId="77777777" w:rsidR="004C1BCD" w:rsidRPr="00116BAB" w:rsidRDefault="004C1BCD" w:rsidP="00F24CF1">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3BDDDA51" w14:textId="77777777" w:rsidR="004C1BCD" w:rsidRPr="00116BAB" w:rsidRDefault="004C1BCD" w:rsidP="00F24CF1">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6" w:type="dxa"/>
            <w:vAlign w:val="center"/>
          </w:tcPr>
          <w:p w14:paraId="490D1D35" w14:textId="77777777" w:rsidR="004C1BCD" w:rsidRPr="00116BAB" w:rsidRDefault="004C1BCD" w:rsidP="00F24CF1">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c>
          <w:tcPr>
            <w:tcW w:w="1584" w:type="dxa"/>
            <w:vAlign w:val="center"/>
          </w:tcPr>
          <w:p w14:paraId="13480813" w14:textId="77777777" w:rsidR="004C1BCD" w:rsidRPr="00116BAB" w:rsidRDefault="004C1BCD" w:rsidP="00F24CF1">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Subdistribution</w:t>
            </w:r>
          </w:p>
          <w:p w14:paraId="4D6A6CCF" w14:textId="77777777" w:rsidR="004C1BCD" w:rsidRPr="00116BAB" w:rsidRDefault="004C1BCD" w:rsidP="00F24CF1">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3F32DE9B" w14:textId="06DD2BFA" w:rsidR="004C1BCD" w:rsidRPr="00116BAB" w:rsidRDefault="004C1BCD" w:rsidP="00F24CF1">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6" w:type="dxa"/>
            <w:vAlign w:val="center"/>
          </w:tcPr>
          <w:p w14:paraId="11562597" w14:textId="6DECC313" w:rsidR="004C1BCD" w:rsidRPr="00116BAB" w:rsidRDefault="004C1BCD" w:rsidP="00F24CF1">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r>
      <w:tr w:rsidR="00267E8E" w:rsidRPr="00116BAB" w14:paraId="5EA73891" w14:textId="30ECB97E" w:rsidTr="00E8173A">
        <w:trPr>
          <w:trHeight w:val="144"/>
          <w:jc w:val="center"/>
        </w:trPr>
        <w:tc>
          <w:tcPr>
            <w:tcW w:w="2687" w:type="dxa"/>
            <w:vAlign w:val="center"/>
          </w:tcPr>
          <w:p w14:paraId="6939AA81" w14:textId="33959267" w:rsidR="00267E8E" w:rsidRPr="00116BAB" w:rsidRDefault="00267E8E" w:rsidP="00267E8E">
            <w:pPr>
              <w:adjustRightInd w:val="0"/>
              <w:snapToGrid w:val="0"/>
              <w:rPr>
                <w:rFonts w:ascii="Times New Roman" w:eastAsia="Microsoft YaHei" w:hAnsi="Times New Roman" w:cs="Times New Roman"/>
                <w:iCs/>
                <w:color w:val="000000" w:themeColor="text1"/>
                <w:kern w:val="24"/>
                <w:sz w:val="16"/>
                <w:szCs w:val="16"/>
              </w:rPr>
            </w:pPr>
            <w:r w:rsidRPr="00116BAB">
              <w:rPr>
                <w:rFonts w:ascii="Times New Roman" w:hAnsi="Times New Roman" w:cs="Times New Roman"/>
                <w:color w:val="000000" w:themeColor="text1"/>
                <w:sz w:val="16"/>
                <w:szCs w:val="16"/>
              </w:rPr>
              <w:t>Hospitalization due to VTE</w:t>
            </w:r>
          </w:p>
        </w:tc>
        <w:tc>
          <w:tcPr>
            <w:tcW w:w="1437" w:type="dxa"/>
            <w:vAlign w:val="center"/>
          </w:tcPr>
          <w:p w14:paraId="644F00A9" w14:textId="49AAA19F"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166/15</w:t>
            </w:r>
          </w:p>
        </w:tc>
        <w:tc>
          <w:tcPr>
            <w:tcW w:w="1443" w:type="dxa"/>
            <w:vAlign w:val="center"/>
          </w:tcPr>
          <w:p w14:paraId="45D93F84" w14:textId="3207220F"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64/7</w:t>
            </w:r>
          </w:p>
        </w:tc>
        <w:tc>
          <w:tcPr>
            <w:tcW w:w="1584" w:type="dxa"/>
            <w:vAlign w:val="center"/>
          </w:tcPr>
          <w:p w14:paraId="3A6688EA" w14:textId="0EAA1D62"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0.50 (0.38-0.67)</w:t>
            </w:r>
          </w:p>
        </w:tc>
        <w:tc>
          <w:tcPr>
            <w:tcW w:w="865" w:type="dxa"/>
            <w:vAlign w:val="bottom"/>
          </w:tcPr>
          <w:p w14:paraId="0A9F4A4F" w14:textId="7FC0109D"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2.79e-6</w:t>
            </w:r>
          </w:p>
        </w:tc>
        <w:tc>
          <w:tcPr>
            <w:tcW w:w="1582" w:type="dxa"/>
            <w:vAlign w:val="center"/>
          </w:tcPr>
          <w:p w14:paraId="1BF26F40" w14:textId="1F1EF992"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0.51 (0.38-0.69)</w:t>
            </w:r>
          </w:p>
        </w:tc>
        <w:tc>
          <w:tcPr>
            <w:tcW w:w="866" w:type="dxa"/>
            <w:vAlign w:val="bottom"/>
          </w:tcPr>
          <w:p w14:paraId="3EA2A6B8" w14:textId="064A5BE3"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1.13e-5</w:t>
            </w:r>
          </w:p>
        </w:tc>
        <w:tc>
          <w:tcPr>
            <w:tcW w:w="1584" w:type="dxa"/>
            <w:vAlign w:val="center"/>
          </w:tcPr>
          <w:p w14:paraId="1D8F5CEC" w14:textId="77B9F9B3"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0.62 (0.47-0.83)</w:t>
            </w:r>
          </w:p>
        </w:tc>
        <w:tc>
          <w:tcPr>
            <w:tcW w:w="866" w:type="dxa"/>
            <w:vAlign w:val="bottom"/>
          </w:tcPr>
          <w:p w14:paraId="0494F3FD" w14:textId="6DB3C8E3"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0.001</w:t>
            </w:r>
          </w:p>
        </w:tc>
      </w:tr>
      <w:tr w:rsidR="00267E8E" w:rsidRPr="00116BAB" w14:paraId="4A6B0931" w14:textId="6160E2E3" w:rsidTr="00E8173A">
        <w:trPr>
          <w:trHeight w:val="144"/>
          <w:jc w:val="center"/>
        </w:trPr>
        <w:tc>
          <w:tcPr>
            <w:tcW w:w="2687" w:type="dxa"/>
            <w:vAlign w:val="center"/>
          </w:tcPr>
          <w:p w14:paraId="5031E954" w14:textId="0C1E3CDB" w:rsidR="00267E8E" w:rsidRPr="00116BAB" w:rsidRDefault="00267E8E" w:rsidP="00267E8E">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Hospitalization due to DVT</w:t>
            </w:r>
          </w:p>
        </w:tc>
        <w:tc>
          <w:tcPr>
            <w:tcW w:w="1437" w:type="dxa"/>
            <w:vAlign w:val="center"/>
          </w:tcPr>
          <w:p w14:paraId="25D12B29" w14:textId="56B2765C"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112/10</w:t>
            </w:r>
          </w:p>
        </w:tc>
        <w:tc>
          <w:tcPr>
            <w:tcW w:w="1443" w:type="dxa"/>
            <w:vAlign w:val="center"/>
          </w:tcPr>
          <w:p w14:paraId="64719018" w14:textId="17738A41"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37/4</w:t>
            </w:r>
          </w:p>
        </w:tc>
        <w:tc>
          <w:tcPr>
            <w:tcW w:w="1584" w:type="dxa"/>
            <w:vAlign w:val="center"/>
          </w:tcPr>
          <w:p w14:paraId="73B1DE81" w14:textId="2F35EBC7"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0.43 (0.30-0.62)</w:t>
            </w:r>
          </w:p>
        </w:tc>
        <w:tc>
          <w:tcPr>
            <w:tcW w:w="865" w:type="dxa"/>
            <w:vAlign w:val="bottom"/>
          </w:tcPr>
          <w:p w14:paraId="09B1E963" w14:textId="252E99DD"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8.86e-6</w:t>
            </w:r>
          </w:p>
        </w:tc>
        <w:tc>
          <w:tcPr>
            <w:tcW w:w="1582" w:type="dxa"/>
            <w:vAlign w:val="center"/>
          </w:tcPr>
          <w:p w14:paraId="09532B72" w14:textId="41F85595"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0.44 (0.30-0.65)</w:t>
            </w:r>
          </w:p>
        </w:tc>
        <w:tc>
          <w:tcPr>
            <w:tcW w:w="866" w:type="dxa"/>
            <w:vAlign w:val="bottom"/>
          </w:tcPr>
          <w:p w14:paraId="56B67BE5" w14:textId="07D16E42"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3.07e-5</w:t>
            </w:r>
          </w:p>
        </w:tc>
        <w:tc>
          <w:tcPr>
            <w:tcW w:w="1584" w:type="dxa"/>
            <w:vAlign w:val="center"/>
          </w:tcPr>
          <w:p w14:paraId="52DF007F" w14:textId="145AD3DB"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0.57 (0.39-0.82)</w:t>
            </w:r>
          </w:p>
        </w:tc>
        <w:tc>
          <w:tcPr>
            <w:tcW w:w="866" w:type="dxa"/>
            <w:vAlign w:val="bottom"/>
          </w:tcPr>
          <w:p w14:paraId="5CECFE39" w14:textId="087F8B95"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0.002</w:t>
            </w:r>
          </w:p>
        </w:tc>
      </w:tr>
      <w:tr w:rsidR="00267E8E" w:rsidRPr="00116BAB" w14:paraId="68FAE432" w14:textId="0AE1AFCB" w:rsidTr="00E8173A">
        <w:trPr>
          <w:trHeight w:val="144"/>
          <w:jc w:val="center"/>
        </w:trPr>
        <w:tc>
          <w:tcPr>
            <w:tcW w:w="2687" w:type="dxa"/>
            <w:vAlign w:val="center"/>
          </w:tcPr>
          <w:p w14:paraId="074C7B5D" w14:textId="7F116350" w:rsidR="00267E8E" w:rsidRPr="00116BAB" w:rsidRDefault="00267E8E" w:rsidP="00267E8E">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Hospitalization due to PE</w:t>
            </w:r>
          </w:p>
        </w:tc>
        <w:tc>
          <w:tcPr>
            <w:tcW w:w="1437" w:type="dxa"/>
            <w:vAlign w:val="center"/>
          </w:tcPr>
          <w:p w14:paraId="1C255B1B" w14:textId="468BA97E"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58/5</w:t>
            </w:r>
          </w:p>
        </w:tc>
        <w:tc>
          <w:tcPr>
            <w:tcW w:w="1443" w:type="dxa"/>
            <w:vAlign w:val="center"/>
          </w:tcPr>
          <w:p w14:paraId="6024D6C0" w14:textId="76F2245B"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29/3</w:t>
            </w:r>
          </w:p>
        </w:tc>
        <w:tc>
          <w:tcPr>
            <w:tcW w:w="1584" w:type="dxa"/>
            <w:vAlign w:val="center"/>
          </w:tcPr>
          <w:p w14:paraId="004F6995" w14:textId="769E1A67"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0.67 (0.43-1.04)</w:t>
            </w:r>
          </w:p>
        </w:tc>
        <w:tc>
          <w:tcPr>
            <w:tcW w:w="865" w:type="dxa"/>
            <w:vAlign w:val="bottom"/>
          </w:tcPr>
          <w:p w14:paraId="019226D7" w14:textId="201A900C"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0.074</w:t>
            </w:r>
          </w:p>
        </w:tc>
        <w:tc>
          <w:tcPr>
            <w:tcW w:w="1582" w:type="dxa"/>
            <w:vAlign w:val="center"/>
          </w:tcPr>
          <w:p w14:paraId="5EE8B1F0" w14:textId="1DF5E0FC"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0.67 (0.42-1.07)</w:t>
            </w:r>
          </w:p>
        </w:tc>
        <w:tc>
          <w:tcPr>
            <w:tcW w:w="866" w:type="dxa"/>
            <w:vAlign w:val="bottom"/>
          </w:tcPr>
          <w:p w14:paraId="1FFF365E" w14:textId="3614E9B0"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0.092</w:t>
            </w:r>
          </w:p>
        </w:tc>
        <w:tc>
          <w:tcPr>
            <w:tcW w:w="1584" w:type="dxa"/>
            <w:vAlign w:val="center"/>
          </w:tcPr>
          <w:p w14:paraId="68E47BB8" w14:textId="13181621"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0.77 (0.48-1.23)</w:t>
            </w:r>
          </w:p>
        </w:tc>
        <w:tc>
          <w:tcPr>
            <w:tcW w:w="866" w:type="dxa"/>
            <w:vAlign w:val="bottom"/>
          </w:tcPr>
          <w:p w14:paraId="0F21C57B" w14:textId="5B55C9CC"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0.270</w:t>
            </w:r>
          </w:p>
        </w:tc>
      </w:tr>
      <w:tr w:rsidR="00267E8E" w:rsidRPr="00116BAB" w14:paraId="6AB7AEB3" w14:textId="1DA1C525" w:rsidTr="00E8173A">
        <w:trPr>
          <w:trHeight w:val="144"/>
          <w:jc w:val="center"/>
        </w:trPr>
        <w:tc>
          <w:tcPr>
            <w:tcW w:w="2687" w:type="dxa"/>
            <w:vAlign w:val="center"/>
          </w:tcPr>
          <w:p w14:paraId="7C113810" w14:textId="77777777" w:rsidR="00267E8E" w:rsidRPr="00116BAB" w:rsidRDefault="00267E8E" w:rsidP="00267E8E">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Major bleeding</w:t>
            </w:r>
          </w:p>
        </w:tc>
        <w:tc>
          <w:tcPr>
            <w:tcW w:w="1437" w:type="dxa"/>
            <w:vAlign w:val="center"/>
          </w:tcPr>
          <w:p w14:paraId="3BA0BF37" w14:textId="4269B23E"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226/20</w:t>
            </w:r>
          </w:p>
        </w:tc>
        <w:tc>
          <w:tcPr>
            <w:tcW w:w="1443" w:type="dxa"/>
            <w:vAlign w:val="center"/>
          </w:tcPr>
          <w:p w14:paraId="20D46F22" w14:textId="6BE7BFAD"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163/19</w:t>
            </w:r>
          </w:p>
        </w:tc>
        <w:tc>
          <w:tcPr>
            <w:tcW w:w="1584" w:type="dxa"/>
            <w:vAlign w:val="center"/>
          </w:tcPr>
          <w:p w14:paraId="10B83024" w14:textId="6F4D9716"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0.98 (0.80-1.20)</w:t>
            </w:r>
          </w:p>
        </w:tc>
        <w:tc>
          <w:tcPr>
            <w:tcW w:w="865" w:type="dxa"/>
            <w:vAlign w:val="bottom"/>
          </w:tcPr>
          <w:p w14:paraId="051B7ED1" w14:textId="052B6E2E"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0.852</w:t>
            </w:r>
          </w:p>
        </w:tc>
        <w:tc>
          <w:tcPr>
            <w:tcW w:w="1582" w:type="dxa"/>
            <w:vAlign w:val="center"/>
          </w:tcPr>
          <w:p w14:paraId="0ADCD213" w14:textId="407BDC4B"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1.01 (0.82-1.24)</w:t>
            </w:r>
          </w:p>
        </w:tc>
        <w:tc>
          <w:tcPr>
            <w:tcW w:w="866" w:type="dxa"/>
            <w:vAlign w:val="bottom"/>
          </w:tcPr>
          <w:p w14:paraId="5473D494" w14:textId="6E2E90BB"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0.932</w:t>
            </w:r>
          </w:p>
        </w:tc>
        <w:tc>
          <w:tcPr>
            <w:tcW w:w="1584" w:type="dxa"/>
            <w:vAlign w:val="center"/>
          </w:tcPr>
          <w:p w14:paraId="49BE26FA" w14:textId="7C352FA7"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1.17 (0.95-1.44)</w:t>
            </w:r>
          </w:p>
        </w:tc>
        <w:tc>
          <w:tcPr>
            <w:tcW w:w="866" w:type="dxa"/>
            <w:vAlign w:val="bottom"/>
          </w:tcPr>
          <w:p w14:paraId="6214DE87" w14:textId="0B7354B7"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0.130</w:t>
            </w:r>
          </w:p>
        </w:tc>
      </w:tr>
      <w:tr w:rsidR="00267E8E" w:rsidRPr="00116BAB" w14:paraId="6AFF0EC3" w14:textId="55A9C2D3" w:rsidTr="00E8173A">
        <w:trPr>
          <w:trHeight w:val="144"/>
          <w:jc w:val="center"/>
        </w:trPr>
        <w:tc>
          <w:tcPr>
            <w:tcW w:w="2687" w:type="dxa"/>
            <w:vAlign w:val="center"/>
          </w:tcPr>
          <w:p w14:paraId="23B609E8" w14:textId="55F2CB3E" w:rsidR="00267E8E" w:rsidRPr="00116BAB" w:rsidRDefault="00267E8E" w:rsidP="00267E8E">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ICH</w:t>
            </w:r>
          </w:p>
        </w:tc>
        <w:tc>
          <w:tcPr>
            <w:tcW w:w="1437" w:type="dxa"/>
            <w:vAlign w:val="center"/>
          </w:tcPr>
          <w:p w14:paraId="19A6CCF2" w14:textId="34B130CE"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28/02</w:t>
            </w:r>
          </w:p>
        </w:tc>
        <w:tc>
          <w:tcPr>
            <w:tcW w:w="1443" w:type="dxa"/>
            <w:vAlign w:val="center"/>
          </w:tcPr>
          <w:p w14:paraId="2F111437" w14:textId="0CAA2A7A"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13/1</w:t>
            </w:r>
          </w:p>
        </w:tc>
        <w:tc>
          <w:tcPr>
            <w:tcW w:w="1584" w:type="dxa"/>
            <w:vAlign w:val="center"/>
          </w:tcPr>
          <w:p w14:paraId="3D415394" w14:textId="2F52B98D"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0.62 (0.32-1.20)</w:t>
            </w:r>
          </w:p>
        </w:tc>
        <w:tc>
          <w:tcPr>
            <w:tcW w:w="865" w:type="dxa"/>
            <w:vAlign w:val="bottom"/>
          </w:tcPr>
          <w:p w14:paraId="0E302731" w14:textId="6285B0D8"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0.158</w:t>
            </w:r>
          </w:p>
        </w:tc>
        <w:tc>
          <w:tcPr>
            <w:tcW w:w="1582" w:type="dxa"/>
            <w:vAlign w:val="center"/>
          </w:tcPr>
          <w:p w14:paraId="685C2EC8" w14:textId="14D2888E"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0.64 (0.32-1.25)</w:t>
            </w:r>
          </w:p>
        </w:tc>
        <w:tc>
          <w:tcPr>
            <w:tcW w:w="866" w:type="dxa"/>
            <w:vAlign w:val="bottom"/>
          </w:tcPr>
          <w:p w14:paraId="337BA066" w14:textId="3DDE296F"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0.193</w:t>
            </w:r>
          </w:p>
        </w:tc>
        <w:tc>
          <w:tcPr>
            <w:tcW w:w="1584" w:type="dxa"/>
            <w:vAlign w:val="center"/>
          </w:tcPr>
          <w:p w14:paraId="168D2C3C" w14:textId="770485A3"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0.73 (0.37-1.45)</w:t>
            </w:r>
          </w:p>
        </w:tc>
        <w:tc>
          <w:tcPr>
            <w:tcW w:w="866" w:type="dxa"/>
            <w:vAlign w:val="bottom"/>
          </w:tcPr>
          <w:p w14:paraId="6CA3F410" w14:textId="0EE84E6F"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0.370</w:t>
            </w:r>
          </w:p>
        </w:tc>
      </w:tr>
      <w:tr w:rsidR="00267E8E" w:rsidRPr="00116BAB" w14:paraId="0134D225" w14:textId="68D6FABA" w:rsidTr="00E8173A">
        <w:trPr>
          <w:trHeight w:val="144"/>
          <w:jc w:val="center"/>
        </w:trPr>
        <w:tc>
          <w:tcPr>
            <w:tcW w:w="2687" w:type="dxa"/>
            <w:vAlign w:val="center"/>
          </w:tcPr>
          <w:p w14:paraId="55E63617" w14:textId="6FD82C18" w:rsidR="00267E8E" w:rsidRPr="00116BAB" w:rsidRDefault="00267E8E" w:rsidP="00267E8E">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GI bleeding</w:t>
            </w:r>
          </w:p>
        </w:tc>
        <w:tc>
          <w:tcPr>
            <w:tcW w:w="1437" w:type="dxa"/>
            <w:vAlign w:val="center"/>
          </w:tcPr>
          <w:p w14:paraId="7BB5F5E1" w14:textId="772C436A"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56/5</w:t>
            </w:r>
          </w:p>
        </w:tc>
        <w:tc>
          <w:tcPr>
            <w:tcW w:w="1443" w:type="dxa"/>
            <w:vAlign w:val="center"/>
          </w:tcPr>
          <w:p w14:paraId="0EA6BDAA" w14:textId="78232314"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49/5</w:t>
            </w:r>
          </w:p>
        </w:tc>
        <w:tc>
          <w:tcPr>
            <w:tcW w:w="1584" w:type="dxa"/>
            <w:vAlign w:val="center"/>
          </w:tcPr>
          <w:p w14:paraId="2DC6DF3A" w14:textId="13A527E6"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1.17 (0.80-1.72)</w:t>
            </w:r>
          </w:p>
        </w:tc>
        <w:tc>
          <w:tcPr>
            <w:tcW w:w="865" w:type="dxa"/>
            <w:vAlign w:val="bottom"/>
          </w:tcPr>
          <w:p w14:paraId="416E7DF3" w14:textId="0115BA44"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0.418</w:t>
            </w:r>
          </w:p>
        </w:tc>
        <w:tc>
          <w:tcPr>
            <w:tcW w:w="1582" w:type="dxa"/>
            <w:vAlign w:val="center"/>
          </w:tcPr>
          <w:p w14:paraId="46E2B0DD" w14:textId="28256336"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1.21 (0.81-1.79)</w:t>
            </w:r>
          </w:p>
        </w:tc>
        <w:tc>
          <w:tcPr>
            <w:tcW w:w="866" w:type="dxa"/>
            <w:vAlign w:val="bottom"/>
          </w:tcPr>
          <w:p w14:paraId="01A7E31C" w14:textId="3997702F"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0.352</w:t>
            </w:r>
          </w:p>
        </w:tc>
        <w:tc>
          <w:tcPr>
            <w:tcW w:w="1584" w:type="dxa"/>
            <w:vAlign w:val="center"/>
          </w:tcPr>
          <w:p w14:paraId="6C500B13" w14:textId="5B510D71"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1.45 (0.98-2.15)</w:t>
            </w:r>
          </w:p>
        </w:tc>
        <w:tc>
          <w:tcPr>
            <w:tcW w:w="866" w:type="dxa"/>
            <w:vAlign w:val="bottom"/>
          </w:tcPr>
          <w:p w14:paraId="1A5DA796" w14:textId="01B79EBC"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0.063</w:t>
            </w:r>
          </w:p>
        </w:tc>
      </w:tr>
      <w:tr w:rsidR="00267E8E" w:rsidRPr="00116BAB" w14:paraId="1CAEE54B" w14:textId="15F2DC31" w:rsidTr="00E8173A">
        <w:trPr>
          <w:trHeight w:val="144"/>
          <w:jc w:val="center"/>
        </w:trPr>
        <w:tc>
          <w:tcPr>
            <w:tcW w:w="2687" w:type="dxa"/>
            <w:vAlign w:val="center"/>
          </w:tcPr>
          <w:p w14:paraId="626E8F3F" w14:textId="448D88C3" w:rsidR="00267E8E" w:rsidRPr="00116BAB" w:rsidRDefault="00267E8E" w:rsidP="00267E8E">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Bleeding of other critical sites</w:t>
            </w:r>
          </w:p>
        </w:tc>
        <w:tc>
          <w:tcPr>
            <w:tcW w:w="1437" w:type="dxa"/>
            <w:vAlign w:val="center"/>
          </w:tcPr>
          <w:p w14:paraId="467A561E" w14:textId="7705B3EB"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145/13</w:t>
            </w:r>
          </w:p>
        </w:tc>
        <w:tc>
          <w:tcPr>
            <w:tcW w:w="1443" w:type="dxa"/>
            <w:vAlign w:val="center"/>
          </w:tcPr>
          <w:p w14:paraId="5E468BA6" w14:textId="30D42FBD"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107/12</w:t>
            </w:r>
          </w:p>
        </w:tc>
        <w:tc>
          <w:tcPr>
            <w:tcW w:w="1584" w:type="dxa"/>
            <w:vAlign w:val="center"/>
          </w:tcPr>
          <w:p w14:paraId="53683579" w14:textId="59F5372E"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1.00 (0.78-1.29)</w:t>
            </w:r>
          </w:p>
        </w:tc>
        <w:tc>
          <w:tcPr>
            <w:tcW w:w="865" w:type="dxa"/>
            <w:vAlign w:val="bottom"/>
          </w:tcPr>
          <w:p w14:paraId="5FD83873" w14:textId="7C514133"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0.971</w:t>
            </w:r>
          </w:p>
        </w:tc>
        <w:tc>
          <w:tcPr>
            <w:tcW w:w="1582" w:type="dxa"/>
            <w:vAlign w:val="center"/>
          </w:tcPr>
          <w:p w14:paraId="04FA7749" w14:textId="6EF8035A"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1.04 (0.80-1.35)</w:t>
            </w:r>
          </w:p>
        </w:tc>
        <w:tc>
          <w:tcPr>
            <w:tcW w:w="866" w:type="dxa"/>
            <w:vAlign w:val="bottom"/>
          </w:tcPr>
          <w:p w14:paraId="17BEE764" w14:textId="543F367E"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0.779</w:t>
            </w:r>
          </w:p>
        </w:tc>
        <w:tc>
          <w:tcPr>
            <w:tcW w:w="1584" w:type="dxa"/>
            <w:vAlign w:val="center"/>
          </w:tcPr>
          <w:p w14:paraId="1EE41975" w14:textId="3BA585D0"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1.20 (0.93-1.56)</w:t>
            </w:r>
          </w:p>
        </w:tc>
        <w:tc>
          <w:tcPr>
            <w:tcW w:w="866" w:type="dxa"/>
            <w:vAlign w:val="bottom"/>
          </w:tcPr>
          <w:p w14:paraId="20F60E35" w14:textId="181A5F03"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0.160</w:t>
            </w:r>
          </w:p>
        </w:tc>
      </w:tr>
      <w:tr w:rsidR="00267E8E" w:rsidRPr="00116BAB" w14:paraId="4884ACA7" w14:textId="1A8BC8E5" w:rsidTr="00E8173A">
        <w:trPr>
          <w:trHeight w:val="144"/>
          <w:jc w:val="center"/>
        </w:trPr>
        <w:tc>
          <w:tcPr>
            <w:tcW w:w="2687" w:type="dxa"/>
            <w:vAlign w:val="center"/>
          </w:tcPr>
          <w:p w14:paraId="7C9F2F35" w14:textId="2F1DD41C" w:rsidR="00267E8E" w:rsidRPr="00116BAB" w:rsidRDefault="00267E8E" w:rsidP="00267E8E">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All-cause mortality</w:t>
            </w:r>
          </w:p>
        </w:tc>
        <w:tc>
          <w:tcPr>
            <w:tcW w:w="1437" w:type="dxa"/>
            <w:vAlign w:val="center"/>
          </w:tcPr>
          <w:p w14:paraId="01E2F09B" w14:textId="573838C1"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1937/164</w:t>
            </w:r>
          </w:p>
        </w:tc>
        <w:tc>
          <w:tcPr>
            <w:tcW w:w="1443" w:type="dxa"/>
            <w:vAlign w:val="center"/>
          </w:tcPr>
          <w:p w14:paraId="7A351098" w14:textId="22E62ED0"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905/97</w:t>
            </w:r>
          </w:p>
        </w:tc>
        <w:tc>
          <w:tcPr>
            <w:tcW w:w="1584" w:type="dxa"/>
            <w:vAlign w:val="center"/>
          </w:tcPr>
          <w:p w14:paraId="60CA9074" w14:textId="2732F743"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0.62 (0.58-0.67)</w:t>
            </w:r>
          </w:p>
        </w:tc>
        <w:tc>
          <w:tcPr>
            <w:tcW w:w="865" w:type="dxa"/>
            <w:vAlign w:val="bottom"/>
          </w:tcPr>
          <w:p w14:paraId="56149F03" w14:textId="46BBA465"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5.65e-32</w:t>
            </w:r>
          </w:p>
        </w:tc>
        <w:tc>
          <w:tcPr>
            <w:tcW w:w="1582" w:type="dxa"/>
            <w:vAlign w:val="center"/>
          </w:tcPr>
          <w:p w14:paraId="70250D01" w14:textId="175323D1"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0.68 (0.62-0.73)</w:t>
            </w:r>
          </w:p>
        </w:tc>
        <w:tc>
          <w:tcPr>
            <w:tcW w:w="866" w:type="dxa"/>
            <w:vAlign w:val="bottom"/>
          </w:tcPr>
          <w:p w14:paraId="5870D42D" w14:textId="279E9A46"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8.41e-21</w:t>
            </w:r>
          </w:p>
        </w:tc>
        <w:tc>
          <w:tcPr>
            <w:tcW w:w="1584" w:type="dxa"/>
            <w:vAlign w:val="center"/>
          </w:tcPr>
          <w:p w14:paraId="411A97BE" w14:textId="03EF4B75"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w:t>
            </w:r>
          </w:p>
        </w:tc>
        <w:tc>
          <w:tcPr>
            <w:tcW w:w="866" w:type="dxa"/>
            <w:vAlign w:val="bottom"/>
          </w:tcPr>
          <w:p w14:paraId="7FA6B129" w14:textId="0A913245" w:rsidR="00267E8E" w:rsidRPr="00116BAB" w:rsidRDefault="00267E8E" w:rsidP="00267E8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w:t>
            </w:r>
          </w:p>
        </w:tc>
      </w:tr>
    </w:tbl>
    <w:p w14:paraId="5A09D7E6" w14:textId="7F423570" w:rsidR="00A239FF" w:rsidRPr="00116BAB" w:rsidRDefault="00874387" w:rsidP="00320F4A">
      <w:pPr>
        <w:pStyle w:val="CommentText"/>
        <w:adjustRightInd w:val="0"/>
        <w:snapToGrid w:val="0"/>
        <w:spacing w:after="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N: Number of patients; CI: </w:t>
      </w:r>
      <w:r w:rsidR="00320F4A" w:rsidRPr="00116BAB">
        <w:rPr>
          <w:rFonts w:ascii="Times New Roman" w:hAnsi="Times New Roman" w:cs="Times New Roman"/>
          <w:color w:val="000000" w:themeColor="text1"/>
          <w:sz w:val="16"/>
          <w:szCs w:val="16"/>
        </w:rPr>
        <w:t>C</w:t>
      </w:r>
      <w:r w:rsidRPr="00116BAB">
        <w:rPr>
          <w:rFonts w:ascii="Times New Roman" w:hAnsi="Times New Roman" w:cs="Times New Roman"/>
          <w:color w:val="000000" w:themeColor="text1"/>
          <w:sz w:val="16"/>
          <w:szCs w:val="16"/>
        </w:rPr>
        <w:t xml:space="preserve">onfidence interval; </w:t>
      </w:r>
      <w:r w:rsidR="001126A9" w:rsidRPr="00116BAB">
        <w:rPr>
          <w:rFonts w:ascii="Times New Roman" w:hAnsi="Times New Roman" w:cs="Times New Roman"/>
          <w:color w:val="000000" w:themeColor="text1"/>
          <w:sz w:val="16"/>
          <w:szCs w:val="16"/>
        </w:rPr>
        <w:t xml:space="preserve">VTE: Venous thromboembolism; </w:t>
      </w:r>
      <w:r w:rsidR="00B66EB8" w:rsidRPr="00116BAB">
        <w:rPr>
          <w:rFonts w:ascii="Times New Roman" w:hAnsi="Times New Roman" w:cs="Times New Roman"/>
          <w:color w:val="000000" w:themeColor="text1"/>
          <w:sz w:val="16"/>
          <w:szCs w:val="16"/>
        </w:rPr>
        <w:t xml:space="preserve">DVT: </w:t>
      </w:r>
      <w:r w:rsidR="00B66EB8" w:rsidRPr="00116BAB">
        <w:rPr>
          <w:rFonts w:ascii="Times New Roman" w:eastAsia="DengXian" w:hAnsi="Times New Roman" w:cs="Times New Roman"/>
          <w:color w:val="000000"/>
          <w:sz w:val="16"/>
          <w:szCs w:val="16"/>
        </w:rPr>
        <w:t>deep</w:t>
      </w:r>
      <w:r w:rsidR="00B66EB8" w:rsidRPr="00116BAB">
        <w:rPr>
          <w:rFonts w:ascii="Times New Roman" w:hAnsi="Times New Roman" w:cs="Times New Roman"/>
          <w:color w:val="000000" w:themeColor="text1"/>
          <w:sz w:val="16"/>
          <w:szCs w:val="16"/>
        </w:rPr>
        <w:t xml:space="preserve"> vein thrombosis; PE: </w:t>
      </w:r>
      <w:r w:rsidR="00B66EB8" w:rsidRPr="00116BAB">
        <w:rPr>
          <w:rFonts w:ascii="Times New Roman" w:eastAsia="DengXian" w:hAnsi="Times New Roman" w:cs="Times New Roman"/>
          <w:color w:val="000000"/>
          <w:sz w:val="16"/>
          <w:szCs w:val="16"/>
        </w:rPr>
        <w:t>pulmonary</w:t>
      </w:r>
      <w:r w:rsidR="00B66EB8" w:rsidRPr="00116BAB">
        <w:rPr>
          <w:rFonts w:ascii="Times New Roman" w:hAnsi="Times New Roman" w:cs="Times New Roman"/>
          <w:color w:val="000000" w:themeColor="text1"/>
          <w:sz w:val="16"/>
          <w:szCs w:val="16"/>
        </w:rPr>
        <w:t xml:space="preserve"> embolism; ICH: </w:t>
      </w:r>
      <w:r w:rsidR="00B66EB8" w:rsidRPr="00116BAB">
        <w:rPr>
          <w:rFonts w:ascii="Times New Roman" w:eastAsia="DengXian" w:hAnsi="Times New Roman" w:cs="Times New Roman"/>
          <w:color w:val="000000"/>
          <w:sz w:val="16"/>
          <w:szCs w:val="16"/>
        </w:rPr>
        <w:t>intracranial</w:t>
      </w:r>
      <w:r w:rsidR="00B66EB8" w:rsidRPr="00116BAB">
        <w:rPr>
          <w:rFonts w:ascii="Times New Roman" w:hAnsi="Times New Roman" w:cs="Times New Roman"/>
          <w:color w:val="000000" w:themeColor="text1"/>
          <w:sz w:val="16"/>
          <w:szCs w:val="16"/>
        </w:rPr>
        <w:t xml:space="preserve"> hemorrhage; </w:t>
      </w:r>
      <w:r w:rsidR="00DA260B" w:rsidRPr="00116BAB">
        <w:rPr>
          <w:rFonts w:ascii="Times New Roman" w:hAnsi="Times New Roman" w:cs="Times New Roman"/>
          <w:color w:val="000000" w:themeColor="text1"/>
          <w:sz w:val="16"/>
          <w:szCs w:val="16"/>
        </w:rPr>
        <w:t>GI ble</w:t>
      </w:r>
      <w:r w:rsidR="000C662B" w:rsidRPr="00116BAB">
        <w:rPr>
          <w:rFonts w:ascii="Times New Roman" w:hAnsi="Times New Roman" w:cs="Times New Roman"/>
          <w:color w:val="000000" w:themeColor="text1"/>
          <w:sz w:val="16"/>
          <w:szCs w:val="16"/>
        </w:rPr>
        <w:t>e</w:t>
      </w:r>
      <w:r w:rsidR="00DA260B" w:rsidRPr="00116BAB">
        <w:rPr>
          <w:rFonts w:ascii="Times New Roman" w:hAnsi="Times New Roman" w:cs="Times New Roman"/>
          <w:color w:val="000000" w:themeColor="text1"/>
          <w:sz w:val="16"/>
          <w:szCs w:val="16"/>
        </w:rPr>
        <w:t>ding</w:t>
      </w:r>
      <w:r w:rsidR="00B66EB8" w:rsidRPr="00116BAB">
        <w:rPr>
          <w:rFonts w:ascii="Times New Roman" w:hAnsi="Times New Roman" w:cs="Times New Roman"/>
          <w:color w:val="000000" w:themeColor="text1"/>
          <w:sz w:val="16"/>
          <w:szCs w:val="16"/>
        </w:rPr>
        <w:t xml:space="preserve">: </w:t>
      </w:r>
      <w:r w:rsidR="00B66EB8" w:rsidRPr="00116BAB">
        <w:rPr>
          <w:rFonts w:ascii="Times New Roman" w:eastAsia="DengXian" w:hAnsi="Times New Roman" w:cs="Times New Roman"/>
          <w:color w:val="000000"/>
          <w:sz w:val="16"/>
          <w:szCs w:val="16"/>
        </w:rPr>
        <w:t>gastrointestinal</w:t>
      </w:r>
      <w:r w:rsidR="00B66EB8" w:rsidRPr="00116BAB">
        <w:rPr>
          <w:rFonts w:ascii="Times New Roman" w:hAnsi="Times New Roman" w:cs="Times New Roman"/>
          <w:color w:val="000000" w:themeColor="text1"/>
          <w:sz w:val="16"/>
          <w:szCs w:val="16"/>
        </w:rPr>
        <w:t xml:space="preserve"> bleeding</w:t>
      </w:r>
      <w:r w:rsidR="00320F4A" w:rsidRPr="00116BAB">
        <w:rPr>
          <w:rFonts w:ascii="Times New Roman" w:hAnsi="Times New Roman" w:cs="Times New Roman"/>
          <w:color w:val="000000" w:themeColor="text1"/>
          <w:sz w:val="16"/>
          <w:szCs w:val="16"/>
        </w:rPr>
        <w:t>.</w:t>
      </w:r>
      <w:r w:rsidR="00320F4A" w:rsidRPr="00116BAB">
        <w:rPr>
          <w:sz w:val="16"/>
          <w:szCs w:val="16"/>
        </w:rPr>
        <w:t xml:space="preserve"> </w:t>
      </w:r>
      <w:r w:rsidR="00320F4A" w:rsidRPr="00116BAB">
        <w:rPr>
          <w:rFonts w:ascii="Times New Roman" w:hAnsi="Times New Roman" w:cs="Times New Roman"/>
          <w:color w:val="000000" w:themeColor="text1"/>
          <w:sz w:val="16"/>
          <w:szCs w:val="16"/>
        </w:rPr>
        <w:t>All P values were from 2-sided tests and results were deemed statistically significant at P &lt; 0.05.</w:t>
      </w:r>
    </w:p>
    <w:p w14:paraId="43492FD9" w14:textId="77777777" w:rsidR="00A239FF" w:rsidRPr="00116BAB" w:rsidRDefault="00B66EB8" w:rsidP="00F24CF1">
      <w:pPr>
        <w:adjustRightInd w:val="0"/>
        <w:snapToGrid w:val="0"/>
        <w:spacing w:after="0" w:line="240" w:lineRule="auto"/>
        <w:rPr>
          <w:rFonts w:ascii="Times New Roman" w:hAnsi="Times New Roman" w:cs="Times New Roman"/>
          <w:b/>
          <w:color w:val="000000" w:themeColor="text1"/>
          <w:sz w:val="16"/>
          <w:szCs w:val="16"/>
        </w:rPr>
      </w:pPr>
      <w:r w:rsidRPr="00116BAB">
        <w:rPr>
          <w:rFonts w:ascii="Times New Roman" w:hAnsi="Times New Roman" w:cs="Times New Roman"/>
          <w:b/>
          <w:color w:val="000000" w:themeColor="text1"/>
          <w:sz w:val="16"/>
          <w:szCs w:val="16"/>
        </w:rPr>
        <w:br w:type="page"/>
      </w:r>
    </w:p>
    <w:p w14:paraId="46AC78FB" w14:textId="52EDAA0A" w:rsidR="00A239FF" w:rsidRPr="00116BAB" w:rsidRDefault="009F70CC" w:rsidP="001871CE">
      <w:pPr>
        <w:pStyle w:val="Heading1"/>
      </w:pPr>
      <w:r w:rsidRPr="00116BAB">
        <w:lastRenderedPageBreak/>
        <w:t xml:space="preserve">Supplementary Table </w:t>
      </w:r>
      <w:r w:rsidR="007F2B6C" w:rsidRPr="00116BAB">
        <w:t>2</w:t>
      </w:r>
      <w:r w:rsidR="00B66EB8" w:rsidRPr="00116BAB">
        <w:t xml:space="preserve">. Sensitivity </w:t>
      </w:r>
      <w:r w:rsidR="00D00234" w:rsidRPr="00116BAB">
        <w:t>analysis:</w:t>
      </w:r>
      <w:r w:rsidR="00B66EB8" w:rsidRPr="00116BAB">
        <w:t xml:space="preserve"> </w:t>
      </w:r>
      <w:r w:rsidR="00D00234" w:rsidRPr="00116BAB">
        <w:t>E</w:t>
      </w:r>
      <w:r w:rsidR="00B66EB8" w:rsidRPr="00116BAB">
        <w:t>xclud</w:t>
      </w:r>
      <w:r w:rsidR="003A20BF" w:rsidRPr="00116BAB">
        <w:t>ed</w:t>
      </w:r>
      <w:r w:rsidR="00B66EB8" w:rsidRPr="00116BAB">
        <w:t xml:space="preserve"> patients with basal cell carcinoma, squamous-cell skin carcinoma, lymphoma, acute leukemia or myeloproliferative neoplasm before or during the study period</w:t>
      </w:r>
    </w:p>
    <w:tbl>
      <w:tblPr>
        <w:tblStyle w:val="TableGrid"/>
        <w:tblW w:w="12914" w:type="dxa"/>
        <w:jc w:val="center"/>
        <w:tblLayout w:type="fixed"/>
        <w:tblLook w:val="04A0" w:firstRow="1" w:lastRow="0" w:firstColumn="1" w:lastColumn="0" w:noHBand="0" w:noVBand="1"/>
      </w:tblPr>
      <w:tblGrid>
        <w:gridCol w:w="2687"/>
        <w:gridCol w:w="1437"/>
        <w:gridCol w:w="1443"/>
        <w:gridCol w:w="1584"/>
        <w:gridCol w:w="865"/>
        <w:gridCol w:w="1582"/>
        <w:gridCol w:w="866"/>
        <w:gridCol w:w="1584"/>
        <w:gridCol w:w="866"/>
      </w:tblGrid>
      <w:tr w:rsidR="0056772C" w:rsidRPr="00116BAB" w14:paraId="1B42375A" w14:textId="77777777" w:rsidTr="008563AC">
        <w:trPr>
          <w:trHeight w:val="144"/>
          <w:jc w:val="center"/>
        </w:trPr>
        <w:tc>
          <w:tcPr>
            <w:tcW w:w="2687" w:type="dxa"/>
            <w:vMerge w:val="restart"/>
            <w:vAlign w:val="center"/>
          </w:tcPr>
          <w:p w14:paraId="7148143C" w14:textId="77777777" w:rsidR="0056772C" w:rsidRPr="00116BAB" w:rsidRDefault="0056772C" w:rsidP="00F24CF1">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Outcomes</w:t>
            </w:r>
          </w:p>
        </w:tc>
        <w:tc>
          <w:tcPr>
            <w:tcW w:w="2880" w:type="dxa"/>
            <w:gridSpan w:val="2"/>
            <w:vAlign w:val="center"/>
          </w:tcPr>
          <w:p w14:paraId="753D2752" w14:textId="77777777" w:rsidR="0056772C" w:rsidRPr="00116BAB" w:rsidRDefault="0056772C" w:rsidP="008563AC">
            <w:pPr>
              <w:adjustRightInd w:val="0"/>
              <w:snapToGrid w:val="0"/>
              <w:jc w:val="center"/>
              <w:rPr>
                <w:rFonts w:ascii="Times New Roman" w:eastAsia="Microsoft YaHei" w:hAnsi="Times New Roman" w:cs="Times New Roman"/>
                <w:color w:val="000000" w:themeColor="text1"/>
                <w:kern w:val="24"/>
                <w:sz w:val="16"/>
                <w:szCs w:val="16"/>
              </w:rPr>
            </w:pPr>
            <w:r w:rsidRPr="00116BAB">
              <w:rPr>
                <w:rFonts w:ascii="Times New Roman" w:eastAsia="Microsoft YaHei" w:hAnsi="Times New Roman" w:cs="Times New Roman"/>
                <w:color w:val="000000"/>
                <w:kern w:val="24"/>
                <w:sz w:val="16"/>
                <w:szCs w:val="16"/>
              </w:rPr>
              <w:t>Events/Incidence</w:t>
            </w:r>
          </w:p>
          <w:p w14:paraId="461A79C9" w14:textId="2DE2D0C7" w:rsidR="0056772C" w:rsidRPr="00116BAB" w:rsidRDefault="0056772C" w:rsidP="008563AC">
            <w:pPr>
              <w:adjustRightInd w:val="0"/>
              <w:snapToGrid w:val="0"/>
              <w:jc w:val="center"/>
              <w:rPr>
                <w:rFonts w:ascii="Times New Roman" w:hAnsi="Times New Roman" w:cs="Times New Roman"/>
                <w:bCs/>
                <w:color w:val="000000" w:themeColor="text1"/>
                <w:sz w:val="16"/>
                <w:szCs w:val="16"/>
              </w:rPr>
            </w:pPr>
            <w:r w:rsidRPr="00116BAB">
              <w:rPr>
                <w:rFonts w:ascii="Times New Roman" w:eastAsia="Microsoft YaHei" w:hAnsi="Times New Roman" w:cs="Times New Roman"/>
                <w:color w:val="000000" w:themeColor="text1"/>
                <w:kern w:val="24"/>
                <w:sz w:val="16"/>
                <w:szCs w:val="16"/>
              </w:rPr>
              <w:t xml:space="preserve">(per </w:t>
            </w:r>
            <w:r w:rsidR="00B7709D" w:rsidRPr="00116BAB">
              <w:rPr>
                <w:rFonts w:ascii="Times New Roman" w:eastAsia="Microsoft YaHei" w:hAnsi="Times New Roman" w:cs="Times New Roman"/>
                <w:color w:val="000000" w:themeColor="text1"/>
                <w:kern w:val="24"/>
                <w:sz w:val="16"/>
                <w:szCs w:val="16"/>
              </w:rPr>
              <w:t xml:space="preserve">100 </w:t>
            </w:r>
            <w:r w:rsidRPr="00116BAB">
              <w:rPr>
                <w:rFonts w:ascii="Times New Roman" w:eastAsia="Microsoft YaHei" w:hAnsi="Times New Roman" w:cs="Times New Roman"/>
                <w:color w:val="000000" w:themeColor="text1"/>
                <w:kern w:val="24"/>
                <w:sz w:val="16"/>
                <w:szCs w:val="16"/>
              </w:rPr>
              <w:t>person-year)</w:t>
            </w:r>
          </w:p>
        </w:tc>
        <w:tc>
          <w:tcPr>
            <w:tcW w:w="2449" w:type="dxa"/>
            <w:gridSpan w:val="2"/>
            <w:vAlign w:val="center"/>
          </w:tcPr>
          <w:p w14:paraId="00BEFDBF"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Unweighted</w:t>
            </w:r>
          </w:p>
        </w:tc>
        <w:tc>
          <w:tcPr>
            <w:tcW w:w="2448" w:type="dxa"/>
            <w:gridSpan w:val="2"/>
            <w:vAlign w:val="center"/>
          </w:tcPr>
          <w:p w14:paraId="3A19472D"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Weighted</w:t>
            </w:r>
          </w:p>
        </w:tc>
        <w:tc>
          <w:tcPr>
            <w:tcW w:w="2450" w:type="dxa"/>
            <w:gridSpan w:val="2"/>
            <w:vAlign w:val="center"/>
          </w:tcPr>
          <w:p w14:paraId="76CC6B6D"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Competing risk</w:t>
            </w:r>
          </w:p>
        </w:tc>
      </w:tr>
      <w:tr w:rsidR="0056772C" w:rsidRPr="00116BAB" w14:paraId="1226D1B5" w14:textId="77777777" w:rsidTr="008563AC">
        <w:trPr>
          <w:trHeight w:val="144"/>
          <w:jc w:val="center"/>
        </w:trPr>
        <w:tc>
          <w:tcPr>
            <w:tcW w:w="2687" w:type="dxa"/>
            <w:vMerge/>
            <w:vAlign w:val="center"/>
          </w:tcPr>
          <w:p w14:paraId="565229D2" w14:textId="77777777" w:rsidR="0056772C" w:rsidRPr="00116BAB" w:rsidRDefault="0056772C" w:rsidP="00F24CF1">
            <w:pPr>
              <w:adjustRightInd w:val="0"/>
              <w:snapToGrid w:val="0"/>
              <w:rPr>
                <w:rFonts w:ascii="Times New Roman" w:hAnsi="Times New Roman" w:cs="Times New Roman"/>
                <w:color w:val="000000" w:themeColor="text1"/>
                <w:sz w:val="16"/>
                <w:szCs w:val="16"/>
              </w:rPr>
            </w:pPr>
          </w:p>
        </w:tc>
        <w:tc>
          <w:tcPr>
            <w:tcW w:w="1437" w:type="dxa"/>
            <w:vAlign w:val="center"/>
          </w:tcPr>
          <w:p w14:paraId="291B4AFC" w14:textId="77777777" w:rsidR="0056772C" w:rsidRPr="00116BAB" w:rsidRDefault="0056772C" w:rsidP="008563AC">
            <w:pPr>
              <w:adjustRightInd w:val="0"/>
              <w:snapToGrid w:val="0"/>
              <w:jc w:val="center"/>
              <w:rPr>
                <w:rFonts w:ascii="Times New Roman" w:hAnsi="Times New Roman" w:cs="Times New Roman"/>
                <w:bCs/>
                <w:color w:val="000000" w:themeColor="text1"/>
                <w:sz w:val="16"/>
                <w:szCs w:val="16"/>
              </w:rPr>
            </w:pPr>
            <w:r w:rsidRPr="00116BAB">
              <w:rPr>
                <w:rFonts w:ascii="Times New Roman" w:hAnsi="Times New Roman" w:cs="Times New Roman"/>
                <w:bCs/>
                <w:color w:val="000000" w:themeColor="text1"/>
                <w:sz w:val="16"/>
                <w:szCs w:val="16"/>
              </w:rPr>
              <w:t>Non-switchers</w:t>
            </w:r>
          </w:p>
          <w:p w14:paraId="17187C64" w14:textId="7016A6CC"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bCs/>
                <w:color w:val="000000" w:themeColor="text1"/>
                <w:sz w:val="16"/>
                <w:szCs w:val="16"/>
              </w:rPr>
              <w:t>(N=</w:t>
            </w:r>
            <w:r w:rsidR="00B12CB1" w:rsidRPr="00116BAB">
              <w:rPr>
                <w:rFonts w:ascii="Times New Roman" w:hAnsi="Times New Roman" w:cs="Times New Roman"/>
                <w:bCs/>
                <w:color w:val="000000" w:themeColor="text1"/>
                <w:sz w:val="16"/>
                <w:szCs w:val="16"/>
              </w:rPr>
              <w:t>2</w:t>
            </w:r>
            <w:r w:rsidR="0086120D" w:rsidRPr="00116BAB">
              <w:rPr>
                <w:rFonts w:ascii="Times New Roman" w:hAnsi="Times New Roman" w:cs="Times New Roman"/>
                <w:bCs/>
                <w:color w:val="000000" w:themeColor="text1"/>
                <w:sz w:val="16"/>
                <w:szCs w:val="16"/>
              </w:rPr>
              <w:t>,</w:t>
            </w:r>
            <w:r w:rsidR="00B12CB1" w:rsidRPr="00116BAB">
              <w:rPr>
                <w:rFonts w:ascii="Times New Roman" w:hAnsi="Times New Roman" w:cs="Times New Roman"/>
                <w:bCs/>
                <w:color w:val="000000" w:themeColor="text1"/>
                <w:sz w:val="16"/>
                <w:szCs w:val="16"/>
              </w:rPr>
              <w:t>503</w:t>
            </w:r>
            <w:r w:rsidRPr="00116BAB">
              <w:rPr>
                <w:rFonts w:ascii="Times New Roman" w:hAnsi="Times New Roman" w:cs="Times New Roman"/>
                <w:bCs/>
                <w:color w:val="000000" w:themeColor="text1"/>
                <w:sz w:val="16"/>
                <w:szCs w:val="16"/>
              </w:rPr>
              <w:t>)</w:t>
            </w:r>
          </w:p>
        </w:tc>
        <w:tc>
          <w:tcPr>
            <w:tcW w:w="1443" w:type="dxa"/>
            <w:vAlign w:val="center"/>
          </w:tcPr>
          <w:p w14:paraId="2168CFD0" w14:textId="3009C2DE"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bCs/>
                <w:color w:val="000000" w:themeColor="text1"/>
                <w:sz w:val="16"/>
                <w:szCs w:val="16"/>
              </w:rPr>
              <w:t>Switchers (N=</w:t>
            </w:r>
            <w:r w:rsidR="00B12CB1" w:rsidRPr="00116BAB">
              <w:rPr>
                <w:rFonts w:ascii="Times New Roman" w:hAnsi="Times New Roman" w:cs="Times New Roman"/>
                <w:bCs/>
                <w:color w:val="000000" w:themeColor="text1"/>
                <w:sz w:val="16"/>
                <w:szCs w:val="16"/>
              </w:rPr>
              <w:t>1</w:t>
            </w:r>
            <w:r w:rsidR="0086120D" w:rsidRPr="00116BAB">
              <w:rPr>
                <w:rFonts w:ascii="Times New Roman" w:hAnsi="Times New Roman" w:cs="Times New Roman"/>
                <w:bCs/>
                <w:color w:val="000000" w:themeColor="text1"/>
                <w:sz w:val="16"/>
                <w:szCs w:val="16"/>
              </w:rPr>
              <w:t>,</w:t>
            </w:r>
            <w:r w:rsidR="00B12CB1" w:rsidRPr="00116BAB">
              <w:rPr>
                <w:rFonts w:ascii="Times New Roman" w:hAnsi="Times New Roman" w:cs="Times New Roman"/>
                <w:bCs/>
                <w:color w:val="000000" w:themeColor="text1"/>
                <w:sz w:val="16"/>
                <w:szCs w:val="16"/>
              </w:rPr>
              <w:t>597</w:t>
            </w:r>
            <w:r w:rsidRPr="00116BAB">
              <w:rPr>
                <w:rFonts w:ascii="Times New Roman" w:hAnsi="Times New Roman" w:cs="Times New Roman"/>
                <w:bCs/>
                <w:color w:val="000000" w:themeColor="text1"/>
                <w:sz w:val="16"/>
                <w:szCs w:val="16"/>
              </w:rPr>
              <w:t>)</w:t>
            </w:r>
          </w:p>
        </w:tc>
        <w:tc>
          <w:tcPr>
            <w:tcW w:w="1584" w:type="dxa"/>
            <w:vAlign w:val="center"/>
          </w:tcPr>
          <w:p w14:paraId="4CF91CFA"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0BD9886D"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5" w:type="dxa"/>
            <w:vAlign w:val="center"/>
          </w:tcPr>
          <w:p w14:paraId="33537CC3"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c>
          <w:tcPr>
            <w:tcW w:w="1582" w:type="dxa"/>
            <w:vAlign w:val="center"/>
          </w:tcPr>
          <w:p w14:paraId="24E62367"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2BE8E2BD"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6" w:type="dxa"/>
            <w:vAlign w:val="center"/>
          </w:tcPr>
          <w:p w14:paraId="204F289B"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c>
          <w:tcPr>
            <w:tcW w:w="1584" w:type="dxa"/>
            <w:vAlign w:val="center"/>
          </w:tcPr>
          <w:p w14:paraId="17D581C7"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Subdistribution</w:t>
            </w:r>
          </w:p>
          <w:p w14:paraId="74E05CFF"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5E5C9B32"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6" w:type="dxa"/>
            <w:vAlign w:val="center"/>
          </w:tcPr>
          <w:p w14:paraId="21BAB10C"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r>
      <w:tr w:rsidR="00973DE7" w:rsidRPr="00116BAB" w14:paraId="463563EE" w14:textId="77777777" w:rsidTr="00E8173A">
        <w:trPr>
          <w:trHeight w:val="144"/>
          <w:jc w:val="center"/>
        </w:trPr>
        <w:tc>
          <w:tcPr>
            <w:tcW w:w="2687" w:type="dxa"/>
            <w:vAlign w:val="center"/>
          </w:tcPr>
          <w:p w14:paraId="7647D701" w14:textId="762EA454" w:rsidR="00973DE7" w:rsidRPr="00116BAB" w:rsidRDefault="00973DE7" w:rsidP="00973DE7">
            <w:pPr>
              <w:adjustRightInd w:val="0"/>
              <w:snapToGrid w:val="0"/>
              <w:rPr>
                <w:rFonts w:ascii="Times New Roman" w:eastAsia="Microsoft YaHei" w:hAnsi="Times New Roman" w:cs="Times New Roman"/>
                <w:iCs/>
                <w:color w:val="000000" w:themeColor="text1"/>
                <w:kern w:val="24"/>
                <w:sz w:val="16"/>
                <w:szCs w:val="16"/>
              </w:rPr>
            </w:pPr>
            <w:r w:rsidRPr="00116BAB">
              <w:rPr>
                <w:rFonts w:ascii="Times New Roman" w:hAnsi="Times New Roman" w:cs="Times New Roman"/>
                <w:color w:val="000000" w:themeColor="text1"/>
                <w:sz w:val="16"/>
                <w:szCs w:val="16"/>
              </w:rPr>
              <w:t>Hospitalization due to VTE</w:t>
            </w:r>
          </w:p>
        </w:tc>
        <w:tc>
          <w:tcPr>
            <w:tcW w:w="1437" w:type="dxa"/>
            <w:vAlign w:val="center"/>
          </w:tcPr>
          <w:p w14:paraId="3D1041CA" w14:textId="298E46DA"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132/20</w:t>
            </w:r>
          </w:p>
        </w:tc>
        <w:tc>
          <w:tcPr>
            <w:tcW w:w="1443" w:type="dxa"/>
            <w:vAlign w:val="center"/>
          </w:tcPr>
          <w:p w14:paraId="33B8C91C" w14:textId="5240EF23"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51/10</w:t>
            </w:r>
          </w:p>
        </w:tc>
        <w:tc>
          <w:tcPr>
            <w:tcW w:w="1584" w:type="dxa"/>
            <w:vAlign w:val="center"/>
          </w:tcPr>
          <w:p w14:paraId="53081222" w14:textId="06AB525B"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0.52 (0.37-0.71)</w:t>
            </w:r>
          </w:p>
        </w:tc>
        <w:tc>
          <w:tcPr>
            <w:tcW w:w="865" w:type="dxa"/>
            <w:vAlign w:val="bottom"/>
          </w:tcPr>
          <w:p w14:paraId="77AC8FD2" w14:textId="337C0D63"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5.85e-5</w:t>
            </w:r>
          </w:p>
        </w:tc>
        <w:tc>
          <w:tcPr>
            <w:tcW w:w="1582" w:type="dxa"/>
            <w:vAlign w:val="center"/>
          </w:tcPr>
          <w:p w14:paraId="32165397" w14:textId="7DA1F113"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0.52 (0.37-0.72)</w:t>
            </w:r>
          </w:p>
        </w:tc>
        <w:tc>
          <w:tcPr>
            <w:tcW w:w="866" w:type="dxa"/>
            <w:vAlign w:val="bottom"/>
          </w:tcPr>
          <w:p w14:paraId="1D919BB4" w14:textId="391A70F9"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1.14e-4</w:t>
            </w:r>
          </w:p>
        </w:tc>
        <w:tc>
          <w:tcPr>
            <w:tcW w:w="1584" w:type="dxa"/>
            <w:vAlign w:val="center"/>
          </w:tcPr>
          <w:p w14:paraId="760F05AE" w14:textId="0C60E95E"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0.62 (0.45-0.86)</w:t>
            </w:r>
          </w:p>
        </w:tc>
        <w:tc>
          <w:tcPr>
            <w:tcW w:w="866" w:type="dxa"/>
            <w:vAlign w:val="bottom"/>
          </w:tcPr>
          <w:p w14:paraId="3959D461" w14:textId="466CCA69"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0.004</w:t>
            </w:r>
          </w:p>
        </w:tc>
      </w:tr>
      <w:tr w:rsidR="00973DE7" w:rsidRPr="00116BAB" w14:paraId="6AD5F3C8" w14:textId="77777777" w:rsidTr="00E8173A">
        <w:trPr>
          <w:trHeight w:val="144"/>
          <w:jc w:val="center"/>
        </w:trPr>
        <w:tc>
          <w:tcPr>
            <w:tcW w:w="2687" w:type="dxa"/>
            <w:vAlign w:val="center"/>
          </w:tcPr>
          <w:p w14:paraId="0947815F" w14:textId="55233845" w:rsidR="00973DE7" w:rsidRPr="00116BAB" w:rsidRDefault="00973DE7" w:rsidP="00973DE7">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Hospitalization due to DVT</w:t>
            </w:r>
          </w:p>
        </w:tc>
        <w:tc>
          <w:tcPr>
            <w:tcW w:w="1437" w:type="dxa"/>
            <w:vAlign w:val="center"/>
          </w:tcPr>
          <w:p w14:paraId="173AE02C" w14:textId="2022F8AB"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87/13</w:t>
            </w:r>
          </w:p>
        </w:tc>
        <w:tc>
          <w:tcPr>
            <w:tcW w:w="1443" w:type="dxa"/>
            <w:vAlign w:val="center"/>
          </w:tcPr>
          <w:p w14:paraId="48B6B679" w14:textId="78AA819F"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26/5</w:t>
            </w:r>
          </w:p>
        </w:tc>
        <w:tc>
          <w:tcPr>
            <w:tcW w:w="1584" w:type="dxa"/>
            <w:vAlign w:val="center"/>
          </w:tcPr>
          <w:p w14:paraId="24832C88" w14:textId="04447AC4"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0.40 (0.26-0.62)</w:t>
            </w:r>
          </w:p>
        </w:tc>
        <w:tc>
          <w:tcPr>
            <w:tcW w:w="865" w:type="dxa"/>
            <w:vAlign w:val="bottom"/>
          </w:tcPr>
          <w:p w14:paraId="57501873" w14:textId="569E02B2"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4.31e-5</w:t>
            </w:r>
          </w:p>
        </w:tc>
        <w:tc>
          <w:tcPr>
            <w:tcW w:w="1582" w:type="dxa"/>
            <w:vAlign w:val="center"/>
          </w:tcPr>
          <w:p w14:paraId="36C6D2B6" w14:textId="5EFE083A"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0.41 (0.26-0.65)</w:t>
            </w:r>
          </w:p>
        </w:tc>
        <w:tc>
          <w:tcPr>
            <w:tcW w:w="866" w:type="dxa"/>
            <w:vAlign w:val="bottom"/>
          </w:tcPr>
          <w:p w14:paraId="048E6F48" w14:textId="06DA5DBB"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1.21e-4</w:t>
            </w:r>
          </w:p>
        </w:tc>
        <w:tc>
          <w:tcPr>
            <w:tcW w:w="1584" w:type="dxa"/>
            <w:vAlign w:val="center"/>
          </w:tcPr>
          <w:p w14:paraId="674FC47E" w14:textId="258A9A1F"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0.52 (0.34-0.80)</w:t>
            </w:r>
          </w:p>
        </w:tc>
        <w:tc>
          <w:tcPr>
            <w:tcW w:w="866" w:type="dxa"/>
            <w:vAlign w:val="bottom"/>
          </w:tcPr>
          <w:p w14:paraId="7A31FD79" w14:textId="024A741A"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0.003</w:t>
            </w:r>
          </w:p>
        </w:tc>
      </w:tr>
      <w:tr w:rsidR="00973DE7" w:rsidRPr="00116BAB" w14:paraId="362B8252" w14:textId="77777777" w:rsidTr="00E8173A">
        <w:trPr>
          <w:trHeight w:val="144"/>
          <w:jc w:val="center"/>
        </w:trPr>
        <w:tc>
          <w:tcPr>
            <w:tcW w:w="2687" w:type="dxa"/>
            <w:vAlign w:val="center"/>
          </w:tcPr>
          <w:p w14:paraId="2CF61DFE" w14:textId="03AC3A04" w:rsidR="00973DE7" w:rsidRPr="00116BAB" w:rsidRDefault="00973DE7" w:rsidP="00973DE7">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Hospitalization due to PE</w:t>
            </w:r>
          </w:p>
        </w:tc>
        <w:tc>
          <w:tcPr>
            <w:tcW w:w="1437" w:type="dxa"/>
            <w:vAlign w:val="center"/>
          </w:tcPr>
          <w:p w14:paraId="78E9671F" w14:textId="403BB83B"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48/7</w:t>
            </w:r>
          </w:p>
        </w:tc>
        <w:tc>
          <w:tcPr>
            <w:tcW w:w="1443" w:type="dxa"/>
            <w:vAlign w:val="center"/>
          </w:tcPr>
          <w:p w14:paraId="2D2605E7" w14:textId="4E1798DB"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26/5</w:t>
            </w:r>
          </w:p>
        </w:tc>
        <w:tc>
          <w:tcPr>
            <w:tcW w:w="1584" w:type="dxa"/>
            <w:vAlign w:val="center"/>
          </w:tcPr>
          <w:p w14:paraId="26BD294A" w14:textId="7173C88A"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0.73 (0.45-1.18)</w:t>
            </w:r>
          </w:p>
        </w:tc>
        <w:tc>
          <w:tcPr>
            <w:tcW w:w="865" w:type="dxa"/>
            <w:vAlign w:val="bottom"/>
          </w:tcPr>
          <w:p w14:paraId="41E5C277" w14:textId="7D54C084"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0.202</w:t>
            </w:r>
          </w:p>
        </w:tc>
        <w:tc>
          <w:tcPr>
            <w:tcW w:w="1582" w:type="dxa"/>
            <w:vAlign w:val="center"/>
          </w:tcPr>
          <w:p w14:paraId="26622D1E" w14:textId="556F03A6"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0.71 (0.43-1.16)</w:t>
            </w:r>
          </w:p>
        </w:tc>
        <w:tc>
          <w:tcPr>
            <w:tcW w:w="866" w:type="dxa"/>
            <w:vAlign w:val="bottom"/>
          </w:tcPr>
          <w:p w14:paraId="1F69A23B" w14:textId="376A7534"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0.171</w:t>
            </w:r>
          </w:p>
        </w:tc>
        <w:tc>
          <w:tcPr>
            <w:tcW w:w="1584" w:type="dxa"/>
            <w:vAlign w:val="center"/>
          </w:tcPr>
          <w:p w14:paraId="32816C1B" w14:textId="2AA8B73E"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0.80 (0.48-1.33)</w:t>
            </w:r>
          </w:p>
        </w:tc>
        <w:tc>
          <w:tcPr>
            <w:tcW w:w="866" w:type="dxa"/>
            <w:vAlign w:val="bottom"/>
          </w:tcPr>
          <w:p w14:paraId="2A1D03E7" w14:textId="0A1F1001"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0.390</w:t>
            </w:r>
          </w:p>
        </w:tc>
      </w:tr>
      <w:tr w:rsidR="00973DE7" w:rsidRPr="00116BAB" w14:paraId="72E74762" w14:textId="77777777" w:rsidTr="00E8173A">
        <w:trPr>
          <w:trHeight w:val="144"/>
          <w:jc w:val="center"/>
        </w:trPr>
        <w:tc>
          <w:tcPr>
            <w:tcW w:w="2687" w:type="dxa"/>
            <w:vAlign w:val="center"/>
          </w:tcPr>
          <w:p w14:paraId="3E334F9E" w14:textId="77777777" w:rsidR="00973DE7" w:rsidRPr="00116BAB" w:rsidRDefault="00973DE7" w:rsidP="00973DE7">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Major bleeding</w:t>
            </w:r>
          </w:p>
        </w:tc>
        <w:tc>
          <w:tcPr>
            <w:tcW w:w="1437" w:type="dxa"/>
            <w:vAlign w:val="center"/>
          </w:tcPr>
          <w:p w14:paraId="51823358" w14:textId="7A4FF933"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189/28</w:t>
            </w:r>
          </w:p>
        </w:tc>
        <w:tc>
          <w:tcPr>
            <w:tcW w:w="1443" w:type="dxa"/>
            <w:vAlign w:val="center"/>
          </w:tcPr>
          <w:p w14:paraId="0AF893BC" w14:textId="69180C17"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132/26</w:t>
            </w:r>
          </w:p>
        </w:tc>
        <w:tc>
          <w:tcPr>
            <w:tcW w:w="1584" w:type="dxa"/>
            <w:vAlign w:val="center"/>
          </w:tcPr>
          <w:p w14:paraId="7D4841D3" w14:textId="4B3F35BC"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0.97 (0.78-1.22)</w:t>
            </w:r>
          </w:p>
        </w:tc>
        <w:tc>
          <w:tcPr>
            <w:tcW w:w="865" w:type="dxa"/>
            <w:vAlign w:val="bottom"/>
          </w:tcPr>
          <w:p w14:paraId="58123423" w14:textId="64B5AE1C"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0.819</w:t>
            </w:r>
          </w:p>
        </w:tc>
        <w:tc>
          <w:tcPr>
            <w:tcW w:w="1582" w:type="dxa"/>
            <w:vAlign w:val="center"/>
          </w:tcPr>
          <w:p w14:paraId="4D66FF8D" w14:textId="1933AEE2"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1.00 (0.80-1.26)</w:t>
            </w:r>
          </w:p>
        </w:tc>
        <w:tc>
          <w:tcPr>
            <w:tcW w:w="866" w:type="dxa"/>
            <w:vAlign w:val="bottom"/>
          </w:tcPr>
          <w:p w14:paraId="0366A017" w14:textId="28E54768"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0.979</w:t>
            </w:r>
          </w:p>
        </w:tc>
        <w:tc>
          <w:tcPr>
            <w:tcW w:w="1584" w:type="dxa"/>
            <w:vAlign w:val="center"/>
          </w:tcPr>
          <w:p w14:paraId="131839FF" w14:textId="27F0A6B0"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1.13 (0.90-1.43)</w:t>
            </w:r>
          </w:p>
        </w:tc>
        <w:tc>
          <w:tcPr>
            <w:tcW w:w="866" w:type="dxa"/>
            <w:vAlign w:val="bottom"/>
          </w:tcPr>
          <w:p w14:paraId="2375A27C" w14:textId="7EF13572"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0.280</w:t>
            </w:r>
          </w:p>
        </w:tc>
      </w:tr>
      <w:tr w:rsidR="00973DE7" w:rsidRPr="00116BAB" w14:paraId="7CBEF565" w14:textId="77777777" w:rsidTr="00E8173A">
        <w:trPr>
          <w:trHeight w:val="144"/>
          <w:jc w:val="center"/>
        </w:trPr>
        <w:tc>
          <w:tcPr>
            <w:tcW w:w="2687" w:type="dxa"/>
            <w:vAlign w:val="center"/>
          </w:tcPr>
          <w:p w14:paraId="2DAA80BA" w14:textId="77777777" w:rsidR="00973DE7" w:rsidRPr="00116BAB" w:rsidRDefault="00973DE7" w:rsidP="00973DE7">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ICH</w:t>
            </w:r>
          </w:p>
        </w:tc>
        <w:tc>
          <w:tcPr>
            <w:tcW w:w="1437" w:type="dxa"/>
            <w:vAlign w:val="center"/>
          </w:tcPr>
          <w:p w14:paraId="01191872" w14:textId="5A94C437"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24/3</w:t>
            </w:r>
          </w:p>
        </w:tc>
        <w:tc>
          <w:tcPr>
            <w:tcW w:w="1443" w:type="dxa"/>
            <w:vAlign w:val="center"/>
          </w:tcPr>
          <w:p w14:paraId="3ACB7BB8" w14:textId="18386779"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11/2</w:t>
            </w:r>
          </w:p>
        </w:tc>
        <w:tc>
          <w:tcPr>
            <w:tcW w:w="1584" w:type="dxa"/>
            <w:vAlign w:val="center"/>
          </w:tcPr>
          <w:p w14:paraId="2B56256D" w14:textId="4CD706AC"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0.63 (0.31-1.29)</w:t>
            </w:r>
          </w:p>
        </w:tc>
        <w:tc>
          <w:tcPr>
            <w:tcW w:w="865" w:type="dxa"/>
            <w:vAlign w:val="bottom"/>
          </w:tcPr>
          <w:p w14:paraId="22E694E6" w14:textId="069C605C"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0.206</w:t>
            </w:r>
          </w:p>
        </w:tc>
        <w:tc>
          <w:tcPr>
            <w:tcW w:w="1582" w:type="dxa"/>
            <w:vAlign w:val="center"/>
          </w:tcPr>
          <w:p w14:paraId="02EB0E48" w14:textId="6EC8C9BF"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0.64 (0.30-1.34)</w:t>
            </w:r>
          </w:p>
        </w:tc>
        <w:tc>
          <w:tcPr>
            <w:tcW w:w="866" w:type="dxa"/>
            <w:vAlign w:val="bottom"/>
          </w:tcPr>
          <w:p w14:paraId="0E8F81A7" w14:textId="38296C55"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0.233</w:t>
            </w:r>
          </w:p>
        </w:tc>
        <w:tc>
          <w:tcPr>
            <w:tcW w:w="1584" w:type="dxa"/>
            <w:vAlign w:val="center"/>
          </w:tcPr>
          <w:p w14:paraId="326D9E91" w14:textId="0207B8ED"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0.72 (0.34-1.51)</w:t>
            </w:r>
          </w:p>
        </w:tc>
        <w:tc>
          <w:tcPr>
            <w:tcW w:w="866" w:type="dxa"/>
            <w:vAlign w:val="bottom"/>
          </w:tcPr>
          <w:p w14:paraId="3268E250" w14:textId="282DDA96"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0.380</w:t>
            </w:r>
          </w:p>
        </w:tc>
      </w:tr>
      <w:tr w:rsidR="00973DE7" w:rsidRPr="00116BAB" w14:paraId="53D656C0" w14:textId="77777777" w:rsidTr="00E8173A">
        <w:trPr>
          <w:trHeight w:val="144"/>
          <w:jc w:val="center"/>
        </w:trPr>
        <w:tc>
          <w:tcPr>
            <w:tcW w:w="2687" w:type="dxa"/>
            <w:vAlign w:val="center"/>
          </w:tcPr>
          <w:p w14:paraId="44D917D5" w14:textId="77777777" w:rsidR="00973DE7" w:rsidRPr="00116BAB" w:rsidRDefault="00973DE7" w:rsidP="00973DE7">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GI bleeding</w:t>
            </w:r>
          </w:p>
        </w:tc>
        <w:tc>
          <w:tcPr>
            <w:tcW w:w="1437" w:type="dxa"/>
            <w:vAlign w:val="center"/>
          </w:tcPr>
          <w:p w14:paraId="57740ED5" w14:textId="46E6393D"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48/7</w:t>
            </w:r>
          </w:p>
        </w:tc>
        <w:tc>
          <w:tcPr>
            <w:tcW w:w="1443" w:type="dxa"/>
            <w:vAlign w:val="center"/>
          </w:tcPr>
          <w:p w14:paraId="1A69F406" w14:textId="092EC06A"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36/7</w:t>
            </w:r>
          </w:p>
        </w:tc>
        <w:tc>
          <w:tcPr>
            <w:tcW w:w="1584" w:type="dxa"/>
            <w:vAlign w:val="center"/>
          </w:tcPr>
          <w:p w14:paraId="6DC33A35" w14:textId="39118F6B"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1.03 (0.67-1.58)</w:t>
            </w:r>
          </w:p>
        </w:tc>
        <w:tc>
          <w:tcPr>
            <w:tcW w:w="865" w:type="dxa"/>
            <w:vAlign w:val="bottom"/>
          </w:tcPr>
          <w:p w14:paraId="759CEDA6" w14:textId="022780F1"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0.905</w:t>
            </w:r>
          </w:p>
        </w:tc>
        <w:tc>
          <w:tcPr>
            <w:tcW w:w="1582" w:type="dxa"/>
            <w:vAlign w:val="center"/>
          </w:tcPr>
          <w:p w14:paraId="2055F6D0" w14:textId="6FF221D9"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1.07 (0.69-1.68)</w:t>
            </w:r>
          </w:p>
        </w:tc>
        <w:tc>
          <w:tcPr>
            <w:tcW w:w="866" w:type="dxa"/>
            <w:vAlign w:val="bottom"/>
          </w:tcPr>
          <w:p w14:paraId="1CEA46A2" w14:textId="408A45DD"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0.752</w:t>
            </w:r>
          </w:p>
        </w:tc>
        <w:tc>
          <w:tcPr>
            <w:tcW w:w="1584" w:type="dxa"/>
            <w:vAlign w:val="center"/>
          </w:tcPr>
          <w:p w14:paraId="62A469C0" w14:textId="563782FB"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1.25 (0.80-1.95)</w:t>
            </w:r>
          </w:p>
        </w:tc>
        <w:tc>
          <w:tcPr>
            <w:tcW w:w="866" w:type="dxa"/>
            <w:vAlign w:val="bottom"/>
          </w:tcPr>
          <w:p w14:paraId="5879CDBB" w14:textId="13A6FE7D"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0.330</w:t>
            </w:r>
          </w:p>
        </w:tc>
      </w:tr>
      <w:tr w:rsidR="00973DE7" w:rsidRPr="00116BAB" w14:paraId="413DACC6" w14:textId="77777777" w:rsidTr="00E8173A">
        <w:trPr>
          <w:trHeight w:val="144"/>
          <w:jc w:val="center"/>
        </w:trPr>
        <w:tc>
          <w:tcPr>
            <w:tcW w:w="2687" w:type="dxa"/>
            <w:vAlign w:val="center"/>
          </w:tcPr>
          <w:p w14:paraId="60CAD917" w14:textId="00FC52E1" w:rsidR="00973DE7" w:rsidRPr="00116BAB" w:rsidRDefault="00973DE7" w:rsidP="00973DE7">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Bleeding of other critical sites</w:t>
            </w:r>
          </w:p>
        </w:tc>
        <w:tc>
          <w:tcPr>
            <w:tcW w:w="1437" w:type="dxa"/>
            <w:vAlign w:val="center"/>
          </w:tcPr>
          <w:p w14:paraId="60F74349" w14:textId="61986185"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119/17</w:t>
            </w:r>
          </w:p>
        </w:tc>
        <w:tc>
          <w:tcPr>
            <w:tcW w:w="1443" w:type="dxa"/>
            <w:vAlign w:val="center"/>
          </w:tcPr>
          <w:p w14:paraId="08DD31FF" w14:textId="2DE2224E"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87/17</w:t>
            </w:r>
          </w:p>
        </w:tc>
        <w:tc>
          <w:tcPr>
            <w:tcW w:w="1584" w:type="dxa"/>
            <w:vAlign w:val="center"/>
          </w:tcPr>
          <w:p w14:paraId="28D3BB63" w14:textId="10A07391"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1.03 (0.78-1.36)</w:t>
            </w:r>
          </w:p>
        </w:tc>
        <w:tc>
          <w:tcPr>
            <w:tcW w:w="865" w:type="dxa"/>
            <w:vAlign w:val="bottom"/>
          </w:tcPr>
          <w:p w14:paraId="5DC87DD5" w14:textId="087DCBAB"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0.843</w:t>
            </w:r>
          </w:p>
        </w:tc>
        <w:tc>
          <w:tcPr>
            <w:tcW w:w="1582" w:type="dxa"/>
            <w:vAlign w:val="center"/>
          </w:tcPr>
          <w:p w14:paraId="6F904F69" w14:textId="51E142DB"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1.05 (0.79-1.41)</w:t>
            </w:r>
          </w:p>
        </w:tc>
        <w:tc>
          <w:tcPr>
            <w:tcW w:w="866" w:type="dxa"/>
            <w:vAlign w:val="bottom"/>
          </w:tcPr>
          <w:p w14:paraId="0E4352BA" w14:textId="5CFB12D2"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0.721</w:t>
            </w:r>
          </w:p>
        </w:tc>
        <w:tc>
          <w:tcPr>
            <w:tcW w:w="1584" w:type="dxa"/>
            <w:vAlign w:val="center"/>
          </w:tcPr>
          <w:p w14:paraId="47C96C7B" w14:textId="450E75F7"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1.18 (0.88-1.57)</w:t>
            </w:r>
          </w:p>
        </w:tc>
        <w:tc>
          <w:tcPr>
            <w:tcW w:w="866" w:type="dxa"/>
            <w:vAlign w:val="bottom"/>
          </w:tcPr>
          <w:p w14:paraId="15538C65" w14:textId="270DE8DE"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0.260</w:t>
            </w:r>
          </w:p>
        </w:tc>
      </w:tr>
      <w:tr w:rsidR="00973DE7" w:rsidRPr="00116BAB" w14:paraId="7A36D3F3" w14:textId="77777777" w:rsidTr="00E8173A">
        <w:trPr>
          <w:trHeight w:val="144"/>
          <w:jc w:val="center"/>
        </w:trPr>
        <w:tc>
          <w:tcPr>
            <w:tcW w:w="2687" w:type="dxa"/>
            <w:vAlign w:val="center"/>
          </w:tcPr>
          <w:p w14:paraId="7619F69A" w14:textId="77777777" w:rsidR="00973DE7" w:rsidRPr="00116BAB" w:rsidRDefault="00973DE7" w:rsidP="00973DE7">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All-cause mortality</w:t>
            </w:r>
          </w:p>
        </w:tc>
        <w:tc>
          <w:tcPr>
            <w:tcW w:w="1437" w:type="dxa"/>
            <w:vAlign w:val="center"/>
          </w:tcPr>
          <w:p w14:paraId="5D166782" w14:textId="574ACEE5"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1560/222</w:t>
            </w:r>
          </w:p>
        </w:tc>
        <w:tc>
          <w:tcPr>
            <w:tcW w:w="1443" w:type="dxa"/>
            <w:vAlign w:val="center"/>
          </w:tcPr>
          <w:p w14:paraId="3F8DBFEB" w14:textId="6BF008BF"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700/133</w:t>
            </w:r>
          </w:p>
        </w:tc>
        <w:tc>
          <w:tcPr>
            <w:tcW w:w="1584" w:type="dxa"/>
            <w:vAlign w:val="center"/>
          </w:tcPr>
          <w:p w14:paraId="3C085E1B" w14:textId="125BBAED"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0.62 (0.56-0.67)</w:t>
            </w:r>
          </w:p>
        </w:tc>
        <w:tc>
          <w:tcPr>
            <w:tcW w:w="865" w:type="dxa"/>
            <w:vAlign w:val="bottom"/>
          </w:tcPr>
          <w:p w14:paraId="280F1371" w14:textId="5BAB59AC"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1.83e-6</w:t>
            </w:r>
          </w:p>
        </w:tc>
        <w:tc>
          <w:tcPr>
            <w:tcW w:w="1582" w:type="dxa"/>
            <w:vAlign w:val="center"/>
          </w:tcPr>
          <w:p w14:paraId="6569A386" w14:textId="62EBE31A"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0.67 (0.61-0.74)</w:t>
            </w:r>
          </w:p>
        </w:tc>
        <w:tc>
          <w:tcPr>
            <w:tcW w:w="866" w:type="dxa"/>
            <w:vAlign w:val="bottom"/>
          </w:tcPr>
          <w:p w14:paraId="20B344D7" w14:textId="579C1132"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6.77e-17</w:t>
            </w:r>
          </w:p>
        </w:tc>
        <w:tc>
          <w:tcPr>
            <w:tcW w:w="1584" w:type="dxa"/>
            <w:vAlign w:val="center"/>
          </w:tcPr>
          <w:p w14:paraId="1864BAEF" w14:textId="22B87378"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w:t>
            </w:r>
          </w:p>
        </w:tc>
        <w:tc>
          <w:tcPr>
            <w:tcW w:w="866" w:type="dxa"/>
            <w:vAlign w:val="bottom"/>
          </w:tcPr>
          <w:p w14:paraId="6B641998" w14:textId="194C92B8" w:rsidR="00973DE7" w:rsidRPr="00116BAB" w:rsidRDefault="00973DE7" w:rsidP="00973DE7">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w:t>
            </w:r>
          </w:p>
        </w:tc>
      </w:tr>
    </w:tbl>
    <w:p w14:paraId="3C27CD3D" w14:textId="29A5515F" w:rsidR="00A239FF" w:rsidRPr="00116BAB" w:rsidRDefault="00874387" w:rsidP="00F24CF1">
      <w:pPr>
        <w:pStyle w:val="CommentText"/>
        <w:adjustRightInd w:val="0"/>
        <w:snapToGrid w:val="0"/>
        <w:spacing w:after="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N: Number of patients; CI: </w:t>
      </w:r>
      <w:r w:rsidR="00CA442E" w:rsidRPr="00116BAB">
        <w:rPr>
          <w:rFonts w:ascii="Times New Roman" w:hAnsi="Times New Roman" w:cs="Times New Roman"/>
          <w:color w:val="000000" w:themeColor="text1"/>
          <w:sz w:val="16"/>
          <w:szCs w:val="16"/>
        </w:rPr>
        <w:t>C</w:t>
      </w:r>
      <w:r w:rsidRPr="00116BAB">
        <w:rPr>
          <w:rFonts w:ascii="Times New Roman" w:hAnsi="Times New Roman" w:cs="Times New Roman"/>
          <w:color w:val="000000" w:themeColor="text1"/>
          <w:sz w:val="16"/>
          <w:szCs w:val="16"/>
        </w:rPr>
        <w:t xml:space="preserve">onfidence interval; </w:t>
      </w:r>
      <w:r w:rsidR="007904E6" w:rsidRPr="00116BAB">
        <w:rPr>
          <w:rFonts w:ascii="Times New Roman" w:hAnsi="Times New Roman" w:cs="Times New Roman"/>
          <w:color w:val="000000" w:themeColor="text1"/>
          <w:sz w:val="16"/>
          <w:szCs w:val="16"/>
        </w:rPr>
        <w:t xml:space="preserve">VTE: Venous thromboembolism; </w:t>
      </w:r>
      <w:r w:rsidR="00B66EB8" w:rsidRPr="00116BAB">
        <w:rPr>
          <w:rFonts w:ascii="Times New Roman" w:hAnsi="Times New Roman" w:cs="Times New Roman"/>
          <w:color w:val="000000" w:themeColor="text1"/>
          <w:sz w:val="16"/>
          <w:szCs w:val="16"/>
        </w:rPr>
        <w:t xml:space="preserve">DVT: </w:t>
      </w:r>
      <w:r w:rsidR="00B66EB8" w:rsidRPr="00116BAB">
        <w:rPr>
          <w:rFonts w:ascii="Times New Roman" w:eastAsia="DengXian" w:hAnsi="Times New Roman" w:cs="Times New Roman"/>
          <w:color w:val="000000"/>
          <w:sz w:val="16"/>
          <w:szCs w:val="16"/>
        </w:rPr>
        <w:t>deep</w:t>
      </w:r>
      <w:r w:rsidR="00B66EB8" w:rsidRPr="00116BAB">
        <w:rPr>
          <w:rFonts w:ascii="Times New Roman" w:hAnsi="Times New Roman" w:cs="Times New Roman"/>
          <w:color w:val="000000" w:themeColor="text1"/>
          <w:sz w:val="16"/>
          <w:szCs w:val="16"/>
        </w:rPr>
        <w:t xml:space="preserve"> vein thrombosis; PE: </w:t>
      </w:r>
      <w:r w:rsidR="00B66EB8" w:rsidRPr="00116BAB">
        <w:rPr>
          <w:rFonts w:ascii="Times New Roman" w:eastAsia="DengXian" w:hAnsi="Times New Roman" w:cs="Times New Roman"/>
          <w:color w:val="000000"/>
          <w:sz w:val="16"/>
          <w:szCs w:val="16"/>
        </w:rPr>
        <w:t>pulmonary</w:t>
      </w:r>
      <w:r w:rsidR="00B66EB8" w:rsidRPr="00116BAB">
        <w:rPr>
          <w:rFonts w:ascii="Times New Roman" w:hAnsi="Times New Roman" w:cs="Times New Roman"/>
          <w:color w:val="000000" w:themeColor="text1"/>
          <w:sz w:val="16"/>
          <w:szCs w:val="16"/>
        </w:rPr>
        <w:t xml:space="preserve"> embolism; ICH: </w:t>
      </w:r>
      <w:r w:rsidR="00B66EB8" w:rsidRPr="00116BAB">
        <w:rPr>
          <w:rFonts w:ascii="Times New Roman" w:eastAsia="DengXian" w:hAnsi="Times New Roman" w:cs="Times New Roman"/>
          <w:color w:val="000000"/>
          <w:sz w:val="16"/>
          <w:szCs w:val="16"/>
        </w:rPr>
        <w:t>intracranial</w:t>
      </w:r>
      <w:r w:rsidR="00B66EB8" w:rsidRPr="00116BAB">
        <w:rPr>
          <w:rFonts w:ascii="Times New Roman" w:hAnsi="Times New Roman" w:cs="Times New Roman"/>
          <w:color w:val="000000" w:themeColor="text1"/>
          <w:sz w:val="16"/>
          <w:szCs w:val="16"/>
        </w:rPr>
        <w:t xml:space="preserve"> hemorrhage; </w:t>
      </w:r>
      <w:r w:rsidR="00DA260B" w:rsidRPr="00116BAB">
        <w:rPr>
          <w:rFonts w:ascii="Times New Roman" w:hAnsi="Times New Roman" w:cs="Times New Roman"/>
          <w:color w:val="000000" w:themeColor="text1"/>
          <w:sz w:val="16"/>
          <w:szCs w:val="16"/>
        </w:rPr>
        <w:t xml:space="preserve">GI </w:t>
      </w:r>
      <w:r w:rsidR="007904E6" w:rsidRPr="00116BAB">
        <w:rPr>
          <w:rFonts w:ascii="Times New Roman" w:hAnsi="Times New Roman" w:cs="Times New Roman"/>
          <w:color w:val="000000" w:themeColor="text1"/>
          <w:sz w:val="16"/>
          <w:szCs w:val="16"/>
        </w:rPr>
        <w:t>bleeding</w:t>
      </w:r>
      <w:r w:rsidR="00B66EB8" w:rsidRPr="00116BAB">
        <w:rPr>
          <w:rFonts w:ascii="Times New Roman" w:hAnsi="Times New Roman" w:cs="Times New Roman"/>
          <w:color w:val="000000" w:themeColor="text1"/>
          <w:sz w:val="16"/>
          <w:szCs w:val="16"/>
        </w:rPr>
        <w:t xml:space="preserve">: </w:t>
      </w:r>
      <w:r w:rsidR="00B66EB8" w:rsidRPr="00116BAB">
        <w:rPr>
          <w:rFonts w:ascii="Times New Roman" w:eastAsia="DengXian" w:hAnsi="Times New Roman" w:cs="Times New Roman"/>
          <w:color w:val="000000"/>
          <w:sz w:val="16"/>
          <w:szCs w:val="16"/>
        </w:rPr>
        <w:t>gastrointestinal</w:t>
      </w:r>
      <w:r w:rsidR="00B66EB8" w:rsidRPr="00116BAB">
        <w:rPr>
          <w:rFonts w:ascii="Times New Roman" w:hAnsi="Times New Roman" w:cs="Times New Roman"/>
          <w:color w:val="000000" w:themeColor="text1"/>
          <w:sz w:val="16"/>
          <w:szCs w:val="16"/>
        </w:rPr>
        <w:t xml:space="preserve"> bleeding</w:t>
      </w:r>
      <w:r w:rsidR="00CA442E" w:rsidRPr="00116BAB">
        <w:rPr>
          <w:rFonts w:ascii="Times New Roman" w:hAnsi="Times New Roman" w:cs="Times New Roman"/>
          <w:color w:val="000000" w:themeColor="text1"/>
          <w:sz w:val="16"/>
          <w:szCs w:val="16"/>
        </w:rPr>
        <w:t>. All P values were from 2-sided tests and results were deemed statistically significant at P &lt; 0.05.</w:t>
      </w:r>
    </w:p>
    <w:p w14:paraId="6ECC0DD6" w14:textId="253BBCA3" w:rsidR="00A239FF" w:rsidRPr="00116BAB" w:rsidRDefault="00A239FF" w:rsidP="00F24CF1">
      <w:pPr>
        <w:adjustRightInd w:val="0"/>
        <w:snapToGrid w:val="0"/>
        <w:spacing w:after="0" w:line="240" w:lineRule="auto"/>
        <w:rPr>
          <w:rFonts w:ascii="Times New Roman" w:hAnsi="Times New Roman" w:cs="Times New Roman"/>
          <w:b/>
          <w:color w:val="000000" w:themeColor="text1"/>
          <w:sz w:val="16"/>
          <w:szCs w:val="16"/>
        </w:rPr>
      </w:pPr>
    </w:p>
    <w:p w14:paraId="24EF5773" w14:textId="77777777" w:rsidR="00A239FF" w:rsidRPr="00116BAB" w:rsidRDefault="00B66EB8" w:rsidP="00F24CF1">
      <w:pPr>
        <w:adjustRightInd w:val="0"/>
        <w:snapToGrid w:val="0"/>
        <w:spacing w:after="0" w:line="240" w:lineRule="auto"/>
        <w:rPr>
          <w:rFonts w:ascii="Times New Roman" w:hAnsi="Times New Roman" w:cs="Times New Roman"/>
          <w:b/>
          <w:color w:val="000000" w:themeColor="text1"/>
          <w:sz w:val="16"/>
          <w:szCs w:val="16"/>
        </w:rPr>
      </w:pPr>
      <w:r w:rsidRPr="00116BAB">
        <w:rPr>
          <w:rFonts w:ascii="Times New Roman" w:hAnsi="Times New Roman" w:cs="Times New Roman"/>
          <w:b/>
          <w:color w:val="000000" w:themeColor="text1"/>
          <w:sz w:val="16"/>
          <w:szCs w:val="16"/>
        </w:rPr>
        <w:br w:type="page"/>
      </w:r>
    </w:p>
    <w:p w14:paraId="631F68ED" w14:textId="17FCBC6B" w:rsidR="005E39DC" w:rsidRPr="00116BAB" w:rsidRDefault="009F70CC" w:rsidP="001871CE">
      <w:pPr>
        <w:pStyle w:val="Heading1"/>
      </w:pPr>
      <w:r w:rsidRPr="00116BAB">
        <w:lastRenderedPageBreak/>
        <w:t xml:space="preserve">Supplementary Table </w:t>
      </w:r>
      <w:r w:rsidR="007F2B6C" w:rsidRPr="00116BAB">
        <w:t>3</w:t>
      </w:r>
      <w:r w:rsidR="00B66EB8" w:rsidRPr="00116BAB">
        <w:t xml:space="preserve">. Sensitivity </w:t>
      </w:r>
      <w:r w:rsidR="00D00234" w:rsidRPr="00116BAB">
        <w:t>analysis</w:t>
      </w:r>
      <w:r w:rsidR="00B66EB8" w:rsidRPr="00116BAB">
        <w:t>: Exclud</w:t>
      </w:r>
      <w:r w:rsidR="0089293A" w:rsidRPr="00116BAB">
        <w:t>ed</w:t>
      </w:r>
      <w:r w:rsidR="00B66EB8" w:rsidRPr="00116BAB">
        <w:t xml:space="preserve"> patients with </w:t>
      </w:r>
      <w:r w:rsidR="00B66EB8" w:rsidRPr="00116BAB">
        <w:rPr>
          <w:rFonts w:eastAsia="DengXian"/>
          <w:color w:val="000000"/>
        </w:rPr>
        <w:t xml:space="preserve">a </w:t>
      </w:r>
      <w:r w:rsidR="00B66EB8" w:rsidRPr="00116BAB">
        <w:t>short follow-up period (</w:t>
      </w:r>
      <w:r w:rsidR="00395C3B" w:rsidRPr="00116BAB">
        <w:t>index date later than July 4, 202</w:t>
      </w:r>
      <w:r w:rsidR="00BE48D5" w:rsidRPr="00116BAB">
        <w:t>2</w:t>
      </w:r>
      <w:r w:rsidR="00B66EB8" w:rsidRPr="00116BAB">
        <w:t>)</w:t>
      </w:r>
    </w:p>
    <w:tbl>
      <w:tblPr>
        <w:tblStyle w:val="TableGrid"/>
        <w:tblW w:w="12914" w:type="dxa"/>
        <w:jc w:val="center"/>
        <w:tblLayout w:type="fixed"/>
        <w:tblLook w:val="04A0" w:firstRow="1" w:lastRow="0" w:firstColumn="1" w:lastColumn="0" w:noHBand="0" w:noVBand="1"/>
      </w:tblPr>
      <w:tblGrid>
        <w:gridCol w:w="2687"/>
        <w:gridCol w:w="1437"/>
        <w:gridCol w:w="1443"/>
        <w:gridCol w:w="1584"/>
        <w:gridCol w:w="865"/>
        <w:gridCol w:w="1582"/>
        <w:gridCol w:w="866"/>
        <w:gridCol w:w="1584"/>
        <w:gridCol w:w="866"/>
      </w:tblGrid>
      <w:tr w:rsidR="0056772C" w:rsidRPr="00116BAB" w14:paraId="6D1A052B" w14:textId="77777777" w:rsidTr="008563AC">
        <w:trPr>
          <w:trHeight w:val="144"/>
          <w:jc w:val="center"/>
        </w:trPr>
        <w:tc>
          <w:tcPr>
            <w:tcW w:w="2687" w:type="dxa"/>
            <w:vMerge w:val="restart"/>
            <w:vAlign w:val="center"/>
          </w:tcPr>
          <w:p w14:paraId="246E1BAC" w14:textId="77777777" w:rsidR="0056772C" w:rsidRPr="00116BAB" w:rsidRDefault="0056772C" w:rsidP="00F24CF1">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Outcomes</w:t>
            </w:r>
          </w:p>
        </w:tc>
        <w:tc>
          <w:tcPr>
            <w:tcW w:w="2880" w:type="dxa"/>
            <w:gridSpan w:val="2"/>
            <w:vAlign w:val="center"/>
          </w:tcPr>
          <w:p w14:paraId="2F285BD8" w14:textId="77777777" w:rsidR="0056772C" w:rsidRPr="00116BAB" w:rsidRDefault="0056772C" w:rsidP="008563AC">
            <w:pPr>
              <w:adjustRightInd w:val="0"/>
              <w:snapToGrid w:val="0"/>
              <w:jc w:val="center"/>
              <w:rPr>
                <w:rFonts w:ascii="Times New Roman" w:eastAsia="Microsoft YaHei" w:hAnsi="Times New Roman" w:cs="Times New Roman"/>
                <w:color w:val="000000" w:themeColor="text1"/>
                <w:kern w:val="24"/>
                <w:sz w:val="16"/>
                <w:szCs w:val="16"/>
              </w:rPr>
            </w:pPr>
            <w:r w:rsidRPr="00116BAB">
              <w:rPr>
                <w:rFonts w:ascii="Times New Roman" w:eastAsia="Microsoft YaHei" w:hAnsi="Times New Roman" w:cs="Times New Roman"/>
                <w:color w:val="000000"/>
                <w:kern w:val="24"/>
                <w:sz w:val="16"/>
                <w:szCs w:val="16"/>
              </w:rPr>
              <w:t>Events/Incidence</w:t>
            </w:r>
          </w:p>
          <w:p w14:paraId="3A583673" w14:textId="19FB8A04" w:rsidR="0056772C" w:rsidRPr="00116BAB" w:rsidRDefault="0056772C" w:rsidP="008563AC">
            <w:pPr>
              <w:adjustRightInd w:val="0"/>
              <w:snapToGrid w:val="0"/>
              <w:jc w:val="center"/>
              <w:rPr>
                <w:rFonts w:ascii="Times New Roman" w:hAnsi="Times New Roman" w:cs="Times New Roman"/>
                <w:bCs/>
                <w:color w:val="000000" w:themeColor="text1"/>
                <w:sz w:val="16"/>
                <w:szCs w:val="16"/>
              </w:rPr>
            </w:pPr>
            <w:r w:rsidRPr="00116BAB">
              <w:rPr>
                <w:rFonts w:ascii="Times New Roman" w:eastAsia="Microsoft YaHei" w:hAnsi="Times New Roman" w:cs="Times New Roman"/>
                <w:color w:val="000000" w:themeColor="text1"/>
                <w:kern w:val="24"/>
                <w:sz w:val="16"/>
                <w:szCs w:val="16"/>
              </w:rPr>
              <w:t xml:space="preserve">(per </w:t>
            </w:r>
            <w:r w:rsidR="00B7709D" w:rsidRPr="00116BAB">
              <w:rPr>
                <w:rFonts w:ascii="Times New Roman" w:eastAsia="Microsoft YaHei" w:hAnsi="Times New Roman" w:cs="Times New Roman"/>
                <w:color w:val="000000" w:themeColor="text1"/>
                <w:kern w:val="24"/>
                <w:sz w:val="16"/>
                <w:szCs w:val="16"/>
              </w:rPr>
              <w:t xml:space="preserve">100 </w:t>
            </w:r>
            <w:r w:rsidRPr="00116BAB">
              <w:rPr>
                <w:rFonts w:ascii="Times New Roman" w:eastAsia="Microsoft YaHei" w:hAnsi="Times New Roman" w:cs="Times New Roman"/>
                <w:color w:val="000000" w:themeColor="text1"/>
                <w:kern w:val="24"/>
                <w:sz w:val="16"/>
                <w:szCs w:val="16"/>
              </w:rPr>
              <w:t>person-year)</w:t>
            </w:r>
          </w:p>
        </w:tc>
        <w:tc>
          <w:tcPr>
            <w:tcW w:w="2449" w:type="dxa"/>
            <w:gridSpan w:val="2"/>
            <w:vAlign w:val="center"/>
          </w:tcPr>
          <w:p w14:paraId="652DB078"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Unweighted</w:t>
            </w:r>
          </w:p>
        </w:tc>
        <w:tc>
          <w:tcPr>
            <w:tcW w:w="2448" w:type="dxa"/>
            <w:gridSpan w:val="2"/>
            <w:vAlign w:val="center"/>
          </w:tcPr>
          <w:p w14:paraId="24D7CB81"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Weighted</w:t>
            </w:r>
          </w:p>
        </w:tc>
        <w:tc>
          <w:tcPr>
            <w:tcW w:w="2450" w:type="dxa"/>
            <w:gridSpan w:val="2"/>
            <w:vAlign w:val="center"/>
          </w:tcPr>
          <w:p w14:paraId="05A6DA86"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Competing risk</w:t>
            </w:r>
          </w:p>
        </w:tc>
      </w:tr>
      <w:tr w:rsidR="0056772C" w:rsidRPr="00116BAB" w14:paraId="10C5B923" w14:textId="77777777" w:rsidTr="008563AC">
        <w:trPr>
          <w:trHeight w:val="144"/>
          <w:jc w:val="center"/>
        </w:trPr>
        <w:tc>
          <w:tcPr>
            <w:tcW w:w="2687" w:type="dxa"/>
            <w:vMerge/>
            <w:vAlign w:val="center"/>
          </w:tcPr>
          <w:p w14:paraId="1A452F32" w14:textId="77777777" w:rsidR="0056772C" w:rsidRPr="00116BAB" w:rsidRDefault="0056772C" w:rsidP="00F24CF1">
            <w:pPr>
              <w:adjustRightInd w:val="0"/>
              <w:snapToGrid w:val="0"/>
              <w:rPr>
                <w:rFonts w:ascii="Times New Roman" w:hAnsi="Times New Roman" w:cs="Times New Roman"/>
                <w:color w:val="000000" w:themeColor="text1"/>
                <w:sz w:val="16"/>
                <w:szCs w:val="16"/>
              </w:rPr>
            </w:pPr>
          </w:p>
        </w:tc>
        <w:tc>
          <w:tcPr>
            <w:tcW w:w="1437" w:type="dxa"/>
            <w:vAlign w:val="center"/>
          </w:tcPr>
          <w:p w14:paraId="6B304C48" w14:textId="77777777" w:rsidR="0056772C" w:rsidRPr="00116BAB" w:rsidRDefault="0056772C" w:rsidP="008563AC">
            <w:pPr>
              <w:adjustRightInd w:val="0"/>
              <w:snapToGrid w:val="0"/>
              <w:jc w:val="center"/>
              <w:rPr>
                <w:rFonts w:ascii="Times New Roman" w:hAnsi="Times New Roman" w:cs="Times New Roman"/>
                <w:bCs/>
                <w:color w:val="000000" w:themeColor="text1"/>
                <w:sz w:val="16"/>
                <w:szCs w:val="16"/>
              </w:rPr>
            </w:pPr>
            <w:r w:rsidRPr="00116BAB">
              <w:rPr>
                <w:rFonts w:ascii="Times New Roman" w:hAnsi="Times New Roman" w:cs="Times New Roman"/>
                <w:bCs/>
                <w:color w:val="000000" w:themeColor="text1"/>
                <w:sz w:val="16"/>
                <w:szCs w:val="16"/>
              </w:rPr>
              <w:t>Non-switchers</w:t>
            </w:r>
          </w:p>
          <w:p w14:paraId="36EB4C0F" w14:textId="09A93919"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bCs/>
                <w:color w:val="000000" w:themeColor="text1"/>
                <w:sz w:val="16"/>
                <w:szCs w:val="16"/>
              </w:rPr>
              <w:t>(N=</w:t>
            </w:r>
            <w:r w:rsidR="008C32F4" w:rsidRPr="00116BAB">
              <w:rPr>
                <w:rFonts w:ascii="Times New Roman" w:hAnsi="Times New Roman" w:cs="Times New Roman"/>
                <w:bCs/>
                <w:color w:val="000000" w:themeColor="text1"/>
                <w:sz w:val="16"/>
                <w:szCs w:val="16"/>
              </w:rPr>
              <w:t>2</w:t>
            </w:r>
            <w:r w:rsidR="0086120D" w:rsidRPr="00116BAB">
              <w:rPr>
                <w:rFonts w:ascii="Times New Roman" w:hAnsi="Times New Roman" w:cs="Times New Roman"/>
                <w:bCs/>
                <w:color w:val="000000" w:themeColor="text1"/>
                <w:sz w:val="16"/>
                <w:szCs w:val="16"/>
              </w:rPr>
              <w:t>,</w:t>
            </w:r>
            <w:r w:rsidR="008C32F4" w:rsidRPr="00116BAB">
              <w:rPr>
                <w:rFonts w:ascii="Times New Roman" w:hAnsi="Times New Roman" w:cs="Times New Roman"/>
                <w:bCs/>
                <w:color w:val="000000" w:themeColor="text1"/>
                <w:sz w:val="16"/>
                <w:szCs w:val="16"/>
              </w:rPr>
              <w:t>626</w:t>
            </w:r>
            <w:r w:rsidRPr="00116BAB">
              <w:rPr>
                <w:rFonts w:ascii="Times New Roman" w:hAnsi="Times New Roman" w:cs="Times New Roman"/>
                <w:bCs/>
                <w:color w:val="000000" w:themeColor="text1"/>
                <w:sz w:val="16"/>
                <w:szCs w:val="16"/>
              </w:rPr>
              <w:t>)</w:t>
            </w:r>
          </w:p>
        </w:tc>
        <w:tc>
          <w:tcPr>
            <w:tcW w:w="1443" w:type="dxa"/>
            <w:vAlign w:val="center"/>
          </w:tcPr>
          <w:p w14:paraId="7BD1B67C" w14:textId="3C003C50"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bCs/>
                <w:color w:val="000000" w:themeColor="text1"/>
                <w:sz w:val="16"/>
                <w:szCs w:val="16"/>
              </w:rPr>
              <w:t>Switchers (N=</w:t>
            </w:r>
            <w:r w:rsidR="008C32F4" w:rsidRPr="00116BAB">
              <w:rPr>
                <w:rFonts w:ascii="Times New Roman" w:hAnsi="Times New Roman" w:cs="Times New Roman"/>
                <w:bCs/>
                <w:color w:val="000000" w:themeColor="text1"/>
                <w:sz w:val="16"/>
                <w:szCs w:val="16"/>
              </w:rPr>
              <w:t>1</w:t>
            </w:r>
            <w:r w:rsidR="0086120D" w:rsidRPr="00116BAB">
              <w:rPr>
                <w:rFonts w:ascii="Times New Roman" w:hAnsi="Times New Roman" w:cs="Times New Roman"/>
                <w:bCs/>
                <w:color w:val="000000" w:themeColor="text1"/>
                <w:sz w:val="16"/>
                <w:szCs w:val="16"/>
              </w:rPr>
              <w:t>,</w:t>
            </w:r>
            <w:r w:rsidR="008C32F4" w:rsidRPr="00116BAB">
              <w:rPr>
                <w:rFonts w:ascii="Times New Roman" w:hAnsi="Times New Roman" w:cs="Times New Roman"/>
                <w:bCs/>
                <w:color w:val="000000" w:themeColor="text1"/>
                <w:sz w:val="16"/>
                <w:szCs w:val="16"/>
              </w:rPr>
              <w:t>525</w:t>
            </w:r>
            <w:r w:rsidRPr="00116BAB">
              <w:rPr>
                <w:rFonts w:ascii="Times New Roman" w:hAnsi="Times New Roman" w:cs="Times New Roman"/>
                <w:bCs/>
                <w:color w:val="000000" w:themeColor="text1"/>
                <w:sz w:val="16"/>
                <w:szCs w:val="16"/>
              </w:rPr>
              <w:t>)</w:t>
            </w:r>
          </w:p>
        </w:tc>
        <w:tc>
          <w:tcPr>
            <w:tcW w:w="1584" w:type="dxa"/>
            <w:vAlign w:val="center"/>
          </w:tcPr>
          <w:p w14:paraId="3752A77C"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78F0245F"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5" w:type="dxa"/>
            <w:vAlign w:val="center"/>
          </w:tcPr>
          <w:p w14:paraId="2FB05908"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c>
          <w:tcPr>
            <w:tcW w:w="1582" w:type="dxa"/>
            <w:vAlign w:val="center"/>
          </w:tcPr>
          <w:p w14:paraId="1B545FF3"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0EF1B12A"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6" w:type="dxa"/>
            <w:vAlign w:val="center"/>
          </w:tcPr>
          <w:p w14:paraId="69266176"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c>
          <w:tcPr>
            <w:tcW w:w="1584" w:type="dxa"/>
            <w:vAlign w:val="center"/>
          </w:tcPr>
          <w:p w14:paraId="0075D778"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Subdistribution</w:t>
            </w:r>
          </w:p>
          <w:p w14:paraId="43D7C3C7"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477E7113"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6" w:type="dxa"/>
            <w:vAlign w:val="center"/>
          </w:tcPr>
          <w:p w14:paraId="58C4CBA7"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r>
      <w:tr w:rsidR="001C6F45" w:rsidRPr="00116BAB" w14:paraId="55E30542" w14:textId="77777777" w:rsidTr="00E8173A">
        <w:trPr>
          <w:trHeight w:val="144"/>
          <w:jc w:val="center"/>
        </w:trPr>
        <w:tc>
          <w:tcPr>
            <w:tcW w:w="2687" w:type="dxa"/>
            <w:vAlign w:val="center"/>
          </w:tcPr>
          <w:p w14:paraId="0C5C23AC" w14:textId="2A05209A" w:rsidR="001C6F45" w:rsidRPr="00116BAB" w:rsidRDefault="001C6F45" w:rsidP="001C6F45">
            <w:pPr>
              <w:adjustRightInd w:val="0"/>
              <w:snapToGrid w:val="0"/>
              <w:rPr>
                <w:rFonts w:ascii="Times New Roman" w:eastAsia="Microsoft YaHei" w:hAnsi="Times New Roman" w:cs="Times New Roman"/>
                <w:iCs/>
                <w:color w:val="000000" w:themeColor="text1"/>
                <w:kern w:val="24"/>
                <w:sz w:val="16"/>
                <w:szCs w:val="16"/>
              </w:rPr>
            </w:pPr>
            <w:r w:rsidRPr="00116BAB">
              <w:rPr>
                <w:rFonts w:ascii="Times New Roman" w:hAnsi="Times New Roman" w:cs="Times New Roman"/>
                <w:color w:val="000000" w:themeColor="text1"/>
                <w:sz w:val="16"/>
                <w:szCs w:val="16"/>
              </w:rPr>
              <w:t>Hospitalization due to VTE</w:t>
            </w:r>
          </w:p>
        </w:tc>
        <w:tc>
          <w:tcPr>
            <w:tcW w:w="1437" w:type="dxa"/>
            <w:vAlign w:val="center"/>
          </w:tcPr>
          <w:p w14:paraId="45D13A8D" w14:textId="1154DEF9"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148/21</w:t>
            </w:r>
          </w:p>
        </w:tc>
        <w:tc>
          <w:tcPr>
            <w:tcW w:w="1443" w:type="dxa"/>
            <w:vAlign w:val="center"/>
          </w:tcPr>
          <w:p w14:paraId="06C00E7D" w14:textId="7FFAA595"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51/10</w:t>
            </w:r>
          </w:p>
        </w:tc>
        <w:tc>
          <w:tcPr>
            <w:tcW w:w="1584" w:type="dxa"/>
            <w:vAlign w:val="center"/>
          </w:tcPr>
          <w:p w14:paraId="10F88E08" w14:textId="79F7C22A"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0.49 (0.35-0.67)</w:t>
            </w:r>
          </w:p>
        </w:tc>
        <w:tc>
          <w:tcPr>
            <w:tcW w:w="865" w:type="dxa"/>
            <w:vAlign w:val="bottom"/>
          </w:tcPr>
          <w:p w14:paraId="2A6D7A5C" w14:textId="63A7A6CF"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9.99e-6</w:t>
            </w:r>
          </w:p>
        </w:tc>
        <w:tc>
          <w:tcPr>
            <w:tcW w:w="1582" w:type="dxa"/>
            <w:vAlign w:val="center"/>
          </w:tcPr>
          <w:p w14:paraId="44FBF0C4" w14:textId="484E0E8A"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0.49 (0.35-0.68)</w:t>
            </w:r>
          </w:p>
        </w:tc>
        <w:tc>
          <w:tcPr>
            <w:tcW w:w="866" w:type="dxa"/>
            <w:vAlign w:val="bottom"/>
          </w:tcPr>
          <w:p w14:paraId="105064C6" w14:textId="31B7319C"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1.56e-5</w:t>
            </w:r>
          </w:p>
        </w:tc>
        <w:tc>
          <w:tcPr>
            <w:tcW w:w="1584" w:type="dxa"/>
            <w:vAlign w:val="center"/>
          </w:tcPr>
          <w:p w14:paraId="7736C409" w14:textId="65EF7022"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0.59 (0.43-0.82)</w:t>
            </w:r>
          </w:p>
        </w:tc>
        <w:tc>
          <w:tcPr>
            <w:tcW w:w="866" w:type="dxa"/>
            <w:vAlign w:val="bottom"/>
          </w:tcPr>
          <w:p w14:paraId="0B0B91BF" w14:textId="5BF7026A"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0.001</w:t>
            </w:r>
          </w:p>
        </w:tc>
      </w:tr>
      <w:tr w:rsidR="001C6F45" w:rsidRPr="00116BAB" w14:paraId="0E29BBF1" w14:textId="77777777" w:rsidTr="00E8173A">
        <w:trPr>
          <w:trHeight w:val="144"/>
          <w:jc w:val="center"/>
        </w:trPr>
        <w:tc>
          <w:tcPr>
            <w:tcW w:w="2687" w:type="dxa"/>
            <w:vAlign w:val="center"/>
          </w:tcPr>
          <w:p w14:paraId="014D89A6" w14:textId="23365F5F" w:rsidR="001C6F45" w:rsidRPr="00116BAB" w:rsidRDefault="001C6F45" w:rsidP="001C6F45">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Hospitalization due to DVT</w:t>
            </w:r>
          </w:p>
        </w:tc>
        <w:tc>
          <w:tcPr>
            <w:tcW w:w="1437" w:type="dxa"/>
            <w:vAlign w:val="center"/>
          </w:tcPr>
          <w:p w14:paraId="16A66286" w14:textId="4DAF4EFF"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99/14</w:t>
            </w:r>
          </w:p>
        </w:tc>
        <w:tc>
          <w:tcPr>
            <w:tcW w:w="1443" w:type="dxa"/>
            <w:vAlign w:val="center"/>
          </w:tcPr>
          <w:p w14:paraId="081E7185" w14:textId="59766EDE"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27/5</w:t>
            </w:r>
          </w:p>
        </w:tc>
        <w:tc>
          <w:tcPr>
            <w:tcW w:w="1584" w:type="dxa"/>
            <w:vAlign w:val="center"/>
          </w:tcPr>
          <w:p w14:paraId="12F5BB32" w14:textId="15557D56"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0.39 (0.25-0.59)</w:t>
            </w:r>
          </w:p>
        </w:tc>
        <w:tc>
          <w:tcPr>
            <w:tcW w:w="865" w:type="dxa"/>
            <w:vAlign w:val="bottom"/>
          </w:tcPr>
          <w:p w14:paraId="781B2E03" w14:textId="2E24870F"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1.32e-5</w:t>
            </w:r>
          </w:p>
        </w:tc>
        <w:tc>
          <w:tcPr>
            <w:tcW w:w="1582" w:type="dxa"/>
            <w:vAlign w:val="center"/>
          </w:tcPr>
          <w:p w14:paraId="45C11E2A" w14:textId="26403159"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0.40 (0.26-0.63)</w:t>
            </w:r>
          </w:p>
        </w:tc>
        <w:tc>
          <w:tcPr>
            <w:tcW w:w="866" w:type="dxa"/>
            <w:vAlign w:val="bottom"/>
          </w:tcPr>
          <w:p w14:paraId="1CAF173D" w14:textId="4A5E092A"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4.97e-5</w:t>
            </w:r>
          </w:p>
        </w:tc>
        <w:tc>
          <w:tcPr>
            <w:tcW w:w="1584" w:type="dxa"/>
            <w:vAlign w:val="center"/>
          </w:tcPr>
          <w:p w14:paraId="041B3ACF" w14:textId="0E6FAA96"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0.50 (0.33-0.77)</w:t>
            </w:r>
          </w:p>
        </w:tc>
        <w:tc>
          <w:tcPr>
            <w:tcW w:w="866" w:type="dxa"/>
            <w:vAlign w:val="bottom"/>
          </w:tcPr>
          <w:p w14:paraId="23ABBACB" w14:textId="14926B60"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0.001</w:t>
            </w:r>
          </w:p>
        </w:tc>
      </w:tr>
      <w:tr w:rsidR="001C6F45" w:rsidRPr="00116BAB" w14:paraId="1D7CCE19" w14:textId="77777777" w:rsidTr="00E8173A">
        <w:trPr>
          <w:trHeight w:val="144"/>
          <w:jc w:val="center"/>
        </w:trPr>
        <w:tc>
          <w:tcPr>
            <w:tcW w:w="2687" w:type="dxa"/>
            <w:vAlign w:val="center"/>
          </w:tcPr>
          <w:p w14:paraId="721BB6E2" w14:textId="5D95DF0A" w:rsidR="001C6F45" w:rsidRPr="00116BAB" w:rsidRDefault="001C6F45" w:rsidP="001C6F45">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Hospitalization due to PE</w:t>
            </w:r>
          </w:p>
        </w:tc>
        <w:tc>
          <w:tcPr>
            <w:tcW w:w="1437" w:type="dxa"/>
            <w:vAlign w:val="center"/>
          </w:tcPr>
          <w:p w14:paraId="2C43EDFE" w14:textId="2F881982"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52/7</w:t>
            </w:r>
          </w:p>
        </w:tc>
        <w:tc>
          <w:tcPr>
            <w:tcW w:w="1443" w:type="dxa"/>
            <w:vAlign w:val="center"/>
          </w:tcPr>
          <w:p w14:paraId="450E06B6" w14:textId="1347686C"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25/5</w:t>
            </w:r>
          </w:p>
        </w:tc>
        <w:tc>
          <w:tcPr>
            <w:tcW w:w="1584" w:type="dxa"/>
            <w:vAlign w:val="center"/>
          </w:tcPr>
          <w:p w14:paraId="46243B00" w14:textId="754B725B"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0.69 (0.43-1.12)</w:t>
            </w:r>
          </w:p>
        </w:tc>
        <w:tc>
          <w:tcPr>
            <w:tcW w:w="865" w:type="dxa"/>
            <w:vAlign w:val="bottom"/>
          </w:tcPr>
          <w:p w14:paraId="76F84264" w14:textId="502DF08E"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0.132</w:t>
            </w:r>
          </w:p>
        </w:tc>
        <w:tc>
          <w:tcPr>
            <w:tcW w:w="1582" w:type="dxa"/>
            <w:vAlign w:val="center"/>
          </w:tcPr>
          <w:p w14:paraId="2D17FCE7" w14:textId="5F786369"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0.65 (0.40-1.06)</w:t>
            </w:r>
          </w:p>
        </w:tc>
        <w:tc>
          <w:tcPr>
            <w:tcW w:w="866" w:type="dxa"/>
            <w:vAlign w:val="bottom"/>
          </w:tcPr>
          <w:p w14:paraId="0C4DE617" w14:textId="0D7257A6"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0.085</w:t>
            </w:r>
          </w:p>
        </w:tc>
        <w:tc>
          <w:tcPr>
            <w:tcW w:w="1584" w:type="dxa"/>
            <w:vAlign w:val="center"/>
          </w:tcPr>
          <w:p w14:paraId="2380AE5D" w14:textId="25261FD3"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0.76 (0.46-1.26)</w:t>
            </w:r>
          </w:p>
        </w:tc>
        <w:tc>
          <w:tcPr>
            <w:tcW w:w="866" w:type="dxa"/>
            <w:vAlign w:val="bottom"/>
          </w:tcPr>
          <w:p w14:paraId="1AADED7E" w14:textId="76992988"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0.290</w:t>
            </w:r>
          </w:p>
        </w:tc>
      </w:tr>
      <w:tr w:rsidR="001C6F45" w:rsidRPr="00116BAB" w14:paraId="186C46C6" w14:textId="77777777" w:rsidTr="00E8173A">
        <w:trPr>
          <w:trHeight w:val="144"/>
          <w:jc w:val="center"/>
        </w:trPr>
        <w:tc>
          <w:tcPr>
            <w:tcW w:w="2687" w:type="dxa"/>
            <w:vAlign w:val="center"/>
          </w:tcPr>
          <w:p w14:paraId="57FB47F5" w14:textId="77777777" w:rsidR="001C6F45" w:rsidRPr="00116BAB" w:rsidRDefault="001C6F45" w:rsidP="001C6F45">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Major bleeding</w:t>
            </w:r>
          </w:p>
        </w:tc>
        <w:tc>
          <w:tcPr>
            <w:tcW w:w="1437" w:type="dxa"/>
            <w:vAlign w:val="center"/>
          </w:tcPr>
          <w:p w14:paraId="5E0468A7" w14:textId="357DA2B2"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192/27</w:t>
            </w:r>
          </w:p>
        </w:tc>
        <w:tc>
          <w:tcPr>
            <w:tcW w:w="1443" w:type="dxa"/>
            <w:vAlign w:val="center"/>
          </w:tcPr>
          <w:p w14:paraId="6A2FC906" w14:textId="2FD747A1"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124/24</w:t>
            </w:r>
          </w:p>
        </w:tc>
        <w:tc>
          <w:tcPr>
            <w:tcW w:w="1584" w:type="dxa"/>
            <w:vAlign w:val="center"/>
          </w:tcPr>
          <w:p w14:paraId="463FDCC5" w14:textId="183DFDD4"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0.96 (0.77-1.20)</w:t>
            </w:r>
          </w:p>
        </w:tc>
        <w:tc>
          <w:tcPr>
            <w:tcW w:w="865" w:type="dxa"/>
            <w:vAlign w:val="bottom"/>
          </w:tcPr>
          <w:p w14:paraId="1B05597F" w14:textId="6CDB4961"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0.720</w:t>
            </w:r>
          </w:p>
        </w:tc>
        <w:tc>
          <w:tcPr>
            <w:tcW w:w="1582" w:type="dxa"/>
            <w:vAlign w:val="center"/>
          </w:tcPr>
          <w:p w14:paraId="37470E24" w14:textId="663241F1"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0.99 (0.79-1.26)</w:t>
            </w:r>
          </w:p>
        </w:tc>
        <w:tc>
          <w:tcPr>
            <w:tcW w:w="866" w:type="dxa"/>
            <w:vAlign w:val="bottom"/>
          </w:tcPr>
          <w:p w14:paraId="3BF64CFA" w14:textId="339AFB8F"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0.961</w:t>
            </w:r>
          </w:p>
        </w:tc>
        <w:tc>
          <w:tcPr>
            <w:tcW w:w="1584" w:type="dxa"/>
            <w:vAlign w:val="center"/>
          </w:tcPr>
          <w:p w14:paraId="72F3DAC0" w14:textId="1EFF98F2"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1.14 (0.90-1.44)</w:t>
            </w:r>
          </w:p>
        </w:tc>
        <w:tc>
          <w:tcPr>
            <w:tcW w:w="866" w:type="dxa"/>
            <w:vAlign w:val="bottom"/>
          </w:tcPr>
          <w:p w14:paraId="101BDFFA" w14:textId="5BB17763"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0.270</w:t>
            </w:r>
          </w:p>
        </w:tc>
      </w:tr>
      <w:tr w:rsidR="001C6F45" w:rsidRPr="00116BAB" w14:paraId="5CC5B164" w14:textId="77777777" w:rsidTr="00E8173A">
        <w:trPr>
          <w:trHeight w:val="144"/>
          <w:jc w:val="center"/>
        </w:trPr>
        <w:tc>
          <w:tcPr>
            <w:tcW w:w="2687" w:type="dxa"/>
            <w:vAlign w:val="center"/>
          </w:tcPr>
          <w:p w14:paraId="0CE3E250" w14:textId="77777777" w:rsidR="001C6F45" w:rsidRPr="00116BAB" w:rsidRDefault="001C6F45" w:rsidP="001C6F45">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ICH</w:t>
            </w:r>
          </w:p>
        </w:tc>
        <w:tc>
          <w:tcPr>
            <w:tcW w:w="1437" w:type="dxa"/>
            <w:vAlign w:val="center"/>
          </w:tcPr>
          <w:p w14:paraId="1D6DDC60" w14:textId="70E3B178"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24/3</w:t>
            </w:r>
          </w:p>
        </w:tc>
        <w:tc>
          <w:tcPr>
            <w:tcW w:w="1443" w:type="dxa"/>
            <w:vAlign w:val="center"/>
          </w:tcPr>
          <w:p w14:paraId="1AAC0307" w14:textId="6A1C3B75"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10/2</w:t>
            </w:r>
          </w:p>
        </w:tc>
        <w:tc>
          <w:tcPr>
            <w:tcW w:w="1584" w:type="dxa"/>
            <w:vAlign w:val="center"/>
          </w:tcPr>
          <w:p w14:paraId="53FCE734" w14:textId="6979DA25"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0.61 (0.29-1.27)</w:t>
            </w:r>
          </w:p>
        </w:tc>
        <w:tc>
          <w:tcPr>
            <w:tcW w:w="865" w:type="dxa"/>
            <w:vAlign w:val="bottom"/>
          </w:tcPr>
          <w:p w14:paraId="283E908E" w14:textId="423DF405"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0.188</w:t>
            </w:r>
          </w:p>
        </w:tc>
        <w:tc>
          <w:tcPr>
            <w:tcW w:w="1582" w:type="dxa"/>
            <w:vAlign w:val="center"/>
          </w:tcPr>
          <w:p w14:paraId="033C6930" w14:textId="492ED336"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0.60 (0.28-1.29)</w:t>
            </w:r>
          </w:p>
        </w:tc>
        <w:tc>
          <w:tcPr>
            <w:tcW w:w="866" w:type="dxa"/>
            <w:vAlign w:val="bottom"/>
          </w:tcPr>
          <w:p w14:paraId="3F9C027F" w14:textId="5DC74299"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0.192</w:t>
            </w:r>
          </w:p>
        </w:tc>
        <w:tc>
          <w:tcPr>
            <w:tcW w:w="1584" w:type="dxa"/>
            <w:vAlign w:val="center"/>
          </w:tcPr>
          <w:p w14:paraId="5F18947C" w14:textId="3CCDA609"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0.70 (0.33-1.49)</w:t>
            </w:r>
          </w:p>
        </w:tc>
        <w:tc>
          <w:tcPr>
            <w:tcW w:w="866" w:type="dxa"/>
            <w:vAlign w:val="bottom"/>
          </w:tcPr>
          <w:p w14:paraId="4D053B6D" w14:textId="4052DF2B"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0.360</w:t>
            </w:r>
          </w:p>
        </w:tc>
      </w:tr>
      <w:tr w:rsidR="001C6F45" w:rsidRPr="00116BAB" w14:paraId="36F62144" w14:textId="77777777" w:rsidTr="00E8173A">
        <w:trPr>
          <w:trHeight w:val="144"/>
          <w:jc w:val="center"/>
        </w:trPr>
        <w:tc>
          <w:tcPr>
            <w:tcW w:w="2687" w:type="dxa"/>
            <w:vAlign w:val="center"/>
          </w:tcPr>
          <w:p w14:paraId="27333FA4" w14:textId="77777777" w:rsidR="001C6F45" w:rsidRPr="00116BAB" w:rsidRDefault="001C6F45" w:rsidP="001C6F45">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GI bleeding</w:t>
            </w:r>
          </w:p>
        </w:tc>
        <w:tc>
          <w:tcPr>
            <w:tcW w:w="1437" w:type="dxa"/>
            <w:vAlign w:val="center"/>
          </w:tcPr>
          <w:p w14:paraId="741D4925" w14:textId="5821E2E0"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48/6</w:t>
            </w:r>
          </w:p>
        </w:tc>
        <w:tc>
          <w:tcPr>
            <w:tcW w:w="1443" w:type="dxa"/>
            <w:vAlign w:val="center"/>
          </w:tcPr>
          <w:p w14:paraId="228C1717" w14:textId="27099061"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36/7</w:t>
            </w:r>
          </w:p>
        </w:tc>
        <w:tc>
          <w:tcPr>
            <w:tcW w:w="1584" w:type="dxa"/>
            <w:vAlign w:val="center"/>
          </w:tcPr>
          <w:p w14:paraId="735E9090" w14:textId="55702B1A"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1.09 (0.71-1.68)</w:t>
            </w:r>
          </w:p>
        </w:tc>
        <w:tc>
          <w:tcPr>
            <w:tcW w:w="865" w:type="dxa"/>
            <w:vAlign w:val="bottom"/>
          </w:tcPr>
          <w:p w14:paraId="0DDCE1E5" w14:textId="46484A90"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0.697</w:t>
            </w:r>
          </w:p>
        </w:tc>
        <w:tc>
          <w:tcPr>
            <w:tcW w:w="1582" w:type="dxa"/>
            <w:vAlign w:val="center"/>
          </w:tcPr>
          <w:p w14:paraId="6DD2D226" w14:textId="48BCAB36"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1.16 (0.74-1.80)</w:t>
            </w:r>
          </w:p>
        </w:tc>
        <w:tc>
          <w:tcPr>
            <w:tcW w:w="866" w:type="dxa"/>
            <w:vAlign w:val="bottom"/>
          </w:tcPr>
          <w:p w14:paraId="4BD4F257" w14:textId="5E615D43"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0.522</w:t>
            </w:r>
          </w:p>
        </w:tc>
        <w:tc>
          <w:tcPr>
            <w:tcW w:w="1584" w:type="dxa"/>
            <w:vAlign w:val="center"/>
          </w:tcPr>
          <w:p w14:paraId="4361DB3B" w14:textId="06E3C065"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1.34 (0.87-2.08)</w:t>
            </w:r>
          </w:p>
        </w:tc>
        <w:tc>
          <w:tcPr>
            <w:tcW w:w="866" w:type="dxa"/>
            <w:vAlign w:val="bottom"/>
          </w:tcPr>
          <w:p w14:paraId="1C24484B" w14:textId="5843C335"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0.190</w:t>
            </w:r>
          </w:p>
        </w:tc>
      </w:tr>
      <w:tr w:rsidR="001C6F45" w:rsidRPr="00116BAB" w14:paraId="660CFCB1" w14:textId="77777777" w:rsidTr="00E8173A">
        <w:trPr>
          <w:trHeight w:val="144"/>
          <w:jc w:val="center"/>
        </w:trPr>
        <w:tc>
          <w:tcPr>
            <w:tcW w:w="2687" w:type="dxa"/>
            <w:vAlign w:val="center"/>
          </w:tcPr>
          <w:p w14:paraId="1B66F423" w14:textId="1983474A" w:rsidR="001C6F45" w:rsidRPr="00116BAB" w:rsidRDefault="001C6F45" w:rsidP="001C6F45">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Bleeding of other critical sites</w:t>
            </w:r>
          </w:p>
        </w:tc>
        <w:tc>
          <w:tcPr>
            <w:tcW w:w="1437" w:type="dxa"/>
            <w:vAlign w:val="center"/>
          </w:tcPr>
          <w:p w14:paraId="57B0B2AA" w14:textId="34F4AD62"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122/17</w:t>
            </w:r>
          </w:p>
        </w:tc>
        <w:tc>
          <w:tcPr>
            <w:tcW w:w="1443" w:type="dxa"/>
            <w:vAlign w:val="center"/>
          </w:tcPr>
          <w:p w14:paraId="30C2F654" w14:textId="29AC61C5"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80/15</w:t>
            </w:r>
          </w:p>
        </w:tc>
        <w:tc>
          <w:tcPr>
            <w:tcW w:w="1584" w:type="dxa"/>
            <w:vAlign w:val="center"/>
          </w:tcPr>
          <w:p w14:paraId="4270D4CC" w14:textId="6B6F67B4"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0.98 (0.74-1.31)</w:t>
            </w:r>
          </w:p>
        </w:tc>
        <w:tc>
          <w:tcPr>
            <w:tcW w:w="865" w:type="dxa"/>
            <w:vAlign w:val="bottom"/>
          </w:tcPr>
          <w:p w14:paraId="7DA07F9B" w14:textId="3AA4A95D"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0.914</w:t>
            </w:r>
          </w:p>
        </w:tc>
        <w:tc>
          <w:tcPr>
            <w:tcW w:w="1582" w:type="dxa"/>
            <w:vAlign w:val="center"/>
          </w:tcPr>
          <w:p w14:paraId="114C53EC" w14:textId="501A48BA"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1.02 (0.76-1.37)</w:t>
            </w:r>
          </w:p>
        </w:tc>
        <w:tc>
          <w:tcPr>
            <w:tcW w:w="866" w:type="dxa"/>
            <w:vAlign w:val="bottom"/>
          </w:tcPr>
          <w:p w14:paraId="383C4CE4" w14:textId="5A0217D8"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0.904</w:t>
            </w:r>
          </w:p>
        </w:tc>
        <w:tc>
          <w:tcPr>
            <w:tcW w:w="1584" w:type="dxa"/>
            <w:vAlign w:val="center"/>
          </w:tcPr>
          <w:p w14:paraId="7C5E9D97" w14:textId="6DE42AAF"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1.16 (0.86-1.55)</w:t>
            </w:r>
          </w:p>
        </w:tc>
        <w:tc>
          <w:tcPr>
            <w:tcW w:w="866" w:type="dxa"/>
            <w:vAlign w:val="bottom"/>
          </w:tcPr>
          <w:p w14:paraId="54D0B718" w14:textId="1D59A91D"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0.330</w:t>
            </w:r>
          </w:p>
        </w:tc>
      </w:tr>
      <w:tr w:rsidR="001C6F45" w:rsidRPr="00116BAB" w14:paraId="31DBB2BB" w14:textId="77777777" w:rsidTr="00E8173A">
        <w:trPr>
          <w:trHeight w:val="144"/>
          <w:jc w:val="center"/>
        </w:trPr>
        <w:tc>
          <w:tcPr>
            <w:tcW w:w="2687" w:type="dxa"/>
            <w:vAlign w:val="center"/>
          </w:tcPr>
          <w:p w14:paraId="1B46FE80" w14:textId="77777777" w:rsidR="001C6F45" w:rsidRPr="00116BAB" w:rsidRDefault="001C6F45" w:rsidP="001C6F45">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All-cause mortality</w:t>
            </w:r>
          </w:p>
        </w:tc>
        <w:tc>
          <w:tcPr>
            <w:tcW w:w="1437" w:type="dxa"/>
            <w:vAlign w:val="center"/>
          </w:tcPr>
          <w:p w14:paraId="0D9E3312" w14:textId="552F7BE3"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1612/215</w:t>
            </w:r>
          </w:p>
        </w:tc>
        <w:tc>
          <w:tcPr>
            <w:tcW w:w="1443" w:type="dxa"/>
            <w:vAlign w:val="center"/>
          </w:tcPr>
          <w:p w14:paraId="0919E05B" w14:textId="19B08B95"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665/125</w:t>
            </w:r>
          </w:p>
        </w:tc>
        <w:tc>
          <w:tcPr>
            <w:tcW w:w="1584" w:type="dxa"/>
            <w:vAlign w:val="center"/>
          </w:tcPr>
          <w:p w14:paraId="40C0B9FB" w14:textId="03FC8B1C"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0.60 (0.55-0.66)</w:t>
            </w:r>
          </w:p>
        </w:tc>
        <w:tc>
          <w:tcPr>
            <w:tcW w:w="865" w:type="dxa"/>
            <w:vAlign w:val="bottom"/>
          </w:tcPr>
          <w:p w14:paraId="3CABB17E" w14:textId="13B989BE"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4.44e-28</w:t>
            </w:r>
          </w:p>
        </w:tc>
        <w:tc>
          <w:tcPr>
            <w:tcW w:w="1582" w:type="dxa"/>
            <w:vAlign w:val="center"/>
          </w:tcPr>
          <w:p w14:paraId="21C50A6A" w14:textId="3B711856"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0.67 (0.61-0.73)</w:t>
            </w:r>
          </w:p>
        </w:tc>
        <w:tc>
          <w:tcPr>
            <w:tcW w:w="866" w:type="dxa"/>
            <w:vAlign w:val="bottom"/>
          </w:tcPr>
          <w:p w14:paraId="1F2D3D9B" w14:textId="4FE5E715"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2.02e-17</w:t>
            </w:r>
          </w:p>
        </w:tc>
        <w:tc>
          <w:tcPr>
            <w:tcW w:w="1584" w:type="dxa"/>
            <w:vAlign w:val="center"/>
          </w:tcPr>
          <w:p w14:paraId="25A12685" w14:textId="30CA42E0"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w:t>
            </w:r>
          </w:p>
        </w:tc>
        <w:tc>
          <w:tcPr>
            <w:tcW w:w="866" w:type="dxa"/>
            <w:vAlign w:val="center"/>
          </w:tcPr>
          <w:p w14:paraId="324F9389" w14:textId="39E3B420" w:rsidR="001C6F45" w:rsidRPr="00116BAB" w:rsidRDefault="001C6F45" w:rsidP="001C6F45">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w:t>
            </w:r>
          </w:p>
        </w:tc>
      </w:tr>
    </w:tbl>
    <w:p w14:paraId="6E446D0E" w14:textId="41DEFF26" w:rsidR="00323CDB" w:rsidRPr="00116BAB" w:rsidRDefault="00874387" w:rsidP="00F24CF1">
      <w:pPr>
        <w:pStyle w:val="CommentText"/>
        <w:adjustRightInd w:val="0"/>
        <w:snapToGrid w:val="0"/>
        <w:spacing w:after="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N: Number of patients; CI: </w:t>
      </w:r>
      <w:r w:rsidR="00CA442E" w:rsidRPr="00116BAB">
        <w:rPr>
          <w:rFonts w:ascii="Times New Roman" w:hAnsi="Times New Roman" w:cs="Times New Roman"/>
          <w:color w:val="000000" w:themeColor="text1"/>
          <w:sz w:val="16"/>
          <w:szCs w:val="16"/>
        </w:rPr>
        <w:t>C</w:t>
      </w:r>
      <w:r w:rsidRPr="00116BAB">
        <w:rPr>
          <w:rFonts w:ascii="Times New Roman" w:hAnsi="Times New Roman" w:cs="Times New Roman"/>
          <w:color w:val="000000" w:themeColor="text1"/>
          <w:sz w:val="16"/>
          <w:szCs w:val="16"/>
        </w:rPr>
        <w:t xml:space="preserve">onfidence interval; </w:t>
      </w:r>
      <w:r w:rsidR="007904E6" w:rsidRPr="00116BAB">
        <w:rPr>
          <w:rFonts w:ascii="Times New Roman" w:hAnsi="Times New Roman" w:cs="Times New Roman"/>
          <w:color w:val="000000" w:themeColor="text1"/>
          <w:sz w:val="16"/>
          <w:szCs w:val="16"/>
        </w:rPr>
        <w:t xml:space="preserve">VTE: Venous thromboembolism; </w:t>
      </w:r>
      <w:r w:rsidR="00B66EB8" w:rsidRPr="00116BAB">
        <w:rPr>
          <w:rFonts w:ascii="Times New Roman" w:hAnsi="Times New Roman" w:cs="Times New Roman"/>
          <w:color w:val="000000" w:themeColor="text1"/>
          <w:sz w:val="16"/>
          <w:szCs w:val="16"/>
        </w:rPr>
        <w:t xml:space="preserve">DVT: deep vein thrombosis; PE: pulmonary embolism; ICH: intracranial hemorrhage; </w:t>
      </w:r>
      <w:r w:rsidR="00DA260B" w:rsidRPr="00116BAB">
        <w:rPr>
          <w:rFonts w:ascii="Times New Roman" w:hAnsi="Times New Roman" w:cs="Times New Roman"/>
          <w:color w:val="000000" w:themeColor="text1"/>
          <w:sz w:val="16"/>
          <w:szCs w:val="16"/>
        </w:rPr>
        <w:t xml:space="preserve">GI </w:t>
      </w:r>
      <w:r w:rsidR="007904E6" w:rsidRPr="00116BAB">
        <w:rPr>
          <w:rFonts w:ascii="Times New Roman" w:hAnsi="Times New Roman" w:cs="Times New Roman"/>
          <w:color w:val="000000" w:themeColor="text1"/>
          <w:sz w:val="16"/>
          <w:szCs w:val="16"/>
        </w:rPr>
        <w:t>bleeding</w:t>
      </w:r>
      <w:r w:rsidR="00B66EB8" w:rsidRPr="00116BAB">
        <w:rPr>
          <w:rFonts w:ascii="Times New Roman" w:hAnsi="Times New Roman" w:cs="Times New Roman"/>
          <w:color w:val="000000" w:themeColor="text1"/>
          <w:sz w:val="16"/>
          <w:szCs w:val="16"/>
        </w:rPr>
        <w:t>: gastrointestinal bleeding</w:t>
      </w:r>
      <w:r w:rsidR="00CA442E" w:rsidRPr="00116BAB">
        <w:rPr>
          <w:rFonts w:ascii="Times New Roman" w:hAnsi="Times New Roman" w:cs="Times New Roman"/>
          <w:color w:val="000000" w:themeColor="text1"/>
          <w:sz w:val="16"/>
          <w:szCs w:val="16"/>
        </w:rPr>
        <w:t>. All P values were from 2-sided tests and results were deemed statistically significant at P &lt; 0.05.</w:t>
      </w:r>
    </w:p>
    <w:p w14:paraId="4B79806B" w14:textId="77777777" w:rsidR="00323CDB" w:rsidRPr="00116BAB" w:rsidRDefault="00B66EB8" w:rsidP="00F24CF1">
      <w:pPr>
        <w:adjustRightInd w:val="0"/>
        <w:snapToGrid w:val="0"/>
        <w:spacing w:after="0" w:line="240" w:lineRule="auto"/>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br w:type="page"/>
      </w:r>
    </w:p>
    <w:p w14:paraId="0F405800" w14:textId="646CC40B" w:rsidR="00323CDB" w:rsidRPr="00116BAB" w:rsidRDefault="009F70CC" w:rsidP="001871CE">
      <w:pPr>
        <w:pStyle w:val="Heading1"/>
      </w:pPr>
      <w:r w:rsidRPr="00116BAB">
        <w:lastRenderedPageBreak/>
        <w:t xml:space="preserve">Supplementary Table </w:t>
      </w:r>
      <w:r w:rsidR="007F2B6C" w:rsidRPr="00116BAB">
        <w:t>4</w:t>
      </w:r>
      <w:r w:rsidR="00B66EB8" w:rsidRPr="00116BAB">
        <w:t xml:space="preserve">. Sensitivity </w:t>
      </w:r>
      <w:r w:rsidR="00AF33E7" w:rsidRPr="00116BAB">
        <w:t>analysis</w:t>
      </w:r>
      <w:r w:rsidR="00B66EB8" w:rsidRPr="00116BAB">
        <w:t>: Exclud</w:t>
      </w:r>
      <w:r w:rsidR="0089293A" w:rsidRPr="00116BAB">
        <w:t>ed</w:t>
      </w:r>
      <w:r w:rsidR="00B66EB8" w:rsidRPr="00116BAB">
        <w:t xml:space="preserve"> patients diagnosed with </w:t>
      </w:r>
      <w:r w:rsidR="00DB727C" w:rsidRPr="00116BAB">
        <w:t>cancer-associated venous thrombosis</w:t>
      </w:r>
      <w:r w:rsidR="00B66EB8" w:rsidRPr="00116BAB">
        <w:t xml:space="preserve"> on or after January 1, 2020</w:t>
      </w:r>
    </w:p>
    <w:tbl>
      <w:tblPr>
        <w:tblStyle w:val="TableGrid"/>
        <w:tblW w:w="12914" w:type="dxa"/>
        <w:jc w:val="center"/>
        <w:tblLayout w:type="fixed"/>
        <w:tblLook w:val="04A0" w:firstRow="1" w:lastRow="0" w:firstColumn="1" w:lastColumn="0" w:noHBand="0" w:noVBand="1"/>
      </w:tblPr>
      <w:tblGrid>
        <w:gridCol w:w="2687"/>
        <w:gridCol w:w="1437"/>
        <w:gridCol w:w="1443"/>
        <w:gridCol w:w="1584"/>
        <w:gridCol w:w="865"/>
        <w:gridCol w:w="1582"/>
        <w:gridCol w:w="866"/>
        <w:gridCol w:w="1584"/>
        <w:gridCol w:w="866"/>
      </w:tblGrid>
      <w:tr w:rsidR="0056772C" w:rsidRPr="00116BAB" w14:paraId="6FFE88A7" w14:textId="77777777" w:rsidTr="008563AC">
        <w:trPr>
          <w:trHeight w:val="144"/>
          <w:jc w:val="center"/>
        </w:trPr>
        <w:tc>
          <w:tcPr>
            <w:tcW w:w="2687" w:type="dxa"/>
            <w:vMerge w:val="restart"/>
            <w:vAlign w:val="center"/>
          </w:tcPr>
          <w:p w14:paraId="5464801B" w14:textId="77777777" w:rsidR="0056772C" w:rsidRPr="00116BAB" w:rsidRDefault="0056772C" w:rsidP="00F24CF1">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Outcomes</w:t>
            </w:r>
          </w:p>
        </w:tc>
        <w:tc>
          <w:tcPr>
            <w:tcW w:w="2880" w:type="dxa"/>
            <w:gridSpan w:val="2"/>
            <w:vAlign w:val="center"/>
          </w:tcPr>
          <w:p w14:paraId="2E937349" w14:textId="77777777" w:rsidR="0056772C" w:rsidRPr="00116BAB" w:rsidRDefault="0056772C" w:rsidP="008563AC">
            <w:pPr>
              <w:adjustRightInd w:val="0"/>
              <w:snapToGrid w:val="0"/>
              <w:jc w:val="center"/>
              <w:rPr>
                <w:rFonts w:ascii="Times New Roman" w:eastAsia="Microsoft YaHei" w:hAnsi="Times New Roman" w:cs="Times New Roman"/>
                <w:color w:val="000000" w:themeColor="text1"/>
                <w:kern w:val="24"/>
                <w:sz w:val="16"/>
                <w:szCs w:val="16"/>
              </w:rPr>
            </w:pPr>
            <w:r w:rsidRPr="00116BAB">
              <w:rPr>
                <w:rFonts w:ascii="Times New Roman" w:eastAsia="Microsoft YaHei" w:hAnsi="Times New Roman" w:cs="Times New Roman"/>
                <w:color w:val="000000"/>
                <w:kern w:val="24"/>
                <w:sz w:val="16"/>
                <w:szCs w:val="16"/>
              </w:rPr>
              <w:t>Events/Incidence</w:t>
            </w:r>
          </w:p>
          <w:p w14:paraId="69BA8B70" w14:textId="327E37CB" w:rsidR="0056772C" w:rsidRPr="00116BAB" w:rsidRDefault="0056772C" w:rsidP="008563AC">
            <w:pPr>
              <w:adjustRightInd w:val="0"/>
              <w:snapToGrid w:val="0"/>
              <w:jc w:val="center"/>
              <w:rPr>
                <w:rFonts w:ascii="Times New Roman" w:hAnsi="Times New Roman" w:cs="Times New Roman"/>
                <w:bCs/>
                <w:color w:val="000000" w:themeColor="text1"/>
                <w:sz w:val="16"/>
                <w:szCs w:val="16"/>
              </w:rPr>
            </w:pPr>
            <w:r w:rsidRPr="00116BAB">
              <w:rPr>
                <w:rFonts w:ascii="Times New Roman" w:eastAsia="Microsoft YaHei" w:hAnsi="Times New Roman" w:cs="Times New Roman"/>
                <w:color w:val="000000" w:themeColor="text1"/>
                <w:kern w:val="24"/>
                <w:sz w:val="16"/>
                <w:szCs w:val="16"/>
              </w:rPr>
              <w:t xml:space="preserve">(per </w:t>
            </w:r>
            <w:r w:rsidR="00B7709D" w:rsidRPr="00116BAB">
              <w:rPr>
                <w:rFonts w:ascii="Times New Roman" w:eastAsia="Microsoft YaHei" w:hAnsi="Times New Roman" w:cs="Times New Roman"/>
                <w:color w:val="000000" w:themeColor="text1"/>
                <w:kern w:val="24"/>
                <w:sz w:val="16"/>
                <w:szCs w:val="16"/>
              </w:rPr>
              <w:t xml:space="preserve">100 </w:t>
            </w:r>
            <w:r w:rsidRPr="00116BAB">
              <w:rPr>
                <w:rFonts w:ascii="Times New Roman" w:eastAsia="Microsoft YaHei" w:hAnsi="Times New Roman" w:cs="Times New Roman"/>
                <w:color w:val="000000" w:themeColor="text1"/>
                <w:kern w:val="24"/>
                <w:sz w:val="16"/>
                <w:szCs w:val="16"/>
              </w:rPr>
              <w:t>person-year)</w:t>
            </w:r>
          </w:p>
        </w:tc>
        <w:tc>
          <w:tcPr>
            <w:tcW w:w="2449" w:type="dxa"/>
            <w:gridSpan w:val="2"/>
            <w:vAlign w:val="center"/>
          </w:tcPr>
          <w:p w14:paraId="34843250"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Unweighted</w:t>
            </w:r>
          </w:p>
        </w:tc>
        <w:tc>
          <w:tcPr>
            <w:tcW w:w="2448" w:type="dxa"/>
            <w:gridSpan w:val="2"/>
            <w:vAlign w:val="center"/>
          </w:tcPr>
          <w:p w14:paraId="4E8AECBF"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Weighted</w:t>
            </w:r>
          </w:p>
        </w:tc>
        <w:tc>
          <w:tcPr>
            <w:tcW w:w="2450" w:type="dxa"/>
            <w:gridSpan w:val="2"/>
            <w:vAlign w:val="center"/>
          </w:tcPr>
          <w:p w14:paraId="42A93261"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Competing risk</w:t>
            </w:r>
          </w:p>
        </w:tc>
      </w:tr>
      <w:tr w:rsidR="0056772C" w:rsidRPr="00116BAB" w14:paraId="2B853142" w14:textId="77777777" w:rsidTr="008563AC">
        <w:trPr>
          <w:trHeight w:val="144"/>
          <w:jc w:val="center"/>
        </w:trPr>
        <w:tc>
          <w:tcPr>
            <w:tcW w:w="2687" w:type="dxa"/>
            <w:vMerge/>
            <w:vAlign w:val="center"/>
          </w:tcPr>
          <w:p w14:paraId="12CD7192" w14:textId="77777777" w:rsidR="0056772C" w:rsidRPr="00116BAB" w:rsidRDefault="0056772C" w:rsidP="00F24CF1">
            <w:pPr>
              <w:adjustRightInd w:val="0"/>
              <w:snapToGrid w:val="0"/>
              <w:rPr>
                <w:rFonts w:ascii="Times New Roman" w:hAnsi="Times New Roman" w:cs="Times New Roman"/>
                <w:color w:val="000000" w:themeColor="text1"/>
                <w:sz w:val="16"/>
                <w:szCs w:val="16"/>
              </w:rPr>
            </w:pPr>
          </w:p>
        </w:tc>
        <w:tc>
          <w:tcPr>
            <w:tcW w:w="1437" w:type="dxa"/>
            <w:vAlign w:val="center"/>
          </w:tcPr>
          <w:p w14:paraId="6E8AAE1A" w14:textId="77777777" w:rsidR="0056772C" w:rsidRPr="00116BAB" w:rsidRDefault="0056772C" w:rsidP="008563AC">
            <w:pPr>
              <w:adjustRightInd w:val="0"/>
              <w:snapToGrid w:val="0"/>
              <w:jc w:val="center"/>
              <w:rPr>
                <w:rFonts w:ascii="Times New Roman" w:hAnsi="Times New Roman" w:cs="Times New Roman"/>
                <w:bCs/>
                <w:color w:val="000000" w:themeColor="text1"/>
                <w:sz w:val="16"/>
                <w:szCs w:val="16"/>
              </w:rPr>
            </w:pPr>
            <w:r w:rsidRPr="00116BAB">
              <w:rPr>
                <w:rFonts w:ascii="Times New Roman" w:hAnsi="Times New Roman" w:cs="Times New Roman"/>
                <w:bCs/>
                <w:color w:val="000000" w:themeColor="text1"/>
                <w:sz w:val="16"/>
                <w:szCs w:val="16"/>
              </w:rPr>
              <w:t>Non-switchers</w:t>
            </w:r>
          </w:p>
          <w:p w14:paraId="594600E6" w14:textId="2A408E8B"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bCs/>
                <w:color w:val="000000" w:themeColor="text1"/>
                <w:sz w:val="16"/>
                <w:szCs w:val="16"/>
              </w:rPr>
              <w:t>(N=</w:t>
            </w:r>
            <w:r w:rsidR="000F3DEE" w:rsidRPr="00116BAB">
              <w:rPr>
                <w:rFonts w:ascii="Times New Roman" w:hAnsi="Times New Roman" w:cs="Times New Roman"/>
                <w:bCs/>
                <w:color w:val="000000" w:themeColor="text1"/>
                <w:sz w:val="16"/>
                <w:szCs w:val="16"/>
              </w:rPr>
              <w:t>2</w:t>
            </w:r>
            <w:r w:rsidR="0086120D" w:rsidRPr="00116BAB">
              <w:rPr>
                <w:rFonts w:ascii="Times New Roman" w:hAnsi="Times New Roman" w:cs="Times New Roman"/>
                <w:bCs/>
                <w:color w:val="000000" w:themeColor="text1"/>
                <w:sz w:val="16"/>
                <w:szCs w:val="16"/>
              </w:rPr>
              <w:t>,</w:t>
            </w:r>
            <w:r w:rsidR="000F3DEE" w:rsidRPr="00116BAB">
              <w:rPr>
                <w:rFonts w:ascii="Times New Roman" w:hAnsi="Times New Roman" w:cs="Times New Roman"/>
                <w:bCs/>
                <w:color w:val="000000" w:themeColor="text1"/>
                <w:sz w:val="16"/>
                <w:szCs w:val="16"/>
              </w:rPr>
              <w:t>3</w:t>
            </w:r>
            <w:r w:rsidR="008C32F4" w:rsidRPr="00116BAB">
              <w:rPr>
                <w:rFonts w:ascii="Times New Roman" w:hAnsi="Times New Roman" w:cs="Times New Roman"/>
                <w:bCs/>
                <w:color w:val="000000" w:themeColor="text1"/>
                <w:sz w:val="16"/>
                <w:szCs w:val="16"/>
              </w:rPr>
              <w:t>47</w:t>
            </w:r>
            <w:r w:rsidRPr="00116BAB">
              <w:rPr>
                <w:rFonts w:ascii="Times New Roman" w:hAnsi="Times New Roman" w:cs="Times New Roman"/>
                <w:bCs/>
                <w:color w:val="000000" w:themeColor="text1"/>
                <w:sz w:val="16"/>
                <w:szCs w:val="16"/>
              </w:rPr>
              <w:t>)</w:t>
            </w:r>
          </w:p>
        </w:tc>
        <w:tc>
          <w:tcPr>
            <w:tcW w:w="1443" w:type="dxa"/>
            <w:vAlign w:val="center"/>
          </w:tcPr>
          <w:p w14:paraId="63EE8CC8" w14:textId="77777777" w:rsidR="007904E6" w:rsidRPr="00116BAB" w:rsidRDefault="0056772C" w:rsidP="008563AC">
            <w:pPr>
              <w:adjustRightInd w:val="0"/>
              <w:snapToGrid w:val="0"/>
              <w:jc w:val="center"/>
              <w:rPr>
                <w:rFonts w:ascii="Times New Roman" w:hAnsi="Times New Roman" w:cs="Times New Roman"/>
                <w:bCs/>
                <w:color w:val="000000" w:themeColor="text1"/>
                <w:sz w:val="16"/>
                <w:szCs w:val="16"/>
              </w:rPr>
            </w:pPr>
            <w:r w:rsidRPr="00116BAB">
              <w:rPr>
                <w:rFonts w:ascii="Times New Roman" w:hAnsi="Times New Roman" w:cs="Times New Roman"/>
                <w:bCs/>
                <w:color w:val="000000" w:themeColor="text1"/>
                <w:sz w:val="16"/>
                <w:szCs w:val="16"/>
              </w:rPr>
              <w:t>Switchers</w:t>
            </w:r>
          </w:p>
          <w:p w14:paraId="6D9D4F4B" w14:textId="001C978C"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bCs/>
                <w:color w:val="000000" w:themeColor="text1"/>
                <w:sz w:val="16"/>
                <w:szCs w:val="16"/>
              </w:rPr>
              <w:t xml:space="preserve"> (N=</w:t>
            </w:r>
            <w:r w:rsidR="000F3DEE" w:rsidRPr="00116BAB">
              <w:rPr>
                <w:rFonts w:ascii="Times New Roman" w:hAnsi="Times New Roman" w:cs="Times New Roman"/>
                <w:bCs/>
                <w:color w:val="000000" w:themeColor="text1"/>
                <w:sz w:val="16"/>
                <w:szCs w:val="16"/>
              </w:rPr>
              <w:t>7</w:t>
            </w:r>
            <w:r w:rsidR="008C32F4" w:rsidRPr="00116BAB">
              <w:rPr>
                <w:rFonts w:ascii="Times New Roman" w:hAnsi="Times New Roman" w:cs="Times New Roman"/>
                <w:bCs/>
                <w:color w:val="000000" w:themeColor="text1"/>
                <w:sz w:val="16"/>
                <w:szCs w:val="16"/>
              </w:rPr>
              <w:t>96</w:t>
            </w:r>
            <w:r w:rsidRPr="00116BAB">
              <w:rPr>
                <w:rFonts w:ascii="Times New Roman" w:hAnsi="Times New Roman" w:cs="Times New Roman"/>
                <w:bCs/>
                <w:color w:val="000000" w:themeColor="text1"/>
                <w:sz w:val="16"/>
                <w:szCs w:val="16"/>
              </w:rPr>
              <w:t>)</w:t>
            </w:r>
          </w:p>
        </w:tc>
        <w:tc>
          <w:tcPr>
            <w:tcW w:w="1584" w:type="dxa"/>
            <w:vAlign w:val="center"/>
          </w:tcPr>
          <w:p w14:paraId="46F7E4FC"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2F187163"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5" w:type="dxa"/>
            <w:vAlign w:val="center"/>
          </w:tcPr>
          <w:p w14:paraId="57C2B4A3"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c>
          <w:tcPr>
            <w:tcW w:w="1582" w:type="dxa"/>
            <w:vAlign w:val="center"/>
          </w:tcPr>
          <w:p w14:paraId="6398AA9A"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72D5CA88"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6" w:type="dxa"/>
            <w:vAlign w:val="center"/>
          </w:tcPr>
          <w:p w14:paraId="0EC7B586"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c>
          <w:tcPr>
            <w:tcW w:w="1584" w:type="dxa"/>
            <w:vAlign w:val="center"/>
          </w:tcPr>
          <w:p w14:paraId="1E8BA1BC"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Subdistribution</w:t>
            </w:r>
          </w:p>
          <w:p w14:paraId="6DC86AC8"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3CB5716B"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6" w:type="dxa"/>
            <w:vAlign w:val="center"/>
          </w:tcPr>
          <w:p w14:paraId="17CCEBF7" w14:textId="77777777" w:rsidR="0056772C" w:rsidRPr="00116BAB" w:rsidRDefault="0056772C" w:rsidP="008563AC">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r>
      <w:tr w:rsidR="00C1014A" w:rsidRPr="00116BAB" w14:paraId="642E38CA" w14:textId="77777777" w:rsidTr="00E8173A">
        <w:trPr>
          <w:trHeight w:val="144"/>
          <w:jc w:val="center"/>
        </w:trPr>
        <w:tc>
          <w:tcPr>
            <w:tcW w:w="2687" w:type="dxa"/>
            <w:vAlign w:val="center"/>
          </w:tcPr>
          <w:p w14:paraId="2FBF723E" w14:textId="6B31D71A" w:rsidR="00C1014A" w:rsidRPr="00116BAB" w:rsidRDefault="00C1014A" w:rsidP="00C1014A">
            <w:pPr>
              <w:adjustRightInd w:val="0"/>
              <w:snapToGrid w:val="0"/>
              <w:rPr>
                <w:rFonts w:ascii="Times New Roman" w:eastAsia="Microsoft YaHei" w:hAnsi="Times New Roman" w:cs="Times New Roman"/>
                <w:iCs/>
                <w:color w:val="000000" w:themeColor="text1"/>
                <w:kern w:val="24"/>
                <w:sz w:val="16"/>
                <w:szCs w:val="16"/>
              </w:rPr>
            </w:pPr>
            <w:r w:rsidRPr="00116BAB">
              <w:rPr>
                <w:rFonts w:ascii="Times New Roman" w:hAnsi="Times New Roman" w:cs="Times New Roman"/>
                <w:color w:val="000000" w:themeColor="text1"/>
                <w:sz w:val="16"/>
                <w:szCs w:val="16"/>
              </w:rPr>
              <w:t>Hospitalization due to VTE</w:t>
            </w:r>
          </w:p>
        </w:tc>
        <w:tc>
          <w:tcPr>
            <w:tcW w:w="1437" w:type="dxa"/>
            <w:vAlign w:val="center"/>
          </w:tcPr>
          <w:p w14:paraId="5E8E7004" w14:textId="64A491A1"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137/21</w:t>
            </w:r>
          </w:p>
        </w:tc>
        <w:tc>
          <w:tcPr>
            <w:tcW w:w="1443" w:type="dxa"/>
            <w:vAlign w:val="center"/>
          </w:tcPr>
          <w:p w14:paraId="196C2BD6" w14:textId="1873B976"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29/10</w:t>
            </w:r>
          </w:p>
        </w:tc>
        <w:tc>
          <w:tcPr>
            <w:tcW w:w="1584" w:type="dxa"/>
            <w:vAlign w:val="center"/>
          </w:tcPr>
          <w:p w14:paraId="65DA772C" w14:textId="0B00615E"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0.49 (0.33-0.74)</w:t>
            </w:r>
          </w:p>
        </w:tc>
        <w:tc>
          <w:tcPr>
            <w:tcW w:w="865" w:type="dxa"/>
            <w:vAlign w:val="bottom"/>
          </w:tcPr>
          <w:p w14:paraId="091AC94D" w14:textId="70BB4846"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5.75e-4</w:t>
            </w:r>
          </w:p>
        </w:tc>
        <w:tc>
          <w:tcPr>
            <w:tcW w:w="1582" w:type="dxa"/>
            <w:vAlign w:val="center"/>
          </w:tcPr>
          <w:p w14:paraId="63A93B2E" w14:textId="31BDFB8C"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0.44 (0.29-0.67)</w:t>
            </w:r>
          </w:p>
        </w:tc>
        <w:tc>
          <w:tcPr>
            <w:tcW w:w="866" w:type="dxa"/>
            <w:vAlign w:val="bottom"/>
          </w:tcPr>
          <w:p w14:paraId="6E5033FE" w14:textId="5BD09898"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1.26e-4</w:t>
            </w:r>
          </w:p>
        </w:tc>
        <w:tc>
          <w:tcPr>
            <w:tcW w:w="1584" w:type="dxa"/>
            <w:vAlign w:val="center"/>
          </w:tcPr>
          <w:p w14:paraId="15E780C6" w14:textId="233D5B61"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0.60 (0.40-0.89)</w:t>
            </w:r>
          </w:p>
        </w:tc>
        <w:tc>
          <w:tcPr>
            <w:tcW w:w="866" w:type="dxa"/>
            <w:vAlign w:val="bottom"/>
          </w:tcPr>
          <w:p w14:paraId="6D43FC2D" w14:textId="6C7AE019"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0.012</w:t>
            </w:r>
          </w:p>
        </w:tc>
      </w:tr>
      <w:tr w:rsidR="00C1014A" w:rsidRPr="00116BAB" w14:paraId="6B5EA851" w14:textId="77777777" w:rsidTr="00E8173A">
        <w:trPr>
          <w:trHeight w:val="144"/>
          <w:jc w:val="center"/>
        </w:trPr>
        <w:tc>
          <w:tcPr>
            <w:tcW w:w="2687" w:type="dxa"/>
            <w:vAlign w:val="center"/>
          </w:tcPr>
          <w:p w14:paraId="5C4593B1" w14:textId="047F9CC4" w:rsidR="00C1014A" w:rsidRPr="00116BAB" w:rsidRDefault="00C1014A" w:rsidP="00C1014A">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Hospitalization due to DVT</w:t>
            </w:r>
          </w:p>
        </w:tc>
        <w:tc>
          <w:tcPr>
            <w:tcW w:w="1437" w:type="dxa"/>
            <w:vAlign w:val="center"/>
          </w:tcPr>
          <w:p w14:paraId="743FE63B" w14:textId="2A9EB3E4"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93/14</w:t>
            </w:r>
          </w:p>
        </w:tc>
        <w:tc>
          <w:tcPr>
            <w:tcW w:w="1443" w:type="dxa"/>
            <w:vAlign w:val="center"/>
          </w:tcPr>
          <w:p w14:paraId="52706C14" w14:textId="25680B5F"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15/5</w:t>
            </w:r>
          </w:p>
        </w:tc>
        <w:tc>
          <w:tcPr>
            <w:tcW w:w="1584" w:type="dxa"/>
            <w:vAlign w:val="center"/>
          </w:tcPr>
          <w:p w14:paraId="3DEF24D7" w14:textId="0D135D31"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0.38 (0.22-0.65)</w:t>
            </w:r>
          </w:p>
        </w:tc>
        <w:tc>
          <w:tcPr>
            <w:tcW w:w="865" w:type="dxa"/>
            <w:vAlign w:val="bottom"/>
          </w:tcPr>
          <w:p w14:paraId="1A652353" w14:textId="40F419F7"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4.93e-4</w:t>
            </w:r>
          </w:p>
        </w:tc>
        <w:tc>
          <w:tcPr>
            <w:tcW w:w="1582" w:type="dxa"/>
            <w:vAlign w:val="center"/>
          </w:tcPr>
          <w:p w14:paraId="3508EB1D" w14:textId="60038B04"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0.34 (0.19-0.60)</w:t>
            </w:r>
          </w:p>
        </w:tc>
        <w:tc>
          <w:tcPr>
            <w:tcW w:w="866" w:type="dxa"/>
            <w:vAlign w:val="bottom"/>
          </w:tcPr>
          <w:p w14:paraId="323087B6" w14:textId="6F94EE5F"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1.78e-4</w:t>
            </w:r>
          </w:p>
        </w:tc>
        <w:tc>
          <w:tcPr>
            <w:tcW w:w="1584" w:type="dxa"/>
            <w:vAlign w:val="center"/>
          </w:tcPr>
          <w:p w14:paraId="0AD3123C" w14:textId="73557177"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0.49 (0.28-0.84)</w:t>
            </w:r>
          </w:p>
        </w:tc>
        <w:tc>
          <w:tcPr>
            <w:tcW w:w="866" w:type="dxa"/>
            <w:vAlign w:val="bottom"/>
          </w:tcPr>
          <w:p w14:paraId="5E6F355A" w14:textId="3F89A3F4"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0.009</w:t>
            </w:r>
          </w:p>
        </w:tc>
      </w:tr>
      <w:tr w:rsidR="00C1014A" w:rsidRPr="00116BAB" w14:paraId="16462A01" w14:textId="77777777" w:rsidTr="00E8173A">
        <w:trPr>
          <w:trHeight w:val="144"/>
          <w:jc w:val="center"/>
        </w:trPr>
        <w:tc>
          <w:tcPr>
            <w:tcW w:w="2687" w:type="dxa"/>
            <w:vAlign w:val="center"/>
          </w:tcPr>
          <w:p w14:paraId="296C1779" w14:textId="7447379D" w:rsidR="00C1014A" w:rsidRPr="00116BAB" w:rsidRDefault="00C1014A" w:rsidP="00C1014A">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Hospitalization due to PE</w:t>
            </w:r>
          </w:p>
        </w:tc>
        <w:tc>
          <w:tcPr>
            <w:tcW w:w="1437" w:type="dxa"/>
            <w:vAlign w:val="center"/>
          </w:tcPr>
          <w:p w14:paraId="32CD541A" w14:textId="2388F150"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47/7</w:t>
            </w:r>
          </w:p>
        </w:tc>
        <w:tc>
          <w:tcPr>
            <w:tcW w:w="1443" w:type="dxa"/>
            <w:vAlign w:val="center"/>
          </w:tcPr>
          <w:p w14:paraId="0A202671" w14:textId="579E4D92"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14/5</w:t>
            </w:r>
          </w:p>
        </w:tc>
        <w:tc>
          <w:tcPr>
            <w:tcW w:w="1584" w:type="dxa"/>
            <w:vAlign w:val="center"/>
          </w:tcPr>
          <w:p w14:paraId="0E6F6AFC" w14:textId="32D1756B"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0.71 (0.39-1.29)</w:t>
            </w:r>
          </w:p>
        </w:tc>
        <w:tc>
          <w:tcPr>
            <w:tcW w:w="865" w:type="dxa"/>
            <w:vAlign w:val="bottom"/>
          </w:tcPr>
          <w:p w14:paraId="63680648" w14:textId="1E63A1C8"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0.256</w:t>
            </w:r>
          </w:p>
        </w:tc>
        <w:tc>
          <w:tcPr>
            <w:tcW w:w="1582" w:type="dxa"/>
            <w:vAlign w:val="center"/>
          </w:tcPr>
          <w:p w14:paraId="28C5F5F6" w14:textId="65146A3A"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0.62 (0.33-1.16)</w:t>
            </w:r>
          </w:p>
        </w:tc>
        <w:tc>
          <w:tcPr>
            <w:tcW w:w="866" w:type="dxa"/>
            <w:vAlign w:val="bottom"/>
          </w:tcPr>
          <w:p w14:paraId="4D79B73B" w14:textId="6F423CD6"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0.133</w:t>
            </w:r>
          </w:p>
        </w:tc>
        <w:tc>
          <w:tcPr>
            <w:tcW w:w="1584" w:type="dxa"/>
            <w:vAlign w:val="center"/>
          </w:tcPr>
          <w:p w14:paraId="51773C9B" w14:textId="22343C19"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0.72 (0.38-1.36)</w:t>
            </w:r>
          </w:p>
        </w:tc>
        <w:tc>
          <w:tcPr>
            <w:tcW w:w="866" w:type="dxa"/>
            <w:vAlign w:val="bottom"/>
          </w:tcPr>
          <w:p w14:paraId="665CEEE8" w14:textId="5B24CD02"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0.310</w:t>
            </w:r>
          </w:p>
        </w:tc>
      </w:tr>
      <w:tr w:rsidR="00C1014A" w:rsidRPr="00116BAB" w14:paraId="56775E37" w14:textId="77777777" w:rsidTr="00E8173A">
        <w:trPr>
          <w:trHeight w:val="144"/>
          <w:jc w:val="center"/>
        </w:trPr>
        <w:tc>
          <w:tcPr>
            <w:tcW w:w="2687" w:type="dxa"/>
            <w:vAlign w:val="center"/>
          </w:tcPr>
          <w:p w14:paraId="1CC6152C" w14:textId="77777777" w:rsidR="00C1014A" w:rsidRPr="00116BAB" w:rsidRDefault="00C1014A" w:rsidP="00C1014A">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Major bleeding</w:t>
            </w:r>
          </w:p>
        </w:tc>
        <w:tc>
          <w:tcPr>
            <w:tcW w:w="1437" w:type="dxa"/>
            <w:vAlign w:val="center"/>
          </w:tcPr>
          <w:p w14:paraId="76270449" w14:textId="6F12CD20"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170/26</w:t>
            </w:r>
          </w:p>
        </w:tc>
        <w:tc>
          <w:tcPr>
            <w:tcW w:w="1443" w:type="dxa"/>
            <w:vAlign w:val="center"/>
          </w:tcPr>
          <w:p w14:paraId="51DC536A" w14:textId="3F5444D4"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61/22</w:t>
            </w:r>
          </w:p>
        </w:tc>
        <w:tc>
          <w:tcPr>
            <w:tcW w:w="1584" w:type="dxa"/>
            <w:vAlign w:val="center"/>
          </w:tcPr>
          <w:p w14:paraId="0C78DCC2" w14:textId="2D1E8FBC"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0.88 (0.66-1.19)</w:t>
            </w:r>
          </w:p>
        </w:tc>
        <w:tc>
          <w:tcPr>
            <w:tcW w:w="865" w:type="dxa"/>
            <w:vAlign w:val="bottom"/>
          </w:tcPr>
          <w:p w14:paraId="13B9AA63" w14:textId="2DD9BBE4"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0.410</w:t>
            </w:r>
          </w:p>
        </w:tc>
        <w:tc>
          <w:tcPr>
            <w:tcW w:w="1582" w:type="dxa"/>
            <w:vAlign w:val="center"/>
          </w:tcPr>
          <w:p w14:paraId="54CA5C60" w14:textId="630A75D3"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0.96 (0.70-1.32)</w:t>
            </w:r>
          </w:p>
        </w:tc>
        <w:tc>
          <w:tcPr>
            <w:tcW w:w="866" w:type="dxa"/>
            <w:vAlign w:val="bottom"/>
          </w:tcPr>
          <w:p w14:paraId="7246A27E" w14:textId="1509DE77"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0.800</w:t>
            </w:r>
          </w:p>
        </w:tc>
        <w:tc>
          <w:tcPr>
            <w:tcW w:w="1584" w:type="dxa"/>
            <w:vAlign w:val="center"/>
          </w:tcPr>
          <w:p w14:paraId="1AD4B0E4" w14:textId="353DF558"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1.15 (0.85-1.56)</w:t>
            </w:r>
          </w:p>
        </w:tc>
        <w:tc>
          <w:tcPr>
            <w:tcW w:w="866" w:type="dxa"/>
            <w:vAlign w:val="bottom"/>
          </w:tcPr>
          <w:p w14:paraId="6C92CAB4" w14:textId="36A83D65"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0.360</w:t>
            </w:r>
          </w:p>
        </w:tc>
      </w:tr>
      <w:tr w:rsidR="00C1014A" w:rsidRPr="00116BAB" w14:paraId="4D85E858" w14:textId="77777777" w:rsidTr="00E8173A">
        <w:trPr>
          <w:trHeight w:val="144"/>
          <w:jc w:val="center"/>
        </w:trPr>
        <w:tc>
          <w:tcPr>
            <w:tcW w:w="2687" w:type="dxa"/>
            <w:vAlign w:val="center"/>
          </w:tcPr>
          <w:p w14:paraId="3C664384" w14:textId="77777777" w:rsidR="00C1014A" w:rsidRPr="00116BAB" w:rsidRDefault="00C1014A" w:rsidP="00C1014A">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ICH</w:t>
            </w:r>
          </w:p>
        </w:tc>
        <w:tc>
          <w:tcPr>
            <w:tcW w:w="1437" w:type="dxa"/>
            <w:vAlign w:val="center"/>
          </w:tcPr>
          <w:p w14:paraId="3A38E922" w14:textId="1EE14AC4"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21/3</w:t>
            </w:r>
          </w:p>
        </w:tc>
        <w:tc>
          <w:tcPr>
            <w:tcW w:w="1443" w:type="dxa"/>
            <w:vAlign w:val="center"/>
          </w:tcPr>
          <w:p w14:paraId="34549073" w14:textId="43FDFB33"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4/1</w:t>
            </w:r>
          </w:p>
        </w:tc>
        <w:tc>
          <w:tcPr>
            <w:tcW w:w="1584" w:type="dxa"/>
            <w:vAlign w:val="center"/>
          </w:tcPr>
          <w:p w14:paraId="2B36501D" w14:textId="6E1ED026"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0.46 (0.16-1.35)</w:t>
            </w:r>
          </w:p>
        </w:tc>
        <w:tc>
          <w:tcPr>
            <w:tcW w:w="865" w:type="dxa"/>
            <w:vAlign w:val="bottom"/>
          </w:tcPr>
          <w:p w14:paraId="5DAC352F" w14:textId="6F480E13"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0.159</w:t>
            </w:r>
          </w:p>
        </w:tc>
        <w:tc>
          <w:tcPr>
            <w:tcW w:w="1582" w:type="dxa"/>
            <w:vAlign w:val="center"/>
          </w:tcPr>
          <w:p w14:paraId="3281454F" w14:textId="7A46FF7D"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0.47 (0.15-1.42)</w:t>
            </w:r>
          </w:p>
        </w:tc>
        <w:tc>
          <w:tcPr>
            <w:tcW w:w="866" w:type="dxa"/>
            <w:vAlign w:val="bottom"/>
          </w:tcPr>
          <w:p w14:paraId="244CBD7E" w14:textId="3A50EC8F"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0.178</w:t>
            </w:r>
          </w:p>
        </w:tc>
        <w:tc>
          <w:tcPr>
            <w:tcW w:w="1584" w:type="dxa"/>
            <w:vAlign w:val="center"/>
          </w:tcPr>
          <w:p w14:paraId="2F0E63CA" w14:textId="3F3D0FA8"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0.58 (0.19-1.78)</w:t>
            </w:r>
          </w:p>
        </w:tc>
        <w:tc>
          <w:tcPr>
            <w:tcW w:w="866" w:type="dxa"/>
            <w:vAlign w:val="bottom"/>
          </w:tcPr>
          <w:p w14:paraId="56170E21" w14:textId="4D8FF4F4"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0.340</w:t>
            </w:r>
          </w:p>
        </w:tc>
      </w:tr>
      <w:tr w:rsidR="00C1014A" w:rsidRPr="00116BAB" w14:paraId="323C6653" w14:textId="77777777" w:rsidTr="00E8173A">
        <w:trPr>
          <w:trHeight w:val="144"/>
          <w:jc w:val="center"/>
        </w:trPr>
        <w:tc>
          <w:tcPr>
            <w:tcW w:w="2687" w:type="dxa"/>
            <w:vAlign w:val="center"/>
          </w:tcPr>
          <w:p w14:paraId="252F6870" w14:textId="77777777" w:rsidR="00C1014A" w:rsidRPr="00116BAB" w:rsidRDefault="00C1014A" w:rsidP="00C1014A">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GI bleeding</w:t>
            </w:r>
          </w:p>
        </w:tc>
        <w:tc>
          <w:tcPr>
            <w:tcW w:w="1437" w:type="dxa"/>
            <w:vAlign w:val="center"/>
          </w:tcPr>
          <w:p w14:paraId="26C65CD1" w14:textId="019A9DA3"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38/6</w:t>
            </w:r>
          </w:p>
        </w:tc>
        <w:tc>
          <w:tcPr>
            <w:tcW w:w="1443" w:type="dxa"/>
            <w:vAlign w:val="center"/>
          </w:tcPr>
          <w:p w14:paraId="22E38662" w14:textId="239E1BFB"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18/6</w:t>
            </w:r>
          </w:p>
        </w:tc>
        <w:tc>
          <w:tcPr>
            <w:tcW w:w="1584" w:type="dxa"/>
            <w:vAlign w:val="center"/>
          </w:tcPr>
          <w:p w14:paraId="0DA729E2" w14:textId="5E8248D9"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1.14 (0.65-1.99)</w:t>
            </w:r>
          </w:p>
        </w:tc>
        <w:tc>
          <w:tcPr>
            <w:tcW w:w="865" w:type="dxa"/>
            <w:vAlign w:val="bottom"/>
          </w:tcPr>
          <w:p w14:paraId="60FE7321" w14:textId="26B507AA"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0.652</w:t>
            </w:r>
          </w:p>
        </w:tc>
        <w:tc>
          <w:tcPr>
            <w:tcW w:w="1582" w:type="dxa"/>
            <w:vAlign w:val="center"/>
          </w:tcPr>
          <w:p w14:paraId="1C93A364" w14:textId="23571D16"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1.24 (0.67-2.30)</w:t>
            </w:r>
          </w:p>
        </w:tc>
        <w:tc>
          <w:tcPr>
            <w:tcW w:w="866" w:type="dxa"/>
            <w:vAlign w:val="bottom"/>
          </w:tcPr>
          <w:p w14:paraId="66EFE41B" w14:textId="09F3C221"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0.490</w:t>
            </w:r>
          </w:p>
        </w:tc>
        <w:tc>
          <w:tcPr>
            <w:tcW w:w="1584" w:type="dxa"/>
            <w:vAlign w:val="center"/>
          </w:tcPr>
          <w:p w14:paraId="1C0EC32B" w14:textId="5F84D1D2"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1.44 (0.81-2.57)</w:t>
            </w:r>
          </w:p>
        </w:tc>
        <w:tc>
          <w:tcPr>
            <w:tcW w:w="866" w:type="dxa"/>
            <w:vAlign w:val="bottom"/>
          </w:tcPr>
          <w:p w14:paraId="7D61F68C" w14:textId="676B1665"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0.220</w:t>
            </w:r>
          </w:p>
        </w:tc>
      </w:tr>
      <w:tr w:rsidR="00C1014A" w:rsidRPr="00116BAB" w14:paraId="2BEE8C7D" w14:textId="77777777" w:rsidTr="00E8173A">
        <w:trPr>
          <w:trHeight w:val="144"/>
          <w:jc w:val="center"/>
        </w:trPr>
        <w:tc>
          <w:tcPr>
            <w:tcW w:w="2687" w:type="dxa"/>
            <w:vAlign w:val="center"/>
          </w:tcPr>
          <w:p w14:paraId="522E5598" w14:textId="67BCF625" w:rsidR="00C1014A" w:rsidRPr="00116BAB" w:rsidRDefault="00C1014A" w:rsidP="00C1014A">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Bleeding of other critical sites</w:t>
            </w:r>
          </w:p>
        </w:tc>
        <w:tc>
          <w:tcPr>
            <w:tcW w:w="1437" w:type="dxa"/>
            <w:vAlign w:val="center"/>
          </w:tcPr>
          <w:p w14:paraId="56968115" w14:textId="03A434A5"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113/17</w:t>
            </w:r>
          </w:p>
        </w:tc>
        <w:tc>
          <w:tcPr>
            <w:tcW w:w="1443" w:type="dxa"/>
            <w:vAlign w:val="center"/>
          </w:tcPr>
          <w:p w14:paraId="66E2ECCD" w14:textId="4D844F5B"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40/14</w:t>
            </w:r>
          </w:p>
        </w:tc>
        <w:tc>
          <w:tcPr>
            <w:tcW w:w="1584" w:type="dxa"/>
            <w:vAlign w:val="center"/>
          </w:tcPr>
          <w:p w14:paraId="2AA35D13" w14:textId="355FFFA9"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0.88 (0.61-1.26)</w:t>
            </w:r>
          </w:p>
        </w:tc>
        <w:tc>
          <w:tcPr>
            <w:tcW w:w="865" w:type="dxa"/>
            <w:vAlign w:val="bottom"/>
          </w:tcPr>
          <w:p w14:paraId="58366B42" w14:textId="1247198E"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0.478</w:t>
            </w:r>
          </w:p>
        </w:tc>
        <w:tc>
          <w:tcPr>
            <w:tcW w:w="1582" w:type="dxa"/>
            <w:vAlign w:val="center"/>
          </w:tcPr>
          <w:p w14:paraId="3ABD9626" w14:textId="6026B5A3"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0.95 (0.65-1.41)</w:t>
            </w:r>
          </w:p>
        </w:tc>
        <w:tc>
          <w:tcPr>
            <w:tcW w:w="866" w:type="dxa"/>
            <w:vAlign w:val="bottom"/>
          </w:tcPr>
          <w:p w14:paraId="1635FB1C" w14:textId="4CAC0F89"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0.813</w:t>
            </w:r>
          </w:p>
        </w:tc>
        <w:tc>
          <w:tcPr>
            <w:tcW w:w="1584" w:type="dxa"/>
            <w:vAlign w:val="center"/>
          </w:tcPr>
          <w:p w14:paraId="2FEF29B4" w14:textId="03E74CD8"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1.16 (0.80-1.69)</w:t>
            </w:r>
          </w:p>
        </w:tc>
        <w:tc>
          <w:tcPr>
            <w:tcW w:w="866" w:type="dxa"/>
            <w:vAlign w:val="bottom"/>
          </w:tcPr>
          <w:p w14:paraId="051FB1A4" w14:textId="7FDCE863"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0.440</w:t>
            </w:r>
          </w:p>
        </w:tc>
      </w:tr>
      <w:tr w:rsidR="00C1014A" w:rsidRPr="00116BAB" w14:paraId="5BE1B6D8" w14:textId="77777777" w:rsidTr="00E8173A">
        <w:trPr>
          <w:trHeight w:val="144"/>
          <w:jc w:val="center"/>
        </w:trPr>
        <w:tc>
          <w:tcPr>
            <w:tcW w:w="2687" w:type="dxa"/>
            <w:vAlign w:val="center"/>
          </w:tcPr>
          <w:p w14:paraId="79905BD1" w14:textId="77777777" w:rsidR="00C1014A" w:rsidRPr="00116BAB" w:rsidRDefault="00C1014A" w:rsidP="00C1014A">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All-cause mortality</w:t>
            </w:r>
          </w:p>
        </w:tc>
        <w:tc>
          <w:tcPr>
            <w:tcW w:w="1437" w:type="dxa"/>
            <w:vAlign w:val="center"/>
          </w:tcPr>
          <w:p w14:paraId="321F5AE9" w14:textId="67E53B19"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1411/207</w:t>
            </w:r>
          </w:p>
        </w:tc>
        <w:tc>
          <w:tcPr>
            <w:tcW w:w="1443" w:type="dxa"/>
            <w:vAlign w:val="center"/>
          </w:tcPr>
          <w:p w14:paraId="77EF6B64" w14:textId="601918EE"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306/104</w:t>
            </w:r>
          </w:p>
        </w:tc>
        <w:tc>
          <w:tcPr>
            <w:tcW w:w="1584" w:type="dxa"/>
            <w:vAlign w:val="center"/>
          </w:tcPr>
          <w:p w14:paraId="36F7D7DC" w14:textId="3FFBC32A"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0.52 (0.46-0.59)</w:t>
            </w:r>
          </w:p>
        </w:tc>
        <w:tc>
          <w:tcPr>
            <w:tcW w:w="865" w:type="dxa"/>
            <w:vAlign w:val="bottom"/>
          </w:tcPr>
          <w:p w14:paraId="5D20E890" w14:textId="58CC1433"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1.39e-24</w:t>
            </w:r>
          </w:p>
        </w:tc>
        <w:tc>
          <w:tcPr>
            <w:tcW w:w="1582" w:type="dxa"/>
            <w:vAlign w:val="center"/>
          </w:tcPr>
          <w:p w14:paraId="5286CDC1" w14:textId="51C37D15"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0.64 (0.56-0.74)</w:t>
            </w:r>
          </w:p>
        </w:tc>
        <w:tc>
          <w:tcPr>
            <w:tcW w:w="866" w:type="dxa"/>
            <w:vAlign w:val="bottom"/>
          </w:tcPr>
          <w:p w14:paraId="18903F1B" w14:textId="282FDAA5"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1.70e-10</w:t>
            </w:r>
          </w:p>
        </w:tc>
        <w:tc>
          <w:tcPr>
            <w:tcW w:w="1584" w:type="dxa"/>
            <w:vAlign w:val="center"/>
          </w:tcPr>
          <w:p w14:paraId="70D1A80D" w14:textId="6B142A75"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w:t>
            </w:r>
          </w:p>
        </w:tc>
        <w:tc>
          <w:tcPr>
            <w:tcW w:w="866" w:type="dxa"/>
            <w:vAlign w:val="bottom"/>
          </w:tcPr>
          <w:p w14:paraId="3628F23C" w14:textId="4EE3B7EB" w:rsidR="00C1014A" w:rsidRPr="00116BAB" w:rsidRDefault="00C1014A" w:rsidP="00C1014A">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w:t>
            </w:r>
          </w:p>
        </w:tc>
      </w:tr>
    </w:tbl>
    <w:p w14:paraId="36FFD7BF" w14:textId="11139342" w:rsidR="00CC066B" w:rsidRPr="00116BAB" w:rsidRDefault="00874387" w:rsidP="00F24CF1">
      <w:pPr>
        <w:pStyle w:val="CommentText"/>
        <w:adjustRightInd w:val="0"/>
        <w:snapToGrid w:val="0"/>
        <w:spacing w:after="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N: Number of patients; CI: </w:t>
      </w:r>
      <w:r w:rsidR="00CA442E" w:rsidRPr="00116BAB">
        <w:rPr>
          <w:rFonts w:ascii="Times New Roman" w:hAnsi="Times New Roman" w:cs="Times New Roman"/>
          <w:color w:val="000000" w:themeColor="text1"/>
          <w:sz w:val="16"/>
          <w:szCs w:val="16"/>
        </w:rPr>
        <w:t>C</w:t>
      </w:r>
      <w:r w:rsidRPr="00116BAB">
        <w:rPr>
          <w:rFonts w:ascii="Times New Roman" w:hAnsi="Times New Roman" w:cs="Times New Roman"/>
          <w:color w:val="000000" w:themeColor="text1"/>
          <w:sz w:val="16"/>
          <w:szCs w:val="16"/>
        </w:rPr>
        <w:t xml:space="preserve">onfidence interval; </w:t>
      </w:r>
      <w:r w:rsidR="007904E6" w:rsidRPr="00116BAB">
        <w:rPr>
          <w:rFonts w:ascii="Times New Roman" w:hAnsi="Times New Roman" w:cs="Times New Roman"/>
          <w:color w:val="000000" w:themeColor="text1"/>
          <w:sz w:val="16"/>
          <w:szCs w:val="16"/>
        </w:rPr>
        <w:t xml:space="preserve">VTE: Venous thromboembolism; </w:t>
      </w:r>
      <w:r w:rsidR="00B66EB8" w:rsidRPr="00116BAB">
        <w:rPr>
          <w:rFonts w:ascii="Times New Roman" w:hAnsi="Times New Roman" w:cs="Times New Roman"/>
          <w:color w:val="000000" w:themeColor="text1"/>
          <w:sz w:val="16"/>
          <w:szCs w:val="16"/>
        </w:rPr>
        <w:t xml:space="preserve">DVT: </w:t>
      </w:r>
      <w:r w:rsidR="00B66EB8" w:rsidRPr="00116BAB">
        <w:rPr>
          <w:rFonts w:ascii="Times New Roman" w:eastAsia="DengXian" w:hAnsi="Times New Roman" w:cs="Times New Roman"/>
          <w:color w:val="000000"/>
          <w:sz w:val="16"/>
          <w:szCs w:val="16"/>
        </w:rPr>
        <w:t>deep</w:t>
      </w:r>
      <w:r w:rsidR="00B66EB8" w:rsidRPr="00116BAB">
        <w:rPr>
          <w:rFonts w:ascii="Times New Roman" w:hAnsi="Times New Roman" w:cs="Times New Roman"/>
          <w:color w:val="000000" w:themeColor="text1"/>
          <w:sz w:val="16"/>
          <w:szCs w:val="16"/>
        </w:rPr>
        <w:t xml:space="preserve"> vein thrombosis; PE: </w:t>
      </w:r>
      <w:r w:rsidR="00B66EB8" w:rsidRPr="00116BAB">
        <w:rPr>
          <w:rFonts w:ascii="Times New Roman" w:eastAsia="DengXian" w:hAnsi="Times New Roman" w:cs="Times New Roman"/>
          <w:color w:val="000000"/>
          <w:sz w:val="16"/>
          <w:szCs w:val="16"/>
        </w:rPr>
        <w:t>pulmonary</w:t>
      </w:r>
      <w:r w:rsidR="00B66EB8" w:rsidRPr="00116BAB">
        <w:rPr>
          <w:rFonts w:ascii="Times New Roman" w:hAnsi="Times New Roman" w:cs="Times New Roman"/>
          <w:color w:val="000000" w:themeColor="text1"/>
          <w:sz w:val="16"/>
          <w:szCs w:val="16"/>
        </w:rPr>
        <w:t xml:space="preserve"> embolism; ICH: </w:t>
      </w:r>
      <w:r w:rsidR="00B66EB8" w:rsidRPr="00116BAB">
        <w:rPr>
          <w:rFonts w:ascii="Times New Roman" w:eastAsia="DengXian" w:hAnsi="Times New Roman" w:cs="Times New Roman"/>
          <w:color w:val="000000"/>
          <w:sz w:val="16"/>
          <w:szCs w:val="16"/>
        </w:rPr>
        <w:t>intracranial</w:t>
      </w:r>
      <w:r w:rsidR="00B66EB8" w:rsidRPr="00116BAB">
        <w:rPr>
          <w:rFonts w:ascii="Times New Roman" w:hAnsi="Times New Roman" w:cs="Times New Roman"/>
          <w:color w:val="000000" w:themeColor="text1"/>
          <w:sz w:val="16"/>
          <w:szCs w:val="16"/>
        </w:rPr>
        <w:t xml:space="preserve"> hemorrhage; </w:t>
      </w:r>
      <w:r w:rsidR="00DA260B" w:rsidRPr="00116BAB">
        <w:rPr>
          <w:rFonts w:ascii="Times New Roman" w:hAnsi="Times New Roman" w:cs="Times New Roman"/>
          <w:color w:val="000000" w:themeColor="text1"/>
          <w:sz w:val="16"/>
          <w:szCs w:val="16"/>
        </w:rPr>
        <w:t xml:space="preserve">GI </w:t>
      </w:r>
      <w:r w:rsidR="007904E6" w:rsidRPr="00116BAB">
        <w:rPr>
          <w:rFonts w:ascii="Times New Roman" w:hAnsi="Times New Roman" w:cs="Times New Roman"/>
          <w:color w:val="000000" w:themeColor="text1"/>
          <w:sz w:val="16"/>
          <w:szCs w:val="16"/>
        </w:rPr>
        <w:t>bleeding</w:t>
      </w:r>
      <w:r w:rsidR="00B66EB8" w:rsidRPr="00116BAB">
        <w:rPr>
          <w:rFonts w:ascii="Times New Roman" w:hAnsi="Times New Roman" w:cs="Times New Roman"/>
          <w:color w:val="000000" w:themeColor="text1"/>
          <w:sz w:val="16"/>
          <w:szCs w:val="16"/>
        </w:rPr>
        <w:t xml:space="preserve">: </w:t>
      </w:r>
      <w:r w:rsidR="00B66EB8" w:rsidRPr="00116BAB">
        <w:rPr>
          <w:rFonts w:ascii="Times New Roman" w:eastAsia="DengXian" w:hAnsi="Times New Roman" w:cs="Times New Roman"/>
          <w:color w:val="000000"/>
          <w:sz w:val="16"/>
          <w:szCs w:val="16"/>
        </w:rPr>
        <w:t>gastrointestinal</w:t>
      </w:r>
      <w:r w:rsidR="00B66EB8" w:rsidRPr="00116BAB">
        <w:rPr>
          <w:rFonts w:ascii="Times New Roman" w:hAnsi="Times New Roman" w:cs="Times New Roman"/>
          <w:color w:val="000000" w:themeColor="text1"/>
          <w:sz w:val="16"/>
          <w:szCs w:val="16"/>
        </w:rPr>
        <w:t xml:space="preserve"> bleeding</w:t>
      </w:r>
      <w:r w:rsidR="00CA442E" w:rsidRPr="00116BAB">
        <w:rPr>
          <w:rFonts w:ascii="Times New Roman" w:hAnsi="Times New Roman" w:cs="Times New Roman"/>
          <w:color w:val="000000" w:themeColor="text1"/>
          <w:sz w:val="16"/>
          <w:szCs w:val="16"/>
        </w:rPr>
        <w:t>. All P values were from 2-sided tests and results were deemed statistically significant at P &lt; 0.05.</w:t>
      </w:r>
    </w:p>
    <w:p w14:paraId="1CA82C0E" w14:textId="77777777" w:rsidR="00CC066B" w:rsidRPr="00116BAB" w:rsidRDefault="00CC066B" w:rsidP="00F24CF1">
      <w:pPr>
        <w:adjustRightInd w:val="0"/>
        <w:snapToGrid w:val="0"/>
        <w:spacing w:after="0" w:line="240" w:lineRule="auto"/>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br w:type="page"/>
      </w:r>
    </w:p>
    <w:p w14:paraId="7AAEDD3D" w14:textId="3FA09BB7" w:rsidR="00CC066B" w:rsidRPr="00116BAB" w:rsidRDefault="009F70CC" w:rsidP="001871CE">
      <w:pPr>
        <w:pStyle w:val="Heading1"/>
      </w:pPr>
      <w:r w:rsidRPr="00116BAB">
        <w:lastRenderedPageBreak/>
        <w:t xml:space="preserve">Supplementary Table </w:t>
      </w:r>
      <w:r w:rsidR="007F2B6C" w:rsidRPr="00116BAB">
        <w:t>5</w:t>
      </w:r>
      <w:r w:rsidR="00CC066B" w:rsidRPr="00116BAB">
        <w:t xml:space="preserve">. Sensitivity analysis: </w:t>
      </w:r>
      <w:r w:rsidR="00A95478" w:rsidRPr="00116BAB">
        <w:t xml:space="preserve">The </w:t>
      </w:r>
      <w:r w:rsidR="00CC066B" w:rsidRPr="00116BAB">
        <w:t>index year</w:t>
      </w:r>
      <w:r w:rsidR="00A95478" w:rsidRPr="00116BAB">
        <w:t xml:space="preserve"> was included</w:t>
      </w:r>
      <w:r w:rsidR="00CC066B" w:rsidRPr="00116BAB">
        <w:t xml:space="preserve"> as a confounder</w:t>
      </w:r>
    </w:p>
    <w:tbl>
      <w:tblPr>
        <w:tblStyle w:val="TableGrid"/>
        <w:tblW w:w="12914" w:type="dxa"/>
        <w:jc w:val="center"/>
        <w:tblLayout w:type="fixed"/>
        <w:tblLook w:val="04A0" w:firstRow="1" w:lastRow="0" w:firstColumn="1" w:lastColumn="0" w:noHBand="0" w:noVBand="1"/>
      </w:tblPr>
      <w:tblGrid>
        <w:gridCol w:w="2687"/>
        <w:gridCol w:w="1437"/>
        <w:gridCol w:w="1443"/>
        <w:gridCol w:w="1584"/>
        <w:gridCol w:w="865"/>
        <w:gridCol w:w="1582"/>
        <w:gridCol w:w="866"/>
        <w:gridCol w:w="1584"/>
        <w:gridCol w:w="866"/>
      </w:tblGrid>
      <w:tr w:rsidR="00CC066B" w:rsidRPr="00116BAB" w14:paraId="2FDE05CF" w14:textId="77777777" w:rsidTr="00487AC5">
        <w:trPr>
          <w:trHeight w:val="144"/>
          <w:jc w:val="center"/>
        </w:trPr>
        <w:tc>
          <w:tcPr>
            <w:tcW w:w="2687" w:type="dxa"/>
            <w:vMerge w:val="restart"/>
            <w:vAlign w:val="center"/>
          </w:tcPr>
          <w:p w14:paraId="216A6A4B" w14:textId="77777777" w:rsidR="00CC066B" w:rsidRPr="00116BAB" w:rsidRDefault="00CC066B" w:rsidP="00F24CF1">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Outcomes</w:t>
            </w:r>
          </w:p>
        </w:tc>
        <w:tc>
          <w:tcPr>
            <w:tcW w:w="2880" w:type="dxa"/>
            <w:gridSpan w:val="2"/>
            <w:vAlign w:val="center"/>
          </w:tcPr>
          <w:p w14:paraId="0A7C7FEA" w14:textId="77777777" w:rsidR="00CC066B" w:rsidRPr="00116BAB" w:rsidRDefault="00CC066B" w:rsidP="00487AC5">
            <w:pPr>
              <w:adjustRightInd w:val="0"/>
              <w:snapToGrid w:val="0"/>
              <w:jc w:val="center"/>
              <w:rPr>
                <w:rFonts w:ascii="Times New Roman" w:eastAsia="Microsoft YaHei" w:hAnsi="Times New Roman" w:cs="Times New Roman"/>
                <w:color w:val="000000" w:themeColor="text1"/>
                <w:kern w:val="24"/>
                <w:sz w:val="16"/>
                <w:szCs w:val="16"/>
              </w:rPr>
            </w:pPr>
            <w:r w:rsidRPr="00116BAB">
              <w:rPr>
                <w:rFonts w:ascii="Times New Roman" w:eastAsia="Microsoft YaHei" w:hAnsi="Times New Roman" w:cs="Times New Roman"/>
                <w:color w:val="000000"/>
                <w:kern w:val="24"/>
                <w:sz w:val="16"/>
                <w:szCs w:val="16"/>
              </w:rPr>
              <w:t>Events/Incidence</w:t>
            </w:r>
          </w:p>
          <w:p w14:paraId="6543DE1E" w14:textId="118F6BF5" w:rsidR="00CC066B" w:rsidRPr="00116BAB" w:rsidRDefault="00CC066B" w:rsidP="00487AC5">
            <w:pPr>
              <w:adjustRightInd w:val="0"/>
              <w:snapToGrid w:val="0"/>
              <w:jc w:val="center"/>
              <w:rPr>
                <w:rFonts w:ascii="Times New Roman" w:hAnsi="Times New Roman" w:cs="Times New Roman"/>
                <w:bCs/>
                <w:color w:val="000000" w:themeColor="text1"/>
                <w:sz w:val="16"/>
                <w:szCs w:val="16"/>
              </w:rPr>
            </w:pPr>
            <w:r w:rsidRPr="00116BAB">
              <w:rPr>
                <w:rFonts w:ascii="Times New Roman" w:eastAsia="Microsoft YaHei" w:hAnsi="Times New Roman" w:cs="Times New Roman"/>
                <w:color w:val="000000" w:themeColor="text1"/>
                <w:kern w:val="24"/>
                <w:sz w:val="16"/>
                <w:szCs w:val="16"/>
              </w:rPr>
              <w:t xml:space="preserve">(per </w:t>
            </w:r>
            <w:r w:rsidR="00A154F8" w:rsidRPr="00116BAB">
              <w:rPr>
                <w:rFonts w:ascii="Times New Roman" w:eastAsia="Microsoft YaHei" w:hAnsi="Times New Roman" w:cs="Times New Roman"/>
                <w:color w:val="000000" w:themeColor="text1"/>
                <w:kern w:val="24"/>
                <w:sz w:val="16"/>
                <w:szCs w:val="16"/>
              </w:rPr>
              <w:t xml:space="preserve">100 </w:t>
            </w:r>
            <w:r w:rsidRPr="00116BAB">
              <w:rPr>
                <w:rFonts w:ascii="Times New Roman" w:eastAsia="Microsoft YaHei" w:hAnsi="Times New Roman" w:cs="Times New Roman"/>
                <w:color w:val="000000" w:themeColor="text1"/>
                <w:kern w:val="24"/>
                <w:sz w:val="16"/>
                <w:szCs w:val="16"/>
              </w:rPr>
              <w:t>person-year)</w:t>
            </w:r>
          </w:p>
        </w:tc>
        <w:tc>
          <w:tcPr>
            <w:tcW w:w="2449" w:type="dxa"/>
            <w:gridSpan w:val="2"/>
            <w:vAlign w:val="center"/>
          </w:tcPr>
          <w:p w14:paraId="77AD01E2" w14:textId="77777777" w:rsidR="00CC066B" w:rsidRPr="00116BAB" w:rsidRDefault="00CC066B"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Unweighted</w:t>
            </w:r>
          </w:p>
        </w:tc>
        <w:tc>
          <w:tcPr>
            <w:tcW w:w="2448" w:type="dxa"/>
            <w:gridSpan w:val="2"/>
            <w:vAlign w:val="center"/>
          </w:tcPr>
          <w:p w14:paraId="432E24E7" w14:textId="77777777" w:rsidR="00CC066B" w:rsidRPr="00116BAB" w:rsidRDefault="00CC066B"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Weighted</w:t>
            </w:r>
          </w:p>
        </w:tc>
        <w:tc>
          <w:tcPr>
            <w:tcW w:w="2450" w:type="dxa"/>
            <w:gridSpan w:val="2"/>
            <w:vAlign w:val="center"/>
          </w:tcPr>
          <w:p w14:paraId="5C4A77AD" w14:textId="77777777" w:rsidR="00CC066B" w:rsidRPr="00116BAB" w:rsidRDefault="00CC066B"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Competing risk</w:t>
            </w:r>
          </w:p>
        </w:tc>
      </w:tr>
      <w:tr w:rsidR="00F55A9E" w:rsidRPr="00116BAB" w14:paraId="1A932979" w14:textId="77777777" w:rsidTr="00487AC5">
        <w:trPr>
          <w:trHeight w:val="144"/>
          <w:jc w:val="center"/>
        </w:trPr>
        <w:tc>
          <w:tcPr>
            <w:tcW w:w="2687" w:type="dxa"/>
            <w:vMerge/>
            <w:vAlign w:val="center"/>
          </w:tcPr>
          <w:p w14:paraId="7391A77E" w14:textId="77777777" w:rsidR="00F55A9E" w:rsidRPr="00116BAB" w:rsidRDefault="00F55A9E" w:rsidP="00F24CF1">
            <w:pPr>
              <w:adjustRightInd w:val="0"/>
              <w:snapToGrid w:val="0"/>
              <w:rPr>
                <w:rFonts w:ascii="Times New Roman" w:hAnsi="Times New Roman" w:cs="Times New Roman"/>
                <w:color w:val="000000" w:themeColor="text1"/>
                <w:sz w:val="16"/>
                <w:szCs w:val="16"/>
              </w:rPr>
            </w:pPr>
          </w:p>
        </w:tc>
        <w:tc>
          <w:tcPr>
            <w:tcW w:w="1437" w:type="dxa"/>
            <w:vAlign w:val="center"/>
          </w:tcPr>
          <w:p w14:paraId="34CBFDF1" w14:textId="77777777" w:rsidR="00F55A9E" w:rsidRPr="00116BAB" w:rsidRDefault="00F55A9E" w:rsidP="00487AC5">
            <w:pPr>
              <w:adjustRightInd w:val="0"/>
              <w:snapToGrid w:val="0"/>
              <w:jc w:val="center"/>
              <w:rPr>
                <w:rFonts w:ascii="Times New Roman" w:hAnsi="Times New Roman" w:cs="Times New Roman"/>
                <w:bCs/>
                <w:color w:val="000000" w:themeColor="text1"/>
                <w:sz w:val="16"/>
                <w:szCs w:val="16"/>
              </w:rPr>
            </w:pPr>
            <w:r w:rsidRPr="00116BAB">
              <w:rPr>
                <w:rFonts w:ascii="Times New Roman" w:hAnsi="Times New Roman" w:cs="Times New Roman"/>
                <w:bCs/>
                <w:color w:val="000000" w:themeColor="text1"/>
                <w:sz w:val="16"/>
                <w:szCs w:val="16"/>
              </w:rPr>
              <w:t>Non-switchers</w:t>
            </w:r>
          </w:p>
          <w:p w14:paraId="1049FF31" w14:textId="0AE63123" w:rsidR="00F55A9E" w:rsidRPr="00116BAB" w:rsidRDefault="00F55A9E"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bCs/>
                <w:color w:val="000000" w:themeColor="text1"/>
                <w:sz w:val="16"/>
                <w:szCs w:val="16"/>
              </w:rPr>
              <w:t>(N=2</w:t>
            </w:r>
            <w:r w:rsidR="0086120D" w:rsidRPr="00116BAB">
              <w:rPr>
                <w:rFonts w:ascii="Times New Roman" w:hAnsi="Times New Roman" w:cs="Times New Roman"/>
                <w:bCs/>
                <w:color w:val="000000" w:themeColor="text1"/>
                <w:sz w:val="16"/>
                <w:szCs w:val="16"/>
              </w:rPr>
              <w:t>,</w:t>
            </w:r>
            <w:r w:rsidRPr="00116BAB">
              <w:rPr>
                <w:rFonts w:ascii="Times New Roman" w:hAnsi="Times New Roman" w:cs="Times New Roman"/>
                <w:bCs/>
                <w:color w:val="000000" w:themeColor="text1"/>
                <w:sz w:val="16"/>
                <w:szCs w:val="16"/>
              </w:rPr>
              <w:t>656)</w:t>
            </w:r>
          </w:p>
        </w:tc>
        <w:tc>
          <w:tcPr>
            <w:tcW w:w="1443" w:type="dxa"/>
            <w:vAlign w:val="center"/>
          </w:tcPr>
          <w:p w14:paraId="01CFC4AF" w14:textId="3BF7BDFE" w:rsidR="00F55A9E" w:rsidRPr="00116BAB" w:rsidRDefault="00F55A9E"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bCs/>
                <w:color w:val="000000" w:themeColor="text1"/>
                <w:sz w:val="16"/>
                <w:szCs w:val="16"/>
              </w:rPr>
              <w:t>Switchers (N=1</w:t>
            </w:r>
            <w:r w:rsidR="0086120D" w:rsidRPr="00116BAB">
              <w:rPr>
                <w:rFonts w:ascii="Times New Roman" w:hAnsi="Times New Roman" w:cs="Times New Roman"/>
                <w:bCs/>
                <w:color w:val="000000" w:themeColor="text1"/>
                <w:sz w:val="16"/>
                <w:szCs w:val="16"/>
              </w:rPr>
              <w:t>,</w:t>
            </w:r>
            <w:r w:rsidRPr="00116BAB">
              <w:rPr>
                <w:rFonts w:ascii="Times New Roman" w:hAnsi="Times New Roman" w:cs="Times New Roman"/>
                <w:bCs/>
                <w:color w:val="000000" w:themeColor="text1"/>
                <w:sz w:val="16"/>
                <w:szCs w:val="16"/>
              </w:rPr>
              <w:t>700)</w:t>
            </w:r>
          </w:p>
        </w:tc>
        <w:tc>
          <w:tcPr>
            <w:tcW w:w="1584" w:type="dxa"/>
            <w:vAlign w:val="center"/>
          </w:tcPr>
          <w:p w14:paraId="1AB924CD" w14:textId="77777777" w:rsidR="00F55A9E" w:rsidRPr="00116BAB" w:rsidRDefault="00F55A9E"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4BC57AEE" w14:textId="77777777" w:rsidR="00F55A9E" w:rsidRPr="00116BAB" w:rsidRDefault="00F55A9E"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5" w:type="dxa"/>
            <w:vAlign w:val="center"/>
          </w:tcPr>
          <w:p w14:paraId="7209DE9D" w14:textId="77777777" w:rsidR="00F55A9E" w:rsidRPr="00116BAB" w:rsidRDefault="00F55A9E"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c>
          <w:tcPr>
            <w:tcW w:w="1582" w:type="dxa"/>
            <w:vAlign w:val="center"/>
          </w:tcPr>
          <w:p w14:paraId="7FAE2B49" w14:textId="77777777" w:rsidR="00F55A9E" w:rsidRPr="00116BAB" w:rsidRDefault="00F55A9E"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57BF9245" w14:textId="77777777" w:rsidR="00F55A9E" w:rsidRPr="00116BAB" w:rsidRDefault="00F55A9E"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6" w:type="dxa"/>
            <w:vAlign w:val="center"/>
          </w:tcPr>
          <w:p w14:paraId="6B5B398E" w14:textId="77777777" w:rsidR="00F55A9E" w:rsidRPr="00116BAB" w:rsidRDefault="00F55A9E"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c>
          <w:tcPr>
            <w:tcW w:w="1584" w:type="dxa"/>
            <w:vAlign w:val="center"/>
          </w:tcPr>
          <w:p w14:paraId="25BBEA48" w14:textId="77777777" w:rsidR="00F55A9E" w:rsidRPr="00116BAB" w:rsidRDefault="00F55A9E"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Subdistribution</w:t>
            </w:r>
          </w:p>
          <w:p w14:paraId="3517A300" w14:textId="77777777" w:rsidR="00F55A9E" w:rsidRPr="00116BAB" w:rsidRDefault="00F55A9E"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66D4FE7B" w14:textId="77777777" w:rsidR="00F55A9E" w:rsidRPr="00116BAB" w:rsidRDefault="00F55A9E"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6" w:type="dxa"/>
            <w:vAlign w:val="center"/>
          </w:tcPr>
          <w:p w14:paraId="14339977" w14:textId="77777777" w:rsidR="00F55A9E" w:rsidRPr="00116BAB" w:rsidRDefault="00F55A9E"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r>
      <w:tr w:rsidR="00ED0407" w:rsidRPr="00116BAB" w14:paraId="676948ED" w14:textId="77777777" w:rsidTr="00E8173A">
        <w:trPr>
          <w:trHeight w:val="144"/>
          <w:jc w:val="center"/>
        </w:trPr>
        <w:tc>
          <w:tcPr>
            <w:tcW w:w="2687" w:type="dxa"/>
            <w:vAlign w:val="center"/>
          </w:tcPr>
          <w:p w14:paraId="1AAAC620" w14:textId="77777777" w:rsidR="00ED0407" w:rsidRPr="00116BAB" w:rsidRDefault="00ED0407" w:rsidP="00ED0407">
            <w:pPr>
              <w:adjustRightInd w:val="0"/>
              <w:snapToGrid w:val="0"/>
              <w:rPr>
                <w:rFonts w:ascii="Times New Roman" w:eastAsia="Microsoft YaHei" w:hAnsi="Times New Roman" w:cs="Times New Roman"/>
                <w:iCs/>
                <w:color w:val="000000" w:themeColor="text1"/>
                <w:kern w:val="24"/>
                <w:sz w:val="16"/>
                <w:szCs w:val="16"/>
              </w:rPr>
            </w:pPr>
            <w:r w:rsidRPr="00116BAB">
              <w:rPr>
                <w:rFonts w:ascii="Times New Roman" w:hAnsi="Times New Roman" w:cs="Times New Roman"/>
                <w:color w:val="000000" w:themeColor="text1"/>
                <w:sz w:val="16"/>
                <w:szCs w:val="16"/>
              </w:rPr>
              <w:t>Hospitalization due to VTE</w:t>
            </w:r>
          </w:p>
        </w:tc>
        <w:tc>
          <w:tcPr>
            <w:tcW w:w="1437" w:type="dxa"/>
            <w:vAlign w:val="center"/>
          </w:tcPr>
          <w:p w14:paraId="247F71D3" w14:textId="11D8E65B"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148/21</w:t>
            </w:r>
          </w:p>
        </w:tc>
        <w:tc>
          <w:tcPr>
            <w:tcW w:w="1443" w:type="dxa"/>
            <w:vAlign w:val="center"/>
          </w:tcPr>
          <w:p w14:paraId="483E67F8" w14:textId="4909E13D"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53/10</w:t>
            </w:r>
          </w:p>
        </w:tc>
        <w:tc>
          <w:tcPr>
            <w:tcW w:w="1584" w:type="dxa"/>
            <w:vAlign w:val="center"/>
          </w:tcPr>
          <w:p w14:paraId="1D277767" w14:textId="5B18B8F0"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0.48 (0.35-0.65)</w:t>
            </w:r>
          </w:p>
        </w:tc>
        <w:tc>
          <w:tcPr>
            <w:tcW w:w="865" w:type="dxa"/>
            <w:vAlign w:val="bottom"/>
          </w:tcPr>
          <w:p w14:paraId="0E1C69E3" w14:textId="0F829579"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3.73e-6</w:t>
            </w:r>
          </w:p>
        </w:tc>
        <w:tc>
          <w:tcPr>
            <w:tcW w:w="1582" w:type="dxa"/>
            <w:vAlign w:val="center"/>
          </w:tcPr>
          <w:p w14:paraId="7316D72B" w14:textId="246FEFF9"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0.50 (0.31-0.80)</w:t>
            </w:r>
          </w:p>
        </w:tc>
        <w:tc>
          <w:tcPr>
            <w:tcW w:w="866" w:type="dxa"/>
            <w:vAlign w:val="bottom"/>
          </w:tcPr>
          <w:p w14:paraId="4E49852E" w14:textId="1FACFC34"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0.004</w:t>
            </w:r>
          </w:p>
        </w:tc>
        <w:tc>
          <w:tcPr>
            <w:tcW w:w="1584" w:type="dxa"/>
            <w:vAlign w:val="center"/>
          </w:tcPr>
          <w:p w14:paraId="75871996" w14:textId="59B48224"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0.78 (0.53-1.14)</w:t>
            </w:r>
          </w:p>
        </w:tc>
        <w:tc>
          <w:tcPr>
            <w:tcW w:w="866" w:type="dxa"/>
            <w:vAlign w:val="bottom"/>
          </w:tcPr>
          <w:p w14:paraId="5AED9490" w14:textId="4A54280A"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0.200</w:t>
            </w:r>
          </w:p>
        </w:tc>
      </w:tr>
      <w:tr w:rsidR="00ED0407" w:rsidRPr="00116BAB" w14:paraId="568593B3" w14:textId="77777777" w:rsidTr="00E8173A">
        <w:trPr>
          <w:trHeight w:val="144"/>
          <w:jc w:val="center"/>
        </w:trPr>
        <w:tc>
          <w:tcPr>
            <w:tcW w:w="2687" w:type="dxa"/>
            <w:vAlign w:val="center"/>
          </w:tcPr>
          <w:p w14:paraId="4D1FAC86" w14:textId="77777777" w:rsidR="00ED0407" w:rsidRPr="00116BAB" w:rsidRDefault="00ED0407" w:rsidP="00ED0407">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Hospitalization due to DVT</w:t>
            </w:r>
          </w:p>
        </w:tc>
        <w:tc>
          <w:tcPr>
            <w:tcW w:w="1437" w:type="dxa"/>
            <w:vAlign w:val="center"/>
          </w:tcPr>
          <w:p w14:paraId="532A7741" w14:textId="1B12B322"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99/14</w:t>
            </w:r>
          </w:p>
        </w:tc>
        <w:tc>
          <w:tcPr>
            <w:tcW w:w="1443" w:type="dxa"/>
            <w:vAlign w:val="center"/>
          </w:tcPr>
          <w:p w14:paraId="1F2DEC01" w14:textId="376EEE40"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28/5</w:t>
            </w:r>
          </w:p>
        </w:tc>
        <w:tc>
          <w:tcPr>
            <w:tcW w:w="1584" w:type="dxa"/>
            <w:vAlign w:val="center"/>
          </w:tcPr>
          <w:p w14:paraId="3FC3B1B6" w14:textId="1BA59D92"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0.38 (0.25-0.58)</w:t>
            </w:r>
          </w:p>
        </w:tc>
        <w:tc>
          <w:tcPr>
            <w:tcW w:w="865" w:type="dxa"/>
            <w:vAlign w:val="bottom"/>
          </w:tcPr>
          <w:p w14:paraId="51857AAB" w14:textId="1990D69C"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5.73e-6</w:t>
            </w:r>
          </w:p>
        </w:tc>
        <w:tc>
          <w:tcPr>
            <w:tcW w:w="1582" w:type="dxa"/>
            <w:vAlign w:val="center"/>
          </w:tcPr>
          <w:p w14:paraId="08BFCD03" w14:textId="42512D9D"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0.36 (0.21-0.61)</w:t>
            </w:r>
          </w:p>
        </w:tc>
        <w:tc>
          <w:tcPr>
            <w:tcW w:w="866" w:type="dxa"/>
            <w:vAlign w:val="bottom"/>
          </w:tcPr>
          <w:p w14:paraId="4128AC3B" w14:textId="6485E361"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1.35e-4</w:t>
            </w:r>
          </w:p>
        </w:tc>
        <w:tc>
          <w:tcPr>
            <w:tcW w:w="1584" w:type="dxa"/>
            <w:vAlign w:val="center"/>
          </w:tcPr>
          <w:p w14:paraId="5064197E" w14:textId="7F4084C5"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0.75 (0.46-1.22)</w:t>
            </w:r>
          </w:p>
        </w:tc>
        <w:tc>
          <w:tcPr>
            <w:tcW w:w="866" w:type="dxa"/>
            <w:vAlign w:val="bottom"/>
          </w:tcPr>
          <w:p w14:paraId="2B32CA3F" w14:textId="7F70EFBA"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0.250</w:t>
            </w:r>
          </w:p>
        </w:tc>
      </w:tr>
      <w:tr w:rsidR="00ED0407" w:rsidRPr="00116BAB" w14:paraId="1BE07106" w14:textId="77777777" w:rsidTr="00E8173A">
        <w:trPr>
          <w:trHeight w:val="144"/>
          <w:jc w:val="center"/>
        </w:trPr>
        <w:tc>
          <w:tcPr>
            <w:tcW w:w="2687" w:type="dxa"/>
            <w:vAlign w:val="center"/>
          </w:tcPr>
          <w:p w14:paraId="5D80186F" w14:textId="77777777" w:rsidR="00ED0407" w:rsidRPr="00116BAB" w:rsidRDefault="00ED0407" w:rsidP="00ED0407">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Hospitalization due to PE</w:t>
            </w:r>
          </w:p>
        </w:tc>
        <w:tc>
          <w:tcPr>
            <w:tcW w:w="1437" w:type="dxa"/>
            <w:vAlign w:val="center"/>
          </w:tcPr>
          <w:p w14:paraId="1636556F" w14:textId="35B6F15B"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52/7</w:t>
            </w:r>
          </w:p>
        </w:tc>
        <w:tc>
          <w:tcPr>
            <w:tcW w:w="1443" w:type="dxa"/>
            <w:vAlign w:val="center"/>
          </w:tcPr>
          <w:p w14:paraId="3D784782" w14:textId="4655FD4F"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26/5</w:t>
            </w:r>
          </w:p>
        </w:tc>
        <w:tc>
          <w:tcPr>
            <w:tcW w:w="1584" w:type="dxa"/>
            <w:vAlign w:val="center"/>
          </w:tcPr>
          <w:p w14:paraId="4A5C2B4E" w14:textId="0995A67F"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0.68 (0.42-1.08)</w:t>
            </w:r>
          </w:p>
        </w:tc>
        <w:tc>
          <w:tcPr>
            <w:tcW w:w="865" w:type="dxa"/>
            <w:vAlign w:val="bottom"/>
          </w:tcPr>
          <w:p w14:paraId="4CF62A73" w14:textId="2AA9BD90"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0.104</w:t>
            </w:r>
          </w:p>
        </w:tc>
        <w:tc>
          <w:tcPr>
            <w:tcW w:w="1582" w:type="dxa"/>
            <w:vAlign w:val="center"/>
          </w:tcPr>
          <w:p w14:paraId="1AC752D3" w14:textId="3B6C0FAB"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0.77 (0.36-1.61)</w:t>
            </w:r>
          </w:p>
        </w:tc>
        <w:tc>
          <w:tcPr>
            <w:tcW w:w="866" w:type="dxa"/>
            <w:vAlign w:val="bottom"/>
          </w:tcPr>
          <w:p w14:paraId="6BC12258" w14:textId="4CDA150E"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0.481</w:t>
            </w:r>
          </w:p>
        </w:tc>
        <w:tc>
          <w:tcPr>
            <w:tcW w:w="1584" w:type="dxa"/>
            <w:vAlign w:val="center"/>
          </w:tcPr>
          <w:p w14:paraId="6B4F84EC" w14:textId="2A37DA03"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0.80 (0.44-1.45)</w:t>
            </w:r>
          </w:p>
        </w:tc>
        <w:tc>
          <w:tcPr>
            <w:tcW w:w="866" w:type="dxa"/>
            <w:vAlign w:val="bottom"/>
          </w:tcPr>
          <w:p w14:paraId="64AB54C8" w14:textId="65668875"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0.460</w:t>
            </w:r>
          </w:p>
        </w:tc>
      </w:tr>
      <w:tr w:rsidR="00ED0407" w:rsidRPr="00116BAB" w14:paraId="6303214D" w14:textId="77777777" w:rsidTr="00E8173A">
        <w:trPr>
          <w:trHeight w:val="144"/>
          <w:jc w:val="center"/>
        </w:trPr>
        <w:tc>
          <w:tcPr>
            <w:tcW w:w="2687" w:type="dxa"/>
            <w:vAlign w:val="center"/>
          </w:tcPr>
          <w:p w14:paraId="0C5CAA08" w14:textId="77777777" w:rsidR="00ED0407" w:rsidRPr="00116BAB" w:rsidRDefault="00ED0407" w:rsidP="00ED0407">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Major bleeding</w:t>
            </w:r>
          </w:p>
        </w:tc>
        <w:tc>
          <w:tcPr>
            <w:tcW w:w="1437" w:type="dxa"/>
            <w:vAlign w:val="center"/>
          </w:tcPr>
          <w:p w14:paraId="59F3A6E2" w14:textId="6BE3A3F3"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192/27</w:t>
            </w:r>
          </w:p>
        </w:tc>
        <w:tc>
          <w:tcPr>
            <w:tcW w:w="1443" w:type="dxa"/>
            <w:vAlign w:val="center"/>
          </w:tcPr>
          <w:p w14:paraId="73560BDB" w14:textId="1715A2D5"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139/26</w:t>
            </w:r>
          </w:p>
        </w:tc>
        <w:tc>
          <w:tcPr>
            <w:tcW w:w="1584" w:type="dxa"/>
            <w:vAlign w:val="center"/>
          </w:tcPr>
          <w:p w14:paraId="4711D601" w14:textId="37821E03"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1.01 (0.81-1.26)</w:t>
            </w:r>
          </w:p>
        </w:tc>
        <w:tc>
          <w:tcPr>
            <w:tcW w:w="865" w:type="dxa"/>
            <w:vAlign w:val="bottom"/>
          </w:tcPr>
          <w:p w14:paraId="124BD189" w14:textId="298DF08F"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0.931</w:t>
            </w:r>
          </w:p>
        </w:tc>
        <w:tc>
          <w:tcPr>
            <w:tcW w:w="1582" w:type="dxa"/>
            <w:vAlign w:val="center"/>
          </w:tcPr>
          <w:p w14:paraId="01B24133" w14:textId="69E308AE"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0.96 (0.71-1.28)</w:t>
            </w:r>
          </w:p>
        </w:tc>
        <w:tc>
          <w:tcPr>
            <w:tcW w:w="866" w:type="dxa"/>
            <w:vAlign w:val="bottom"/>
          </w:tcPr>
          <w:p w14:paraId="2E7BFF7F" w14:textId="455261AF"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0.770</w:t>
            </w:r>
          </w:p>
        </w:tc>
        <w:tc>
          <w:tcPr>
            <w:tcW w:w="1584" w:type="dxa"/>
            <w:vAlign w:val="center"/>
          </w:tcPr>
          <w:p w14:paraId="660566EE" w14:textId="55971F9A"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1.14 (0.87-1.49)</w:t>
            </w:r>
          </w:p>
        </w:tc>
        <w:tc>
          <w:tcPr>
            <w:tcW w:w="866" w:type="dxa"/>
            <w:vAlign w:val="bottom"/>
          </w:tcPr>
          <w:p w14:paraId="784AA75A" w14:textId="047A5836"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0.350</w:t>
            </w:r>
          </w:p>
        </w:tc>
      </w:tr>
      <w:tr w:rsidR="00ED0407" w:rsidRPr="00116BAB" w14:paraId="7803707B" w14:textId="77777777" w:rsidTr="00E8173A">
        <w:trPr>
          <w:trHeight w:val="144"/>
          <w:jc w:val="center"/>
        </w:trPr>
        <w:tc>
          <w:tcPr>
            <w:tcW w:w="2687" w:type="dxa"/>
            <w:vAlign w:val="center"/>
          </w:tcPr>
          <w:p w14:paraId="0A217FB0" w14:textId="77777777" w:rsidR="00ED0407" w:rsidRPr="00116BAB" w:rsidRDefault="00ED0407" w:rsidP="00ED0407">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ICH</w:t>
            </w:r>
          </w:p>
        </w:tc>
        <w:tc>
          <w:tcPr>
            <w:tcW w:w="1437" w:type="dxa"/>
            <w:vAlign w:val="center"/>
          </w:tcPr>
          <w:p w14:paraId="422C27F4" w14:textId="34147B1B"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24/3</w:t>
            </w:r>
          </w:p>
        </w:tc>
        <w:tc>
          <w:tcPr>
            <w:tcW w:w="1443" w:type="dxa"/>
            <w:vAlign w:val="center"/>
          </w:tcPr>
          <w:p w14:paraId="33058B24" w14:textId="10C3775B"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11/2</w:t>
            </w:r>
          </w:p>
        </w:tc>
        <w:tc>
          <w:tcPr>
            <w:tcW w:w="1584" w:type="dxa"/>
            <w:vAlign w:val="center"/>
          </w:tcPr>
          <w:p w14:paraId="76B7B333" w14:textId="603F0A85"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0.63 (0.31-1.29)</w:t>
            </w:r>
          </w:p>
        </w:tc>
        <w:tc>
          <w:tcPr>
            <w:tcW w:w="865" w:type="dxa"/>
            <w:vAlign w:val="bottom"/>
          </w:tcPr>
          <w:p w14:paraId="0062A48A" w14:textId="6496B6BA"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0.205</w:t>
            </w:r>
          </w:p>
        </w:tc>
        <w:tc>
          <w:tcPr>
            <w:tcW w:w="1582" w:type="dxa"/>
            <w:vAlign w:val="center"/>
          </w:tcPr>
          <w:p w14:paraId="634F0318" w14:textId="12A07C1C"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0.50 (0.21-1.16)</w:t>
            </w:r>
          </w:p>
        </w:tc>
        <w:tc>
          <w:tcPr>
            <w:tcW w:w="866" w:type="dxa"/>
            <w:vAlign w:val="bottom"/>
          </w:tcPr>
          <w:p w14:paraId="69369C10" w14:textId="04ECF6BC"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0.105</w:t>
            </w:r>
          </w:p>
        </w:tc>
        <w:tc>
          <w:tcPr>
            <w:tcW w:w="1584" w:type="dxa"/>
            <w:vAlign w:val="center"/>
          </w:tcPr>
          <w:p w14:paraId="6F0E1310" w14:textId="3BB368C0"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0.57 (0.25-1.30)</w:t>
            </w:r>
          </w:p>
        </w:tc>
        <w:tc>
          <w:tcPr>
            <w:tcW w:w="866" w:type="dxa"/>
            <w:vAlign w:val="bottom"/>
          </w:tcPr>
          <w:p w14:paraId="09FE3351" w14:textId="11C232C3"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0.180</w:t>
            </w:r>
          </w:p>
        </w:tc>
      </w:tr>
      <w:tr w:rsidR="00ED0407" w:rsidRPr="00116BAB" w14:paraId="4AF378F5" w14:textId="77777777" w:rsidTr="00E8173A">
        <w:trPr>
          <w:trHeight w:val="144"/>
          <w:jc w:val="center"/>
        </w:trPr>
        <w:tc>
          <w:tcPr>
            <w:tcW w:w="2687" w:type="dxa"/>
            <w:vAlign w:val="center"/>
          </w:tcPr>
          <w:p w14:paraId="36FF1885" w14:textId="77777777" w:rsidR="00ED0407" w:rsidRPr="00116BAB" w:rsidRDefault="00ED0407" w:rsidP="00ED0407">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GI bleeding</w:t>
            </w:r>
          </w:p>
        </w:tc>
        <w:tc>
          <w:tcPr>
            <w:tcW w:w="1437" w:type="dxa"/>
            <w:vAlign w:val="center"/>
          </w:tcPr>
          <w:p w14:paraId="735C6747" w14:textId="35C6888B"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48/6</w:t>
            </w:r>
          </w:p>
        </w:tc>
        <w:tc>
          <w:tcPr>
            <w:tcW w:w="1443" w:type="dxa"/>
            <w:vAlign w:val="center"/>
          </w:tcPr>
          <w:p w14:paraId="3AF2FB24" w14:textId="1C7115F7"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41/7</w:t>
            </w:r>
          </w:p>
        </w:tc>
        <w:tc>
          <w:tcPr>
            <w:tcW w:w="1584" w:type="dxa"/>
            <w:vAlign w:val="center"/>
          </w:tcPr>
          <w:p w14:paraId="169960BC" w14:textId="6A4CB6BF"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1.17 (0.77-1.78)</w:t>
            </w:r>
          </w:p>
        </w:tc>
        <w:tc>
          <w:tcPr>
            <w:tcW w:w="865" w:type="dxa"/>
            <w:vAlign w:val="bottom"/>
          </w:tcPr>
          <w:p w14:paraId="1520B8CF" w14:textId="6222199C"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0.458</w:t>
            </w:r>
          </w:p>
        </w:tc>
        <w:tc>
          <w:tcPr>
            <w:tcW w:w="1582" w:type="dxa"/>
            <w:vAlign w:val="center"/>
          </w:tcPr>
          <w:p w14:paraId="235E8CA2" w14:textId="6CC66869"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0.90 (0.55-1.47)</w:t>
            </w:r>
          </w:p>
        </w:tc>
        <w:tc>
          <w:tcPr>
            <w:tcW w:w="866" w:type="dxa"/>
            <w:vAlign w:val="bottom"/>
          </w:tcPr>
          <w:p w14:paraId="7D45D580" w14:textId="513D6D68"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0.669</w:t>
            </w:r>
          </w:p>
        </w:tc>
        <w:tc>
          <w:tcPr>
            <w:tcW w:w="1584" w:type="dxa"/>
            <w:vAlign w:val="center"/>
          </w:tcPr>
          <w:p w14:paraId="7B1C879B" w14:textId="18B3B6DE"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1.12 (0.69-1.81)</w:t>
            </w:r>
          </w:p>
        </w:tc>
        <w:tc>
          <w:tcPr>
            <w:tcW w:w="866" w:type="dxa"/>
            <w:vAlign w:val="bottom"/>
          </w:tcPr>
          <w:p w14:paraId="108B4C1C" w14:textId="3C9B12A9"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0.650</w:t>
            </w:r>
          </w:p>
        </w:tc>
      </w:tr>
      <w:tr w:rsidR="00ED0407" w:rsidRPr="00116BAB" w14:paraId="69507290" w14:textId="77777777" w:rsidTr="00E8173A">
        <w:trPr>
          <w:trHeight w:val="144"/>
          <w:jc w:val="center"/>
        </w:trPr>
        <w:tc>
          <w:tcPr>
            <w:tcW w:w="2687" w:type="dxa"/>
            <w:vAlign w:val="center"/>
          </w:tcPr>
          <w:p w14:paraId="79741DFA" w14:textId="2B046FBA" w:rsidR="00ED0407" w:rsidRPr="00116BAB" w:rsidRDefault="00ED0407" w:rsidP="00ED0407">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Bleeding of other critical sites</w:t>
            </w:r>
          </w:p>
        </w:tc>
        <w:tc>
          <w:tcPr>
            <w:tcW w:w="1437" w:type="dxa"/>
            <w:vAlign w:val="center"/>
          </w:tcPr>
          <w:p w14:paraId="76AEEAE4" w14:textId="39645390"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122/17</w:t>
            </w:r>
          </w:p>
        </w:tc>
        <w:tc>
          <w:tcPr>
            <w:tcW w:w="1443" w:type="dxa"/>
            <w:vAlign w:val="center"/>
          </w:tcPr>
          <w:p w14:paraId="2F761C66" w14:textId="58E682F1"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89/16</w:t>
            </w:r>
          </w:p>
        </w:tc>
        <w:tc>
          <w:tcPr>
            <w:tcW w:w="1584" w:type="dxa"/>
            <w:vAlign w:val="center"/>
          </w:tcPr>
          <w:p w14:paraId="612C3A5D" w14:textId="4DFFBD9F"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1.02 (0.78-1.35)</w:t>
            </w:r>
          </w:p>
        </w:tc>
        <w:tc>
          <w:tcPr>
            <w:tcW w:w="865" w:type="dxa"/>
            <w:vAlign w:val="bottom"/>
          </w:tcPr>
          <w:p w14:paraId="78C7DC4C" w14:textId="2427BC1B"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0.865</w:t>
            </w:r>
          </w:p>
        </w:tc>
        <w:tc>
          <w:tcPr>
            <w:tcW w:w="1582" w:type="dxa"/>
            <w:vAlign w:val="center"/>
          </w:tcPr>
          <w:p w14:paraId="265B39A3" w14:textId="0A088C22"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1.08 (0.75-1.57)</w:t>
            </w:r>
          </w:p>
        </w:tc>
        <w:tc>
          <w:tcPr>
            <w:tcW w:w="866" w:type="dxa"/>
            <w:vAlign w:val="bottom"/>
          </w:tcPr>
          <w:p w14:paraId="14BED698" w14:textId="23682211"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0.674</w:t>
            </w:r>
          </w:p>
        </w:tc>
        <w:tc>
          <w:tcPr>
            <w:tcW w:w="1584" w:type="dxa"/>
            <w:vAlign w:val="center"/>
          </w:tcPr>
          <w:p w14:paraId="783B376B" w14:textId="09C7B56B"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1.31 (0.92-1.85)</w:t>
            </w:r>
          </w:p>
        </w:tc>
        <w:tc>
          <w:tcPr>
            <w:tcW w:w="866" w:type="dxa"/>
            <w:vAlign w:val="bottom"/>
          </w:tcPr>
          <w:p w14:paraId="12C9F88A" w14:textId="6CEF99E0"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0.130</w:t>
            </w:r>
          </w:p>
        </w:tc>
      </w:tr>
      <w:tr w:rsidR="00ED0407" w:rsidRPr="00116BAB" w14:paraId="45D9913E" w14:textId="77777777" w:rsidTr="00E8173A">
        <w:trPr>
          <w:trHeight w:val="144"/>
          <w:jc w:val="center"/>
        </w:trPr>
        <w:tc>
          <w:tcPr>
            <w:tcW w:w="2687" w:type="dxa"/>
            <w:vAlign w:val="center"/>
          </w:tcPr>
          <w:p w14:paraId="4E47F380" w14:textId="77777777" w:rsidR="00ED0407" w:rsidRPr="00116BAB" w:rsidRDefault="00ED0407" w:rsidP="00ED0407">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All-cause mortality</w:t>
            </w:r>
          </w:p>
        </w:tc>
        <w:tc>
          <w:tcPr>
            <w:tcW w:w="1437" w:type="dxa"/>
            <w:vAlign w:val="center"/>
          </w:tcPr>
          <w:p w14:paraId="395552A3" w14:textId="1E3A4A45"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1629/216</w:t>
            </w:r>
          </w:p>
        </w:tc>
        <w:tc>
          <w:tcPr>
            <w:tcW w:w="1443" w:type="dxa"/>
            <w:vAlign w:val="center"/>
          </w:tcPr>
          <w:p w14:paraId="19500897" w14:textId="3D3FF010"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729/129</w:t>
            </w:r>
          </w:p>
        </w:tc>
        <w:tc>
          <w:tcPr>
            <w:tcW w:w="1584" w:type="dxa"/>
            <w:vAlign w:val="center"/>
          </w:tcPr>
          <w:p w14:paraId="2E66465F" w14:textId="4636A23F"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0.61 (0.56-0.67)</w:t>
            </w:r>
          </w:p>
        </w:tc>
        <w:tc>
          <w:tcPr>
            <w:tcW w:w="865" w:type="dxa"/>
            <w:vAlign w:val="bottom"/>
          </w:tcPr>
          <w:p w14:paraId="24A68939" w14:textId="3EEF0CF4"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6.53e-28</w:t>
            </w:r>
          </w:p>
        </w:tc>
        <w:tc>
          <w:tcPr>
            <w:tcW w:w="1582" w:type="dxa"/>
            <w:vAlign w:val="center"/>
          </w:tcPr>
          <w:p w14:paraId="23EB19F7" w14:textId="7555EF0F"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0.58 (0.50-0.67)</w:t>
            </w:r>
          </w:p>
        </w:tc>
        <w:tc>
          <w:tcPr>
            <w:tcW w:w="866" w:type="dxa"/>
            <w:vAlign w:val="bottom"/>
          </w:tcPr>
          <w:p w14:paraId="0D4FCC6F" w14:textId="73D0B9BD"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9.92e-14</w:t>
            </w:r>
          </w:p>
        </w:tc>
        <w:tc>
          <w:tcPr>
            <w:tcW w:w="1584" w:type="dxa"/>
            <w:vAlign w:val="center"/>
          </w:tcPr>
          <w:p w14:paraId="49627E8A" w14:textId="3B073C72"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w:t>
            </w:r>
          </w:p>
        </w:tc>
        <w:tc>
          <w:tcPr>
            <w:tcW w:w="866" w:type="dxa"/>
            <w:vAlign w:val="bottom"/>
          </w:tcPr>
          <w:p w14:paraId="629D4128" w14:textId="29728458" w:rsidR="00ED0407" w:rsidRPr="00116BAB" w:rsidRDefault="00ED0407" w:rsidP="00ED0407">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w:t>
            </w:r>
          </w:p>
        </w:tc>
      </w:tr>
    </w:tbl>
    <w:p w14:paraId="46A5DF13" w14:textId="294BE109" w:rsidR="00CC066B" w:rsidRPr="00116BAB" w:rsidRDefault="00874387" w:rsidP="00F24CF1">
      <w:pPr>
        <w:pStyle w:val="CommentText"/>
        <w:adjustRightInd w:val="0"/>
        <w:snapToGrid w:val="0"/>
        <w:spacing w:after="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N: Number of patients; CI: </w:t>
      </w:r>
      <w:r w:rsidR="00CA442E" w:rsidRPr="00116BAB">
        <w:rPr>
          <w:rFonts w:ascii="Times New Roman" w:hAnsi="Times New Roman" w:cs="Times New Roman"/>
          <w:color w:val="000000" w:themeColor="text1"/>
          <w:sz w:val="16"/>
          <w:szCs w:val="16"/>
        </w:rPr>
        <w:t>C</w:t>
      </w:r>
      <w:r w:rsidRPr="00116BAB">
        <w:rPr>
          <w:rFonts w:ascii="Times New Roman" w:hAnsi="Times New Roman" w:cs="Times New Roman"/>
          <w:color w:val="000000" w:themeColor="text1"/>
          <w:sz w:val="16"/>
          <w:szCs w:val="16"/>
        </w:rPr>
        <w:t xml:space="preserve">onfidence interval; </w:t>
      </w:r>
      <w:r w:rsidR="00DE38AF" w:rsidRPr="00116BAB">
        <w:rPr>
          <w:rFonts w:ascii="Times New Roman" w:hAnsi="Times New Roman" w:cs="Times New Roman"/>
          <w:color w:val="000000" w:themeColor="text1"/>
          <w:sz w:val="16"/>
          <w:szCs w:val="16"/>
        </w:rPr>
        <w:t xml:space="preserve">VTE: Venous thromboembolism; </w:t>
      </w:r>
      <w:r w:rsidR="00CC066B" w:rsidRPr="00116BAB">
        <w:rPr>
          <w:rFonts w:ascii="Times New Roman" w:hAnsi="Times New Roman" w:cs="Times New Roman"/>
          <w:color w:val="000000" w:themeColor="text1"/>
          <w:sz w:val="16"/>
          <w:szCs w:val="16"/>
        </w:rPr>
        <w:t xml:space="preserve">DVT: </w:t>
      </w:r>
      <w:r w:rsidR="00CC066B" w:rsidRPr="00116BAB">
        <w:rPr>
          <w:rFonts w:ascii="Times New Roman" w:eastAsia="DengXian" w:hAnsi="Times New Roman" w:cs="Times New Roman"/>
          <w:color w:val="000000"/>
          <w:sz w:val="16"/>
          <w:szCs w:val="16"/>
        </w:rPr>
        <w:t>deep</w:t>
      </w:r>
      <w:r w:rsidR="00CC066B" w:rsidRPr="00116BAB">
        <w:rPr>
          <w:rFonts w:ascii="Times New Roman" w:hAnsi="Times New Roman" w:cs="Times New Roman"/>
          <w:color w:val="000000" w:themeColor="text1"/>
          <w:sz w:val="16"/>
          <w:szCs w:val="16"/>
        </w:rPr>
        <w:t xml:space="preserve"> vein thrombosis; PE: </w:t>
      </w:r>
      <w:r w:rsidR="00CC066B" w:rsidRPr="00116BAB">
        <w:rPr>
          <w:rFonts w:ascii="Times New Roman" w:eastAsia="DengXian" w:hAnsi="Times New Roman" w:cs="Times New Roman"/>
          <w:color w:val="000000"/>
          <w:sz w:val="16"/>
          <w:szCs w:val="16"/>
        </w:rPr>
        <w:t>pulmonary</w:t>
      </w:r>
      <w:r w:rsidR="00CC066B" w:rsidRPr="00116BAB">
        <w:rPr>
          <w:rFonts w:ascii="Times New Roman" w:hAnsi="Times New Roman" w:cs="Times New Roman"/>
          <w:color w:val="000000" w:themeColor="text1"/>
          <w:sz w:val="16"/>
          <w:szCs w:val="16"/>
        </w:rPr>
        <w:t xml:space="preserve"> embolism; ICH: </w:t>
      </w:r>
      <w:r w:rsidR="00CC066B" w:rsidRPr="00116BAB">
        <w:rPr>
          <w:rFonts w:ascii="Times New Roman" w:eastAsia="DengXian" w:hAnsi="Times New Roman" w:cs="Times New Roman"/>
          <w:color w:val="000000"/>
          <w:sz w:val="16"/>
          <w:szCs w:val="16"/>
        </w:rPr>
        <w:t>intracranial</w:t>
      </w:r>
      <w:r w:rsidR="00CC066B" w:rsidRPr="00116BAB">
        <w:rPr>
          <w:rFonts w:ascii="Times New Roman" w:hAnsi="Times New Roman" w:cs="Times New Roman"/>
          <w:color w:val="000000" w:themeColor="text1"/>
          <w:sz w:val="16"/>
          <w:szCs w:val="16"/>
        </w:rPr>
        <w:t xml:space="preserve"> hemorrhage; </w:t>
      </w:r>
      <w:r w:rsidR="00DA260B" w:rsidRPr="00116BAB">
        <w:rPr>
          <w:rFonts w:ascii="Times New Roman" w:hAnsi="Times New Roman" w:cs="Times New Roman"/>
          <w:color w:val="000000" w:themeColor="text1"/>
          <w:sz w:val="16"/>
          <w:szCs w:val="16"/>
        </w:rPr>
        <w:t xml:space="preserve">GI </w:t>
      </w:r>
      <w:r w:rsidR="00DE38AF" w:rsidRPr="00116BAB">
        <w:rPr>
          <w:rFonts w:ascii="Times New Roman" w:hAnsi="Times New Roman" w:cs="Times New Roman"/>
          <w:color w:val="000000" w:themeColor="text1"/>
          <w:sz w:val="16"/>
          <w:szCs w:val="16"/>
        </w:rPr>
        <w:t>bleeding</w:t>
      </w:r>
      <w:r w:rsidR="00CC066B" w:rsidRPr="00116BAB">
        <w:rPr>
          <w:rFonts w:ascii="Times New Roman" w:hAnsi="Times New Roman" w:cs="Times New Roman"/>
          <w:color w:val="000000" w:themeColor="text1"/>
          <w:sz w:val="16"/>
          <w:szCs w:val="16"/>
        </w:rPr>
        <w:t xml:space="preserve">: </w:t>
      </w:r>
      <w:r w:rsidR="00CC066B" w:rsidRPr="00116BAB">
        <w:rPr>
          <w:rFonts w:ascii="Times New Roman" w:eastAsia="DengXian" w:hAnsi="Times New Roman" w:cs="Times New Roman"/>
          <w:color w:val="000000"/>
          <w:sz w:val="16"/>
          <w:szCs w:val="16"/>
        </w:rPr>
        <w:t>gastrointestinal</w:t>
      </w:r>
      <w:r w:rsidR="00CC066B" w:rsidRPr="00116BAB">
        <w:rPr>
          <w:rFonts w:ascii="Times New Roman" w:hAnsi="Times New Roman" w:cs="Times New Roman"/>
          <w:color w:val="000000" w:themeColor="text1"/>
          <w:sz w:val="16"/>
          <w:szCs w:val="16"/>
        </w:rPr>
        <w:t xml:space="preserve"> bleeding</w:t>
      </w:r>
      <w:r w:rsidR="00CA442E" w:rsidRPr="00116BAB">
        <w:rPr>
          <w:rFonts w:ascii="Times New Roman" w:hAnsi="Times New Roman" w:cs="Times New Roman"/>
          <w:color w:val="000000" w:themeColor="text1"/>
          <w:sz w:val="16"/>
          <w:szCs w:val="16"/>
        </w:rPr>
        <w:t>. All P values were from 2-sided tests and results were deemed statistically significant at P &lt; 0.05.</w:t>
      </w:r>
    </w:p>
    <w:p w14:paraId="1529C769" w14:textId="646BB6CA" w:rsidR="00CC066B" w:rsidRPr="00116BAB" w:rsidRDefault="00CC066B" w:rsidP="00F24CF1">
      <w:pPr>
        <w:adjustRightInd w:val="0"/>
        <w:snapToGrid w:val="0"/>
        <w:spacing w:after="0" w:line="240" w:lineRule="auto"/>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br w:type="page"/>
      </w:r>
    </w:p>
    <w:p w14:paraId="0A2F4F87" w14:textId="76179AC7" w:rsidR="00CC066B" w:rsidRPr="00116BAB" w:rsidRDefault="009F70CC" w:rsidP="001871CE">
      <w:pPr>
        <w:pStyle w:val="Heading1"/>
      </w:pPr>
      <w:r w:rsidRPr="00116BAB">
        <w:lastRenderedPageBreak/>
        <w:t xml:space="preserve">Supplementary Table </w:t>
      </w:r>
      <w:r w:rsidR="007F2B6C" w:rsidRPr="00116BAB">
        <w:t>6</w:t>
      </w:r>
      <w:r w:rsidR="00CC066B" w:rsidRPr="00116BAB">
        <w:t xml:space="preserve">. Sensitivity analysis: </w:t>
      </w:r>
      <w:r w:rsidR="00A95478" w:rsidRPr="00116BAB">
        <w:t>T</w:t>
      </w:r>
      <w:r w:rsidR="00DC19A4" w:rsidRPr="00116BAB">
        <w:t xml:space="preserve">he end date of anticoagulation treatment </w:t>
      </w:r>
      <w:r w:rsidR="00A95478" w:rsidRPr="00116BAB">
        <w:t xml:space="preserve">was added </w:t>
      </w:r>
      <w:r w:rsidR="00DC19A4" w:rsidRPr="00116BAB">
        <w:t xml:space="preserve">as a follow-up </w:t>
      </w:r>
      <w:r w:rsidR="00DC43B4" w:rsidRPr="00116BAB">
        <w:t>endpoint</w:t>
      </w:r>
    </w:p>
    <w:tbl>
      <w:tblPr>
        <w:tblStyle w:val="TableGrid"/>
        <w:tblW w:w="12914" w:type="dxa"/>
        <w:jc w:val="center"/>
        <w:tblLayout w:type="fixed"/>
        <w:tblLook w:val="04A0" w:firstRow="1" w:lastRow="0" w:firstColumn="1" w:lastColumn="0" w:noHBand="0" w:noVBand="1"/>
      </w:tblPr>
      <w:tblGrid>
        <w:gridCol w:w="2687"/>
        <w:gridCol w:w="1437"/>
        <w:gridCol w:w="1443"/>
        <w:gridCol w:w="1584"/>
        <w:gridCol w:w="865"/>
        <w:gridCol w:w="1582"/>
        <w:gridCol w:w="866"/>
        <w:gridCol w:w="1584"/>
        <w:gridCol w:w="866"/>
      </w:tblGrid>
      <w:tr w:rsidR="00CC066B" w:rsidRPr="00116BAB" w14:paraId="0C4E111C" w14:textId="77777777" w:rsidTr="00487AC5">
        <w:trPr>
          <w:trHeight w:val="144"/>
          <w:jc w:val="center"/>
        </w:trPr>
        <w:tc>
          <w:tcPr>
            <w:tcW w:w="2687" w:type="dxa"/>
            <w:vMerge w:val="restart"/>
            <w:vAlign w:val="center"/>
          </w:tcPr>
          <w:p w14:paraId="540A9B26" w14:textId="77777777" w:rsidR="00CC066B" w:rsidRPr="00116BAB" w:rsidRDefault="00CC066B" w:rsidP="00F24CF1">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Outcomes</w:t>
            </w:r>
          </w:p>
        </w:tc>
        <w:tc>
          <w:tcPr>
            <w:tcW w:w="2880" w:type="dxa"/>
            <w:gridSpan w:val="2"/>
            <w:vAlign w:val="center"/>
          </w:tcPr>
          <w:p w14:paraId="35EEE7FB" w14:textId="77777777" w:rsidR="00CC066B" w:rsidRPr="00116BAB" w:rsidRDefault="00CC066B" w:rsidP="00487AC5">
            <w:pPr>
              <w:adjustRightInd w:val="0"/>
              <w:snapToGrid w:val="0"/>
              <w:jc w:val="center"/>
              <w:rPr>
                <w:rFonts w:ascii="Times New Roman" w:eastAsia="Microsoft YaHei" w:hAnsi="Times New Roman" w:cs="Times New Roman"/>
                <w:color w:val="000000" w:themeColor="text1"/>
                <w:kern w:val="24"/>
                <w:sz w:val="16"/>
                <w:szCs w:val="16"/>
              </w:rPr>
            </w:pPr>
            <w:r w:rsidRPr="00116BAB">
              <w:rPr>
                <w:rFonts w:ascii="Times New Roman" w:eastAsia="Microsoft YaHei" w:hAnsi="Times New Roman" w:cs="Times New Roman"/>
                <w:color w:val="000000"/>
                <w:kern w:val="24"/>
                <w:sz w:val="16"/>
                <w:szCs w:val="16"/>
              </w:rPr>
              <w:t>Events/Incidence</w:t>
            </w:r>
          </w:p>
          <w:p w14:paraId="29466698" w14:textId="6C94D8FD" w:rsidR="00CC066B" w:rsidRPr="00116BAB" w:rsidRDefault="00CC066B" w:rsidP="00487AC5">
            <w:pPr>
              <w:adjustRightInd w:val="0"/>
              <w:snapToGrid w:val="0"/>
              <w:jc w:val="center"/>
              <w:rPr>
                <w:rFonts w:ascii="Times New Roman" w:hAnsi="Times New Roman" w:cs="Times New Roman"/>
                <w:bCs/>
                <w:color w:val="000000" w:themeColor="text1"/>
                <w:sz w:val="16"/>
                <w:szCs w:val="16"/>
              </w:rPr>
            </w:pPr>
            <w:r w:rsidRPr="00116BAB">
              <w:rPr>
                <w:rFonts w:ascii="Times New Roman" w:eastAsia="Microsoft YaHei" w:hAnsi="Times New Roman" w:cs="Times New Roman"/>
                <w:color w:val="000000" w:themeColor="text1"/>
                <w:kern w:val="24"/>
                <w:sz w:val="16"/>
                <w:szCs w:val="16"/>
              </w:rPr>
              <w:t xml:space="preserve">(per </w:t>
            </w:r>
            <w:r w:rsidR="00B7709D" w:rsidRPr="00116BAB">
              <w:rPr>
                <w:rFonts w:ascii="Times New Roman" w:eastAsia="Microsoft YaHei" w:hAnsi="Times New Roman" w:cs="Times New Roman"/>
                <w:color w:val="000000" w:themeColor="text1"/>
                <w:kern w:val="24"/>
                <w:sz w:val="16"/>
                <w:szCs w:val="16"/>
              </w:rPr>
              <w:t xml:space="preserve">100 </w:t>
            </w:r>
            <w:r w:rsidRPr="00116BAB">
              <w:rPr>
                <w:rFonts w:ascii="Times New Roman" w:eastAsia="Microsoft YaHei" w:hAnsi="Times New Roman" w:cs="Times New Roman"/>
                <w:color w:val="000000" w:themeColor="text1"/>
                <w:kern w:val="24"/>
                <w:sz w:val="16"/>
                <w:szCs w:val="16"/>
              </w:rPr>
              <w:t>person-year)</w:t>
            </w:r>
          </w:p>
        </w:tc>
        <w:tc>
          <w:tcPr>
            <w:tcW w:w="2449" w:type="dxa"/>
            <w:gridSpan w:val="2"/>
            <w:vAlign w:val="center"/>
          </w:tcPr>
          <w:p w14:paraId="0CDAA9F7" w14:textId="77777777" w:rsidR="00CC066B" w:rsidRPr="00116BAB" w:rsidRDefault="00CC066B"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Unweighted</w:t>
            </w:r>
          </w:p>
        </w:tc>
        <w:tc>
          <w:tcPr>
            <w:tcW w:w="2448" w:type="dxa"/>
            <w:gridSpan w:val="2"/>
            <w:vAlign w:val="center"/>
          </w:tcPr>
          <w:p w14:paraId="3BB72CEA" w14:textId="77777777" w:rsidR="00CC066B" w:rsidRPr="00116BAB" w:rsidRDefault="00CC066B"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Weighted</w:t>
            </w:r>
          </w:p>
        </w:tc>
        <w:tc>
          <w:tcPr>
            <w:tcW w:w="2450" w:type="dxa"/>
            <w:gridSpan w:val="2"/>
            <w:vAlign w:val="center"/>
          </w:tcPr>
          <w:p w14:paraId="7D42F215" w14:textId="77777777" w:rsidR="00CC066B" w:rsidRPr="00116BAB" w:rsidRDefault="00CC066B"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Competing risk</w:t>
            </w:r>
          </w:p>
        </w:tc>
      </w:tr>
      <w:tr w:rsidR="00CC066B" w:rsidRPr="00116BAB" w14:paraId="242F5AD4" w14:textId="77777777" w:rsidTr="00487AC5">
        <w:trPr>
          <w:trHeight w:val="144"/>
          <w:jc w:val="center"/>
        </w:trPr>
        <w:tc>
          <w:tcPr>
            <w:tcW w:w="2687" w:type="dxa"/>
            <w:vMerge/>
            <w:vAlign w:val="center"/>
          </w:tcPr>
          <w:p w14:paraId="29F30DDB" w14:textId="77777777" w:rsidR="00CC066B" w:rsidRPr="00116BAB" w:rsidRDefault="00CC066B" w:rsidP="00F24CF1">
            <w:pPr>
              <w:adjustRightInd w:val="0"/>
              <w:snapToGrid w:val="0"/>
              <w:rPr>
                <w:rFonts w:ascii="Times New Roman" w:hAnsi="Times New Roman" w:cs="Times New Roman"/>
                <w:color w:val="000000" w:themeColor="text1"/>
                <w:sz w:val="16"/>
                <w:szCs w:val="16"/>
              </w:rPr>
            </w:pPr>
          </w:p>
        </w:tc>
        <w:tc>
          <w:tcPr>
            <w:tcW w:w="1437" w:type="dxa"/>
            <w:vAlign w:val="center"/>
          </w:tcPr>
          <w:p w14:paraId="091A9E9B" w14:textId="77777777" w:rsidR="00CC066B" w:rsidRPr="00116BAB" w:rsidRDefault="00CC066B" w:rsidP="00487AC5">
            <w:pPr>
              <w:adjustRightInd w:val="0"/>
              <w:snapToGrid w:val="0"/>
              <w:jc w:val="center"/>
              <w:rPr>
                <w:rFonts w:ascii="Times New Roman" w:hAnsi="Times New Roman" w:cs="Times New Roman"/>
                <w:bCs/>
                <w:color w:val="000000" w:themeColor="text1"/>
                <w:sz w:val="16"/>
                <w:szCs w:val="16"/>
              </w:rPr>
            </w:pPr>
            <w:r w:rsidRPr="00116BAB">
              <w:rPr>
                <w:rFonts w:ascii="Times New Roman" w:hAnsi="Times New Roman" w:cs="Times New Roman"/>
                <w:bCs/>
                <w:color w:val="000000" w:themeColor="text1"/>
                <w:sz w:val="16"/>
                <w:szCs w:val="16"/>
              </w:rPr>
              <w:t>Non-switchers</w:t>
            </w:r>
          </w:p>
          <w:p w14:paraId="50B24635" w14:textId="13854A65" w:rsidR="00CC066B" w:rsidRPr="00116BAB" w:rsidRDefault="00CC066B"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bCs/>
                <w:color w:val="000000" w:themeColor="text1"/>
                <w:sz w:val="16"/>
                <w:szCs w:val="16"/>
              </w:rPr>
              <w:t>(N=2</w:t>
            </w:r>
            <w:r w:rsidR="0086120D" w:rsidRPr="00116BAB">
              <w:rPr>
                <w:rFonts w:ascii="Times New Roman" w:hAnsi="Times New Roman" w:cs="Times New Roman"/>
                <w:bCs/>
                <w:color w:val="000000" w:themeColor="text1"/>
                <w:sz w:val="16"/>
                <w:szCs w:val="16"/>
              </w:rPr>
              <w:t>,</w:t>
            </w:r>
            <w:r w:rsidRPr="00116BAB">
              <w:rPr>
                <w:rFonts w:ascii="Times New Roman" w:hAnsi="Times New Roman" w:cs="Times New Roman"/>
                <w:bCs/>
                <w:color w:val="000000" w:themeColor="text1"/>
                <w:sz w:val="16"/>
                <w:szCs w:val="16"/>
              </w:rPr>
              <w:t>656)</w:t>
            </w:r>
          </w:p>
        </w:tc>
        <w:tc>
          <w:tcPr>
            <w:tcW w:w="1443" w:type="dxa"/>
            <w:vAlign w:val="center"/>
          </w:tcPr>
          <w:p w14:paraId="623C3BF0" w14:textId="7B83D097" w:rsidR="00CC066B" w:rsidRPr="00116BAB" w:rsidRDefault="00CC066B"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bCs/>
                <w:color w:val="000000" w:themeColor="text1"/>
                <w:sz w:val="16"/>
                <w:szCs w:val="16"/>
              </w:rPr>
              <w:t>Switchers (N=1</w:t>
            </w:r>
            <w:r w:rsidR="0086120D" w:rsidRPr="00116BAB">
              <w:rPr>
                <w:rFonts w:ascii="Times New Roman" w:hAnsi="Times New Roman" w:cs="Times New Roman"/>
                <w:bCs/>
                <w:color w:val="000000" w:themeColor="text1"/>
                <w:sz w:val="16"/>
                <w:szCs w:val="16"/>
              </w:rPr>
              <w:t>,</w:t>
            </w:r>
            <w:r w:rsidRPr="00116BAB">
              <w:rPr>
                <w:rFonts w:ascii="Times New Roman" w:hAnsi="Times New Roman" w:cs="Times New Roman"/>
                <w:bCs/>
                <w:color w:val="000000" w:themeColor="text1"/>
                <w:sz w:val="16"/>
                <w:szCs w:val="16"/>
              </w:rPr>
              <w:t>700)</w:t>
            </w:r>
          </w:p>
        </w:tc>
        <w:tc>
          <w:tcPr>
            <w:tcW w:w="1584" w:type="dxa"/>
            <w:vAlign w:val="center"/>
          </w:tcPr>
          <w:p w14:paraId="3BD45A7A" w14:textId="77777777" w:rsidR="00CC066B" w:rsidRPr="00116BAB" w:rsidRDefault="00CC066B"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5C9FD090" w14:textId="77777777" w:rsidR="00CC066B" w:rsidRPr="00116BAB" w:rsidRDefault="00CC066B"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5" w:type="dxa"/>
            <w:vAlign w:val="center"/>
          </w:tcPr>
          <w:p w14:paraId="7A1100C5" w14:textId="77777777" w:rsidR="00CC066B" w:rsidRPr="00116BAB" w:rsidRDefault="00CC066B"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c>
          <w:tcPr>
            <w:tcW w:w="1582" w:type="dxa"/>
            <w:vAlign w:val="center"/>
          </w:tcPr>
          <w:p w14:paraId="79578B4F" w14:textId="77777777" w:rsidR="00CC066B" w:rsidRPr="00116BAB" w:rsidRDefault="00CC066B"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2E885EBF" w14:textId="77777777" w:rsidR="00CC066B" w:rsidRPr="00116BAB" w:rsidRDefault="00CC066B"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6" w:type="dxa"/>
            <w:vAlign w:val="center"/>
          </w:tcPr>
          <w:p w14:paraId="40A78168" w14:textId="77777777" w:rsidR="00CC066B" w:rsidRPr="00116BAB" w:rsidRDefault="00CC066B"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c>
          <w:tcPr>
            <w:tcW w:w="1584" w:type="dxa"/>
            <w:vAlign w:val="center"/>
          </w:tcPr>
          <w:p w14:paraId="751C3936" w14:textId="77777777" w:rsidR="00CC066B" w:rsidRPr="00116BAB" w:rsidRDefault="00CC066B"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Subdistribution</w:t>
            </w:r>
          </w:p>
          <w:p w14:paraId="56CBC2EE" w14:textId="77777777" w:rsidR="00CC066B" w:rsidRPr="00116BAB" w:rsidRDefault="00CC066B"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6201F71B" w14:textId="77777777" w:rsidR="00CC066B" w:rsidRPr="00116BAB" w:rsidRDefault="00CC066B"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6" w:type="dxa"/>
            <w:vAlign w:val="center"/>
          </w:tcPr>
          <w:p w14:paraId="0071AE10" w14:textId="77777777" w:rsidR="00CC066B" w:rsidRPr="00116BAB" w:rsidRDefault="00CC066B" w:rsidP="00487AC5">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r>
      <w:tr w:rsidR="00C367B3" w:rsidRPr="00116BAB" w14:paraId="2C60196F" w14:textId="77777777" w:rsidTr="00E8173A">
        <w:trPr>
          <w:trHeight w:val="144"/>
          <w:jc w:val="center"/>
        </w:trPr>
        <w:tc>
          <w:tcPr>
            <w:tcW w:w="2687" w:type="dxa"/>
            <w:vAlign w:val="center"/>
          </w:tcPr>
          <w:p w14:paraId="47BC47A4" w14:textId="77777777" w:rsidR="00C367B3" w:rsidRPr="00116BAB" w:rsidRDefault="00C367B3" w:rsidP="00C367B3">
            <w:pPr>
              <w:adjustRightInd w:val="0"/>
              <w:snapToGrid w:val="0"/>
              <w:rPr>
                <w:rFonts w:ascii="Times New Roman" w:eastAsia="Microsoft YaHei" w:hAnsi="Times New Roman" w:cs="Times New Roman"/>
                <w:iCs/>
                <w:color w:val="000000" w:themeColor="text1"/>
                <w:kern w:val="24"/>
                <w:sz w:val="16"/>
                <w:szCs w:val="16"/>
              </w:rPr>
            </w:pPr>
            <w:r w:rsidRPr="00116BAB">
              <w:rPr>
                <w:rFonts w:ascii="Times New Roman" w:hAnsi="Times New Roman" w:cs="Times New Roman"/>
                <w:color w:val="000000" w:themeColor="text1"/>
                <w:sz w:val="16"/>
                <w:szCs w:val="16"/>
              </w:rPr>
              <w:t>Hospitalization due to VTE</w:t>
            </w:r>
          </w:p>
        </w:tc>
        <w:tc>
          <w:tcPr>
            <w:tcW w:w="1437" w:type="dxa"/>
            <w:vAlign w:val="center"/>
          </w:tcPr>
          <w:p w14:paraId="1D152EA4" w14:textId="104A55E0"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69/19</w:t>
            </w:r>
          </w:p>
        </w:tc>
        <w:tc>
          <w:tcPr>
            <w:tcW w:w="1443" w:type="dxa"/>
            <w:vAlign w:val="center"/>
          </w:tcPr>
          <w:p w14:paraId="50AB1375" w14:textId="0ECD2BD9"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40/10</w:t>
            </w:r>
          </w:p>
        </w:tc>
        <w:tc>
          <w:tcPr>
            <w:tcW w:w="1584" w:type="dxa"/>
            <w:vAlign w:val="center"/>
          </w:tcPr>
          <w:p w14:paraId="4E164D17" w14:textId="71783B81"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0.53 (0.36-0.79)</w:t>
            </w:r>
          </w:p>
        </w:tc>
        <w:tc>
          <w:tcPr>
            <w:tcW w:w="865" w:type="dxa"/>
            <w:vAlign w:val="bottom"/>
          </w:tcPr>
          <w:p w14:paraId="4898402D" w14:textId="0299C001"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0.002</w:t>
            </w:r>
          </w:p>
        </w:tc>
        <w:tc>
          <w:tcPr>
            <w:tcW w:w="1582" w:type="dxa"/>
            <w:vAlign w:val="center"/>
          </w:tcPr>
          <w:p w14:paraId="13E2C981" w14:textId="52F48DA6"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0.54 (0.36-0.81)</w:t>
            </w:r>
          </w:p>
        </w:tc>
        <w:tc>
          <w:tcPr>
            <w:tcW w:w="866" w:type="dxa"/>
            <w:vAlign w:val="bottom"/>
          </w:tcPr>
          <w:p w14:paraId="7E591474" w14:textId="5F6795A4"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0.003</w:t>
            </w:r>
          </w:p>
        </w:tc>
        <w:tc>
          <w:tcPr>
            <w:tcW w:w="1584" w:type="dxa"/>
            <w:vAlign w:val="center"/>
          </w:tcPr>
          <w:p w14:paraId="3A72A7FE" w14:textId="3452F2DE"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0.61 (0.41-0.91)</w:t>
            </w:r>
          </w:p>
        </w:tc>
        <w:tc>
          <w:tcPr>
            <w:tcW w:w="866" w:type="dxa"/>
            <w:vAlign w:val="bottom"/>
          </w:tcPr>
          <w:p w14:paraId="5BA38CDE" w14:textId="23E4A606"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0.015</w:t>
            </w:r>
          </w:p>
        </w:tc>
      </w:tr>
      <w:tr w:rsidR="00C367B3" w:rsidRPr="00116BAB" w14:paraId="1A9477DC" w14:textId="77777777" w:rsidTr="00E8173A">
        <w:trPr>
          <w:trHeight w:val="144"/>
          <w:jc w:val="center"/>
        </w:trPr>
        <w:tc>
          <w:tcPr>
            <w:tcW w:w="2687" w:type="dxa"/>
            <w:vAlign w:val="center"/>
          </w:tcPr>
          <w:p w14:paraId="7DBC89AB" w14:textId="77777777" w:rsidR="00C367B3" w:rsidRPr="00116BAB" w:rsidRDefault="00C367B3" w:rsidP="00C367B3">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Hospitalization due to DVT</w:t>
            </w:r>
          </w:p>
        </w:tc>
        <w:tc>
          <w:tcPr>
            <w:tcW w:w="1437" w:type="dxa"/>
            <w:vAlign w:val="center"/>
          </w:tcPr>
          <w:p w14:paraId="44FA56DD" w14:textId="7017E385"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43/12</w:t>
            </w:r>
          </w:p>
        </w:tc>
        <w:tc>
          <w:tcPr>
            <w:tcW w:w="1443" w:type="dxa"/>
            <w:vAlign w:val="center"/>
          </w:tcPr>
          <w:p w14:paraId="52E32BEF" w14:textId="5F804E4A"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23/6</w:t>
            </w:r>
          </w:p>
        </w:tc>
        <w:tc>
          <w:tcPr>
            <w:tcW w:w="1584" w:type="dxa"/>
            <w:vAlign w:val="center"/>
          </w:tcPr>
          <w:p w14:paraId="70194CE2" w14:textId="440ED6E7"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0.49 (0.30-0.82)</w:t>
            </w:r>
          </w:p>
        </w:tc>
        <w:tc>
          <w:tcPr>
            <w:tcW w:w="865" w:type="dxa"/>
            <w:vAlign w:val="bottom"/>
          </w:tcPr>
          <w:p w14:paraId="15A76ADF" w14:textId="15C1FED0"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0.006</w:t>
            </w:r>
          </w:p>
        </w:tc>
        <w:tc>
          <w:tcPr>
            <w:tcW w:w="1582" w:type="dxa"/>
            <w:vAlign w:val="center"/>
          </w:tcPr>
          <w:p w14:paraId="52BBAEB9" w14:textId="4144FA8A"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0.50 (0.30-0.84)</w:t>
            </w:r>
          </w:p>
        </w:tc>
        <w:tc>
          <w:tcPr>
            <w:tcW w:w="866" w:type="dxa"/>
            <w:vAlign w:val="bottom"/>
          </w:tcPr>
          <w:p w14:paraId="052AD484" w14:textId="4E5921BE"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0.009</w:t>
            </w:r>
          </w:p>
        </w:tc>
        <w:tc>
          <w:tcPr>
            <w:tcW w:w="1584" w:type="dxa"/>
            <w:vAlign w:val="center"/>
          </w:tcPr>
          <w:p w14:paraId="57276F3E" w14:textId="24E8CD6D"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0.59 (0.35-0.97)</w:t>
            </w:r>
          </w:p>
        </w:tc>
        <w:tc>
          <w:tcPr>
            <w:tcW w:w="866" w:type="dxa"/>
            <w:vAlign w:val="bottom"/>
          </w:tcPr>
          <w:p w14:paraId="1EE38C92" w14:textId="4C7047FF"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0.037</w:t>
            </w:r>
          </w:p>
        </w:tc>
      </w:tr>
      <w:tr w:rsidR="00C367B3" w:rsidRPr="00116BAB" w14:paraId="493D15DC" w14:textId="77777777" w:rsidTr="00E8173A">
        <w:trPr>
          <w:trHeight w:val="144"/>
          <w:jc w:val="center"/>
        </w:trPr>
        <w:tc>
          <w:tcPr>
            <w:tcW w:w="2687" w:type="dxa"/>
            <w:vAlign w:val="center"/>
          </w:tcPr>
          <w:p w14:paraId="4CC6FCF3" w14:textId="77777777" w:rsidR="00C367B3" w:rsidRPr="00116BAB" w:rsidRDefault="00C367B3" w:rsidP="00C367B3">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Hospitalization due to PE</w:t>
            </w:r>
          </w:p>
        </w:tc>
        <w:tc>
          <w:tcPr>
            <w:tcW w:w="1437" w:type="dxa"/>
            <w:vAlign w:val="center"/>
          </w:tcPr>
          <w:p w14:paraId="08E2E1CE" w14:textId="58485927"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28/8</w:t>
            </w:r>
          </w:p>
        </w:tc>
        <w:tc>
          <w:tcPr>
            <w:tcW w:w="1443" w:type="dxa"/>
            <w:vAlign w:val="center"/>
          </w:tcPr>
          <w:p w14:paraId="02FD420E" w14:textId="6A911910"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18/4</w:t>
            </w:r>
          </w:p>
        </w:tc>
        <w:tc>
          <w:tcPr>
            <w:tcW w:w="1584" w:type="dxa"/>
            <w:vAlign w:val="center"/>
          </w:tcPr>
          <w:p w14:paraId="48DBB8A0" w14:textId="08572CEB"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0.60 (0.33-1.08)</w:t>
            </w:r>
          </w:p>
        </w:tc>
        <w:tc>
          <w:tcPr>
            <w:tcW w:w="865" w:type="dxa"/>
            <w:vAlign w:val="bottom"/>
          </w:tcPr>
          <w:p w14:paraId="3046AC0B" w14:textId="0A86D08A"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0.087</w:t>
            </w:r>
          </w:p>
        </w:tc>
        <w:tc>
          <w:tcPr>
            <w:tcW w:w="1582" w:type="dxa"/>
            <w:vAlign w:val="center"/>
          </w:tcPr>
          <w:p w14:paraId="2242EB47" w14:textId="5260AF31"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0.61 (0.33-1.11)</w:t>
            </w:r>
          </w:p>
        </w:tc>
        <w:tc>
          <w:tcPr>
            <w:tcW w:w="866" w:type="dxa"/>
            <w:vAlign w:val="bottom"/>
          </w:tcPr>
          <w:p w14:paraId="7C48CEFE" w14:textId="70FAFBDF"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0.103</w:t>
            </w:r>
          </w:p>
        </w:tc>
        <w:tc>
          <w:tcPr>
            <w:tcW w:w="1584" w:type="dxa"/>
            <w:vAlign w:val="center"/>
          </w:tcPr>
          <w:p w14:paraId="1039DC10" w14:textId="7822566A"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0.67 (0.35-1.26)</w:t>
            </w:r>
          </w:p>
        </w:tc>
        <w:tc>
          <w:tcPr>
            <w:tcW w:w="866" w:type="dxa"/>
            <w:vAlign w:val="bottom"/>
          </w:tcPr>
          <w:p w14:paraId="16BC19F9" w14:textId="679D8DA0"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0.210</w:t>
            </w:r>
          </w:p>
        </w:tc>
      </w:tr>
      <w:tr w:rsidR="00C367B3" w:rsidRPr="00116BAB" w14:paraId="4BAFD7DA" w14:textId="77777777" w:rsidTr="00E8173A">
        <w:trPr>
          <w:trHeight w:val="144"/>
          <w:jc w:val="center"/>
        </w:trPr>
        <w:tc>
          <w:tcPr>
            <w:tcW w:w="2687" w:type="dxa"/>
            <w:vAlign w:val="center"/>
          </w:tcPr>
          <w:p w14:paraId="477C7FCC" w14:textId="77777777" w:rsidR="00C367B3" w:rsidRPr="00116BAB" w:rsidRDefault="00C367B3" w:rsidP="00C367B3">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Major bleeding</w:t>
            </w:r>
          </w:p>
        </w:tc>
        <w:tc>
          <w:tcPr>
            <w:tcW w:w="1437" w:type="dxa"/>
            <w:vAlign w:val="center"/>
          </w:tcPr>
          <w:p w14:paraId="0E3F9E03" w14:textId="5B7B6A3B"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90/25</w:t>
            </w:r>
          </w:p>
        </w:tc>
        <w:tc>
          <w:tcPr>
            <w:tcW w:w="1443" w:type="dxa"/>
            <w:vAlign w:val="center"/>
          </w:tcPr>
          <w:p w14:paraId="399D97F5" w14:textId="28A73719"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96/25</w:t>
            </w:r>
          </w:p>
        </w:tc>
        <w:tc>
          <w:tcPr>
            <w:tcW w:w="1584" w:type="dxa"/>
            <w:vAlign w:val="center"/>
          </w:tcPr>
          <w:p w14:paraId="6DDB54B0" w14:textId="6EEA2CE2"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1.06 (0.79-1.41)</w:t>
            </w:r>
          </w:p>
        </w:tc>
        <w:tc>
          <w:tcPr>
            <w:tcW w:w="865" w:type="dxa"/>
            <w:vAlign w:val="bottom"/>
          </w:tcPr>
          <w:p w14:paraId="124CD71B" w14:textId="224F1775"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0.695</w:t>
            </w:r>
          </w:p>
        </w:tc>
        <w:tc>
          <w:tcPr>
            <w:tcW w:w="1582" w:type="dxa"/>
            <w:vAlign w:val="center"/>
          </w:tcPr>
          <w:p w14:paraId="28E4E154" w14:textId="0E4C5AA6"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1.10 (0.82-1.49)</w:t>
            </w:r>
          </w:p>
        </w:tc>
        <w:tc>
          <w:tcPr>
            <w:tcW w:w="866" w:type="dxa"/>
            <w:vAlign w:val="bottom"/>
          </w:tcPr>
          <w:p w14:paraId="6FA52808" w14:textId="4F439F4C"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0.528</w:t>
            </w:r>
          </w:p>
        </w:tc>
        <w:tc>
          <w:tcPr>
            <w:tcW w:w="1584" w:type="dxa"/>
            <w:vAlign w:val="center"/>
          </w:tcPr>
          <w:p w14:paraId="2DFDB6EA" w14:textId="4D10517C"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1.18 (0.88-1.59)</w:t>
            </w:r>
          </w:p>
        </w:tc>
        <w:tc>
          <w:tcPr>
            <w:tcW w:w="866" w:type="dxa"/>
            <w:vAlign w:val="bottom"/>
          </w:tcPr>
          <w:p w14:paraId="795EFA28" w14:textId="7042FE7F"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0.260</w:t>
            </w:r>
          </w:p>
        </w:tc>
      </w:tr>
      <w:tr w:rsidR="00C367B3" w:rsidRPr="00116BAB" w14:paraId="7247FC7A" w14:textId="77777777" w:rsidTr="00E8173A">
        <w:trPr>
          <w:trHeight w:val="144"/>
          <w:jc w:val="center"/>
        </w:trPr>
        <w:tc>
          <w:tcPr>
            <w:tcW w:w="2687" w:type="dxa"/>
            <w:vAlign w:val="center"/>
          </w:tcPr>
          <w:p w14:paraId="33F8A1D5" w14:textId="77777777" w:rsidR="00C367B3" w:rsidRPr="00116BAB" w:rsidRDefault="00C367B3" w:rsidP="00C367B3">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ICH</w:t>
            </w:r>
          </w:p>
        </w:tc>
        <w:tc>
          <w:tcPr>
            <w:tcW w:w="1437" w:type="dxa"/>
            <w:vAlign w:val="center"/>
          </w:tcPr>
          <w:p w14:paraId="646547D6" w14:textId="31F96F82"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5/1</w:t>
            </w:r>
          </w:p>
        </w:tc>
        <w:tc>
          <w:tcPr>
            <w:tcW w:w="1443" w:type="dxa"/>
            <w:vAlign w:val="center"/>
          </w:tcPr>
          <w:p w14:paraId="1C81C652" w14:textId="49379542"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7/2</w:t>
            </w:r>
          </w:p>
        </w:tc>
        <w:tc>
          <w:tcPr>
            <w:tcW w:w="1584" w:type="dxa"/>
            <w:vAlign w:val="center"/>
          </w:tcPr>
          <w:p w14:paraId="39A1E8A5" w14:textId="1362F469"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1.36 (0.43-4.30)</w:t>
            </w:r>
          </w:p>
        </w:tc>
        <w:tc>
          <w:tcPr>
            <w:tcW w:w="865" w:type="dxa"/>
            <w:vAlign w:val="bottom"/>
          </w:tcPr>
          <w:p w14:paraId="1366C5E8" w14:textId="552A50D0"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0.604</w:t>
            </w:r>
          </w:p>
        </w:tc>
        <w:tc>
          <w:tcPr>
            <w:tcW w:w="1582" w:type="dxa"/>
            <w:vAlign w:val="center"/>
          </w:tcPr>
          <w:p w14:paraId="68C2FF17" w14:textId="62387C9B"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1.67 (0.51-5.45)</w:t>
            </w:r>
          </w:p>
        </w:tc>
        <w:tc>
          <w:tcPr>
            <w:tcW w:w="866" w:type="dxa"/>
            <w:vAlign w:val="bottom"/>
          </w:tcPr>
          <w:p w14:paraId="1BC0FCD5" w14:textId="536B0D02"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0.393</w:t>
            </w:r>
          </w:p>
        </w:tc>
        <w:tc>
          <w:tcPr>
            <w:tcW w:w="1584" w:type="dxa"/>
            <w:vAlign w:val="center"/>
          </w:tcPr>
          <w:p w14:paraId="55B04B4C" w14:textId="473E244E"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1.85 (0.53-6.44)</w:t>
            </w:r>
          </w:p>
        </w:tc>
        <w:tc>
          <w:tcPr>
            <w:tcW w:w="866" w:type="dxa"/>
            <w:vAlign w:val="bottom"/>
          </w:tcPr>
          <w:p w14:paraId="67458D3B" w14:textId="4CDEF093"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0.330</w:t>
            </w:r>
          </w:p>
        </w:tc>
      </w:tr>
      <w:tr w:rsidR="00C367B3" w:rsidRPr="00116BAB" w14:paraId="712D35D6" w14:textId="77777777" w:rsidTr="00E8173A">
        <w:trPr>
          <w:trHeight w:val="144"/>
          <w:jc w:val="center"/>
        </w:trPr>
        <w:tc>
          <w:tcPr>
            <w:tcW w:w="2687" w:type="dxa"/>
            <w:vAlign w:val="center"/>
          </w:tcPr>
          <w:p w14:paraId="4EADD1AD" w14:textId="77777777" w:rsidR="00C367B3" w:rsidRPr="00116BAB" w:rsidRDefault="00C367B3" w:rsidP="00C367B3">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GI bleeding</w:t>
            </w:r>
          </w:p>
        </w:tc>
        <w:tc>
          <w:tcPr>
            <w:tcW w:w="1437" w:type="dxa"/>
            <w:vAlign w:val="center"/>
          </w:tcPr>
          <w:p w14:paraId="7D51AF56" w14:textId="7465E64E"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21/6</w:t>
            </w:r>
          </w:p>
        </w:tc>
        <w:tc>
          <w:tcPr>
            <w:tcW w:w="1443" w:type="dxa"/>
            <w:vAlign w:val="center"/>
          </w:tcPr>
          <w:p w14:paraId="41C0801C" w14:textId="04413CAB"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25/6</w:t>
            </w:r>
          </w:p>
        </w:tc>
        <w:tc>
          <w:tcPr>
            <w:tcW w:w="1584" w:type="dxa"/>
            <w:vAlign w:val="center"/>
          </w:tcPr>
          <w:p w14:paraId="10FF9468" w14:textId="65A133F2"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1.14 (0.63-2.03)</w:t>
            </w:r>
          </w:p>
        </w:tc>
        <w:tc>
          <w:tcPr>
            <w:tcW w:w="865" w:type="dxa"/>
            <w:vAlign w:val="bottom"/>
          </w:tcPr>
          <w:p w14:paraId="37ED1247" w14:textId="1FC011FE"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0.668</w:t>
            </w:r>
          </w:p>
        </w:tc>
        <w:tc>
          <w:tcPr>
            <w:tcW w:w="1582" w:type="dxa"/>
            <w:vAlign w:val="center"/>
          </w:tcPr>
          <w:p w14:paraId="1CE305FC" w14:textId="2469E47A"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1.14 (0.63-2.06)</w:t>
            </w:r>
          </w:p>
        </w:tc>
        <w:tc>
          <w:tcPr>
            <w:tcW w:w="866" w:type="dxa"/>
            <w:vAlign w:val="bottom"/>
          </w:tcPr>
          <w:p w14:paraId="4C69665E" w14:textId="267F07E7"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0.662</w:t>
            </w:r>
          </w:p>
        </w:tc>
        <w:tc>
          <w:tcPr>
            <w:tcW w:w="1584" w:type="dxa"/>
            <w:vAlign w:val="center"/>
          </w:tcPr>
          <w:p w14:paraId="02890B7B" w14:textId="4C74BF65"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1.30 (0.74-2.27)</w:t>
            </w:r>
          </w:p>
        </w:tc>
        <w:tc>
          <w:tcPr>
            <w:tcW w:w="866" w:type="dxa"/>
            <w:vAlign w:val="bottom"/>
          </w:tcPr>
          <w:p w14:paraId="5E8A0D4D" w14:textId="725EFF75"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0.360</w:t>
            </w:r>
          </w:p>
        </w:tc>
      </w:tr>
      <w:tr w:rsidR="00C367B3" w:rsidRPr="00116BAB" w14:paraId="6A13352D" w14:textId="77777777" w:rsidTr="00E8173A">
        <w:trPr>
          <w:trHeight w:val="144"/>
          <w:jc w:val="center"/>
        </w:trPr>
        <w:tc>
          <w:tcPr>
            <w:tcW w:w="2687" w:type="dxa"/>
            <w:vAlign w:val="center"/>
          </w:tcPr>
          <w:p w14:paraId="6E77550A" w14:textId="5E67D0DF" w:rsidR="00C367B3" w:rsidRPr="00116BAB" w:rsidRDefault="00C367B3" w:rsidP="00C367B3">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Bleeding of other critical sites</w:t>
            </w:r>
          </w:p>
        </w:tc>
        <w:tc>
          <w:tcPr>
            <w:tcW w:w="1437" w:type="dxa"/>
            <w:vAlign w:val="center"/>
          </w:tcPr>
          <w:p w14:paraId="73065C09" w14:textId="55C12930"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64/18</w:t>
            </w:r>
          </w:p>
        </w:tc>
        <w:tc>
          <w:tcPr>
            <w:tcW w:w="1443" w:type="dxa"/>
            <w:vAlign w:val="center"/>
          </w:tcPr>
          <w:p w14:paraId="5605CBC4" w14:textId="6E55F1B3"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66/17</w:t>
            </w:r>
          </w:p>
        </w:tc>
        <w:tc>
          <w:tcPr>
            <w:tcW w:w="1584" w:type="dxa"/>
            <w:vAlign w:val="center"/>
          </w:tcPr>
          <w:p w14:paraId="3766F9D7" w14:textId="038617F3"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1.04 (0.74-1.47)</w:t>
            </w:r>
          </w:p>
        </w:tc>
        <w:tc>
          <w:tcPr>
            <w:tcW w:w="865" w:type="dxa"/>
            <w:vAlign w:val="bottom"/>
          </w:tcPr>
          <w:p w14:paraId="048B8C91" w14:textId="417B23D7"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0.828</w:t>
            </w:r>
          </w:p>
        </w:tc>
        <w:tc>
          <w:tcPr>
            <w:tcW w:w="1582" w:type="dxa"/>
            <w:vAlign w:val="center"/>
          </w:tcPr>
          <w:p w14:paraId="789C59E2" w14:textId="7A89DE93"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1.08 (0.75-1.55)</w:t>
            </w:r>
          </w:p>
        </w:tc>
        <w:tc>
          <w:tcPr>
            <w:tcW w:w="866" w:type="dxa"/>
            <w:vAlign w:val="bottom"/>
          </w:tcPr>
          <w:p w14:paraId="213130AF" w14:textId="2C1ABE28"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0.675</w:t>
            </w:r>
          </w:p>
        </w:tc>
        <w:tc>
          <w:tcPr>
            <w:tcW w:w="1584" w:type="dxa"/>
            <w:vAlign w:val="center"/>
          </w:tcPr>
          <w:p w14:paraId="77256D88" w14:textId="345600A2"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1.13 (0.78-1.63)</w:t>
            </w:r>
          </w:p>
        </w:tc>
        <w:tc>
          <w:tcPr>
            <w:tcW w:w="866" w:type="dxa"/>
            <w:vAlign w:val="bottom"/>
          </w:tcPr>
          <w:p w14:paraId="71E7F0F1" w14:textId="18FDD036"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0.520</w:t>
            </w:r>
          </w:p>
        </w:tc>
      </w:tr>
      <w:tr w:rsidR="00C367B3" w:rsidRPr="00116BAB" w14:paraId="53257E61" w14:textId="77777777" w:rsidTr="00E8173A">
        <w:trPr>
          <w:trHeight w:val="144"/>
          <w:jc w:val="center"/>
        </w:trPr>
        <w:tc>
          <w:tcPr>
            <w:tcW w:w="2687" w:type="dxa"/>
            <w:vAlign w:val="center"/>
          </w:tcPr>
          <w:p w14:paraId="7DEBE147" w14:textId="77777777" w:rsidR="00C367B3" w:rsidRPr="00116BAB" w:rsidRDefault="00C367B3" w:rsidP="00C367B3">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All-cause mortality</w:t>
            </w:r>
          </w:p>
        </w:tc>
        <w:tc>
          <w:tcPr>
            <w:tcW w:w="1437" w:type="dxa"/>
            <w:vAlign w:val="center"/>
          </w:tcPr>
          <w:p w14:paraId="5D2E4A24" w14:textId="72264301"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642/174</w:t>
            </w:r>
          </w:p>
        </w:tc>
        <w:tc>
          <w:tcPr>
            <w:tcW w:w="1443" w:type="dxa"/>
            <w:vAlign w:val="center"/>
          </w:tcPr>
          <w:p w14:paraId="53DF2FE7" w14:textId="40E57B9E"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332/83</w:t>
            </w:r>
          </w:p>
        </w:tc>
        <w:tc>
          <w:tcPr>
            <w:tcW w:w="1584" w:type="dxa"/>
            <w:vAlign w:val="center"/>
          </w:tcPr>
          <w:p w14:paraId="343D8F2E" w14:textId="7AFC0CC5"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0.49 (0.43-0.56)</w:t>
            </w:r>
          </w:p>
        </w:tc>
        <w:tc>
          <w:tcPr>
            <w:tcW w:w="865" w:type="dxa"/>
            <w:vAlign w:val="bottom"/>
          </w:tcPr>
          <w:p w14:paraId="38AA9E85" w14:textId="5C296CA0"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2.34e-25</w:t>
            </w:r>
          </w:p>
        </w:tc>
        <w:tc>
          <w:tcPr>
            <w:tcW w:w="1582" w:type="dxa"/>
            <w:vAlign w:val="center"/>
          </w:tcPr>
          <w:p w14:paraId="049020BF" w14:textId="24BD6172"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0.54 (0.47-0.62)</w:t>
            </w:r>
          </w:p>
        </w:tc>
        <w:tc>
          <w:tcPr>
            <w:tcW w:w="866" w:type="dxa"/>
            <w:vAlign w:val="bottom"/>
          </w:tcPr>
          <w:p w14:paraId="2844FD5B" w14:textId="3C391B21"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2.51e-18</w:t>
            </w:r>
          </w:p>
        </w:tc>
        <w:tc>
          <w:tcPr>
            <w:tcW w:w="1584" w:type="dxa"/>
            <w:vAlign w:val="center"/>
          </w:tcPr>
          <w:p w14:paraId="79B847D9" w14:textId="7F06ED17"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w:t>
            </w:r>
          </w:p>
        </w:tc>
        <w:tc>
          <w:tcPr>
            <w:tcW w:w="866" w:type="dxa"/>
            <w:vAlign w:val="bottom"/>
          </w:tcPr>
          <w:p w14:paraId="2DA94E16" w14:textId="75D29521" w:rsidR="00C367B3" w:rsidRPr="00116BAB" w:rsidRDefault="00C367B3" w:rsidP="00C367B3">
            <w:pPr>
              <w:adjustRightInd w:val="0"/>
              <w:snapToGrid w:val="0"/>
              <w:jc w:val="center"/>
              <w:rPr>
                <w:rFonts w:ascii="Times New Roman" w:eastAsia="Microsoft YaHei" w:hAnsi="Times New Roman" w:cs="Times New Roman"/>
                <w:iCs/>
                <w:color w:val="000000" w:themeColor="text1"/>
                <w:kern w:val="24"/>
                <w:sz w:val="16"/>
                <w:szCs w:val="16"/>
              </w:rPr>
            </w:pPr>
            <w:r w:rsidRPr="00116BAB">
              <w:rPr>
                <w:rFonts w:ascii="Times New Roman" w:eastAsia="Microsoft YaHei" w:hAnsi="Times New Roman" w:cs="Times New Roman"/>
                <w:iCs/>
                <w:color w:val="000000" w:themeColor="text1"/>
                <w:kern w:val="24"/>
                <w:sz w:val="16"/>
                <w:szCs w:val="16"/>
              </w:rPr>
              <w:t>-</w:t>
            </w:r>
          </w:p>
        </w:tc>
      </w:tr>
    </w:tbl>
    <w:p w14:paraId="606E27A7" w14:textId="2AB01285" w:rsidR="0017002A" w:rsidRPr="00116BAB" w:rsidRDefault="00874387" w:rsidP="00F24CF1">
      <w:pPr>
        <w:pStyle w:val="CommentText"/>
        <w:adjustRightInd w:val="0"/>
        <w:snapToGrid w:val="0"/>
        <w:spacing w:after="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N: Number of patients; CI: </w:t>
      </w:r>
      <w:r w:rsidR="00CA442E" w:rsidRPr="00116BAB">
        <w:rPr>
          <w:rFonts w:ascii="Times New Roman" w:hAnsi="Times New Roman" w:cs="Times New Roman"/>
          <w:color w:val="000000" w:themeColor="text1"/>
          <w:sz w:val="16"/>
          <w:szCs w:val="16"/>
        </w:rPr>
        <w:t>C</w:t>
      </w:r>
      <w:r w:rsidRPr="00116BAB">
        <w:rPr>
          <w:rFonts w:ascii="Times New Roman" w:hAnsi="Times New Roman" w:cs="Times New Roman"/>
          <w:color w:val="000000" w:themeColor="text1"/>
          <w:sz w:val="16"/>
          <w:szCs w:val="16"/>
        </w:rPr>
        <w:t xml:space="preserve">onfidence interval; </w:t>
      </w:r>
      <w:r w:rsidR="000D64DE" w:rsidRPr="00116BAB">
        <w:rPr>
          <w:rFonts w:ascii="Times New Roman" w:hAnsi="Times New Roman" w:cs="Times New Roman"/>
          <w:color w:val="000000" w:themeColor="text1"/>
          <w:sz w:val="16"/>
          <w:szCs w:val="16"/>
        </w:rPr>
        <w:t xml:space="preserve">VTE: Venous thromboembolism; </w:t>
      </w:r>
      <w:r w:rsidR="00CC066B" w:rsidRPr="00116BAB">
        <w:rPr>
          <w:rFonts w:ascii="Times New Roman" w:hAnsi="Times New Roman" w:cs="Times New Roman"/>
          <w:color w:val="000000" w:themeColor="text1"/>
          <w:sz w:val="16"/>
          <w:szCs w:val="16"/>
        </w:rPr>
        <w:t xml:space="preserve">DVT: </w:t>
      </w:r>
      <w:r w:rsidR="00CC066B" w:rsidRPr="00116BAB">
        <w:rPr>
          <w:rFonts w:ascii="Times New Roman" w:eastAsia="DengXian" w:hAnsi="Times New Roman" w:cs="Times New Roman"/>
          <w:color w:val="000000"/>
          <w:sz w:val="16"/>
          <w:szCs w:val="16"/>
        </w:rPr>
        <w:t>deep</w:t>
      </w:r>
      <w:r w:rsidR="00CC066B" w:rsidRPr="00116BAB">
        <w:rPr>
          <w:rFonts w:ascii="Times New Roman" w:hAnsi="Times New Roman" w:cs="Times New Roman"/>
          <w:color w:val="000000" w:themeColor="text1"/>
          <w:sz w:val="16"/>
          <w:szCs w:val="16"/>
        </w:rPr>
        <w:t xml:space="preserve"> vein thrombosis; PE: </w:t>
      </w:r>
      <w:r w:rsidR="00CC066B" w:rsidRPr="00116BAB">
        <w:rPr>
          <w:rFonts w:ascii="Times New Roman" w:eastAsia="DengXian" w:hAnsi="Times New Roman" w:cs="Times New Roman"/>
          <w:color w:val="000000"/>
          <w:sz w:val="16"/>
          <w:szCs w:val="16"/>
        </w:rPr>
        <w:t>pulmonary</w:t>
      </w:r>
      <w:r w:rsidR="00CC066B" w:rsidRPr="00116BAB">
        <w:rPr>
          <w:rFonts w:ascii="Times New Roman" w:hAnsi="Times New Roman" w:cs="Times New Roman"/>
          <w:color w:val="000000" w:themeColor="text1"/>
          <w:sz w:val="16"/>
          <w:szCs w:val="16"/>
        </w:rPr>
        <w:t xml:space="preserve"> embolism; ICH: </w:t>
      </w:r>
      <w:r w:rsidR="00CC066B" w:rsidRPr="00116BAB">
        <w:rPr>
          <w:rFonts w:ascii="Times New Roman" w:eastAsia="DengXian" w:hAnsi="Times New Roman" w:cs="Times New Roman"/>
          <w:color w:val="000000"/>
          <w:sz w:val="16"/>
          <w:szCs w:val="16"/>
        </w:rPr>
        <w:t>intracranial</w:t>
      </w:r>
      <w:r w:rsidR="00CC066B" w:rsidRPr="00116BAB">
        <w:rPr>
          <w:rFonts w:ascii="Times New Roman" w:hAnsi="Times New Roman" w:cs="Times New Roman"/>
          <w:color w:val="000000" w:themeColor="text1"/>
          <w:sz w:val="16"/>
          <w:szCs w:val="16"/>
        </w:rPr>
        <w:t xml:space="preserve"> hemorrhage; </w:t>
      </w:r>
      <w:r w:rsidR="00DA260B" w:rsidRPr="00116BAB">
        <w:rPr>
          <w:rFonts w:ascii="Times New Roman" w:hAnsi="Times New Roman" w:cs="Times New Roman"/>
          <w:color w:val="000000" w:themeColor="text1"/>
          <w:sz w:val="16"/>
          <w:szCs w:val="16"/>
        </w:rPr>
        <w:t xml:space="preserve">GI </w:t>
      </w:r>
      <w:r w:rsidR="000D64DE" w:rsidRPr="00116BAB">
        <w:rPr>
          <w:rFonts w:ascii="Times New Roman" w:hAnsi="Times New Roman" w:cs="Times New Roman"/>
          <w:color w:val="000000" w:themeColor="text1"/>
          <w:sz w:val="16"/>
          <w:szCs w:val="16"/>
        </w:rPr>
        <w:t>bleeding</w:t>
      </w:r>
      <w:r w:rsidR="00CC066B" w:rsidRPr="00116BAB">
        <w:rPr>
          <w:rFonts w:ascii="Times New Roman" w:hAnsi="Times New Roman" w:cs="Times New Roman"/>
          <w:color w:val="000000" w:themeColor="text1"/>
          <w:sz w:val="16"/>
          <w:szCs w:val="16"/>
        </w:rPr>
        <w:t xml:space="preserve">: </w:t>
      </w:r>
      <w:r w:rsidR="00CC066B" w:rsidRPr="00116BAB">
        <w:rPr>
          <w:rFonts w:ascii="Times New Roman" w:eastAsia="DengXian" w:hAnsi="Times New Roman" w:cs="Times New Roman"/>
          <w:color w:val="000000"/>
          <w:sz w:val="16"/>
          <w:szCs w:val="16"/>
        </w:rPr>
        <w:t>gastrointestinal</w:t>
      </w:r>
      <w:r w:rsidR="00CC066B" w:rsidRPr="00116BAB">
        <w:rPr>
          <w:rFonts w:ascii="Times New Roman" w:hAnsi="Times New Roman" w:cs="Times New Roman"/>
          <w:color w:val="000000" w:themeColor="text1"/>
          <w:sz w:val="16"/>
          <w:szCs w:val="16"/>
        </w:rPr>
        <w:t xml:space="preserve"> bleeding</w:t>
      </w:r>
      <w:r w:rsidR="00CA442E" w:rsidRPr="00116BAB">
        <w:rPr>
          <w:rFonts w:ascii="Times New Roman" w:hAnsi="Times New Roman" w:cs="Times New Roman"/>
          <w:color w:val="000000" w:themeColor="text1"/>
          <w:sz w:val="16"/>
          <w:szCs w:val="16"/>
        </w:rPr>
        <w:t>. All P values were from 2-sided tests and results were deemed statistically significant at P &lt; 0.05.</w:t>
      </w:r>
    </w:p>
    <w:p w14:paraId="6EFBFA1F" w14:textId="77777777" w:rsidR="0017002A" w:rsidRPr="00116BAB" w:rsidRDefault="0017002A">
      <w:pPr>
        <w:rPr>
          <w:rFonts w:ascii="Times New Roman" w:hAnsi="Times New Roman" w:cs="Times New Roman"/>
          <w:color w:val="000000" w:themeColor="text1"/>
          <w:sz w:val="20"/>
          <w:szCs w:val="16"/>
        </w:rPr>
      </w:pPr>
      <w:r w:rsidRPr="00116BAB">
        <w:rPr>
          <w:rFonts w:ascii="Times New Roman" w:hAnsi="Times New Roman" w:cs="Times New Roman"/>
          <w:color w:val="000000" w:themeColor="text1"/>
          <w:szCs w:val="16"/>
        </w:rPr>
        <w:br w:type="page"/>
      </w:r>
    </w:p>
    <w:p w14:paraId="53B762EF" w14:textId="3E59D213" w:rsidR="0017002A" w:rsidRPr="00116BAB" w:rsidRDefault="009F70CC" w:rsidP="001871CE">
      <w:pPr>
        <w:pStyle w:val="Heading1"/>
      </w:pPr>
      <w:r w:rsidRPr="00116BAB">
        <w:lastRenderedPageBreak/>
        <w:t xml:space="preserve">Supplementary Table </w:t>
      </w:r>
      <w:r w:rsidR="007F2B6C" w:rsidRPr="00116BAB">
        <w:t>7</w:t>
      </w:r>
      <w:r w:rsidR="0017002A" w:rsidRPr="00116BAB">
        <w:t>. Sensitivity analysis: The landmark analysis</w:t>
      </w:r>
    </w:p>
    <w:tbl>
      <w:tblPr>
        <w:tblStyle w:val="TableGrid"/>
        <w:tblW w:w="12914" w:type="dxa"/>
        <w:jc w:val="center"/>
        <w:tblLayout w:type="fixed"/>
        <w:tblLook w:val="04A0" w:firstRow="1" w:lastRow="0" w:firstColumn="1" w:lastColumn="0" w:noHBand="0" w:noVBand="1"/>
      </w:tblPr>
      <w:tblGrid>
        <w:gridCol w:w="2687"/>
        <w:gridCol w:w="1437"/>
        <w:gridCol w:w="1443"/>
        <w:gridCol w:w="1584"/>
        <w:gridCol w:w="865"/>
        <w:gridCol w:w="1582"/>
        <w:gridCol w:w="866"/>
        <w:gridCol w:w="1584"/>
        <w:gridCol w:w="866"/>
      </w:tblGrid>
      <w:tr w:rsidR="0017002A" w:rsidRPr="00116BAB" w14:paraId="47F4AE98" w14:textId="77777777" w:rsidTr="00087236">
        <w:trPr>
          <w:trHeight w:val="144"/>
          <w:jc w:val="center"/>
        </w:trPr>
        <w:tc>
          <w:tcPr>
            <w:tcW w:w="2687" w:type="dxa"/>
            <w:vMerge w:val="restart"/>
            <w:vAlign w:val="center"/>
          </w:tcPr>
          <w:p w14:paraId="3D5B456A" w14:textId="77777777" w:rsidR="0017002A" w:rsidRPr="00116BAB" w:rsidRDefault="0017002A" w:rsidP="00087236">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Outcomes</w:t>
            </w:r>
          </w:p>
        </w:tc>
        <w:tc>
          <w:tcPr>
            <w:tcW w:w="2880" w:type="dxa"/>
            <w:gridSpan w:val="2"/>
            <w:vAlign w:val="center"/>
          </w:tcPr>
          <w:p w14:paraId="7182BE22" w14:textId="77777777" w:rsidR="0017002A" w:rsidRPr="00116BAB" w:rsidRDefault="0017002A" w:rsidP="00087236">
            <w:pPr>
              <w:adjustRightInd w:val="0"/>
              <w:snapToGrid w:val="0"/>
              <w:jc w:val="center"/>
              <w:rPr>
                <w:rFonts w:ascii="Times New Roman" w:eastAsia="Microsoft YaHei" w:hAnsi="Times New Roman" w:cs="Times New Roman"/>
                <w:color w:val="000000" w:themeColor="text1"/>
                <w:kern w:val="24"/>
                <w:sz w:val="16"/>
                <w:szCs w:val="16"/>
              </w:rPr>
            </w:pPr>
            <w:r w:rsidRPr="00116BAB">
              <w:rPr>
                <w:rFonts w:ascii="Times New Roman" w:eastAsia="Microsoft YaHei" w:hAnsi="Times New Roman" w:cs="Times New Roman"/>
                <w:color w:val="000000"/>
                <w:kern w:val="24"/>
                <w:sz w:val="16"/>
                <w:szCs w:val="16"/>
              </w:rPr>
              <w:t>Events/Incidence</w:t>
            </w:r>
          </w:p>
          <w:p w14:paraId="3FC51B42" w14:textId="77777777" w:rsidR="0017002A" w:rsidRPr="00116BAB" w:rsidRDefault="0017002A" w:rsidP="00087236">
            <w:pPr>
              <w:adjustRightInd w:val="0"/>
              <w:snapToGrid w:val="0"/>
              <w:jc w:val="center"/>
              <w:rPr>
                <w:rFonts w:ascii="Times New Roman" w:hAnsi="Times New Roman" w:cs="Times New Roman"/>
                <w:bCs/>
                <w:color w:val="000000" w:themeColor="text1"/>
                <w:sz w:val="16"/>
                <w:szCs w:val="16"/>
              </w:rPr>
            </w:pPr>
            <w:r w:rsidRPr="00116BAB">
              <w:rPr>
                <w:rFonts w:ascii="Times New Roman" w:eastAsia="Microsoft YaHei" w:hAnsi="Times New Roman" w:cs="Times New Roman"/>
                <w:color w:val="000000" w:themeColor="text1"/>
                <w:kern w:val="24"/>
                <w:sz w:val="16"/>
                <w:szCs w:val="16"/>
              </w:rPr>
              <w:t>(per 100 person-year)</w:t>
            </w:r>
          </w:p>
        </w:tc>
        <w:tc>
          <w:tcPr>
            <w:tcW w:w="2449" w:type="dxa"/>
            <w:gridSpan w:val="2"/>
            <w:vAlign w:val="center"/>
          </w:tcPr>
          <w:p w14:paraId="07B38507" w14:textId="77777777" w:rsidR="0017002A" w:rsidRPr="00116BAB" w:rsidRDefault="0017002A"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Unweighted</w:t>
            </w:r>
          </w:p>
        </w:tc>
        <w:tc>
          <w:tcPr>
            <w:tcW w:w="2448" w:type="dxa"/>
            <w:gridSpan w:val="2"/>
            <w:vAlign w:val="center"/>
          </w:tcPr>
          <w:p w14:paraId="0D030D0D" w14:textId="77777777" w:rsidR="0017002A" w:rsidRPr="00116BAB" w:rsidRDefault="0017002A"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Weighted</w:t>
            </w:r>
          </w:p>
        </w:tc>
        <w:tc>
          <w:tcPr>
            <w:tcW w:w="2450" w:type="dxa"/>
            <w:gridSpan w:val="2"/>
            <w:vAlign w:val="center"/>
          </w:tcPr>
          <w:p w14:paraId="49186558" w14:textId="77777777" w:rsidR="0017002A" w:rsidRPr="00116BAB" w:rsidRDefault="0017002A"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Competing risk</w:t>
            </w:r>
          </w:p>
        </w:tc>
      </w:tr>
      <w:tr w:rsidR="0017002A" w:rsidRPr="00116BAB" w14:paraId="564561FA" w14:textId="77777777" w:rsidTr="00087236">
        <w:trPr>
          <w:trHeight w:val="144"/>
          <w:jc w:val="center"/>
        </w:trPr>
        <w:tc>
          <w:tcPr>
            <w:tcW w:w="2687" w:type="dxa"/>
            <w:vMerge/>
            <w:vAlign w:val="center"/>
          </w:tcPr>
          <w:p w14:paraId="10DADDF4" w14:textId="77777777" w:rsidR="0017002A" w:rsidRPr="00116BAB" w:rsidRDefault="0017002A" w:rsidP="00087236">
            <w:pPr>
              <w:adjustRightInd w:val="0"/>
              <w:snapToGrid w:val="0"/>
              <w:rPr>
                <w:rFonts w:ascii="Times New Roman" w:hAnsi="Times New Roman" w:cs="Times New Roman"/>
                <w:color w:val="000000" w:themeColor="text1"/>
                <w:sz w:val="16"/>
                <w:szCs w:val="16"/>
              </w:rPr>
            </w:pPr>
          </w:p>
        </w:tc>
        <w:tc>
          <w:tcPr>
            <w:tcW w:w="1437" w:type="dxa"/>
            <w:vAlign w:val="center"/>
          </w:tcPr>
          <w:p w14:paraId="3781A039" w14:textId="77777777" w:rsidR="0017002A" w:rsidRPr="00116BAB" w:rsidRDefault="0017002A" w:rsidP="00087236">
            <w:pPr>
              <w:adjustRightInd w:val="0"/>
              <w:snapToGrid w:val="0"/>
              <w:jc w:val="center"/>
              <w:rPr>
                <w:rFonts w:ascii="Times New Roman" w:hAnsi="Times New Roman" w:cs="Times New Roman"/>
                <w:bCs/>
                <w:color w:val="000000" w:themeColor="text1"/>
                <w:sz w:val="16"/>
                <w:szCs w:val="16"/>
              </w:rPr>
            </w:pPr>
            <w:r w:rsidRPr="00116BAB">
              <w:rPr>
                <w:rFonts w:ascii="Times New Roman" w:hAnsi="Times New Roman" w:cs="Times New Roman"/>
                <w:bCs/>
                <w:color w:val="000000" w:themeColor="text1"/>
                <w:sz w:val="16"/>
                <w:szCs w:val="16"/>
              </w:rPr>
              <w:t>Non-switchers</w:t>
            </w:r>
          </w:p>
          <w:p w14:paraId="02EC8899" w14:textId="0A9177ED" w:rsidR="0017002A" w:rsidRPr="00116BAB" w:rsidRDefault="0017002A"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bCs/>
                <w:color w:val="000000" w:themeColor="text1"/>
                <w:sz w:val="16"/>
                <w:szCs w:val="16"/>
              </w:rPr>
              <w:t>(N=</w:t>
            </w:r>
            <w:r w:rsidR="0086120D" w:rsidRPr="00116BAB">
              <w:rPr>
                <w:rFonts w:ascii="Times New Roman" w:hAnsi="Times New Roman" w:cs="Times New Roman"/>
                <w:bCs/>
                <w:color w:val="000000" w:themeColor="text1"/>
                <w:sz w:val="16"/>
                <w:szCs w:val="16"/>
              </w:rPr>
              <w:t>3,826</w:t>
            </w:r>
            <w:r w:rsidRPr="00116BAB">
              <w:rPr>
                <w:rFonts w:ascii="Times New Roman" w:hAnsi="Times New Roman" w:cs="Times New Roman"/>
                <w:bCs/>
                <w:color w:val="000000" w:themeColor="text1"/>
                <w:sz w:val="16"/>
                <w:szCs w:val="16"/>
              </w:rPr>
              <w:t>)</w:t>
            </w:r>
          </w:p>
        </w:tc>
        <w:tc>
          <w:tcPr>
            <w:tcW w:w="1443" w:type="dxa"/>
            <w:vAlign w:val="center"/>
          </w:tcPr>
          <w:p w14:paraId="4740F98C" w14:textId="75EAA475" w:rsidR="0017002A" w:rsidRPr="00116BAB" w:rsidRDefault="0017002A"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bCs/>
                <w:color w:val="000000" w:themeColor="text1"/>
                <w:sz w:val="16"/>
                <w:szCs w:val="16"/>
              </w:rPr>
              <w:t>Switchers (N=</w:t>
            </w:r>
            <w:r w:rsidR="0086120D" w:rsidRPr="00116BAB">
              <w:rPr>
                <w:rFonts w:ascii="Times New Roman" w:hAnsi="Times New Roman" w:cs="Times New Roman"/>
                <w:bCs/>
                <w:color w:val="000000" w:themeColor="text1"/>
                <w:sz w:val="16"/>
                <w:szCs w:val="16"/>
              </w:rPr>
              <w:t>1,051</w:t>
            </w:r>
            <w:r w:rsidRPr="00116BAB">
              <w:rPr>
                <w:rFonts w:ascii="Times New Roman" w:hAnsi="Times New Roman" w:cs="Times New Roman"/>
                <w:bCs/>
                <w:color w:val="000000" w:themeColor="text1"/>
                <w:sz w:val="16"/>
                <w:szCs w:val="16"/>
              </w:rPr>
              <w:t>)</w:t>
            </w:r>
          </w:p>
        </w:tc>
        <w:tc>
          <w:tcPr>
            <w:tcW w:w="1584" w:type="dxa"/>
            <w:vAlign w:val="center"/>
          </w:tcPr>
          <w:p w14:paraId="22B250E5" w14:textId="77777777" w:rsidR="0017002A" w:rsidRPr="00116BAB" w:rsidRDefault="0017002A"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2DD6344A" w14:textId="77777777" w:rsidR="0017002A" w:rsidRPr="00116BAB" w:rsidRDefault="0017002A"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5" w:type="dxa"/>
            <w:vAlign w:val="center"/>
          </w:tcPr>
          <w:p w14:paraId="0DA0BF39" w14:textId="77777777" w:rsidR="0017002A" w:rsidRPr="00116BAB" w:rsidRDefault="0017002A"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c>
          <w:tcPr>
            <w:tcW w:w="1582" w:type="dxa"/>
            <w:vAlign w:val="center"/>
          </w:tcPr>
          <w:p w14:paraId="6AD493FE" w14:textId="77777777" w:rsidR="0017002A" w:rsidRPr="00116BAB" w:rsidRDefault="0017002A"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783E7081" w14:textId="77777777" w:rsidR="0017002A" w:rsidRPr="00116BAB" w:rsidRDefault="0017002A"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6" w:type="dxa"/>
            <w:vAlign w:val="center"/>
          </w:tcPr>
          <w:p w14:paraId="0E6F012C" w14:textId="77777777" w:rsidR="0017002A" w:rsidRPr="00116BAB" w:rsidRDefault="0017002A"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c>
          <w:tcPr>
            <w:tcW w:w="1584" w:type="dxa"/>
            <w:vAlign w:val="center"/>
          </w:tcPr>
          <w:p w14:paraId="538CB5A6" w14:textId="77777777" w:rsidR="0017002A" w:rsidRPr="00116BAB" w:rsidRDefault="0017002A"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Subdistribution</w:t>
            </w:r>
          </w:p>
          <w:p w14:paraId="582171C7" w14:textId="77777777" w:rsidR="0017002A" w:rsidRPr="00116BAB" w:rsidRDefault="0017002A"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1616BC48" w14:textId="77777777" w:rsidR="0017002A" w:rsidRPr="00116BAB" w:rsidRDefault="0017002A"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6" w:type="dxa"/>
            <w:vAlign w:val="center"/>
          </w:tcPr>
          <w:p w14:paraId="0141D999" w14:textId="77777777" w:rsidR="0017002A" w:rsidRPr="00116BAB" w:rsidRDefault="0017002A"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r>
      <w:tr w:rsidR="00C46BB6" w:rsidRPr="00116BAB" w14:paraId="7ABF0793" w14:textId="77777777" w:rsidTr="00E8173A">
        <w:trPr>
          <w:trHeight w:val="144"/>
          <w:jc w:val="center"/>
        </w:trPr>
        <w:tc>
          <w:tcPr>
            <w:tcW w:w="2687" w:type="dxa"/>
            <w:vAlign w:val="center"/>
          </w:tcPr>
          <w:p w14:paraId="3ECC91C8" w14:textId="77777777" w:rsidR="00C46BB6" w:rsidRPr="00116BAB" w:rsidRDefault="00C46BB6" w:rsidP="00C46BB6">
            <w:pPr>
              <w:adjustRightInd w:val="0"/>
              <w:snapToGrid w:val="0"/>
              <w:rPr>
                <w:rFonts w:ascii="Times New Roman" w:eastAsia="Microsoft YaHei" w:hAnsi="Times New Roman" w:cs="Times New Roman"/>
                <w:iCs/>
                <w:color w:val="000000" w:themeColor="text1"/>
                <w:kern w:val="24"/>
                <w:sz w:val="16"/>
                <w:szCs w:val="16"/>
              </w:rPr>
            </w:pPr>
            <w:r w:rsidRPr="00116BAB">
              <w:rPr>
                <w:rFonts w:ascii="Times New Roman" w:hAnsi="Times New Roman" w:cs="Times New Roman"/>
                <w:color w:val="000000" w:themeColor="text1"/>
                <w:sz w:val="16"/>
                <w:szCs w:val="16"/>
              </w:rPr>
              <w:t>Hospitalization due to VTE</w:t>
            </w:r>
          </w:p>
        </w:tc>
        <w:tc>
          <w:tcPr>
            <w:tcW w:w="1437" w:type="dxa"/>
            <w:vAlign w:val="center"/>
          </w:tcPr>
          <w:p w14:paraId="4901826B" w14:textId="2B671AFD"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92/30</w:t>
            </w:r>
          </w:p>
        </w:tc>
        <w:tc>
          <w:tcPr>
            <w:tcW w:w="1443" w:type="dxa"/>
            <w:vAlign w:val="center"/>
          </w:tcPr>
          <w:p w14:paraId="59F517C3" w14:textId="1A7E0B1D"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25/13</w:t>
            </w:r>
          </w:p>
        </w:tc>
        <w:tc>
          <w:tcPr>
            <w:tcW w:w="1584" w:type="dxa"/>
            <w:vAlign w:val="center"/>
          </w:tcPr>
          <w:p w14:paraId="2A9D8C53" w14:textId="0D42A350"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0.57 (0.37-0.89)</w:t>
            </w:r>
          </w:p>
        </w:tc>
        <w:tc>
          <w:tcPr>
            <w:tcW w:w="865" w:type="dxa"/>
            <w:vAlign w:val="bottom"/>
          </w:tcPr>
          <w:p w14:paraId="791D28FC" w14:textId="16DCE584"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0.013</w:t>
            </w:r>
          </w:p>
        </w:tc>
        <w:tc>
          <w:tcPr>
            <w:tcW w:w="1582" w:type="dxa"/>
            <w:vAlign w:val="center"/>
          </w:tcPr>
          <w:p w14:paraId="6EBA4DC5" w14:textId="3400B1BD"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0.54 (0.33-0.89)</w:t>
            </w:r>
          </w:p>
        </w:tc>
        <w:tc>
          <w:tcPr>
            <w:tcW w:w="866" w:type="dxa"/>
            <w:vAlign w:val="bottom"/>
          </w:tcPr>
          <w:p w14:paraId="7C467314" w14:textId="335DBECA"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0.015</w:t>
            </w:r>
          </w:p>
        </w:tc>
        <w:tc>
          <w:tcPr>
            <w:tcW w:w="1584" w:type="dxa"/>
            <w:vAlign w:val="center"/>
          </w:tcPr>
          <w:p w14:paraId="35B9B17D" w14:textId="734402E3"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0.60 (0.39-0.94)</w:t>
            </w:r>
          </w:p>
        </w:tc>
        <w:tc>
          <w:tcPr>
            <w:tcW w:w="866" w:type="dxa"/>
            <w:vAlign w:val="bottom"/>
          </w:tcPr>
          <w:p w14:paraId="2FDADF8E" w14:textId="2E6D09F3"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0.027</w:t>
            </w:r>
          </w:p>
        </w:tc>
      </w:tr>
      <w:tr w:rsidR="00C46BB6" w:rsidRPr="00116BAB" w14:paraId="57C50D2E" w14:textId="77777777" w:rsidTr="00E8173A">
        <w:trPr>
          <w:trHeight w:val="144"/>
          <w:jc w:val="center"/>
        </w:trPr>
        <w:tc>
          <w:tcPr>
            <w:tcW w:w="2687" w:type="dxa"/>
            <w:vAlign w:val="center"/>
          </w:tcPr>
          <w:p w14:paraId="0D928D10" w14:textId="77777777" w:rsidR="00C46BB6" w:rsidRPr="00116BAB" w:rsidRDefault="00C46BB6" w:rsidP="00C46BB6">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Hospitalization due to DVT</w:t>
            </w:r>
          </w:p>
        </w:tc>
        <w:tc>
          <w:tcPr>
            <w:tcW w:w="1437" w:type="dxa"/>
            <w:vAlign w:val="center"/>
          </w:tcPr>
          <w:p w14:paraId="4A3A5FA0" w14:textId="1881D42C"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59/19</w:t>
            </w:r>
          </w:p>
        </w:tc>
        <w:tc>
          <w:tcPr>
            <w:tcW w:w="1443" w:type="dxa"/>
            <w:vAlign w:val="center"/>
          </w:tcPr>
          <w:p w14:paraId="3C735B89" w14:textId="23E624AA"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12/6</w:t>
            </w:r>
          </w:p>
        </w:tc>
        <w:tc>
          <w:tcPr>
            <w:tcW w:w="1584" w:type="dxa"/>
            <w:vAlign w:val="center"/>
          </w:tcPr>
          <w:p w14:paraId="308B6B84" w14:textId="14201550"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0.43 (0.23-0.79)</w:t>
            </w:r>
          </w:p>
        </w:tc>
        <w:tc>
          <w:tcPr>
            <w:tcW w:w="865" w:type="dxa"/>
            <w:vAlign w:val="bottom"/>
          </w:tcPr>
          <w:p w14:paraId="6FA86B23" w14:textId="28237C75"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0.007</w:t>
            </w:r>
          </w:p>
        </w:tc>
        <w:tc>
          <w:tcPr>
            <w:tcW w:w="1582" w:type="dxa"/>
            <w:vAlign w:val="center"/>
          </w:tcPr>
          <w:p w14:paraId="2B2302CB" w14:textId="48CF1E6E"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0.35 (0.18-0.68)</w:t>
            </w:r>
          </w:p>
        </w:tc>
        <w:tc>
          <w:tcPr>
            <w:tcW w:w="866" w:type="dxa"/>
            <w:vAlign w:val="bottom"/>
          </w:tcPr>
          <w:p w14:paraId="792F00EE" w14:textId="746A4B6C"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0.002</w:t>
            </w:r>
          </w:p>
        </w:tc>
        <w:tc>
          <w:tcPr>
            <w:tcW w:w="1584" w:type="dxa"/>
            <w:vAlign w:val="center"/>
          </w:tcPr>
          <w:p w14:paraId="1B43ACD7" w14:textId="6D5865BD"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0.43 (0.23-0.80)</w:t>
            </w:r>
          </w:p>
        </w:tc>
        <w:tc>
          <w:tcPr>
            <w:tcW w:w="866" w:type="dxa"/>
            <w:vAlign w:val="bottom"/>
          </w:tcPr>
          <w:p w14:paraId="0E4A69AF" w14:textId="2CDC73E8"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0.008</w:t>
            </w:r>
          </w:p>
        </w:tc>
      </w:tr>
      <w:tr w:rsidR="00C46BB6" w:rsidRPr="00116BAB" w14:paraId="76600FCB" w14:textId="77777777" w:rsidTr="00E8173A">
        <w:trPr>
          <w:trHeight w:val="144"/>
          <w:jc w:val="center"/>
        </w:trPr>
        <w:tc>
          <w:tcPr>
            <w:tcW w:w="2687" w:type="dxa"/>
            <w:vAlign w:val="center"/>
          </w:tcPr>
          <w:p w14:paraId="3D9776CD" w14:textId="77777777" w:rsidR="00C46BB6" w:rsidRPr="00116BAB" w:rsidRDefault="00C46BB6" w:rsidP="00C46BB6">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Hospitalization due to PE</w:t>
            </w:r>
          </w:p>
        </w:tc>
        <w:tc>
          <w:tcPr>
            <w:tcW w:w="1437" w:type="dxa"/>
            <w:vAlign w:val="center"/>
          </w:tcPr>
          <w:p w14:paraId="76B56F2F" w14:textId="15428AAD"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35/11</w:t>
            </w:r>
          </w:p>
        </w:tc>
        <w:tc>
          <w:tcPr>
            <w:tcW w:w="1443" w:type="dxa"/>
            <w:vAlign w:val="center"/>
          </w:tcPr>
          <w:p w14:paraId="297760AD" w14:textId="3BF8DC92"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14/7</w:t>
            </w:r>
          </w:p>
        </w:tc>
        <w:tc>
          <w:tcPr>
            <w:tcW w:w="1584" w:type="dxa"/>
            <w:vAlign w:val="center"/>
          </w:tcPr>
          <w:p w14:paraId="63C49766" w14:textId="599EC536"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0.85 (0.46-1.58)</w:t>
            </w:r>
          </w:p>
        </w:tc>
        <w:tc>
          <w:tcPr>
            <w:tcW w:w="865" w:type="dxa"/>
            <w:vAlign w:val="bottom"/>
          </w:tcPr>
          <w:p w14:paraId="07F119FF" w14:textId="205766EC"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0.604</w:t>
            </w:r>
          </w:p>
        </w:tc>
        <w:tc>
          <w:tcPr>
            <w:tcW w:w="1582" w:type="dxa"/>
            <w:vAlign w:val="center"/>
          </w:tcPr>
          <w:p w14:paraId="477EFB5E" w14:textId="04D4A8B2"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0.90 (0.45-1.79)</w:t>
            </w:r>
          </w:p>
        </w:tc>
        <w:tc>
          <w:tcPr>
            <w:tcW w:w="866" w:type="dxa"/>
            <w:vAlign w:val="bottom"/>
          </w:tcPr>
          <w:p w14:paraId="6D7E13AC" w14:textId="541424D4"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0.770</w:t>
            </w:r>
          </w:p>
        </w:tc>
        <w:tc>
          <w:tcPr>
            <w:tcW w:w="1584" w:type="dxa"/>
            <w:vAlign w:val="center"/>
          </w:tcPr>
          <w:p w14:paraId="18C5951D" w14:textId="79CCC228"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0.93 (0.48-1.81)</w:t>
            </w:r>
          </w:p>
        </w:tc>
        <w:tc>
          <w:tcPr>
            <w:tcW w:w="866" w:type="dxa"/>
            <w:vAlign w:val="bottom"/>
          </w:tcPr>
          <w:p w14:paraId="6EF6351A" w14:textId="23D5C297"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0.830</w:t>
            </w:r>
          </w:p>
        </w:tc>
      </w:tr>
      <w:tr w:rsidR="00C46BB6" w:rsidRPr="00116BAB" w14:paraId="6D668AFA" w14:textId="77777777" w:rsidTr="00E8173A">
        <w:trPr>
          <w:trHeight w:val="144"/>
          <w:jc w:val="center"/>
        </w:trPr>
        <w:tc>
          <w:tcPr>
            <w:tcW w:w="2687" w:type="dxa"/>
            <w:vAlign w:val="center"/>
          </w:tcPr>
          <w:p w14:paraId="5E4AC792" w14:textId="77777777" w:rsidR="00C46BB6" w:rsidRPr="00116BAB" w:rsidRDefault="00C46BB6" w:rsidP="00C46BB6">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Major bleeding</w:t>
            </w:r>
          </w:p>
        </w:tc>
        <w:tc>
          <w:tcPr>
            <w:tcW w:w="1437" w:type="dxa"/>
            <w:vAlign w:val="center"/>
          </w:tcPr>
          <w:p w14:paraId="75D70A5F" w14:textId="069C80A4"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93/30</w:t>
            </w:r>
          </w:p>
        </w:tc>
        <w:tc>
          <w:tcPr>
            <w:tcW w:w="1443" w:type="dxa"/>
            <w:vAlign w:val="center"/>
          </w:tcPr>
          <w:p w14:paraId="55B5D2A6" w14:textId="117E2B54"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48/26</w:t>
            </w:r>
          </w:p>
        </w:tc>
        <w:tc>
          <w:tcPr>
            <w:tcW w:w="1584" w:type="dxa"/>
            <w:vAlign w:val="center"/>
          </w:tcPr>
          <w:p w14:paraId="3B5F1920" w14:textId="6AA9D605"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1.07 (0.76-1.52)</w:t>
            </w:r>
          </w:p>
        </w:tc>
        <w:tc>
          <w:tcPr>
            <w:tcW w:w="865" w:type="dxa"/>
            <w:vAlign w:val="bottom"/>
          </w:tcPr>
          <w:p w14:paraId="4A53ACE7" w14:textId="5A96F212"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0.701</w:t>
            </w:r>
          </w:p>
        </w:tc>
        <w:tc>
          <w:tcPr>
            <w:tcW w:w="1582" w:type="dxa"/>
            <w:vAlign w:val="center"/>
          </w:tcPr>
          <w:p w14:paraId="071CF050" w14:textId="614FFC76"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0.98 (0.68-1.41)</w:t>
            </w:r>
          </w:p>
        </w:tc>
        <w:tc>
          <w:tcPr>
            <w:tcW w:w="866" w:type="dxa"/>
            <w:vAlign w:val="bottom"/>
          </w:tcPr>
          <w:p w14:paraId="7C3BF118" w14:textId="6BD186DC"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0.919</w:t>
            </w:r>
          </w:p>
        </w:tc>
        <w:tc>
          <w:tcPr>
            <w:tcW w:w="1584" w:type="dxa"/>
            <w:vAlign w:val="center"/>
          </w:tcPr>
          <w:p w14:paraId="229D233A" w14:textId="5AB4101D"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1.08 (0.75-1.56)</w:t>
            </w:r>
          </w:p>
        </w:tc>
        <w:tc>
          <w:tcPr>
            <w:tcW w:w="866" w:type="dxa"/>
            <w:vAlign w:val="bottom"/>
          </w:tcPr>
          <w:p w14:paraId="015D2524" w14:textId="602F9C75"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0.660</w:t>
            </w:r>
          </w:p>
        </w:tc>
      </w:tr>
      <w:tr w:rsidR="00C46BB6" w:rsidRPr="00116BAB" w14:paraId="442F11A4" w14:textId="77777777" w:rsidTr="00E8173A">
        <w:trPr>
          <w:trHeight w:val="144"/>
          <w:jc w:val="center"/>
        </w:trPr>
        <w:tc>
          <w:tcPr>
            <w:tcW w:w="2687" w:type="dxa"/>
            <w:vAlign w:val="center"/>
          </w:tcPr>
          <w:p w14:paraId="11EE7BCE" w14:textId="77777777" w:rsidR="00C46BB6" w:rsidRPr="00116BAB" w:rsidRDefault="00C46BB6" w:rsidP="00C46BB6">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ICH</w:t>
            </w:r>
          </w:p>
        </w:tc>
        <w:tc>
          <w:tcPr>
            <w:tcW w:w="1437" w:type="dxa"/>
            <w:vAlign w:val="center"/>
          </w:tcPr>
          <w:p w14:paraId="05104AE8" w14:textId="65F4F9AD"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6/2</w:t>
            </w:r>
          </w:p>
        </w:tc>
        <w:tc>
          <w:tcPr>
            <w:tcW w:w="1443" w:type="dxa"/>
            <w:vAlign w:val="center"/>
          </w:tcPr>
          <w:p w14:paraId="5D165B2E" w14:textId="77B18490"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1/1</w:t>
            </w:r>
          </w:p>
        </w:tc>
        <w:tc>
          <w:tcPr>
            <w:tcW w:w="1584" w:type="dxa"/>
            <w:vAlign w:val="center"/>
          </w:tcPr>
          <w:p w14:paraId="3DB4D6B1" w14:textId="40D06BB3"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0.35 (0.04-2.87)</w:t>
            </w:r>
          </w:p>
        </w:tc>
        <w:tc>
          <w:tcPr>
            <w:tcW w:w="865" w:type="dxa"/>
            <w:vAlign w:val="bottom"/>
          </w:tcPr>
          <w:p w14:paraId="5D9D1C1E" w14:textId="1D921C22"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0.325</w:t>
            </w:r>
          </w:p>
        </w:tc>
        <w:tc>
          <w:tcPr>
            <w:tcW w:w="1582" w:type="dxa"/>
            <w:vAlign w:val="center"/>
          </w:tcPr>
          <w:p w14:paraId="6F4C803D" w14:textId="7718A093"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0.31 (0.04-2.62)</w:t>
            </w:r>
          </w:p>
        </w:tc>
        <w:tc>
          <w:tcPr>
            <w:tcW w:w="866" w:type="dxa"/>
            <w:vAlign w:val="bottom"/>
          </w:tcPr>
          <w:p w14:paraId="64E0A017" w14:textId="094DFFD9"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0.283</w:t>
            </w:r>
          </w:p>
        </w:tc>
        <w:tc>
          <w:tcPr>
            <w:tcW w:w="1584" w:type="dxa"/>
            <w:vAlign w:val="center"/>
          </w:tcPr>
          <w:p w14:paraId="186A7CFB" w14:textId="7DE7B0AB"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0.33 (0.02-4.34)</w:t>
            </w:r>
          </w:p>
        </w:tc>
        <w:tc>
          <w:tcPr>
            <w:tcW w:w="866" w:type="dxa"/>
            <w:vAlign w:val="bottom"/>
          </w:tcPr>
          <w:p w14:paraId="48496EDE" w14:textId="105CE3DA"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0.400</w:t>
            </w:r>
          </w:p>
        </w:tc>
      </w:tr>
      <w:tr w:rsidR="00C46BB6" w:rsidRPr="00116BAB" w14:paraId="1FBA5D47" w14:textId="77777777" w:rsidTr="00E8173A">
        <w:trPr>
          <w:trHeight w:val="144"/>
          <w:jc w:val="center"/>
        </w:trPr>
        <w:tc>
          <w:tcPr>
            <w:tcW w:w="2687" w:type="dxa"/>
            <w:vAlign w:val="center"/>
          </w:tcPr>
          <w:p w14:paraId="5CC495FF" w14:textId="77777777" w:rsidR="00C46BB6" w:rsidRPr="00116BAB" w:rsidRDefault="00C46BB6" w:rsidP="00C46BB6">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GI bleeding</w:t>
            </w:r>
          </w:p>
        </w:tc>
        <w:tc>
          <w:tcPr>
            <w:tcW w:w="1437" w:type="dxa"/>
            <w:vAlign w:val="center"/>
          </w:tcPr>
          <w:p w14:paraId="7CBB342B" w14:textId="14460516"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22/7</w:t>
            </w:r>
          </w:p>
        </w:tc>
        <w:tc>
          <w:tcPr>
            <w:tcW w:w="1443" w:type="dxa"/>
            <w:vAlign w:val="center"/>
          </w:tcPr>
          <w:p w14:paraId="34CD6256" w14:textId="4AA946C8"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14/7</w:t>
            </w:r>
          </w:p>
        </w:tc>
        <w:tc>
          <w:tcPr>
            <w:tcW w:w="1584" w:type="dxa"/>
            <w:vAlign w:val="center"/>
          </w:tcPr>
          <w:p w14:paraId="46425BE0" w14:textId="1B30A0E0"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1.31 (0.67-2.56)</w:t>
            </w:r>
          </w:p>
        </w:tc>
        <w:tc>
          <w:tcPr>
            <w:tcW w:w="865" w:type="dxa"/>
            <w:vAlign w:val="bottom"/>
          </w:tcPr>
          <w:p w14:paraId="7ACB8A05" w14:textId="569DE8A0"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0.432</w:t>
            </w:r>
          </w:p>
        </w:tc>
        <w:tc>
          <w:tcPr>
            <w:tcW w:w="1582" w:type="dxa"/>
            <w:vAlign w:val="center"/>
          </w:tcPr>
          <w:p w14:paraId="6D7AE65D" w14:textId="6FECFE62"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1.27 (0.64-2.52)</w:t>
            </w:r>
          </w:p>
        </w:tc>
        <w:tc>
          <w:tcPr>
            <w:tcW w:w="866" w:type="dxa"/>
            <w:vAlign w:val="bottom"/>
          </w:tcPr>
          <w:p w14:paraId="1EE46411" w14:textId="02F23871"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0.490</w:t>
            </w:r>
          </w:p>
        </w:tc>
        <w:tc>
          <w:tcPr>
            <w:tcW w:w="1584" w:type="dxa"/>
            <w:vAlign w:val="center"/>
          </w:tcPr>
          <w:p w14:paraId="3ADF9168" w14:textId="252D489C"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1.53 (0.74-3.14)</w:t>
            </w:r>
          </w:p>
        </w:tc>
        <w:tc>
          <w:tcPr>
            <w:tcW w:w="866" w:type="dxa"/>
            <w:vAlign w:val="bottom"/>
          </w:tcPr>
          <w:p w14:paraId="2DDA0339" w14:textId="216BF343"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0.250</w:t>
            </w:r>
          </w:p>
        </w:tc>
      </w:tr>
      <w:tr w:rsidR="00C46BB6" w:rsidRPr="00116BAB" w14:paraId="060B63B9" w14:textId="77777777" w:rsidTr="00E8173A">
        <w:trPr>
          <w:trHeight w:val="144"/>
          <w:jc w:val="center"/>
        </w:trPr>
        <w:tc>
          <w:tcPr>
            <w:tcW w:w="2687" w:type="dxa"/>
            <w:vAlign w:val="center"/>
          </w:tcPr>
          <w:p w14:paraId="4B992FC7" w14:textId="77777777" w:rsidR="00C46BB6" w:rsidRPr="00116BAB" w:rsidRDefault="00C46BB6" w:rsidP="00C46BB6">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Bleeding of other critical sites</w:t>
            </w:r>
          </w:p>
        </w:tc>
        <w:tc>
          <w:tcPr>
            <w:tcW w:w="1437" w:type="dxa"/>
            <w:vAlign w:val="center"/>
          </w:tcPr>
          <w:p w14:paraId="4ECACDF8" w14:textId="2B1C731B"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65/21</w:t>
            </w:r>
          </w:p>
        </w:tc>
        <w:tc>
          <w:tcPr>
            <w:tcW w:w="1443" w:type="dxa"/>
            <w:vAlign w:val="center"/>
          </w:tcPr>
          <w:p w14:paraId="554C736A" w14:textId="2467D138"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34/18</w:t>
            </w:r>
          </w:p>
        </w:tc>
        <w:tc>
          <w:tcPr>
            <w:tcW w:w="1584" w:type="dxa"/>
            <w:vAlign w:val="center"/>
          </w:tcPr>
          <w:p w14:paraId="70F49EEB" w14:textId="03DCAFD2"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1.09 (0.72-1.65)</w:t>
            </w:r>
          </w:p>
        </w:tc>
        <w:tc>
          <w:tcPr>
            <w:tcW w:w="865" w:type="dxa"/>
            <w:vAlign w:val="bottom"/>
          </w:tcPr>
          <w:p w14:paraId="73818F69" w14:textId="45600B43"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0.694</w:t>
            </w:r>
          </w:p>
        </w:tc>
        <w:tc>
          <w:tcPr>
            <w:tcW w:w="1582" w:type="dxa"/>
            <w:vAlign w:val="center"/>
          </w:tcPr>
          <w:p w14:paraId="4C679AAB" w14:textId="5637445C"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0.96 (0.62-1.49)</w:t>
            </w:r>
          </w:p>
        </w:tc>
        <w:tc>
          <w:tcPr>
            <w:tcW w:w="866" w:type="dxa"/>
            <w:vAlign w:val="bottom"/>
          </w:tcPr>
          <w:p w14:paraId="3DA55EC6" w14:textId="109CE37B"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0.871</w:t>
            </w:r>
          </w:p>
        </w:tc>
        <w:tc>
          <w:tcPr>
            <w:tcW w:w="1584" w:type="dxa"/>
            <w:vAlign w:val="center"/>
          </w:tcPr>
          <w:p w14:paraId="0C31A4CE" w14:textId="7FB1D817"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1.05 (0.68-1.61)</w:t>
            </w:r>
          </w:p>
        </w:tc>
        <w:tc>
          <w:tcPr>
            <w:tcW w:w="866" w:type="dxa"/>
            <w:vAlign w:val="bottom"/>
          </w:tcPr>
          <w:p w14:paraId="678C2243" w14:textId="6DCFACDD"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0.840</w:t>
            </w:r>
          </w:p>
        </w:tc>
      </w:tr>
      <w:tr w:rsidR="00C46BB6" w:rsidRPr="00116BAB" w14:paraId="1946BFC9" w14:textId="77777777" w:rsidTr="00E8173A">
        <w:trPr>
          <w:trHeight w:val="144"/>
          <w:jc w:val="center"/>
        </w:trPr>
        <w:tc>
          <w:tcPr>
            <w:tcW w:w="2687" w:type="dxa"/>
            <w:vAlign w:val="center"/>
          </w:tcPr>
          <w:p w14:paraId="7DFD5B96" w14:textId="77777777" w:rsidR="00C46BB6" w:rsidRPr="00116BAB" w:rsidRDefault="00C46BB6" w:rsidP="00C46BB6">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All-cause mortality</w:t>
            </w:r>
          </w:p>
        </w:tc>
        <w:tc>
          <w:tcPr>
            <w:tcW w:w="1437" w:type="dxa"/>
            <w:vAlign w:val="center"/>
          </w:tcPr>
          <w:p w14:paraId="7BAF9036" w14:textId="7D78AB72"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579/181</w:t>
            </w:r>
          </w:p>
        </w:tc>
        <w:tc>
          <w:tcPr>
            <w:tcW w:w="1443" w:type="dxa"/>
            <w:vAlign w:val="center"/>
          </w:tcPr>
          <w:p w14:paraId="193C583D" w14:textId="3F8B0161"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170/88</w:t>
            </w:r>
          </w:p>
        </w:tc>
        <w:tc>
          <w:tcPr>
            <w:tcW w:w="1584" w:type="dxa"/>
            <w:vAlign w:val="center"/>
          </w:tcPr>
          <w:p w14:paraId="3B11CFF0" w14:textId="06E3FFE8"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0.61 (0.51-0.72)</w:t>
            </w:r>
          </w:p>
        </w:tc>
        <w:tc>
          <w:tcPr>
            <w:tcW w:w="865" w:type="dxa"/>
            <w:vAlign w:val="bottom"/>
          </w:tcPr>
          <w:p w14:paraId="3562F15F" w14:textId="5327898E"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1.09e-8</w:t>
            </w:r>
          </w:p>
        </w:tc>
        <w:tc>
          <w:tcPr>
            <w:tcW w:w="1582" w:type="dxa"/>
            <w:vAlign w:val="center"/>
          </w:tcPr>
          <w:p w14:paraId="2FD2926B" w14:textId="591CF62E"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0.61 (0.51-0.73)</w:t>
            </w:r>
          </w:p>
        </w:tc>
        <w:tc>
          <w:tcPr>
            <w:tcW w:w="866" w:type="dxa"/>
            <w:vAlign w:val="bottom"/>
          </w:tcPr>
          <w:p w14:paraId="3C47E298" w14:textId="2ED4DC63"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1.18e-7</w:t>
            </w:r>
          </w:p>
        </w:tc>
        <w:tc>
          <w:tcPr>
            <w:tcW w:w="1584" w:type="dxa"/>
            <w:vAlign w:val="center"/>
          </w:tcPr>
          <w:p w14:paraId="2CCCC540" w14:textId="58B6CD28"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w:t>
            </w:r>
          </w:p>
        </w:tc>
        <w:tc>
          <w:tcPr>
            <w:tcW w:w="866" w:type="dxa"/>
            <w:vAlign w:val="bottom"/>
          </w:tcPr>
          <w:p w14:paraId="46B7EE88" w14:textId="3717869A" w:rsidR="00C46BB6" w:rsidRPr="00116BAB" w:rsidRDefault="00C46BB6" w:rsidP="00C46BB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w:t>
            </w:r>
          </w:p>
        </w:tc>
      </w:tr>
    </w:tbl>
    <w:p w14:paraId="077867E4" w14:textId="1C93841C" w:rsidR="000D64DE" w:rsidRPr="00116BAB" w:rsidRDefault="00874387" w:rsidP="000D64DE">
      <w:pPr>
        <w:pStyle w:val="CommentText"/>
        <w:adjustRightInd w:val="0"/>
        <w:snapToGrid w:val="0"/>
        <w:spacing w:after="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N: Number of patients; CI: </w:t>
      </w:r>
      <w:r w:rsidR="000D64DE" w:rsidRPr="00116BAB">
        <w:rPr>
          <w:rFonts w:ascii="Times New Roman" w:hAnsi="Times New Roman" w:cs="Times New Roman"/>
          <w:color w:val="000000" w:themeColor="text1"/>
          <w:sz w:val="16"/>
          <w:szCs w:val="16"/>
        </w:rPr>
        <w:t>C</w:t>
      </w:r>
      <w:r w:rsidRPr="00116BAB">
        <w:rPr>
          <w:rFonts w:ascii="Times New Roman" w:hAnsi="Times New Roman" w:cs="Times New Roman"/>
          <w:color w:val="000000" w:themeColor="text1"/>
          <w:sz w:val="16"/>
          <w:szCs w:val="16"/>
        </w:rPr>
        <w:t xml:space="preserve">onfidence interval; </w:t>
      </w:r>
      <w:r w:rsidR="000D64DE" w:rsidRPr="00116BAB">
        <w:rPr>
          <w:rFonts w:ascii="Times New Roman" w:hAnsi="Times New Roman" w:cs="Times New Roman"/>
          <w:color w:val="000000" w:themeColor="text1"/>
          <w:sz w:val="16"/>
          <w:szCs w:val="16"/>
        </w:rPr>
        <w:t xml:space="preserve">VTE: Venous thromboembolism; </w:t>
      </w:r>
      <w:r w:rsidR="0017002A" w:rsidRPr="00116BAB">
        <w:rPr>
          <w:rFonts w:ascii="Times New Roman" w:hAnsi="Times New Roman" w:cs="Times New Roman"/>
          <w:color w:val="000000" w:themeColor="text1"/>
          <w:sz w:val="16"/>
          <w:szCs w:val="16"/>
        </w:rPr>
        <w:t xml:space="preserve">DVT: </w:t>
      </w:r>
      <w:r w:rsidR="0017002A" w:rsidRPr="00116BAB">
        <w:rPr>
          <w:rFonts w:ascii="Times New Roman" w:eastAsia="DengXian" w:hAnsi="Times New Roman" w:cs="Times New Roman"/>
          <w:color w:val="000000"/>
          <w:sz w:val="16"/>
          <w:szCs w:val="16"/>
        </w:rPr>
        <w:t>deep</w:t>
      </w:r>
      <w:r w:rsidR="0017002A" w:rsidRPr="00116BAB">
        <w:rPr>
          <w:rFonts w:ascii="Times New Roman" w:hAnsi="Times New Roman" w:cs="Times New Roman"/>
          <w:color w:val="000000" w:themeColor="text1"/>
          <w:sz w:val="16"/>
          <w:szCs w:val="16"/>
        </w:rPr>
        <w:t xml:space="preserve"> vein thrombosis; PE: </w:t>
      </w:r>
      <w:r w:rsidR="0017002A" w:rsidRPr="00116BAB">
        <w:rPr>
          <w:rFonts w:ascii="Times New Roman" w:eastAsia="DengXian" w:hAnsi="Times New Roman" w:cs="Times New Roman"/>
          <w:color w:val="000000"/>
          <w:sz w:val="16"/>
          <w:szCs w:val="16"/>
        </w:rPr>
        <w:t>pulmonary</w:t>
      </w:r>
      <w:r w:rsidR="0017002A" w:rsidRPr="00116BAB">
        <w:rPr>
          <w:rFonts w:ascii="Times New Roman" w:hAnsi="Times New Roman" w:cs="Times New Roman"/>
          <w:color w:val="000000" w:themeColor="text1"/>
          <w:sz w:val="16"/>
          <w:szCs w:val="16"/>
        </w:rPr>
        <w:t xml:space="preserve"> embolism; ICH: </w:t>
      </w:r>
      <w:r w:rsidR="0017002A" w:rsidRPr="00116BAB">
        <w:rPr>
          <w:rFonts w:ascii="Times New Roman" w:eastAsia="DengXian" w:hAnsi="Times New Roman" w:cs="Times New Roman"/>
          <w:color w:val="000000"/>
          <w:sz w:val="16"/>
          <w:szCs w:val="16"/>
        </w:rPr>
        <w:t>intracranial</w:t>
      </w:r>
      <w:r w:rsidR="0017002A" w:rsidRPr="00116BAB">
        <w:rPr>
          <w:rFonts w:ascii="Times New Roman" w:hAnsi="Times New Roman" w:cs="Times New Roman"/>
          <w:color w:val="000000" w:themeColor="text1"/>
          <w:sz w:val="16"/>
          <w:szCs w:val="16"/>
        </w:rPr>
        <w:t xml:space="preserve"> hemorrhage; </w:t>
      </w:r>
      <w:r w:rsidR="00DA260B" w:rsidRPr="00116BAB">
        <w:rPr>
          <w:rFonts w:ascii="Times New Roman" w:hAnsi="Times New Roman" w:cs="Times New Roman"/>
          <w:color w:val="000000" w:themeColor="text1"/>
          <w:sz w:val="16"/>
          <w:szCs w:val="16"/>
        </w:rPr>
        <w:t xml:space="preserve">GI </w:t>
      </w:r>
      <w:r w:rsidR="000D64DE" w:rsidRPr="00116BAB">
        <w:rPr>
          <w:rFonts w:ascii="Times New Roman" w:hAnsi="Times New Roman" w:cs="Times New Roman"/>
          <w:color w:val="000000" w:themeColor="text1"/>
          <w:sz w:val="16"/>
          <w:szCs w:val="16"/>
        </w:rPr>
        <w:t>bleeding</w:t>
      </w:r>
      <w:r w:rsidR="0017002A" w:rsidRPr="00116BAB">
        <w:rPr>
          <w:rFonts w:ascii="Times New Roman" w:hAnsi="Times New Roman" w:cs="Times New Roman"/>
          <w:color w:val="000000" w:themeColor="text1"/>
          <w:sz w:val="16"/>
          <w:szCs w:val="16"/>
        </w:rPr>
        <w:t xml:space="preserve">: </w:t>
      </w:r>
      <w:r w:rsidR="0017002A" w:rsidRPr="00116BAB">
        <w:rPr>
          <w:rFonts w:ascii="Times New Roman" w:eastAsia="DengXian" w:hAnsi="Times New Roman" w:cs="Times New Roman"/>
          <w:color w:val="000000"/>
          <w:sz w:val="16"/>
          <w:szCs w:val="16"/>
        </w:rPr>
        <w:t>gastrointestinal</w:t>
      </w:r>
      <w:r w:rsidR="0017002A" w:rsidRPr="00116BAB">
        <w:rPr>
          <w:rFonts w:ascii="Times New Roman" w:hAnsi="Times New Roman" w:cs="Times New Roman"/>
          <w:color w:val="000000" w:themeColor="text1"/>
          <w:sz w:val="16"/>
          <w:szCs w:val="16"/>
        </w:rPr>
        <w:t xml:space="preserve"> bleeding</w:t>
      </w:r>
      <w:r w:rsidR="000D64DE" w:rsidRPr="00116BAB">
        <w:rPr>
          <w:rFonts w:ascii="Times New Roman" w:hAnsi="Times New Roman" w:cs="Times New Roman"/>
          <w:color w:val="000000" w:themeColor="text1"/>
          <w:sz w:val="16"/>
          <w:szCs w:val="16"/>
        </w:rPr>
        <w:t>. All P values were from 2-sided tests and results were deemed statistically significant at P &lt; 0.05.</w:t>
      </w:r>
    </w:p>
    <w:p w14:paraId="4A383678" w14:textId="42B07B56" w:rsidR="00D2586E" w:rsidRPr="00116BAB" w:rsidRDefault="00D2586E" w:rsidP="0017002A">
      <w:pPr>
        <w:pStyle w:val="CommentText"/>
        <w:adjustRightInd w:val="0"/>
        <w:snapToGrid w:val="0"/>
        <w:spacing w:after="0"/>
        <w:rPr>
          <w:rFonts w:ascii="Times New Roman" w:hAnsi="Times New Roman" w:cs="Times New Roman"/>
          <w:color w:val="000000" w:themeColor="text1"/>
          <w:sz w:val="16"/>
          <w:szCs w:val="16"/>
        </w:rPr>
      </w:pPr>
    </w:p>
    <w:p w14:paraId="26D05C42" w14:textId="77777777" w:rsidR="00D2586E" w:rsidRPr="00116BAB" w:rsidRDefault="00D2586E">
      <w:pPr>
        <w:rPr>
          <w:rFonts w:ascii="Times New Roman" w:hAnsi="Times New Roman" w:cs="Times New Roman"/>
          <w:color w:val="000000" w:themeColor="text1"/>
          <w:sz w:val="20"/>
          <w:szCs w:val="16"/>
        </w:rPr>
      </w:pPr>
      <w:r w:rsidRPr="00116BAB">
        <w:rPr>
          <w:rFonts w:ascii="Times New Roman" w:hAnsi="Times New Roman" w:cs="Times New Roman"/>
          <w:color w:val="000000" w:themeColor="text1"/>
          <w:szCs w:val="16"/>
        </w:rPr>
        <w:br w:type="page"/>
      </w:r>
    </w:p>
    <w:p w14:paraId="22700C98" w14:textId="57742602" w:rsidR="00D2586E" w:rsidRPr="00116BAB" w:rsidRDefault="009F70CC" w:rsidP="001871CE">
      <w:pPr>
        <w:pStyle w:val="Heading1"/>
      </w:pPr>
      <w:r w:rsidRPr="00116BAB">
        <w:lastRenderedPageBreak/>
        <w:t xml:space="preserve">Supplementary Table </w:t>
      </w:r>
      <w:r w:rsidR="007F2B6C" w:rsidRPr="00116BAB">
        <w:t>8</w:t>
      </w:r>
      <w:r w:rsidR="00D2586E" w:rsidRPr="00116BAB">
        <w:t xml:space="preserve">. Sensitivity analysis: </w:t>
      </w:r>
      <w:r w:rsidR="0089293A" w:rsidRPr="00116BAB">
        <w:t>The</w:t>
      </w:r>
      <w:r w:rsidR="000266C7" w:rsidRPr="00116BAB">
        <w:t xml:space="preserve"> m</w:t>
      </w:r>
      <w:r w:rsidR="00D2586E" w:rsidRPr="00116BAB">
        <w:t>ultiple imputation analysis</w:t>
      </w:r>
    </w:p>
    <w:tbl>
      <w:tblPr>
        <w:tblStyle w:val="TableGrid"/>
        <w:tblW w:w="8005" w:type="dxa"/>
        <w:jc w:val="center"/>
        <w:tblLayout w:type="fixed"/>
        <w:tblLook w:val="04A0" w:firstRow="1" w:lastRow="0" w:firstColumn="1" w:lastColumn="0" w:noHBand="0" w:noVBand="1"/>
      </w:tblPr>
      <w:tblGrid>
        <w:gridCol w:w="2880"/>
        <w:gridCol w:w="1255"/>
        <w:gridCol w:w="1260"/>
        <w:gridCol w:w="1710"/>
        <w:gridCol w:w="900"/>
      </w:tblGrid>
      <w:tr w:rsidR="001631B3" w:rsidRPr="00116BAB" w14:paraId="7D11F046" w14:textId="77777777" w:rsidTr="00E8173A">
        <w:trPr>
          <w:trHeight w:val="20"/>
          <w:jc w:val="center"/>
        </w:trPr>
        <w:tc>
          <w:tcPr>
            <w:tcW w:w="2880" w:type="dxa"/>
            <w:vMerge w:val="restart"/>
            <w:tcBorders>
              <w:top w:val="single" w:sz="4" w:space="0" w:color="auto"/>
              <w:left w:val="single" w:sz="4" w:space="0" w:color="auto"/>
              <w:right w:val="single" w:sz="4" w:space="0" w:color="auto"/>
            </w:tcBorders>
            <w:vAlign w:val="center"/>
          </w:tcPr>
          <w:p w14:paraId="6DF86DC3" w14:textId="5DEF15AA" w:rsidR="001631B3" w:rsidRPr="00116BAB" w:rsidRDefault="001631B3" w:rsidP="001631B3">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Outcomes</w:t>
            </w:r>
          </w:p>
        </w:tc>
        <w:tc>
          <w:tcPr>
            <w:tcW w:w="2515" w:type="dxa"/>
            <w:gridSpan w:val="2"/>
            <w:tcBorders>
              <w:top w:val="single" w:sz="4" w:space="0" w:color="auto"/>
              <w:left w:val="single" w:sz="4" w:space="0" w:color="auto"/>
              <w:bottom w:val="single" w:sz="4" w:space="0" w:color="auto"/>
              <w:right w:val="single" w:sz="4" w:space="0" w:color="auto"/>
            </w:tcBorders>
            <w:vAlign w:val="center"/>
          </w:tcPr>
          <w:p w14:paraId="2F9D134E" w14:textId="77777777" w:rsidR="001631B3" w:rsidRPr="00116BAB" w:rsidRDefault="001631B3" w:rsidP="00E8173A">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Events/Incidence</w:t>
            </w:r>
          </w:p>
          <w:p w14:paraId="4FF7920A" w14:textId="37FA68EF" w:rsidR="001631B3" w:rsidRPr="00116BAB" w:rsidRDefault="001631B3" w:rsidP="00E8173A">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(per 100 person-year)</w:t>
            </w:r>
          </w:p>
        </w:tc>
        <w:tc>
          <w:tcPr>
            <w:tcW w:w="1710" w:type="dxa"/>
            <w:vMerge w:val="restart"/>
            <w:tcBorders>
              <w:top w:val="single" w:sz="4" w:space="0" w:color="auto"/>
              <w:left w:val="single" w:sz="4" w:space="0" w:color="auto"/>
              <w:right w:val="single" w:sz="4" w:space="0" w:color="auto"/>
            </w:tcBorders>
            <w:vAlign w:val="center"/>
          </w:tcPr>
          <w:p w14:paraId="67AA583B" w14:textId="32A1E8B2" w:rsidR="001631B3" w:rsidRPr="00116BAB" w:rsidRDefault="001631B3" w:rsidP="001631B3">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Hazard Ratio (95% CI)</w:t>
            </w:r>
          </w:p>
        </w:tc>
        <w:tc>
          <w:tcPr>
            <w:tcW w:w="900" w:type="dxa"/>
            <w:vMerge w:val="restart"/>
            <w:tcBorders>
              <w:top w:val="single" w:sz="4" w:space="0" w:color="auto"/>
              <w:left w:val="single" w:sz="4" w:space="0" w:color="auto"/>
              <w:right w:val="single" w:sz="4" w:space="0" w:color="auto"/>
            </w:tcBorders>
            <w:vAlign w:val="center"/>
          </w:tcPr>
          <w:p w14:paraId="0D07BE08" w14:textId="4E42BFF1" w:rsidR="001631B3" w:rsidRPr="00116BAB" w:rsidRDefault="001631B3" w:rsidP="001631B3">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P value</w:t>
            </w:r>
          </w:p>
        </w:tc>
      </w:tr>
      <w:tr w:rsidR="001631B3" w:rsidRPr="00116BAB" w14:paraId="43B93157" w14:textId="77777777" w:rsidTr="00E8173A">
        <w:trPr>
          <w:trHeight w:val="20"/>
          <w:jc w:val="center"/>
        </w:trPr>
        <w:tc>
          <w:tcPr>
            <w:tcW w:w="2880" w:type="dxa"/>
            <w:vMerge/>
            <w:tcBorders>
              <w:left w:val="single" w:sz="4" w:space="0" w:color="auto"/>
              <w:bottom w:val="single" w:sz="4" w:space="0" w:color="auto"/>
              <w:right w:val="single" w:sz="4" w:space="0" w:color="auto"/>
            </w:tcBorders>
            <w:vAlign w:val="center"/>
            <w:hideMark/>
          </w:tcPr>
          <w:p w14:paraId="2E556A2B" w14:textId="4392485E" w:rsidR="001631B3" w:rsidRPr="00116BAB" w:rsidRDefault="001631B3" w:rsidP="001631B3">
            <w:pPr>
              <w:adjustRightInd w:val="0"/>
              <w:snapToGrid w:val="0"/>
              <w:rPr>
                <w:rFonts w:ascii="Times New Roman" w:hAnsi="Times New Roman" w:cs="Times New Roman"/>
                <w:sz w:val="16"/>
                <w:szCs w:val="16"/>
              </w:rPr>
            </w:pPr>
          </w:p>
        </w:tc>
        <w:tc>
          <w:tcPr>
            <w:tcW w:w="1255" w:type="dxa"/>
            <w:tcBorders>
              <w:top w:val="single" w:sz="4" w:space="0" w:color="auto"/>
              <w:left w:val="single" w:sz="4" w:space="0" w:color="auto"/>
              <w:bottom w:val="single" w:sz="4" w:space="0" w:color="auto"/>
              <w:right w:val="single" w:sz="4" w:space="0" w:color="auto"/>
            </w:tcBorders>
            <w:vAlign w:val="center"/>
          </w:tcPr>
          <w:p w14:paraId="6B3BFF14" w14:textId="77777777" w:rsidR="001631B3" w:rsidRPr="00116BAB" w:rsidRDefault="001631B3" w:rsidP="00E8173A">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Non-Switchers</w:t>
            </w:r>
          </w:p>
          <w:p w14:paraId="62842B01" w14:textId="2B109DB3" w:rsidR="001631B3" w:rsidRPr="00116BAB" w:rsidRDefault="001631B3" w:rsidP="00825AF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(N=2</w:t>
            </w:r>
            <w:r w:rsidR="00AD0622" w:rsidRPr="00116BAB">
              <w:rPr>
                <w:rFonts w:ascii="Times New Roman" w:hAnsi="Times New Roman" w:cs="Times New Roman"/>
                <w:sz w:val="16"/>
                <w:szCs w:val="16"/>
              </w:rPr>
              <w:t>,</w:t>
            </w:r>
            <w:r w:rsidRPr="00116BAB">
              <w:rPr>
                <w:rFonts w:ascii="Times New Roman" w:hAnsi="Times New Roman" w:cs="Times New Roman"/>
                <w:sz w:val="16"/>
                <w:szCs w:val="16"/>
              </w:rPr>
              <w:t>656)</w:t>
            </w:r>
          </w:p>
        </w:tc>
        <w:tc>
          <w:tcPr>
            <w:tcW w:w="1260" w:type="dxa"/>
            <w:tcBorders>
              <w:top w:val="single" w:sz="4" w:space="0" w:color="auto"/>
              <w:left w:val="single" w:sz="4" w:space="0" w:color="auto"/>
              <w:bottom w:val="single" w:sz="4" w:space="0" w:color="auto"/>
              <w:right w:val="single" w:sz="4" w:space="0" w:color="auto"/>
            </w:tcBorders>
            <w:vAlign w:val="center"/>
          </w:tcPr>
          <w:p w14:paraId="2E8D5AEE" w14:textId="377E93C6" w:rsidR="001631B3" w:rsidRPr="00116BAB" w:rsidRDefault="001631B3" w:rsidP="00825AF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Switchers (N=1</w:t>
            </w:r>
            <w:r w:rsidR="00AD0622" w:rsidRPr="00116BAB">
              <w:rPr>
                <w:rFonts w:ascii="Times New Roman" w:hAnsi="Times New Roman" w:cs="Times New Roman"/>
                <w:sz w:val="16"/>
                <w:szCs w:val="16"/>
              </w:rPr>
              <w:t>,</w:t>
            </w:r>
            <w:r w:rsidRPr="00116BAB">
              <w:rPr>
                <w:rFonts w:ascii="Times New Roman" w:hAnsi="Times New Roman" w:cs="Times New Roman"/>
                <w:sz w:val="16"/>
                <w:szCs w:val="16"/>
              </w:rPr>
              <w:t>700)</w:t>
            </w:r>
          </w:p>
        </w:tc>
        <w:tc>
          <w:tcPr>
            <w:tcW w:w="1710" w:type="dxa"/>
            <w:vMerge/>
            <w:tcBorders>
              <w:left w:val="single" w:sz="4" w:space="0" w:color="auto"/>
              <w:bottom w:val="single" w:sz="4" w:space="0" w:color="auto"/>
              <w:right w:val="single" w:sz="4" w:space="0" w:color="auto"/>
            </w:tcBorders>
            <w:vAlign w:val="center"/>
            <w:hideMark/>
          </w:tcPr>
          <w:p w14:paraId="54B777FC" w14:textId="4391276A" w:rsidR="001631B3" w:rsidRPr="00116BAB" w:rsidRDefault="001631B3" w:rsidP="001631B3">
            <w:pPr>
              <w:adjustRightInd w:val="0"/>
              <w:snapToGrid w:val="0"/>
              <w:jc w:val="center"/>
              <w:rPr>
                <w:rFonts w:ascii="Times New Roman" w:hAnsi="Times New Roman" w:cs="Times New Roman"/>
                <w:sz w:val="16"/>
                <w:szCs w:val="16"/>
              </w:rPr>
            </w:pPr>
          </w:p>
        </w:tc>
        <w:tc>
          <w:tcPr>
            <w:tcW w:w="900" w:type="dxa"/>
            <w:vMerge/>
            <w:tcBorders>
              <w:left w:val="single" w:sz="4" w:space="0" w:color="auto"/>
              <w:bottom w:val="single" w:sz="4" w:space="0" w:color="auto"/>
              <w:right w:val="single" w:sz="4" w:space="0" w:color="auto"/>
            </w:tcBorders>
            <w:vAlign w:val="center"/>
            <w:hideMark/>
          </w:tcPr>
          <w:p w14:paraId="1D82F336" w14:textId="2C36D2D3" w:rsidR="001631B3" w:rsidRPr="00116BAB" w:rsidRDefault="001631B3" w:rsidP="001631B3">
            <w:pPr>
              <w:adjustRightInd w:val="0"/>
              <w:snapToGrid w:val="0"/>
              <w:jc w:val="center"/>
              <w:rPr>
                <w:rFonts w:ascii="Times New Roman" w:hAnsi="Times New Roman" w:cs="Times New Roman"/>
                <w:sz w:val="16"/>
                <w:szCs w:val="16"/>
              </w:rPr>
            </w:pPr>
          </w:p>
        </w:tc>
      </w:tr>
      <w:tr w:rsidR="001631B3" w:rsidRPr="00116BAB" w14:paraId="3BB28D2A" w14:textId="77777777" w:rsidTr="00E8173A">
        <w:trPr>
          <w:trHeight w:val="20"/>
          <w:jc w:val="center"/>
        </w:trPr>
        <w:tc>
          <w:tcPr>
            <w:tcW w:w="2880" w:type="dxa"/>
            <w:tcBorders>
              <w:top w:val="single" w:sz="4" w:space="0" w:color="auto"/>
              <w:left w:val="single" w:sz="4" w:space="0" w:color="auto"/>
              <w:bottom w:val="single" w:sz="4" w:space="0" w:color="auto"/>
              <w:right w:val="single" w:sz="4" w:space="0" w:color="auto"/>
            </w:tcBorders>
            <w:vAlign w:val="center"/>
            <w:hideMark/>
          </w:tcPr>
          <w:p w14:paraId="32A69E76" w14:textId="77777777" w:rsidR="001631B3" w:rsidRPr="00116BAB" w:rsidRDefault="001631B3" w:rsidP="001631B3">
            <w:pPr>
              <w:adjustRightInd w:val="0"/>
              <w:snapToGrid w:val="0"/>
              <w:rPr>
                <w:rFonts w:ascii="Times New Roman" w:eastAsia="Microsoft YaHei" w:hAnsi="Times New Roman" w:cs="Times New Roman"/>
                <w:iCs/>
                <w:kern w:val="24"/>
                <w:sz w:val="16"/>
                <w:szCs w:val="16"/>
              </w:rPr>
            </w:pPr>
            <w:r w:rsidRPr="00116BAB">
              <w:rPr>
                <w:rFonts w:ascii="Times New Roman" w:hAnsi="Times New Roman" w:cs="Times New Roman"/>
                <w:sz w:val="16"/>
                <w:szCs w:val="16"/>
              </w:rPr>
              <w:t>Hospitalization due to VTE</w:t>
            </w:r>
          </w:p>
        </w:tc>
        <w:tc>
          <w:tcPr>
            <w:tcW w:w="1255" w:type="dxa"/>
            <w:tcBorders>
              <w:top w:val="single" w:sz="4" w:space="0" w:color="auto"/>
              <w:left w:val="single" w:sz="4" w:space="0" w:color="auto"/>
              <w:bottom w:val="single" w:sz="4" w:space="0" w:color="auto"/>
              <w:right w:val="single" w:sz="4" w:space="0" w:color="auto"/>
            </w:tcBorders>
            <w:vAlign w:val="center"/>
          </w:tcPr>
          <w:p w14:paraId="61F5E12B" w14:textId="085BFCCC" w:rsidR="001631B3" w:rsidRPr="00116BAB" w:rsidRDefault="001631B3" w:rsidP="00825AF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148/21</w:t>
            </w:r>
          </w:p>
        </w:tc>
        <w:tc>
          <w:tcPr>
            <w:tcW w:w="1260" w:type="dxa"/>
            <w:tcBorders>
              <w:top w:val="single" w:sz="4" w:space="0" w:color="auto"/>
              <w:left w:val="single" w:sz="4" w:space="0" w:color="auto"/>
              <w:bottom w:val="single" w:sz="4" w:space="0" w:color="auto"/>
              <w:right w:val="single" w:sz="4" w:space="0" w:color="auto"/>
            </w:tcBorders>
            <w:vAlign w:val="center"/>
          </w:tcPr>
          <w:p w14:paraId="3D4DDEB0" w14:textId="4BFDDB07" w:rsidR="001631B3" w:rsidRPr="00116BAB" w:rsidRDefault="001631B3" w:rsidP="00825AF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53/10</w:t>
            </w:r>
          </w:p>
        </w:tc>
        <w:tc>
          <w:tcPr>
            <w:tcW w:w="1710" w:type="dxa"/>
            <w:tcBorders>
              <w:top w:val="single" w:sz="4" w:space="0" w:color="auto"/>
              <w:left w:val="single" w:sz="4" w:space="0" w:color="auto"/>
              <w:bottom w:val="single" w:sz="4" w:space="0" w:color="auto"/>
              <w:right w:val="single" w:sz="4" w:space="0" w:color="auto"/>
            </w:tcBorders>
            <w:vAlign w:val="center"/>
            <w:hideMark/>
          </w:tcPr>
          <w:p w14:paraId="3D19F620" w14:textId="7FE63360" w:rsidR="001631B3" w:rsidRPr="00116BAB" w:rsidRDefault="001631B3" w:rsidP="001631B3">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0.45 (0.29-0.70)</w:t>
            </w:r>
          </w:p>
        </w:tc>
        <w:tc>
          <w:tcPr>
            <w:tcW w:w="900" w:type="dxa"/>
            <w:tcBorders>
              <w:top w:val="single" w:sz="4" w:space="0" w:color="auto"/>
              <w:left w:val="single" w:sz="4" w:space="0" w:color="auto"/>
              <w:bottom w:val="single" w:sz="4" w:space="0" w:color="auto"/>
              <w:right w:val="single" w:sz="4" w:space="0" w:color="auto"/>
            </w:tcBorders>
            <w:vAlign w:val="center"/>
            <w:hideMark/>
          </w:tcPr>
          <w:p w14:paraId="2803FAA0" w14:textId="5F9A8431" w:rsidR="001631B3" w:rsidRPr="00116BAB" w:rsidRDefault="009F3B05" w:rsidP="001631B3">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5.89e-4</w:t>
            </w:r>
          </w:p>
        </w:tc>
      </w:tr>
      <w:tr w:rsidR="001631B3" w:rsidRPr="00116BAB" w14:paraId="0E5DB737" w14:textId="77777777" w:rsidTr="00E8173A">
        <w:trPr>
          <w:trHeight w:val="20"/>
          <w:jc w:val="center"/>
        </w:trPr>
        <w:tc>
          <w:tcPr>
            <w:tcW w:w="2880" w:type="dxa"/>
            <w:tcBorders>
              <w:top w:val="single" w:sz="4" w:space="0" w:color="auto"/>
              <w:left w:val="single" w:sz="4" w:space="0" w:color="auto"/>
              <w:bottom w:val="single" w:sz="4" w:space="0" w:color="auto"/>
              <w:right w:val="single" w:sz="4" w:space="0" w:color="auto"/>
            </w:tcBorders>
            <w:vAlign w:val="center"/>
            <w:hideMark/>
          </w:tcPr>
          <w:p w14:paraId="4BDE5135" w14:textId="77777777" w:rsidR="001631B3" w:rsidRPr="00116BAB" w:rsidRDefault="001631B3" w:rsidP="001631B3">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Hospitalization due to DVT</w:t>
            </w:r>
          </w:p>
        </w:tc>
        <w:tc>
          <w:tcPr>
            <w:tcW w:w="1255" w:type="dxa"/>
            <w:tcBorders>
              <w:top w:val="single" w:sz="4" w:space="0" w:color="auto"/>
              <w:left w:val="single" w:sz="4" w:space="0" w:color="auto"/>
              <w:bottom w:val="single" w:sz="4" w:space="0" w:color="auto"/>
              <w:right w:val="single" w:sz="4" w:space="0" w:color="auto"/>
            </w:tcBorders>
            <w:vAlign w:val="center"/>
          </w:tcPr>
          <w:p w14:paraId="22B49745" w14:textId="776BF7DE" w:rsidR="001631B3" w:rsidRPr="00116BAB" w:rsidRDefault="001631B3" w:rsidP="00825AF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99/14</w:t>
            </w:r>
          </w:p>
        </w:tc>
        <w:tc>
          <w:tcPr>
            <w:tcW w:w="1260" w:type="dxa"/>
            <w:tcBorders>
              <w:top w:val="single" w:sz="4" w:space="0" w:color="auto"/>
              <w:left w:val="single" w:sz="4" w:space="0" w:color="auto"/>
              <w:bottom w:val="single" w:sz="4" w:space="0" w:color="auto"/>
              <w:right w:val="single" w:sz="4" w:space="0" w:color="auto"/>
            </w:tcBorders>
            <w:vAlign w:val="center"/>
          </w:tcPr>
          <w:p w14:paraId="0CF21B12" w14:textId="1AC9C4CE" w:rsidR="001631B3" w:rsidRPr="00116BAB" w:rsidRDefault="001631B3" w:rsidP="00825AF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28/5</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ADE4D00" w14:textId="6F64E6AB" w:rsidR="001631B3" w:rsidRPr="00116BAB" w:rsidRDefault="001631B3" w:rsidP="001631B3">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0.43 (0.24-0.77)</w:t>
            </w:r>
          </w:p>
        </w:tc>
        <w:tc>
          <w:tcPr>
            <w:tcW w:w="900" w:type="dxa"/>
            <w:tcBorders>
              <w:top w:val="single" w:sz="4" w:space="0" w:color="auto"/>
              <w:left w:val="single" w:sz="4" w:space="0" w:color="auto"/>
              <w:bottom w:val="single" w:sz="4" w:space="0" w:color="auto"/>
              <w:right w:val="single" w:sz="4" w:space="0" w:color="auto"/>
            </w:tcBorders>
            <w:vAlign w:val="center"/>
            <w:hideMark/>
          </w:tcPr>
          <w:p w14:paraId="2D3CBE4F" w14:textId="45CE33BA" w:rsidR="001631B3" w:rsidRPr="00116BAB" w:rsidRDefault="008C61C1" w:rsidP="001631B3">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0.005</w:t>
            </w:r>
          </w:p>
        </w:tc>
      </w:tr>
      <w:tr w:rsidR="001631B3" w:rsidRPr="00116BAB" w14:paraId="512F6DAF" w14:textId="77777777" w:rsidTr="00E8173A">
        <w:trPr>
          <w:trHeight w:val="20"/>
          <w:jc w:val="center"/>
        </w:trPr>
        <w:tc>
          <w:tcPr>
            <w:tcW w:w="2880" w:type="dxa"/>
            <w:tcBorders>
              <w:top w:val="single" w:sz="4" w:space="0" w:color="auto"/>
              <w:left w:val="single" w:sz="4" w:space="0" w:color="auto"/>
              <w:bottom w:val="single" w:sz="4" w:space="0" w:color="auto"/>
              <w:right w:val="single" w:sz="4" w:space="0" w:color="auto"/>
            </w:tcBorders>
            <w:vAlign w:val="center"/>
            <w:hideMark/>
          </w:tcPr>
          <w:p w14:paraId="3C4A7CA4" w14:textId="77777777" w:rsidR="001631B3" w:rsidRPr="00116BAB" w:rsidRDefault="001631B3" w:rsidP="001631B3">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Hospitalization due to PE</w:t>
            </w:r>
          </w:p>
        </w:tc>
        <w:tc>
          <w:tcPr>
            <w:tcW w:w="1255" w:type="dxa"/>
            <w:tcBorders>
              <w:top w:val="single" w:sz="4" w:space="0" w:color="auto"/>
              <w:left w:val="single" w:sz="4" w:space="0" w:color="auto"/>
              <w:bottom w:val="single" w:sz="4" w:space="0" w:color="auto"/>
              <w:right w:val="single" w:sz="4" w:space="0" w:color="auto"/>
            </w:tcBorders>
            <w:vAlign w:val="center"/>
          </w:tcPr>
          <w:p w14:paraId="1A9AF329" w14:textId="2D97C723" w:rsidR="001631B3" w:rsidRPr="00116BAB" w:rsidRDefault="001631B3" w:rsidP="00825AF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52/7</w:t>
            </w:r>
          </w:p>
        </w:tc>
        <w:tc>
          <w:tcPr>
            <w:tcW w:w="1260" w:type="dxa"/>
            <w:tcBorders>
              <w:top w:val="single" w:sz="4" w:space="0" w:color="auto"/>
              <w:left w:val="single" w:sz="4" w:space="0" w:color="auto"/>
              <w:bottom w:val="single" w:sz="4" w:space="0" w:color="auto"/>
              <w:right w:val="single" w:sz="4" w:space="0" w:color="auto"/>
            </w:tcBorders>
            <w:vAlign w:val="center"/>
          </w:tcPr>
          <w:p w14:paraId="4670A4E2" w14:textId="73A2ED06" w:rsidR="001631B3" w:rsidRPr="00116BAB" w:rsidRDefault="001631B3" w:rsidP="00825AF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26/5</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09C7A3F" w14:textId="3F053936" w:rsidR="001631B3" w:rsidRPr="00116BAB" w:rsidRDefault="001631B3" w:rsidP="001631B3">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0.50 (0.24-1.01)</w:t>
            </w:r>
          </w:p>
        </w:tc>
        <w:tc>
          <w:tcPr>
            <w:tcW w:w="900" w:type="dxa"/>
            <w:tcBorders>
              <w:top w:val="single" w:sz="4" w:space="0" w:color="auto"/>
              <w:left w:val="single" w:sz="4" w:space="0" w:color="auto"/>
              <w:bottom w:val="single" w:sz="4" w:space="0" w:color="auto"/>
              <w:right w:val="single" w:sz="4" w:space="0" w:color="auto"/>
            </w:tcBorders>
            <w:vAlign w:val="center"/>
            <w:hideMark/>
          </w:tcPr>
          <w:p w14:paraId="5E0A6E1E" w14:textId="6F807850" w:rsidR="001631B3" w:rsidRPr="00116BAB" w:rsidRDefault="001631B3" w:rsidP="001631B3">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0.05</w:t>
            </w:r>
            <w:r w:rsidR="008156B4" w:rsidRPr="00116BAB">
              <w:rPr>
                <w:rFonts w:ascii="Times New Roman" w:hAnsi="Times New Roman" w:cs="Times New Roman"/>
                <w:sz w:val="16"/>
                <w:szCs w:val="16"/>
              </w:rPr>
              <w:t>4</w:t>
            </w:r>
          </w:p>
        </w:tc>
      </w:tr>
      <w:tr w:rsidR="001631B3" w:rsidRPr="00116BAB" w14:paraId="103D1566" w14:textId="77777777" w:rsidTr="00E8173A">
        <w:trPr>
          <w:trHeight w:val="20"/>
          <w:jc w:val="center"/>
        </w:trPr>
        <w:tc>
          <w:tcPr>
            <w:tcW w:w="2880" w:type="dxa"/>
            <w:tcBorders>
              <w:top w:val="single" w:sz="4" w:space="0" w:color="auto"/>
              <w:left w:val="single" w:sz="4" w:space="0" w:color="auto"/>
              <w:bottom w:val="single" w:sz="4" w:space="0" w:color="auto"/>
              <w:right w:val="single" w:sz="4" w:space="0" w:color="auto"/>
            </w:tcBorders>
            <w:vAlign w:val="center"/>
            <w:hideMark/>
          </w:tcPr>
          <w:p w14:paraId="238FA4EC" w14:textId="77777777" w:rsidR="001631B3" w:rsidRPr="00116BAB" w:rsidRDefault="001631B3" w:rsidP="001631B3">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Major bleeding</w:t>
            </w:r>
          </w:p>
        </w:tc>
        <w:tc>
          <w:tcPr>
            <w:tcW w:w="1255" w:type="dxa"/>
            <w:tcBorders>
              <w:top w:val="single" w:sz="4" w:space="0" w:color="auto"/>
              <w:left w:val="single" w:sz="4" w:space="0" w:color="auto"/>
              <w:bottom w:val="single" w:sz="4" w:space="0" w:color="auto"/>
              <w:right w:val="single" w:sz="4" w:space="0" w:color="auto"/>
            </w:tcBorders>
            <w:vAlign w:val="center"/>
          </w:tcPr>
          <w:p w14:paraId="56DC059A" w14:textId="622EF297" w:rsidR="001631B3" w:rsidRPr="00116BAB" w:rsidRDefault="001631B3" w:rsidP="00825AF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192/27</w:t>
            </w:r>
          </w:p>
        </w:tc>
        <w:tc>
          <w:tcPr>
            <w:tcW w:w="1260" w:type="dxa"/>
            <w:tcBorders>
              <w:top w:val="single" w:sz="4" w:space="0" w:color="auto"/>
              <w:left w:val="single" w:sz="4" w:space="0" w:color="auto"/>
              <w:bottom w:val="single" w:sz="4" w:space="0" w:color="auto"/>
              <w:right w:val="single" w:sz="4" w:space="0" w:color="auto"/>
            </w:tcBorders>
            <w:vAlign w:val="center"/>
          </w:tcPr>
          <w:p w14:paraId="3DAFF009" w14:textId="0CB4C3E9" w:rsidR="001631B3" w:rsidRPr="00116BAB" w:rsidRDefault="001631B3" w:rsidP="00825AF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139/26</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8B6BD1C" w14:textId="6A724AE4" w:rsidR="001631B3" w:rsidRPr="00116BAB" w:rsidRDefault="001631B3" w:rsidP="001631B3">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1.02 (0.74-1.42)</w:t>
            </w:r>
          </w:p>
        </w:tc>
        <w:tc>
          <w:tcPr>
            <w:tcW w:w="900" w:type="dxa"/>
            <w:tcBorders>
              <w:top w:val="single" w:sz="4" w:space="0" w:color="auto"/>
              <w:left w:val="single" w:sz="4" w:space="0" w:color="auto"/>
              <w:bottom w:val="single" w:sz="4" w:space="0" w:color="auto"/>
              <w:right w:val="single" w:sz="4" w:space="0" w:color="auto"/>
            </w:tcBorders>
            <w:vAlign w:val="center"/>
            <w:hideMark/>
          </w:tcPr>
          <w:p w14:paraId="7581D108" w14:textId="12A33DF1" w:rsidR="001631B3" w:rsidRPr="00116BAB" w:rsidRDefault="001631B3" w:rsidP="001631B3">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0.8</w:t>
            </w:r>
            <w:r w:rsidR="0034333B" w:rsidRPr="00116BAB">
              <w:rPr>
                <w:rFonts w:ascii="Times New Roman" w:hAnsi="Times New Roman" w:cs="Times New Roman"/>
                <w:sz w:val="16"/>
                <w:szCs w:val="16"/>
              </w:rPr>
              <w:t>86</w:t>
            </w:r>
          </w:p>
        </w:tc>
      </w:tr>
      <w:tr w:rsidR="001631B3" w:rsidRPr="00116BAB" w14:paraId="77CE7BCA" w14:textId="77777777" w:rsidTr="00E8173A">
        <w:trPr>
          <w:trHeight w:val="20"/>
          <w:jc w:val="center"/>
        </w:trPr>
        <w:tc>
          <w:tcPr>
            <w:tcW w:w="2880" w:type="dxa"/>
            <w:tcBorders>
              <w:top w:val="single" w:sz="4" w:space="0" w:color="auto"/>
              <w:left w:val="single" w:sz="4" w:space="0" w:color="auto"/>
              <w:bottom w:val="single" w:sz="4" w:space="0" w:color="auto"/>
              <w:right w:val="single" w:sz="4" w:space="0" w:color="auto"/>
            </w:tcBorders>
            <w:vAlign w:val="center"/>
            <w:hideMark/>
          </w:tcPr>
          <w:p w14:paraId="126A9657" w14:textId="77777777" w:rsidR="001631B3" w:rsidRPr="00116BAB" w:rsidRDefault="001631B3" w:rsidP="001631B3">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ICH</w:t>
            </w:r>
          </w:p>
        </w:tc>
        <w:tc>
          <w:tcPr>
            <w:tcW w:w="1255" w:type="dxa"/>
            <w:tcBorders>
              <w:top w:val="single" w:sz="4" w:space="0" w:color="auto"/>
              <w:left w:val="single" w:sz="4" w:space="0" w:color="auto"/>
              <w:bottom w:val="single" w:sz="4" w:space="0" w:color="auto"/>
              <w:right w:val="single" w:sz="4" w:space="0" w:color="auto"/>
            </w:tcBorders>
            <w:vAlign w:val="center"/>
          </w:tcPr>
          <w:p w14:paraId="289DA4CA" w14:textId="7A25BBDE" w:rsidR="001631B3" w:rsidRPr="00116BAB" w:rsidRDefault="001631B3" w:rsidP="00825AF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24/3</w:t>
            </w:r>
          </w:p>
        </w:tc>
        <w:tc>
          <w:tcPr>
            <w:tcW w:w="1260" w:type="dxa"/>
            <w:tcBorders>
              <w:top w:val="single" w:sz="4" w:space="0" w:color="auto"/>
              <w:left w:val="single" w:sz="4" w:space="0" w:color="auto"/>
              <w:bottom w:val="single" w:sz="4" w:space="0" w:color="auto"/>
              <w:right w:val="single" w:sz="4" w:space="0" w:color="auto"/>
            </w:tcBorders>
            <w:vAlign w:val="center"/>
          </w:tcPr>
          <w:p w14:paraId="6B339C77" w14:textId="1EE8B95C" w:rsidR="001631B3" w:rsidRPr="00116BAB" w:rsidRDefault="001631B3" w:rsidP="00825AF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11/2</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E16487F" w14:textId="21984FA1" w:rsidR="001631B3" w:rsidRPr="00116BAB" w:rsidRDefault="001631B3" w:rsidP="001631B3">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1.59 (0.35-7.15)</w:t>
            </w:r>
          </w:p>
        </w:tc>
        <w:tc>
          <w:tcPr>
            <w:tcW w:w="900" w:type="dxa"/>
            <w:tcBorders>
              <w:top w:val="single" w:sz="4" w:space="0" w:color="auto"/>
              <w:left w:val="single" w:sz="4" w:space="0" w:color="auto"/>
              <w:bottom w:val="single" w:sz="4" w:space="0" w:color="auto"/>
              <w:right w:val="single" w:sz="4" w:space="0" w:color="auto"/>
            </w:tcBorders>
            <w:vAlign w:val="center"/>
            <w:hideMark/>
          </w:tcPr>
          <w:p w14:paraId="57E7EF26" w14:textId="1B8BF216" w:rsidR="001631B3" w:rsidRPr="00116BAB" w:rsidRDefault="001631B3" w:rsidP="001631B3">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0.5</w:t>
            </w:r>
            <w:r w:rsidR="0034333B" w:rsidRPr="00116BAB">
              <w:rPr>
                <w:rFonts w:ascii="Times New Roman" w:hAnsi="Times New Roman" w:cs="Times New Roman"/>
                <w:sz w:val="16"/>
                <w:szCs w:val="16"/>
              </w:rPr>
              <w:t>37</w:t>
            </w:r>
          </w:p>
        </w:tc>
      </w:tr>
      <w:tr w:rsidR="001631B3" w:rsidRPr="00116BAB" w14:paraId="17B1A2D6" w14:textId="77777777" w:rsidTr="00E8173A">
        <w:trPr>
          <w:trHeight w:val="20"/>
          <w:jc w:val="center"/>
        </w:trPr>
        <w:tc>
          <w:tcPr>
            <w:tcW w:w="2880" w:type="dxa"/>
            <w:tcBorders>
              <w:top w:val="single" w:sz="4" w:space="0" w:color="auto"/>
              <w:left w:val="single" w:sz="4" w:space="0" w:color="auto"/>
              <w:bottom w:val="single" w:sz="4" w:space="0" w:color="auto"/>
              <w:right w:val="single" w:sz="4" w:space="0" w:color="auto"/>
            </w:tcBorders>
            <w:vAlign w:val="center"/>
            <w:hideMark/>
          </w:tcPr>
          <w:p w14:paraId="476FDF4E" w14:textId="77777777" w:rsidR="001631B3" w:rsidRPr="00116BAB" w:rsidRDefault="001631B3" w:rsidP="001631B3">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GI bleeding</w:t>
            </w:r>
          </w:p>
        </w:tc>
        <w:tc>
          <w:tcPr>
            <w:tcW w:w="1255" w:type="dxa"/>
            <w:tcBorders>
              <w:top w:val="single" w:sz="4" w:space="0" w:color="auto"/>
              <w:left w:val="single" w:sz="4" w:space="0" w:color="auto"/>
              <w:bottom w:val="single" w:sz="4" w:space="0" w:color="auto"/>
              <w:right w:val="single" w:sz="4" w:space="0" w:color="auto"/>
            </w:tcBorders>
            <w:vAlign w:val="center"/>
          </w:tcPr>
          <w:p w14:paraId="0075D76E" w14:textId="7EF4B12E" w:rsidR="001631B3" w:rsidRPr="00116BAB" w:rsidRDefault="001631B3" w:rsidP="00825AF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48/6</w:t>
            </w:r>
          </w:p>
        </w:tc>
        <w:tc>
          <w:tcPr>
            <w:tcW w:w="1260" w:type="dxa"/>
            <w:tcBorders>
              <w:top w:val="single" w:sz="4" w:space="0" w:color="auto"/>
              <w:left w:val="single" w:sz="4" w:space="0" w:color="auto"/>
              <w:bottom w:val="single" w:sz="4" w:space="0" w:color="auto"/>
              <w:right w:val="single" w:sz="4" w:space="0" w:color="auto"/>
            </w:tcBorders>
            <w:vAlign w:val="center"/>
          </w:tcPr>
          <w:p w14:paraId="32279681" w14:textId="47E59D00" w:rsidR="001631B3" w:rsidRPr="00116BAB" w:rsidRDefault="001631B3" w:rsidP="00825AF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41/7</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9D694F8" w14:textId="36067E49" w:rsidR="001631B3" w:rsidRPr="00116BAB" w:rsidRDefault="001631B3" w:rsidP="001631B3">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1.07 (0.58-1.95)</w:t>
            </w:r>
          </w:p>
        </w:tc>
        <w:tc>
          <w:tcPr>
            <w:tcW w:w="900" w:type="dxa"/>
            <w:tcBorders>
              <w:top w:val="single" w:sz="4" w:space="0" w:color="auto"/>
              <w:left w:val="single" w:sz="4" w:space="0" w:color="auto"/>
              <w:bottom w:val="single" w:sz="4" w:space="0" w:color="auto"/>
              <w:right w:val="single" w:sz="4" w:space="0" w:color="auto"/>
            </w:tcBorders>
            <w:vAlign w:val="center"/>
            <w:hideMark/>
          </w:tcPr>
          <w:p w14:paraId="281DBB92" w14:textId="62D2FDEC" w:rsidR="001631B3" w:rsidRPr="00116BAB" w:rsidRDefault="001631B3" w:rsidP="001631B3">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0.8</w:t>
            </w:r>
            <w:r w:rsidR="00345706" w:rsidRPr="00116BAB">
              <w:rPr>
                <w:rFonts w:ascii="Times New Roman" w:hAnsi="Times New Roman" w:cs="Times New Roman"/>
                <w:sz w:val="16"/>
                <w:szCs w:val="16"/>
              </w:rPr>
              <w:t>28</w:t>
            </w:r>
          </w:p>
        </w:tc>
      </w:tr>
      <w:tr w:rsidR="001631B3" w:rsidRPr="00116BAB" w14:paraId="494A71B4" w14:textId="77777777" w:rsidTr="00E8173A">
        <w:trPr>
          <w:trHeight w:val="20"/>
          <w:jc w:val="center"/>
        </w:trPr>
        <w:tc>
          <w:tcPr>
            <w:tcW w:w="2880" w:type="dxa"/>
            <w:tcBorders>
              <w:top w:val="single" w:sz="4" w:space="0" w:color="auto"/>
              <w:left w:val="single" w:sz="4" w:space="0" w:color="auto"/>
              <w:bottom w:val="single" w:sz="4" w:space="0" w:color="auto"/>
              <w:right w:val="single" w:sz="4" w:space="0" w:color="auto"/>
            </w:tcBorders>
            <w:vAlign w:val="center"/>
            <w:hideMark/>
          </w:tcPr>
          <w:p w14:paraId="14C0BA92" w14:textId="77777777" w:rsidR="001631B3" w:rsidRPr="00116BAB" w:rsidRDefault="001631B3" w:rsidP="001631B3">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Bleeding of other critical sites</w:t>
            </w:r>
          </w:p>
        </w:tc>
        <w:tc>
          <w:tcPr>
            <w:tcW w:w="1255" w:type="dxa"/>
            <w:tcBorders>
              <w:top w:val="single" w:sz="4" w:space="0" w:color="auto"/>
              <w:left w:val="single" w:sz="4" w:space="0" w:color="auto"/>
              <w:bottom w:val="single" w:sz="4" w:space="0" w:color="auto"/>
              <w:right w:val="single" w:sz="4" w:space="0" w:color="auto"/>
            </w:tcBorders>
            <w:vAlign w:val="center"/>
          </w:tcPr>
          <w:p w14:paraId="0CDEB44A" w14:textId="728CC048" w:rsidR="001631B3" w:rsidRPr="00116BAB" w:rsidRDefault="001631B3" w:rsidP="00825AF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122/17</w:t>
            </w:r>
          </w:p>
        </w:tc>
        <w:tc>
          <w:tcPr>
            <w:tcW w:w="1260" w:type="dxa"/>
            <w:tcBorders>
              <w:top w:val="single" w:sz="4" w:space="0" w:color="auto"/>
              <w:left w:val="single" w:sz="4" w:space="0" w:color="auto"/>
              <w:bottom w:val="single" w:sz="4" w:space="0" w:color="auto"/>
              <w:right w:val="single" w:sz="4" w:space="0" w:color="auto"/>
            </w:tcBorders>
            <w:vAlign w:val="center"/>
          </w:tcPr>
          <w:p w14:paraId="3FAABC25" w14:textId="157F1747" w:rsidR="001631B3" w:rsidRPr="00116BAB" w:rsidRDefault="001631B3" w:rsidP="00825AF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89/16</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0C229D0" w14:textId="33C5A07D" w:rsidR="001631B3" w:rsidRPr="00116BAB" w:rsidRDefault="001631B3" w:rsidP="001631B3">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0.99 (0.66-1.48)</w:t>
            </w:r>
          </w:p>
        </w:tc>
        <w:tc>
          <w:tcPr>
            <w:tcW w:w="900" w:type="dxa"/>
            <w:tcBorders>
              <w:top w:val="single" w:sz="4" w:space="0" w:color="auto"/>
              <w:left w:val="single" w:sz="4" w:space="0" w:color="auto"/>
              <w:bottom w:val="single" w:sz="4" w:space="0" w:color="auto"/>
              <w:right w:val="single" w:sz="4" w:space="0" w:color="auto"/>
            </w:tcBorders>
            <w:vAlign w:val="center"/>
            <w:hideMark/>
          </w:tcPr>
          <w:p w14:paraId="73CAE1EF" w14:textId="53642EF5" w:rsidR="001631B3" w:rsidRPr="00116BAB" w:rsidRDefault="001631B3" w:rsidP="001631B3">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0.9</w:t>
            </w:r>
            <w:r w:rsidR="00345706" w:rsidRPr="00116BAB">
              <w:rPr>
                <w:rFonts w:ascii="Times New Roman" w:hAnsi="Times New Roman" w:cs="Times New Roman"/>
                <w:sz w:val="16"/>
                <w:szCs w:val="16"/>
              </w:rPr>
              <w:t>47</w:t>
            </w:r>
          </w:p>
        </w:tc>
      </w:tr>
      <w:tr w:rsidR="001631B3" w:rsidRPr="00116BAB" w14:paraId="1B856223" w14:textId="77777777" w:rsidTr="002950C4">
        <w:trPr>
          <w:trHeight w:val="20"/>
          <w:jc w:val="center"/>
        </w:trPr>
        <w:tc>
          <w:tcPr>
            <w:tcW w:w="2880" w:type="dxa"/>
            <w:tcBorders>
              <w:top w:val="single" w:sz="4" w:space="0" w:color="auto"/>
              <w:left w:val="single" w:sz="4" w:space="0" w:color="auto"/>
              <w:bottom w:val="single" w:sz="4" w:space="0" w:color="auto"/>
              <w:right w:val="single" w:sz="4" w:space="0" w:color="auto"/>
            </w:tcBorders>
            <w:vAlign w:val="center"/>
            <w:hideMark/>
          </w:tcPr>
          <w:p w14:paraId="47F8E52D" w14:textId="77777777" w:rsidR="001631B3" w:rsidRPr="00116BAB" w:rsidRDefault="001631B3" w:rsidP="001631B3">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All-cause mortality</w:t>
            </w:r>
          </w:p>
        </w:tc>
        <w:tc>
          <w:tcPr>
            <w:tcW w:w="1255" w:type="dxa"/>
            <w:tcBorders>
              <w:top w:val="single" w:sz="4" w:space="0" w:color="auto"/>
              <w:left w:val="single" w:sz="4" w:space="0" w:color="auto"/>
              <w:bottom w:val="single" w:sz="4" w:space="0" w:color="auto"/>
              <w:right w:val="single" w:sz="4" w:space="0" w:color="auto"/>
            </w:tcBorders>
            <w:vAlign w:val="center"/>
          </w:tcPr>
          <w:p w14:paraId="4D66067D" w14:textId="2325AC95" w:rsidR="001631B3" w:rsidRPr="00116BAB" w:rsidRDefault="001631B3" w:rsidP="00825AF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1629/</w:t>
            </w:r>
            <w:r w:rsidR="00FD6BC1" w:rsidRPr="00116BAB">
              <w:rPr>
                <w:rFonts w:ascii="Times New Roman" w:hAnsi="Times New Roman" w:cs="Times New Roman"/>
                <w:sz w:val="16"/>
                <w:szCs w:val="16"/>
              </w:rPr>
              <w:t>2</w:t>
            </w:r>
            <w:r w:rsidRPr="00116BAB">
              <w:rPr>
                <w:rFonts w:ascii="Times New Roman" w:hAnsi="Times New Roman" w:cs="Times New Roman"/>
                <w:sz w:val="16"/>
                <w:szCs w:val="16"/>
              </w:rPr>
              <w:t>16</w:t>
            </w:r>
          </w:p>
        </w:tc>
        <w:tc>
          <w:tcPr>
            <w:tcW w:w="1260" w:type="dxa"/>
            <w:tcBorders>
              <w:top w:val="single" w:sz="4" w:space="0" w:color="auto"/>
              <w:left w:val="single" w:sz="4" w:space="0" w:color="auto"/>
              <w:bottom w:val="single" w:sz="4" w:space="0" w:color="auto"/>
              <w:right w:val="single" w:sz="4" w:space="0" w:color="auto"/>
            </w:tcBorders>
            <w:vAlign w:val="center"/>
          </w:tcPr>
          <w:p w14:paraId="76BB2A10" w14:textId="573E5EF7" w:rsidR="001631B3" w:rsidRPr="00116BAB" w:rsidRDefault="001631B3" w:rsidP="00825AF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729/129</w:t>
            </w:r>
          </w:p>
        </w:tc>
        <w:tc>
          <w:tcPr>
            <w:tcW w:w="1710" w:type="dxa"/>
            <w:tcBorders>
              <w:top w:val="single" w:sz="4" w:space="0" w:color="auto"/>
              <w:left w:val="single" w:sz="4" w:space="0" w:color="auto"/>
              <w:bottom w:val="single" w:sz="4" w:space="0" w:color="auto"/>
              <w:right w:val="single" w:sz="4" w:space="0" w:color="auto"/>
            </w:tcBorders>
            <w:vAlign w:val="center"/>
            <w:hideMark/>
          </w:tcPr>
          <w:p w14:paraId="327CC092" w14:textId="0096B14F" w:rsidR="001631B3" w:rsidRPr="00116BAB" w:rsidRDefault="001631B3" w:rsidP="001631B3">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0.</w:t>
            </w:r>
            <w:r w:rsidR="002950C4" w:rsidRPr="00116BAB">
              <w:rPr>
                <w:rFonts w:ascii="Times New Roman" w:hAnsi="Times New Roman" w:cs="Times New Roman"/>
                <w:sz w:val="16"/>
                <w:szCs w:val="16"/>
              </w:rPr>
              <w:t xml:space="preserve">51 </w:t>
            </w:r>
            <w:r w:rsidRPr="00116BAB">
              <w:rPr>
                <w:rFonts w:ascii="Times New Roman" w:hAnsi="Times New Roman" w:cs="Times New Roman"/>
                <w:sz w:val="16"/>
                <w:szCs w:val="16"/>
              </w:rPr>
              <w:t>(0.</w:t>
            </w:r>
            <w:r w:rsidR="002950C4" w:rsidRPr="00116BAB">
              <w:rPr>
                <w:rFonts w:ascii="Times New Roman" w:hAnsi="Times New Roman" w:cs="Times New Roman"/>
                <w:sz w:val="16"/>
                <w:szCs w:val="16"/>
              </w:rPr>
              <w:t>44</w:t>
            </w:r>
            <w:r w:rsidRPr="00116BAB">
              <w:rPr>
                <w:rFonts w:ascii="Times New Roman" w:hAnsi="Times New Roman" w:cs="Times New Roman"/>
                <w:sz w:val="16"/>
                <w:szCs w:val="16"/>
              </w:rPr>
              <w:t>-0.</w:t>
            </w:r>
            <w:r w:rsidR="002950C4" w:rsidRPr="00116BAB">
              <w:rPr>
                <w:rFonts w:ascii="Times New Roman" w:hAnsi="Times New Roman" w:cs="Times New Roman"/>
                <w:sz w:val="16"/>
                <w:szCs w:val="16"/>
              </w:rPr>
              <w:t>59</w:t>
            </w:r>
            <w:r w:rsidRPr="00116BAB">
              <w:rPr>
                <w:rFonts w:ascii="Times New Roman" w:hAnsi="Times New Roman" w:cs="Times New Roman"/>
                <w:sz w:val="16"/>
                <w:szCs w:val="16"/>
              </w:rPr>
              <w:t>)</w:t>
            </w:r>
          </w:p>
        </w:tc>
        <w:tc>
          <w:tcPr>
            <w:tcW w:w="900" w:type="dxa"/>
            <w:tcBorders>
              <w:top w:val="single" w:sz="4" w:space="0" w:color="auto"/>
              <w:left w:val="single" w:sz="4" w:space="0" w:color="auto"/>
              <w:bottom w:val="single" w:sz="4" w:space="0" w:color="auto"/>
              <w:right w:val="single" w:sz="4" w:space="0" w:color="auto"/>
            </w:tcBorders>
            <w:vAlign w:val="center"/>
            <w:hideMark/>
          </w:tcPr>
          <w:p w14:paraId="76F476FB" w14:textId="456A603E" w:rsidR="001631B3" w:rsidRPr="00116BAB" w:rsidRDefault="002950C4" w:rsidP="001631B3">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6.66e-16</w:t>
            </w:r>
          </w:p>
        </w:tc>
      </w:tr>
    </w:tbl>
    <w:p w14:paraId="4F3A79BD" w14:textId="1CFB124D" w:rsidR="00087236" w:rsidRPr="00116BAB" w:rsidRDefault="00874387" w:rsidP="00D2586E">
      <w:pPr>
        <w:pStyle w:val="CommentText"/>
        <w:adjustRightInd w:val="0"/>
        <w:snapToGrid w:val="0"/>
        <w:spacing w:after="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N: Number of patients; CI: </w:t>
      </w:r>
      <w:r w:rsidR="00CA442E" w:rsidRPr="00116BAB">
        <w:rPr>
          <w:rFonts w:ascii="Times New Roman" w:hAnsi="Times New Roman" w:cs="Times New Roman"/>
          <w:color w:val="000000" w:themeColor="text1"/>
          <w:sz w:val="16"/>
          <w:szCs w:val="16"/>
        </w:rPr>
        <w:t>C</w:t>
      </w:r>
      <w:r w:rsidRPr="00116BAB">
        <w:rPr>
          <w:rFonts w:ascii="Times New Roman" w:hAnsi="Times New Roman" w:cs="Times New Roman"/>
          <w:color w:val="000000" w:themeColor="text1"/>
          <w:sz w:val="16"/>
          <w:szCs w:val="16"/>
        </w:rPr>
        <w:t xml:space="preserve">onfidence interval; </w:t>
      </w:r>
      <w:r w:rsidR="00116779" w:rsidRPr="00116BAB">
        <w:rPr>
          <w:rFonts w:ascii="Times New Roman" w:hAnsi="Times New Roman" w:cs="Times New Roman"/>
          <w:color w:val="000000" w:themeColor="text1"/>
          <w:sz w:val="16"/>
          <w:szCs w:val="16"/>
        </w:rPr>
        <w:t xml:space="preserve">VTE: Venous thromboembolism; </w:t>
      </w:r>
      <w:r w:rsidR="00D2586E" w:rsidRPr="00116BAB">
        <w:rPr>
          <w:rFonts w:ascii="Times New Roman" w:hAnsi="Times New Roman" w:cs="Times New Roman"/>
          <w:color w:val="000000" w:themeColor="text1"/>
          <w:sz w:val="16"/>
          <w:szCs w:val="16"/>
        </w:rPr>
        <w:t xml:space="preserve">DVT: </w:t>
      </w:r>
      <w:r w:rsidR="00D2586E" w:rsidRPr="00116BAB">
        <w:rPr>
          <w:rFonts w:ascii="Times New Roman" w:eastAsia="DengXian" w:hAnsi="Times New Roman" w:cs="Times New Roman"/>
          <w:color w:val="000000"/>
          <w:sz w:val="16"/>
          <w:szCs w:val="16"/>
        </w:rPr>
        <w:t>deep</w:t>
      </w:r>
      <w:r w:rsidR="00D2586E" w:rsidRPr="00116BAB">
        <w:rPr>
          <w:rFonts w:ascii="Times New Roman" w:hAnsi="Times New Roman" w:cs="Times New Roman"/>
          <w:color w:val="000000" w:themeColor="text1"/>
          <w:sz w:val="16"/>
          <w:szCs w:val="16"/>
        </w:rPr>
        <w:t xml:space="preserve"> vein thrombosis; PE: </w:t>
      </w:r>
      <w:r w:rsidR="00D2586E" w:rsidRPr="00116BAB">
        <w:rPr>
          <w:rFonts w:ascii="Times New Roman" w:eastAsia="DengXian" w:hAnsi="Times New Roman" w:cs="Times New Roman"/>
          <w:color w:val="000000"/>
          <w:sz w:val="16"/>
          <w:szCs w:val="16"/>
        </w:rPr>
        <w:t>pulmonary</w:t>
      </w:r>
      <w:r w:rsidR="00D2586E" w:rsidRPr="00116BAB">
        <w:rPr>
          <w:rFonts w:ascii="Times New Roman" w:hAnsi="Times New Roman" w:cs="Times New Roman"/>
          <w:color w:val="000000" w:themeColor="text1"/>
          <w:sz w:val="16"/>
          <w:szCs w:val="16"/>
        </w:rPr>
        <w:t xml:space="preserve"> embolism; ICH: </w:t>
      </w:r>
      <w:r w:rsidR="00D2586E" w:rsidRPr="00116BAB">
        <w:rPr>
          <w:rFonts w:ascii="Times New Roman" w:eastAsia="DengXian" w:hAnsi="Times New Roman" w:cs="Times New Roman"/>
          <w:color w:val="000000"/>
          <w:sz w:val="16"/>
          <w:szCs w:val="16"/>
        </w:rPr>
        <w:t>intracranial</w:t>
      </w:r>
      <w:r w:rsidR="00D2586E" w:rsidRPr="00116BAB">
        <w:rPr>
          <w:rFonts w:ascii="Times New Roman" w:hAnsi="Times New Roman" w:cs="Times New Roman"/>
          <w:color w:val="000000" w:themeColor="text1"/>
          <w:sz w:val="16"/>
          <w:szCs w:val="16"/>
        </w:rPr>
        <w:t xml:space="preserve"> hemorrhage; </w:t>
      </w:r>
      <w:r w:rsidR="00DA260B" w:rsidRPr="00116BAB">
        <w:rPr>
          <w:rFonts w:ascii="Times New Roman" w:hAnsi="Times New Roman" w:cs="Times New Roman"/>
          <w:color w:val="000000" w:themeColor="text1"/>
          <w:sz w:val="16"/>
          <w:szCs w:val="16"/>
        </w:rPr>
        <w:t xml:space="preserve">GI </w:t>
      </w:r>
      <w:r w:rsidR="00116779" w:rsidRPr="00116BAB">
        <w:rPr>
          <w:rFonts w:ascii="Times New Roman" w:hAnsi="Times New Roman" w:cs="Times New Roman"/>
          <w:color w:val="000000" w:themeColor="text1"/>
          <w:sz w:val="16"/>
          <w:szCs w:val="16"/>
        </w:rPr>
        <w:t>bleeding</w:t>
      </w:r>
      <w:r w:rsidR="00D2586E" w:rsidRPr="00116BAB">
        <w:rPr>
          <w:rFonts w:ascii="Times New Roman" w:hAnsi="Times New Roman" w:cs="Times New Roman"/>
          <w:color w:val="000000" w:themeColor="text1"/>
          <w:sz w:val="16"/>
          <w:szCs w:val="16"/>
        </w:rPr>
        <w:t xml:space="preserve">: </w:t>
      </w:r>
      <w:r w:rsidR="00D2586E" w:rsidRPr="00116BAB">
        <w:rPr>
          <w:rFonts w:ascii="Times New Roman" w:eastAsia="DengXian" w:hAnsi="Times New Roman" w:cs="Times New Roman"/>
          <w:color w:val="000000"/>
          <w:sz w:val="16"/>
          <w:szCs w:val="16"/>
        </w:rPr>
        <w:t>gastrointestinal</w:t>
      </w:r>
      <w:r w:rsidR="00D2586E" w:rsidRPr="00116BAB">
        <w:rPr>
          <w:rFonts w:ascii="Times New Roman" w:hAnsi="Times New Roman" w:cs="Times New Roman"/>
          <w:color w:val="000000" w:themeColor="text1"/>
          <w:sz w:val="16"/>
          <w:szCs w:val="16"/>
        </w:rPr>
        <w:t xml:space="preserve"> bleeding</w:t>
      </w:r>
      <w:r w:rsidR="00CA442E" w:rsidRPr="00116BAB">
        <w:rPr>
          <w:rFonts w:ascii="Times New Roman" w:hAnsi="Times New Roman" w:cs="Times New Roman"/>
          <w:color w:val="000000" w:themeColor="text1"/>
          <w:sz w:val="16"/>
          <w:szCs w:val="16"/>
        </w:rPr>
        <w:t>. All P values were from 2-sided tests and results were deemed statistically significant at P &lt; 0.05.</w:t>
      </w:r>
    </w:p>
    <w:p w14:paraId="06EB6277" w14:textId="77777777" w:rsidR="00087236" w:rsidRPr="00116BAB" w:rsidRDefault="00087236">
      <w:pPr>
        <w:rPr>
          <w:rFonts w:ascii="Times New Roman" w:hAnsi="Times New Roman" w:cs="Times New Roman"/>
          <w:color w:val="000000" w:themeColor="text1"/>
          <w:sz w:val="20"/>
          <w:szCs w:val="16"/>
        </w:rPr>
      </w:pPr>
      <w:r w:rsidRPr="00116BAB">
        <w:rPr>
          <w:rFonts w:ascii="Times New Roman" w:hAnsi="Times New Roman" w:cs="Times New Roman"/>
          <w:color w:val="000000" w:themeColor="text1"/>
          <w:szCs w:val="16"/>
        </w:rPr>
        <w:br w:type="page"/>
      </w:r>
    </w:p>
    <w:p w14:paraId="0F2D12AD" w14:textId="18EFDA9E" w:rsidR="00087236" w:rsidRPr="00116BAB" w:rsidRDefault="009F70CC" w:rsidP="001871CE">
      <w:pPr>
        <w:pStyle w:val="Heading1"/>
      </w:pPr>
      <w:r w:rsidRPr="00116BAB">
        <w:lastRenderedPageBreak/>
        <w:t xml:space="preserve">Supplementary Table </w:t>
      </w:r>
      <w:r w:rsidR="007F2B6C" w:rsidRPr="00116BAB">
        <w:t>9</w:t>
      </w:r>
      <w:r w:rsidR="00087236" w:rsidRPr="00116BAB">
        <w:t xml:space="preserve">. Sensitivity analysis: </w:t>
      </w:r>
      <w:r w:rsidR="00CF2431" w:rsidRPr="00116BAB">
        <w:t>Exclud</w:t>
      </w:r>
      <w:r w:rsidR="0089293A" w:rsidRPr="00116BAB">
        <w:t>ed</w:t>
      </w:r>
      <w:r w:rsidR="00CF2431" w:rsidRPr="00116BAB">
        <w:t xml:space="preserve"> patients whose anticoagulation treatment duration &lt;30 days or ≥180 days</w:t>
      </w:r>
    </w:p>
    <w:tbl>
      <w:tblPr>
        <w:tblStyle w:val="TableGrid"/>
        <w:tblW w:w="12914" w:type="dxa"/>
        <w:jc w:val="center"/>
        <w:tblLayout w:type="fixed"/>
        <w:tblLook w:val="04A0" w:firstRow="1" w:lastRow="0" w:firstColumn="1" w:lastColumn="0" w:noHBand="0" w:noVBand="1"/>
      </w:tblPr>
      <w:tblGrid>
        <w:gridCol w:w="2687"/>
        <w:gridCol w:w="1437"/>
        <w:gridCol w:w="1443"/>
        <w:gridCol w:w="1584"/>
        <w:gridCol w:w="865"/>
        <w:gridCol w:w="1582"/>
        <w:gridCol w:w="866"/>
        <w:gridCol w:w="1584"/>
        <w:gridCol w:w="866"/>
      </w:tblGrid>
      <w:tr w:rsidR="00087236" w:rsidRPr="00116BAB" w14:paraId="1EBF53B6" w14:textId="77777777" w:rsidTr="00087236">
        <w:trPr>
          <w:trHeight w:val="144"/>
          <w:jc w:val="center"/>
        </w:trPr>
        <w:tc>
          <w:tcPr>
            <w:tcW w:w="2687" w:type="dxa"/>
            <w:vMerge w:val="restart"/>
            <w:vAlign w:val="center"/>
          </w:tcPr>
          <w:p w14:paraId="4F32271A" w14:textId="77777777" w:rsidR="00087236" w:rsidRPr="00116BAB" w:rsidRDefault="00087236" w:rsidP="00087236">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Outcomes</w:t>
            </w:r>
          </w:p>
        </w:tc>
        <w:tc>
          <w:tcPr>
            <w:tcW w:w="2880" w:type="dxa"/>
            <w:gridSpan w:val="2"/>
            <w:vAlign w:val="center"/>
          </w:tcPr>
          <w:p w14:paraId="5212E962" w14:textId="77777777" w:rsidR="00087236" w:rsidRPr="00116BAB" w:rsidRDefault="00087236" w:rsidP="00087236">
            <w:pPr>
              <w:adjustRightInd w:val="0"/>
              <w:snapToGrid w:val="0"/>
              <w:jc w:val="center"/>
              <w:rPr>
                <w:rFonts w:ascii="Times New Roman" w:eastAsia="Microsoft YaHei" w:hAnsi="Times New Roman" w:cs="Times New Roman"/>
                <w:color w:val="000000" w:themeColor="text1"/>
                <w:kern w:val="24"/>
                <w:sz w:val="16"/>
                <w:szCs w:val="16"/>
              </w:rPr>
            </w:pPr>
            <w:r w:rsidRPr="00116BAB">
              <w:rPr>
                <w:rFonts w:ascii="Times New Roman" w:eastAsia="Microsoft YaHei" w:hAnsi="Times New Roman" w:cs="Times New Roman"/>
                <w:color w:val="000000"/>
                <w:kern w:val="24"/>
                <w:sz w:val="16"/>
                <w:szCs w:val="16"/>
              </w:rPr>
              <w:t>Events/Incidence</w:t>
            </w:r>
          </w:p>
          <w:p w14:paraId="3A9045BE" w14:textId="77777777" w:rsidR="00087236" w:rsidRPr="00116BAB" w:rsidRDefault="00087236" w:rsidP="00087236">
            <w:pPr>
              <w:adjustRightInd w:val="0"/>
              <w:snapToGrid w:val="0"/>
              <w:jc w:val="center"/>
              <w:rPr>
                <w:rFonts w:ascii="Times New Roman" w:hAnsi="Times New Roman" w:cs="Times New Roman"/>
                <w:bCs/>
                <w:color w:val="000000" w:themeColor="text1"/>
                <w:sz w:val="16"/>
                <w:szCs w:val="16"/>
              </w:rPr>
            </w:pPr>
            <w:r w:rsidRPr="00116BAB">
              <w:rPr>
                <w:rFonts w:ascii="Times New Roman" w:eastAsia="Microsoft YaHei" w:hAnsi="Times New Roman" w:cs="Times New Roman"/>
                <w:color w:val="000000" w:themeColor="text1"/>
                <w:kern w:val="24"/>
                <w:sz w:val="16"/>
                <w:szCs w:val="16"/>
              </w:rPr>
              <w:t>(per 100 person-year)</w:t>
            </w:r>
          </w:p>
        </w:tc>
        <w:tc>
          <w:tcPr>
            <w:tcW w:w="2449" w:type="dxa"/>
            <w:gridSpan w:val="2"/>
            <w:vAlign w:val="center"/>
          </w:tcPr>
          <w:p w14:paraId="4BD06E80" w14:textId="77777777" w:rsidR="00087236" w:rsidRPr="00116BAB" w:rsidRDefault="00087236"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Unweighted</w:t>
            </w:r>
          </w:p>
        </w:tc>
        <w:tc>
          <w:tcPr>
            <w:tcW w:w="2448" w:type="dxa"/>
            <w:gridSpan w:val="2"/>
            <w:vAlign w:val="center"/>
          </w:tcPr>
          <w:p w14:paraId="162C1498" w14:textId="77777777" w:rsidR="00087236" w:rsidRPr="00116BAB" w:rsidRDefault="00087236"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Weighted</w:t>
            </w:r>
          </w:p>
        </w:tc>
        <w:tc>
          <w:tcPr>
            <w:tcW w:w="2450" w:type="dxa"/>
            <w:gridSpan w:val="2"/>
            <w:vAlign w:val="center"/>
          </w:tcPr>
          <w:p w14:paraId="341EDADE" w14:textId="77777777" w:rsidR="00087236" w:rsidRPr="00116BAB" w:rsidRDefault="00087236"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Competing risk</w:t>
            </w:r>
          </w:p>
        </w:tc>
      </w:tr>
      <w:tr w:rsidR="00087236" w:rsidRPr="00116BAB" w14:paraId="2C633A6C" w14:textId="77777777" w:rsidTr="00087236">
        <w:trPr>
          <w:trHeight w:val="144"/>
          <w:jc w:val="center"/>
        </w:trPr>
        <w:tc>
          <w:tcPr>
            <w:tcW w:w="2687" w:type="dxa"/>
            <w:vMerge/>
            <w:vAlign w:val="center"/>
          </w:tcPr>
          <w:p w14:paraId="2CFB3786" w14:textId="77777777" w:rsidR="00087236" w:rsidRPr="00116BAB" w:rsidRDefault="00087236" w:rsidP="00087236">
            <w:pPr>
              <w:adjustRightInd w:val="0"/>
              <w:snapToGrid w:val="0"/>
              <w:rPr>
                <w:rFonts w:ascii="Times New Roman" w:hAnsi="Times New Roman" w:cs="Times New Roman"/>
                <w:color w:val="000000" w:themeColor="text1"/>
                <w:sz w:val="16"/>
                <w:szCs w:val="16"/>
              </w:rPr>
            </w:pPr>
          </w:p>
        </w:tc>
        <w:tc>
          <w:tcPr>
            <w:tcW w:w="1437" w:type="dxa"/>
            <w:vAlign w:val="center"/>
          </w:tcPr>
          <w:p w14:paraId="3C8DD151" w14:textId="77777777" w:rsidR="00087236" w:rsidRPr="00116BAB" w:rsidRDefault="00087236" w:rsidP="00087236">
            <w:pPr>
              <w:adjustRightInd w:val="0"/>
              <w:snapToGrid w:val="0"/>
              <w:jc w:val="center"/>
              <w:rPr>
                <w:rFonts w:ascii="Times New Roman" w:hAnsi="Times New Roman" w:cs="Times New Roman"/>
                <w:bCs/>
                <w:color w:val="000000" w:themeColor="text1"/>
                <w:sz w:val="16"/>
                <w:szCs w:val="16"/>
              </w:rPr>
            </w:pPr>
            <w:r w:rsidRPr="00116BAB">
              <w:rPr>
                <w:rFonts w:ascii="Times New Roman" w:hAnsi="Times New Roman" w:cs="Times New Roman"/>
                <w:bCs/>
                <w:color w:val="000000" w:themeColor="text1"/>
                <w:sz w:val="16"/>
                <w:szCs w:val="16"/>
              </w:rPr>
              <w:t>Non-switchers</w:t>
            </w:r>
          </w:p>
          <w:p w14:paraId="27A3EEC3" w14:textId="77E57B1A" w:rsidR="00087236" w:rsidRPr="00116BAB" w:rsidRDefault="00087236"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bCs/>
                <w:color w:val="000000" w:themeColor="text1"/>
                <w:sz w:val="16"/>
                <w:szCs w:val="16"/>
              </w:rPr>
              <w:t>(N=</w:t>
            </w:r>
            <w:r w:rsidR="00CF2431" w:rsidRPr="00116BAB">
              <w:rPr>
                <w:rFonts w:ascii="Times New Roman" w:hAnsi="Times New Roman" w:cs="Times New Roman"/>
                <w:bCs/>
                <w:color w:val="000000" w:themeColor="text1"/>
                <w:sz w:val="16"/>
                <w:szCs w:val="16"/>
              </w:rPr>
              <w:t>1,010</w:t>
            </w:r>
            <w:r w:rsidRPr="00116BAB">
              <w:rPr>
                <w:rFonts w:ascii="Times New Roman" w:hAnsi="Times New Roman" w:cs="Times New Roman"/>
                <w:bCs/>
                <w:color w:val="000000" w:themeColor="text1"/>
                <w:sz w:val="16"/>
                <w:szCs w:val="16"/>
              </w:rPr>
              <w:t>)</w:t>
            </w:r>
          </w:p>
        </w:tc>
        <w:tc>
          <w:tcPr>
            <w:tcW w:w="1443" w:type="dxa"/>
            <w:vAlign w:val="center"/>
          </w:tcPr>
          <w:p w14:paraId="055BBA8E" w14:textId="77777777" w:rsidR="00AD0622" w:rsidRPr="00116BAB" w:rsidRDefault="00087236" w:rsidP="00087236">
            <w:pPr>
              <w:adjustRightInd w:val="0"/>
              <w:snapToGrid w:val="0"/>
              <w:jc w:val="center"/>
              <w:rPr>
                <w:rFonts w:ascii="Times New Roman" w:hAnsi="Times New Roman" w:cs="Times New Roman"/>
                <w:bCs/>
                <w:color w:val="000000" w:themeColor="text1"/>
                <w:sz w:val="16"/>
                <w:szCs w:val="16"/>
              </w:rPr>
            </w:pPr>
            <w:r w:rsidRPr="00116BAB">
              <w:rPr>
                <w:rFonts w:ascii="Times New Roman" w:hAnsi="Times New Roman" w:cs="Times New Roman"/>
                <w:bCs/>
                <w:color w:val="000000" w:themeColor="text1"/>
                <w:sz w:val="16"/>
                <w:szCs w:val="16"/>
              </w:rPr>
              <w:t xml:space="preserve">Switchers </w:t>
            </w:r>
          </w:p>
          <w:p w14:paraId="570B7C9D" w14:textId="4EAAB12C" w:rsidR="00087236" w:rsidRPr="00116BAB" w:rsidRDefault="00087236"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bCs/>
                <w:color w:val="000000" w:themeColor="text1"/>
                <w:sz w:val="16"/>
                <w:szCs w:val="16"/>
              </w:rPr>
              <w:t>(N=</w:t>
            </w:r>
            <w:r w:rsidR="00CF2431" w:rsidRPr="00116BAB">
              <w:rPr>
                <w:rFonts w:ascii="Times New Roman" w:hAnsi="Times New Roman" w:cs="Times New Roman"/>
                <w:bCs/>
                <w:color w:val="000000" w:themeColor="text1"/>
                <w:sz w:val="16"/>
                <w:szCs w:val="16"/>
              </w:rPr>
              <w:t>763</w:t>
            </w:r>
            <w:r w:rsidRPr="00116BAB">
              <w:rPr>
                <w:rFonts w:ascii="Times New Roman" w:hAnsi="Times New Roman" w:cs="Times New Roman"/>
                <w:bCs/>
                <w:color w:val="000000" w:themeColor="text1"/>
                <w:sz w:val="16"/>
                <w:szCs w:val="16"/>
              </w:rPr>
              <w:t>)</w:t>
            </w:r>
          </w:p>
        </w:tc>
        <w:tc>
          <w:tcPr>
            <w:tcW w:w="1584" w:type="dxa"/>
            <w:vAlign w:val="center"/>
          </w:tcPr>
          <w:p w14:paraId="6EB881B4" w14:textId="77777777" w:rsidR="00087236" w:rsidRPr="00116BAB" w:rsidRDefault="00087236"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3754BB18" w14:textId="77777777" w:rsidR="00087236" w:rsidRPr="00116BAB" w:rsidRDefault="00087236"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5" w:type="dxa"/>
            <w:vAlign w:val="center"/>
          </w:tcPr>
          <w:p w14:paraId="489A665A" w14:textId="77777777" w:rsidR="00087236" w:rsidRPr="00116BAB" w:rsidRDefault="00087236"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c>
          <w:tcPr>
            <w:tcW w:w="1582" w:type="dxa"/>
            <w:vAlign w:val="center"/>
          </w:tcPr>
          <w:p w14:paraId="66557458" w14:textId="77777777" w:rsidR="00087236" w:rsidRPr="00116BAB" w:rsidRDefault="00087236"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775D3227" w14:textId="77777777" w:rsidR="00087236" w:rsidRPr="00116BAB" w:rsidRDefault="00087236"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6" w:type="dxa"/>
            <w:vAlign w:val="center"/>
          </w:tcPr>
          <w:p w14:paraId="4D59E85F" w14:textId="77777777" w:rsidR="00087236" w:rsidRPr="00116BAB" w:rsidRDefault="00087236"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c>
          <w:tcPr>
            <w:tcW w:w="1584" w:type="dxa"/>
            <w:vAlign w:val="center"/>
          </w:tcPr>
          <w:p w14:paraId="0D345510" w14:textId="77777777" w:rsidR="00087236" w:rsidRPr="00116BAB" w:rsidRDefault="00087236"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Subdistribution</w:t>
            </w:r>
          </w:p>
          <w:p w14:paraId="2BB00468" w14:textId="77777777" w:rsidR="00087236" w:rsidRPr="00116BAB" w:rsidRDefault="00087236"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Hazard Ratio</w:t>
            </w:r>
          </w:p>
          <w:p w14:paraId="1AA5C919" w14:textId="77777777" w:rsidR="00087236" w:rsidRPr="00116BAB" w:rsidRDefault="00087236"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(95% CI)</w:t>
            </w:r>
          </w:p>
        </w:tc>
        <w:tc>
          <w:tcPr>
            <w:tcW w:w="866" w:type="dxa"/>
            <w:vAlign w:val="center"/>
          </w:tcPr>
          <w:p w14:paraId="65208A37" w14:textId="77777777" w:rsidR="00087236" w:rsidRPr="00116BAB" w:rsidRDefault="00087236" w:rsidP="00087236">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P value</w:t>
            </w:r>
          </w:p>
        </w:tc>
      </w:tr>
      <w:tr w:rsidR="00F92DEE" w:rsidRPr="00116BAB" w14:paraId="3892CCF1" w14:textId="77777777" w:rsidTr="00E8173A">
        <w:trPr>
          <w:trHeight w:val="144"/>
          <w:jc w:val="center"/>
        </w:trPr>
        <w:tc>
          <w:tcPr>
            <w:tcW w:w="2687" w:type="dxa"/>
            <w:vAlign w:val="center"/>
          </w:tcPr>
          <w:p w14:paraId="75C4FDEC" w14:textId="77777777" w:rsidR="00F92DEE" w:rsidRPr="00116BAB" w:rsidRDefault="00F92DEE" w:rsidP="00F92DEE">
            <w:pPr>
              <w:adjustRightInd w:val="0"/>
              <w:snapToGrid w:val="0"/>
              <w:rPr>
                <w:rFonts w:ascii="Times New Roman" w:eastAsia="Microsoft YaHei" w:hAnsi="Times New Roman" w:cs="Times New Roman"/>
                <w:iCs/>
                <w:color w:val="000000" w:themeColor="text1"/>
                <w:kern w:val="24"/>
                <w:sz w:val="16"/>
                <w:szCs w:val="16"/>
              </w:rPr>
            </w:pPr>
            <w:r w:rsidRPr="00116BAB">
              <w:rPr>
                <w:rFonts w:ascii="Times New Roman" w:hAnsi="Times New Roman" w:cs="Times New Roman"/>
                <w:color w:val="000000" w:themeColor="text1"/>
                <w:sz w:val="16"/>
                <w:szCs w:val="16"/>
              </w:rPr>
              <w:t>Hospitalization due to VTE</w:t>
            </w:r>
          </w:p>
        </w:tc>
        <w:tc>
          <w:tcPr>
            <w:tcW w:w="1437" w:type="dxa"/>
            <w:vAlign w:val="center"/>
          </w:tcPr>
          <w:p w14:paraId="214E4BE2" w14:textId="6EB73820"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74/27</w:t>
            </w:r>
          </w:p>
        </w:tc>
        <w:tc>
          <w:tcPr>
            <w:tcW w:w="1443" w:type="dxa"/>
            <w:vAlign w:val="center"/>
          </w:tcPr>
          <w:p w14:paraId="53C1EE66" w14:textId="5DEF37CE"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29/14</w:t>
            </w:r>
          </w:p>
        </w:tc>
        <w:tc>
          <w:tcPr>
            <w:tcW w:w="1584" w:type="dxa"/>
            <w:vAlign w:val="center"/>
          </w:tcPr>
          <w:p w14:paraId="51E39BF7" w14:textId="37D03DF4"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0.52 (0.34-0.79)</w:t>
            </w:r>
          </w:p>
        </w:tc>
        <w:tc>
          <w:tcPr>
            <w:tcW w:w="865" w:type="dxa"/>
            <w:vAlign w:val="bottom"/>
          </w:tcPr>
          <w:p w14:paraId="23E33590" w14:textId="0B00C443"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0.002</w:t>
            </w:r>
          </w:p>
        </w:tc>
        <w:tc>
          <w:tcPr>
            <w:tcW w:w="1582" w:type="dxa"/>
            <w:vAlign w:val="center"/>
          </w:tcPr>
          <w:p w14:paraId="5E8A9F31" w14:textId="05BE06C2"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0.53 (0.34-0.82)</w:t>
            </w:r>
          </w:p>
        </w:tc>
        <w:tc>
          <w:tcPr>
            <w:tcW w:w="866" w:type="dxa"/>
            <w:vAlign w:val="bottom"/>
          </w:tcPr>
          <w:p w14:paraId="0709F864" w14:textId="3775E7B3"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0.004</w:t>
            </w:r>
          </w:p>
        </w:tc>
        <w:tc>
          <w:tcPr>
            <w:tcW w:w="1584" w:type="dxa"/>
            <w:vAlign w:val="center"/>
          </w:tcPr>
          <w:p w14:paraId="248AC2C9" w14:textId="4147FD91"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0.56 (0.36-0.86)</w:t>
            </w:r>
          </w:p>
        </w:tc>
        <w:tc>
          <w:tcPr>
            <w:tcW w:w="866" w:type="dxa"/>
            <w:vAlign w:val="bottom"/>
          </w:tcPr>
          <w:p w14:paraId="7A5F642B" w14:textId="4146A20F"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0.008</w:t>
            </w:r>
          </w:p>
        </w:tc>
      </w:tr>
      <w:tr w:rsidR="00F92DEE" w:rsidRPr="00116BAB" w14:paraId="16CAB1C3" w14:textId="77777777" w:rsidTr="00E8173A">
        <w:trPr>
          <w:trHeight w:val="144"/>
          <w:jc w:val="center"/>
        </w:trPr>
        <w:tc>
          <w:tcPr>
            <w:tcW w:w="2687" w:type="dxa"/>
            <w:vAlign w:val="center"/>
          </w:tcPr>
          <w:p w14:paraId="72CD152F" w14:textId="77777777" w:rsidR="00F92DEE" w:rsidRPr="00116BAB" w:rsidRDefault="00F92DEE" w:rsidP="00F92DEE">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Hospitalization due to DVT</w:t>
            </w:r>
          </w:p>
        </w:tc>
        <w:tc>
          <w:tcPr>
            <w:tcW w:w="1437" w:type="dxa"/>
            <w:vAlign w:val="center"/>
          </w:tcPr>
          <w:p w14:paraId="40B2B1E5" w14:textId="0FB8E52D"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45/16</w:t>
            </w:r>
          </w:p>
        </w:tc>
        <w:tc>
          <w:tcPr>
            <w:tcW w:w="1443" w:type="dxa"/>
            <w:vAlign w:val="center"/>
          </w:tcPr>
          <w:p w14:paraId="225F87EB" w14:textId="6ED975C2"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13/6</w:t>
            </w:r>
          </w:p>
        </w:tc>
        <w:tc>
          <w:tcPr>
            <w:tcW w:w="1584" w:type="dxa"/>
            <w:vAlign w:val="center"/>
          </w:tcPr>
          <w:p w14:paraId="45EE0129" w14:textId="245E7402"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0.38 (0.21-0.71)</w:t>
            </w:r>
          </w:p>
        </w:tc>
        <w:tc>
          <w:tcPr>
            <w:tcW w:w="865" w:type="dxa"/>
            <w:vAlign w:val="bottom"/>
          </w:tcPr>
          <w:p w14:paraId="56AF63F9" w14:textId="4DC3DFBB"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0.002</w:t>
            </w:r>
          </w:p>
        </w:tc>
        <w:tc>
          <w:tcPr>
            <w:tcW w:w="1582" w:type="dxa"/>
            <w:vAlign w:val="center"/>
          </w:tcPr>
          <w:p w14:paraId="219B3EBF" w14:textId="48F6D7EA"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0.39 (0.21-0.73)</w:t>
            </w:r>
          </w:p>
        </w:tc>
        <w:tc>
          <w:tcPr>
            <w:tcW w:w="866" w:type="dxa"/>
            <w:vAlign w:val="bottom"/>
          </w:tcPr>
          <w:p w14:paraId="5BC2DF74" w14:textId="6E6AF14E"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0.003</w:t>
            </w:r>
          </w:p>
        </w:tc>
        <w:tc>
          <w:tcPr>
            <w:tcW w:w="1584" w:type="dxa"/>
            <w:vAlign w:val="center"/>
          </w:tcPr>
          <w:p w14:paraId="5E035C93" w14:textId="5694A341"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0.41 (0.22-0.78)</w:t>
            </w:r>
          </w:p>
        </w:tc>
        <w:tc>
          <w:tcPr>
            <w:tcW w:w="866" w:type="dxa"/>
            <w:vAlign w:val="bottom"/>
          </w:tcPr>
          <w:p w14:paraId="420361C6" w14:textId="17B83E84"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0.007</w:t>
            </w:r>
          </w:p>
        </w:tc>
      </w:tr>
      <w:tr w:rsidR="00F92DEE" w:rsidRPr="00116BAB" w14:paraId="783D9A16" w14:textId="77777777" w:rsidTr="00E8173A">
        <w:trPr>
          <w:trHeight w:val="144"/>
          <w:jc w:val="center"/>
        </w:trPr>
        <w:tc>
          <w:tcPr>
            <w:tcW w:w="2687" w:type="dxa"/>
            <w:vAlign w:val="center"/>
          </w:tcPr>
          <w:p w14:paraId="79124E98" w14:textId="77777777" w:rsidR="00F92DEE" w:rsidRPr="00116BAB" w:rsidRDefault="00F92DEE" w:rsidP="00F92DEE">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Hospitalization due to PE</w:t>
            </w:r>
          </w:p>
        </w:tc>
        <w:tc>
          <w:tcPr>
            <w:tcW w:w="1437" w:type="dxa"/>
            <w:vAlign w:val="center"/>
          </w:tcPr>
          <w:p w14:paraId="4E5E055E" w14:textId="0922601C"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30/11</w:t>
            </w:r>
          </w:p>
        </w:tc>
        <w:tc>
          <w:tcPr>
            <w:tcW w:w="1443" w:type="dxa"/>
            <w:vAlign w:val="center"/>
          </w:tcPr>
          <w:p w14:paraId="0800D393" w14:textId="0504BA8A"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17/8</w:t>
            </w:r>
          </w:p>
        </w:tc>
        <w:tc>
          <w:tcPr>
            <w:tcW w:w="1584" w:type="dxa"/>
            <w:vAlign w:val="center"/>
          </w:tcPr>
          <w:p w14:paraId="22C15B83" w14:textId="345E596B"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0.77 (0.42-1.39)</w:t>
            </w:r>
          </w:p>
        </w:tc>
        <w:tc>
          <w:tcPr>
            <w:tcW w:w="865" w:type="dxa"/>
            <w:vAlign w:val="bottom"/>
          </w:tcPr>
          <w:p w14:paraId="6EE07166" w14:textId="12430720"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0.381</w:t>
            </w:r>
          </w:p>
        </w:tc>
        <w:tc>
          <w:tcPr>
            <w:tcW w:w="1582" w:type="dxa"/>
            <w:vAlign w:val="center"/>
          </w:tcPr>
          <w:p w14:paraId="336B5AD4" w14:textId="38AD4524"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0.76 (0.41-1.40)</w:t>
            </w:r>
          </w:p>
        </w:tc>
        <w:tc>
          <w:tcPr>
            <w:tcW w:w="866" w:type="dxa"/>
            <w:vAlign w:val="bottom"/>
          </w:tcPr>
          <w:p w14:paraId="38884BC3" w14:textId="307520CE"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0.379</w:t>
            </w:r>
          </w:p>
        </w:tc>
        <w:tc>
          <w:tcPr>
            <w:tcW w:w="1584" w:type="dxa"/>
            <w:vAlign w:val="center"/>
          </w:tcPr>
          <w:p w14:paraId="5FCF3C06" w14:textId="40E3EAD2"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0.78 (0.41-1.47)</w:t>
            </w:r>
          </w:p>
        </w:tc>
        <w:tc>
          <w:tcPr>
            <w:tcW w:w="866" w:type="dxa"/>
            <w:vAlign w:val="bottom"/>
          </w:tcPr>
          <w:p w14:paraId="2C3E9742" w14:textId="187851EF"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0.440</w:t>
            </w:r>
          </w:p>
        </w:tc>
      </w:tr>
      <w:tr w:rsidR="00F92DEE" w:rsidRPr="00116BAB" w14:paraId="46E2D762" w14:textId="77777777" w:rsidTr="00E8173A">
        <w:trPr>
          <w:trHeight w:val="144"/>
          <w:jc w:val="center"/>
        </w:trPr>
        <w:tc>
          <w:tcPr>
            <w:tcW w:w="2687" w:type="dxa"/>
            <w:vAlign w:val="center"/>
          </w:tcPr>
          <w:p w14:paraId="6E4D3966" w14:textId="77777777" w:rsidR="00F92DEE" w:rsidRPr="00116BAB" w:rsidRDefault="00F92DEE" w:rsidP="00F92DEE">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Major bleeding</w:t>
            </w:r>
          </w:p>
        </w:tc>
        <w:tc>
          <w:tcPr>
            <w:tcW w:w="1437" w:type="dxa"/>
            <w:vAlign w:val="center"/>
          </w:tcPr>
          <w:p w14:paraId="239FDE31" w14:textId="220701BE"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87/32</w:t>
            </w:r>
          </w:p>
        </w:tc>
        <w:tc>
          <w:tcPr>
            <w:tcW w:w="1443" w:type="dxa"/>
            <w:vAlign w:val="center"/>
          </w:tcPr>
          <w:p w14:paraId="471BB313" w14:textId="1CA750E2"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72/35</w:t>
            </w:r>
          </w:p>
        </w:tc>
        <w:tc>
          <w:tcPr>
            <w:tcW w:w="1584" w:type="dxa"/>
            <w:vAlign w:val="center"/>
          </w:tcPr>
          <w:p w14:paraId="0CB1BF5D" w14:textId="4FF6A5FA"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1.12 (0.82-1.54)</w:t>
            </w:r>
          </w:p>
        </w:tc>
        <w:tc>
          <w:tcPr>
            <w:tcW w:w="865" w:type="dxa"/>
            <w:vAlign w:val="bottom"/>
          </w:tcPr>
          <w:p w14:paraId="1A071600" w14:textId="5AEC0228"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0.461</w:t>
            </w:r>
          </w:p>
        </w:tc>
        <w:tc>
          <w:tcPr>
            <w:tcW w:w="1582" w:type="dxa"/>
            <w:vAlign w:val="center"/>
          </w:tcPr>
          <w:p w14:paraId="1CE3AEDB" w14:textId="5FD7C80C"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1.05 (0.76-1.45)</w:t>
            </w:r>
          </w:p>
        </w:tc>
        <w:tc>
          <w:tcPr>
            <w:tcW w:w="866" w:type="dxa"/>
            <w:vAlign w:val="bottom"/>
          </w:tcPr>
          <w:p w14:paraId="65B7CB84" w14:textId="2B1BAB8C"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0.751</w:t>
            </w:r>
          </w:p>
        </w:tc>
        <w:tc>
          <w:tcPr>
            <w:tcW w:w="1584" w:type="dxa"/>
            <w:vAlign w:val="center"/>
          </w:tcPr>
          <w:p w14:paraId="57077D7D" w14:textId="2445D873"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1.07 (0.78-1.48)</w:t>
            </w:r>
          </w:p>
        </w:tc>
        <w:tc>
          <w:tcPr>
            <w:tcW w:w="866" w:type="dxa"/>
            <w:vAlign w:val="bottom"/>
          </w:tcPr>
          <w:p w14:paraId="55660BE3" w14:textId="5F90ECBA"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0.670</w:t>
            </w:r>
          </w:p>
        </w:tc>
      </w:tr>
      <w:tr w:rsidR="00F92DEE" w:rsidRPr="00116BAB" w14:paraId="5672C9AC" w14:textId="77777777" w:rsidTr="00E8173A">
        <w:trPr>
          <w:trHeight w:val="144"/>
          <w:jc w:val="center"/>
        </w:trPr>
        <w:tc>
          <w:tcPr>
            <w:tcW w:w="2687" w:type="dxa"/>
            <w:vAlign w:val="center"/>
          </w:tcPr>
          <w:p w14:paraId="076DB53A" w14:textId="77777777" w:rsidR="00F92DEE" w:rsidRPr="00116BAB" w:rsidRDefault="00F92DEE" w:rsidP="00F92DEE">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ICH</w:t>
            </w:r>
          </w:p>
        </w:tc>
        <w:tc>
          <w:tcPr>
            <w:tcW w:w="1437" w:type="dxa"/>
            <w:vAlign w:val="center"/>
          </w:tcPr>
          <w:p w14:paraId="16CE37C2" w14:textId="3810AB0E"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11/4</w:t>
            </w:r>
          </w:p>
        </w:tc>
        <w:tc>
          <w:tcPr>
            <w:tcW w:w="1443" w:type="dxa"/>
            <w:vAlign w:val="center"/>
          </w:tcPr>
          <w:p w14:paraId="003DBE1C" w14:textId="29F9D7E7"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3/1</w:t>
            </w:r>
          </w:p>
        </w:tc>
        <w:tc>
          <w:tcPr>
            <w:tcW w:w="1584" w:type="dxa"/>
            <w:vAlign w:val="center"/>
          </w:tcPr>
          <w:p w14:paraId="5BB2E73A" w14:textId="664352E7"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0.37 (0.10-1.31)</w:t>
            </w:r>
          </w:p>
        </w:tc>
        <w:tc>
          <w:tcPr>
            <w:tcW w:w="865" w:type="dxa"/>
            <w:vAlign w:val="bottom"/>
          </w:tcPr>
          <w:p w14:paraId="795D789B" w14:textId="55D697BA"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0.122</w:t>
            </w:r>
          </w:p>
        </w:tc>
        <w:tc>
          <w:tcPr>
            <w:tcW w:w="1582" w:type="dxa"/>
            <w:vAlign w:val="center"/>
          </w:tcPr>
          <w:p w14:paraId="11E8C70D" w14:textId="6A425576"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0.35 (0.10-1.30)</w:t>
            </w:r>
          </w:p>
        </w:tc>
        <w:tc>
          <w:tcPr>
            <w:tcW w:w="866" w:type="dxa"/>
            <w:vAlign w:val="bottom"/>
          </w:tcPr>
          <w:p w14:paraId="2A28F133" w14:textId="24879396"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0.117</w:t>
            </w:r>
          </w:p>
        </w:tc>
        <w:tc>
          <w:tcPr>
            <w:tcW w:w="1584" w:type="dxa"/>
            <w:vAlign w:val="center"/>
          </w:tcPr>
          <w:p w14:paraId="7FBA0332" w14:textId="73FD5BDB"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0.41 (0.10-1.74)</w:t>
            </w:r>
          </w:p>
        </w:tc>
        <w:tc>
          <w:tcPr>
            <w:tcW w:w="866" w:type="dxa"/>
            <w:vAlign w:val="bottom"/>
          </w:tcPr>
          <w:p w14:paraId="1E1994EB" w14:textId="0035B33E"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0.230</w:t>
            </w:r>
          </w:p>
        </w:tc>
      </w:tr>
      <w:tr w:rsidR="00F92DEE" w:rsidRPr="00116BAB" w14:paraId="6F4E54E8" w14:textId="77777777" w:rsidTr="00E8173A">
        <w:trPr>
          <w:trHeight w:val="144"/>
          <w:jc w:val="center"/>
        </w:trPr>
        <w:tc>
          <w:tcPr>
            <w:tcW w:w="2687" w:type="dxa"/>
            <w:vAlign w:val="center"/>
          </w:tcPr>
          <w:p w14:paraId="0CAF9E35" w14:textId="77777777" w:rsidR="00F92DEE" w:rsidRPr="00116BAB" w:rsidRDefault="00F92DEE" w:rsidP="00F92DEE">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GI bleeding</w:t>
            </w:r>
          </w:p>
        </w:tc>
        <w:tc>
          <w:tcPr>
            <w:tcW w:w="1437" w:type="dxa"/>
            <w:vAlign w:val="center"/>
          </w:tcPr>
          <w:p w14:paraId="48551F1C" w14:textId="6AFD33C4"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20/7</w:t>
            </w:r>
          </w:p>
        </w:tc>
        <w:tc>
          <w:tcPr>
            <w:tcW w:w="1443" w:type="dxa"/>
            <w:vAlign w:val="center"/>
          </w:tcPr>
          <w:p w14:paraId="0497566F" w14:textId="5578F65E"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23/11</w:t>
            </w:r>
          </w:p>
        </w:tc>
        <w:tc>
          <w:tcPr>
            <w:tcW w:w="1584" w:type="dxa"/>
            <w:vAlign w:val="center"/>
          </w:tcPr>
          <w:p w14:paraId="3CDB8AF5" w14:textId="46FE3911"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1.56 (0.86-2.85)</w:t>
            </w:r>
          </w:p>
        </w:tc>
        <w:tc>
          <w:tcPr>
            <w:tcW w:w="865" w:type="dxa"/>
            <w:vAlign w:val="bottom"/>
          </w:tcPr>
          <w:p w14:paraId="4D6EC068" w14:textId="272A0B85"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0.144</w:t>
            </w:r>
          </w:p>
        </w:tc>
        <w:tc>
          <w:tcPr>
            <w:tcW w:w="1582" w:type="dxa"/>
            <w:vAlign w:val="center"/>
          </w:tcPr>
          <w:p w14:paraId="2CD822BC" w14:textId="0BCC33A4"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1.55 (0.84-2.86)</w:t>
            </w:r>
          </w:p>
        </w:tc>
        <w:tc>
          <w:tcPr>
            <w:tcW w:w="866" w:type="dxa"/>
            <w:vAlign w:val="bottom"/>
          </w:tcPr>
          <w:p w14:paraId="7AB94EAD" w14:textId="1308B76D"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0.162</w:t>
            </w:r>
          </w:p>
        </w:tc>
        <w:tc>
          <w:tcPr>
            <w:tcW w:w="1584" w:type="dxa"/>
            <w:vAlign w:val="center"/>
          </w:tcPr>
          <w:p w14:paraId="320C2E85" w14:textId="6973EA92"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1.51 (0.78-2.94)</w:t>
            </w:r>
          </w:p>
        </w:tc>
        <w:tc>
          <w:tcPr>
            <w:tcW w:w="866" w:type="dxa"/>
            <w:vAlign w:val="bottom"/>
          </w:tcPr>
          <w:p w14:paraId="18617EE8" w14:textId="507184BF"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0.220</w:t>
            </w:r>
          </w:p>
        </w:tc>
      </w:tr>
      <w:tr w:rsidR="00F92DEE" w:rsidRPr="00116BAB" w14:paraId="691FE3AE" w14:textId="77777777" w:rsidTr="00E8173A">
        <w:trPr>
          <w:trHeight w:val="144"/>
          <w:jc w:val="center"/>
        </w:trPr>
        <w:tc>
          <w:tcPr>
            <w:tcW w:w="2687" w:type="dxa"/>
            <w:vAlign w:val="center"/>
          </w:tcPr>
          <w:p w14:paraId="2B1C4530" w14:textId="77777777" w:rsidR="00F92DEE" w:rsidRPr="00116BAB" w:rsidRDefault="00F92DEE" w:rsidP="00F92DEE">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  Bleeding of other critical sites</w:t>
            </w:r>
          </w:p>
        </w:tc>
        <w:tc>
          <w:tcPr>
            <w:tcW w:w="1437" w:type="dxa"/>
            <w:vAlign w:val="center"/>
          </w:tcPr>
          <w:p w14:paraId="7697147B" w14:textId="2EB0D4FB"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56/20</w:t>
            </w:r>
          </w:p>
        </w:tc>
        <w:tc>
          <w:tcPr>
            <w:tcW w:w="1443" w:type="dxa"/>
            <w:vAlign w:val="center"/>
          </w:tcPr>
          <w:p w14:paraId="1CF9AEEB" w14:textId="69571A33"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47/23</w:t>
            </w:r>
          </w:p>
        </w:tc>
        <w:tc>
          <w:tcPr>
            <w:tcW w:w="1584" w:type="dxa"/>
            <w:vAlign w:val="center"/>
          </w:tcPr>
          <w:p w14:paraId="31B82724" w14:textId="108424C3"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1.14 (0.77-1.67)</w:t>
            </w:r>
          </w:p>
        </w:tc>
        <w:tc>
          <w:tcPr>
            <w:tcW w:w="865" w:type="dxa"/>
            <w:vAlign w:val="bottom"/>
          </w:tcPr>
          <w:p w14:paraId="00C26BA5" w14:textId="2DFE7D69"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0.520</w:t>
            </w:r>
          </w:p>
        </w:tc>
        <w:tc>
          <w:tcPr>
            <w:tcW w:w="1582" w:type="dxa"/>
            <w:vAlign w:val="center"/>
          </w:tcPr>
          <w:p w14:paraId="3DA84B12" w14:textId="553DA58D"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1.02 (0.68-1.52)</w:t>
            </w:r>
          </w:p>
        </w:tc>
        <w:tc>
          <w:tcPr>
            <w:tcW w:w="866" w:type="dxa"/>
            <w:vAlign w:val="bottom"/>
          </w:tcPr>
          <w:p w14:paraId="7C54B8DE" w14:textId="171DFFD0"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0.931</w:t>
            </w:r>
          </w:p>
        </w:tc>
        <w:tc>
          <w:tcPr>
            <w:tcW w:w="1584" w:type="dxa"/>
            <w:vAlign w:val="center"/>
          </w:tcPr>
          <w:p w14:paraId="59452551" w14:textId="0EA89233"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1.00 (0.66-1.51)</w:t>
            </w:r>
          </w:p>
        </w:tc>
        <w:tc>
          <w:tcPr>
            <w:tcW w:w="866" w:type="dxa"/>
            <w:vAlign w:val="bottom"/>
          </w:tcPr>
          <w:p w14:paraId="4CB57A41" w14:textId="74EB79CB"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0.990</w:t>
            </w:r>
          </w:p>
        </w:tc>
      </w:tr>
      <w:tr w:rsidR="00F92DEE" w:rsidRPr="00116BAB" w14:paraId="03C161F2" w14:textId="77777777" w:rsidTr="00E8173A">
        <w:trPr>
          <w:trHeight w:val="144"/>
          <w:jc w:val="center"/>
        </w:trPr>
        <w:tc>
          <w:tcPr>
            <w:tcW w:w="2687" w:type="dxa"/>
            <w:vAlign w:val="center"/>
          </w:tcPr>
          <w:p w14:paraId="076E82C6" w14:textId="77777777" w:rsidR="00F92DEE" w:rsidRPr="00116BAB" w:rsidRDefault="00F92DEE" w:rsidP="00F92DEE">
            <w:pPr>
              <w:adjustRightInd w:val="0"/>
              <w:snapToGrid w:val="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All-cause mortality</w:t>
            </w:r>
          </w:p>
        </w:tc>
        <w:tc>
          <w:tcPr>
            <w:tcW w:w="1437" w:type="dxa"/>
            <w:vAlign w:val="center"/>
          </w:tcPr>
          <w:p w14:paraId="359BA35F" w14:textId="50E77FAB"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710/248</w:t>
            </w:r>
          </w:p>
        </w:tc>
        <w:tc>
          <w:tcPr>
            <w:tcW w:w="1443" w:type="dxa"/>
            <w:vAlign w:val="center"/>
          </w:tcPr>
          <w:p w14:paraId="2ED74B41" w14:textId="4D94F337"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445/208</w:t>
            </w:r>
          </w:p>
        </w:tc>
        <w:tc>
          <w:tcPr>
            <w:tcW w:w="1584" w:type="dxa"/>
            <w:vAlign w:val="center"/>
          </w:tcPr>
          <w:p w14:paraId="146ECAFE" w14:textId="20F0596C"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0.84 (0.75-0.95)</w:t>
            </w:r>
          </w:p>
        </w:tc>
        <w:tc>
          <w:tcPr>
            <w:tcW w:w="865" w:type="dxa"/>
            <w:vAlign w:val="bottom"/>
          </w:tcPr>
          <w:p w14:paraId="796E2599" w14:textId="08AC5989"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0.005</w:t>
            </w:r>
          </w:p>
        </w:tc>
        <w:tc>
          <w:tcPr>
            <w:tcW w:w="1582" w:type="dxa"/>
            <w:vAlign w:val="center"/>
          </w:tcPr>
          <w:p w14:paraId="11A548AF" w14:textId="24A7CC05"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0.84 (0.74-0.95)</w:t>
            </w:r>
          </w:p>
        </w:tc>
        <w:tc>
          <w:tcPr>
            <w:tcW w:w="866" w:type="dxa"/>
            <w:vAlign w:val="bottom"/>
          </w:tcPr>
          <w:p w14:paraId="0CE21CD9" w14:textId="56F388C0"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0.006</w:t>
            </w:r>
          </w:p>
        </w:tc>
        <w:tc>
          <w:tcPr>
            <w:tcW w:w="1584" w:type="dxa"/>
            <w:vAlign w:val="center"/>
          </w:tcPr>
          <w:p w14:paraId="597957F2" w14:textId="67E0A775"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w:t>
            </w:r>
          </w:p>
        </w:tc>
        <w:tc>
          <w:tcPr>
            <w:tcW w:w="866" w:type="dxa"/>
            <w:vAlign w:val="bottom"/>
          </w:tcPr>
          <w:p w14:paraId="1F2FB1B6" w14:textId="57D21F7D" w:rsidR="00F92DEE" w:rsidRPr="00116BAB" w:rsidRDefault="00F92DEE" w:rsidP="00F92DEE">
            <w:pPr>
              <w:adjustRightInd w:val="0"/>
              <w:snapToGrid w:val="0"/>
              <w:jc w:val="cente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w:t>
            </w:r>
          </w:p>
        </w:tc>
      </w:tr>
    </w:tbl>
    <w:p w14:paraId="2CD737B0" w14:textId="330EF446" w:rsidR="001C6A83" w:rsidRPr="00116BAB" w:rsidRDefault="00874387" w:rsidP="00087236">
      <w:pPr>
        <w:pStyle w:val="CommentText"/>
        <w:adjustRightInd w:val="0"/>
        <w:snapToGrid w:val="0"/>
        <w:spacing w:after="0"/>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t xml:space="preserve">N: Number of patients; CI: </w:t>
      </w:r>
      <w:r w:rsidR="00CA442E" w:rsidRPr="00116BAB">
        <w:rPr>
          <w:rFonts w:ascii="Times New Roman" w:hAnsi="Times New Roman" w:cs="Times New Roman"/>
          <w:color w:val="000000" w:themeColor="text1"/>
          <w:sz w:val="16"/>
          <w:szCs w:val="16"/>
        </w:rPr>
        <w:t>C</w:t>
      </w:r>
      <w:r w:rsidRPr="00116BAB">
        <w:rPr>
          <w:rFonts w:ascii="Times New Roman" w:hAnsi="Times New Roman" w:cs="Times New Roman"/>
          <w:color w:val="000000" w:themeColor="text1"/>
          <w:sz w:val="16"/>
          <w:szCs w:val="16"/>
        </w:rPr>
        <w:t xml:space="preserve">onfidence interval; </w:t>
      </w:r>
      <w:r w:rsidR="00867F37" w:rsidRPr="00116BAB">
        <w:rPr>
          <w:rFonts w:ascii="Times New Roman" w:hAnsi="Times New Roman" w:cs="Times New Roman"/>
          <w:color w:val="000000" w:themeColor="text1"/>
          <w:sz w:val="16"/>
          <w:szCs w:val="16"/>
        </w:rPr>
        <w:t xml:space="preserve">VTE: Venous thromboembolism; </w:t>
      </w:r>
      <w:r w:rsidR="00087236" w:rsidRPr="00116BAB">
        <w:rPr>
          <w:rFonts w:ascii="Times New Roman" w:hAnsi="Times New Roman" w:cs="Times New Roman"/>
          <w:color w:val="000000" w:themeColor="text1"/>
          <w:sz w:val="16"/>
          <w:szCs w:val="16"/>
        </w:rPr>
        <w:t xml:space="preserve">DVT: </w:t>
      </w:r>
      <w:r w:rsidR="00087236" w:rsidRPr="00116BAB">
        <w:rPr>
          <w:rFonts w:ascii="Times New Roman" w:eastAsia="DengXian" w:hAnsi="Times New Roman" w:cs="Times New Roman"/>
          <w:color w:val="000000"/>
          <w:sz w:val="16"/>
          <w:szCs w:val="16"/>
        </w:rPr>
        <w:t>deep</w:t>
      </w:r>
      <w:r w:rsidR="00087236" w:rsidRPr="00116BAB">
        <w:rPr>
          <w:rFonts w:ascii="Times New Roman" w:hAnsi="Times New Roman" w:cs="Times New Roman"/>
          <w:color w:val="000000" w:themeColor="text1"/>
          <w:sz w:val="16"/>
          <w:szCs w:val="16"/>
        </w:rPr>
        <w:t xml:space="preserve"> vein thrombosis; PE: </w:t>
      </w:r>
      <w:r w:rsidR="00087236" w:rsidRPr="00116BAB">
        <w:rPr>
          <w:rFonts w:ascii="Times New Roman" w:eastAsia="DengXian" w:hAnsi="Times New Roman" w:cs="Times New Roman"/>
          <w:color w:val="000000"/>
          <w:sz w:val="16"/>
          <w:szCs w:val="16"/>
        </w:rPr>
        <w:t>pulmonary</w:t>
      </w:r>
      <w:r w:rsidR="00087236" w:rsidRPr="00116BAB">
        <w:rPr>
          <w:rFonts w:ascii="Times New Roman" w:hAnsi="Times New Roman" w:cs="Times New Roman"/>
          <w:color w:val="000000" w:themeColor="text1"/>
          <w:sz w:val="16"/>
          <w:szCs w:val="16"/>
        </w:rPr>
        <w:t xml:space="preserve"> embolism; ICH: </w:t>
      </w:r>
      <w:r w:rsidR="00087236" w:rsidRPr="00116BAB">
        <w:rPr>
          <w:rFonts w:ascii="Times New Roman" w:eastAsia="DengXian" w:hAnsi="Times New Roman" w:cs="Times New Roman"/>
          <w:color w:val="000000"/>
          <w:sz w:val="16"/>
          <w:szCs w:val="16"/>
        </w:rPr>
        <w:t>intracranial</w:t>
      </w:r>
      <w:r w:rsidR="00087236" w:rsidRPr="00116BAB">
        <w:rPr>
          <w:rFonts w:ascii="Times New Roman" w:hAnsi="Times New Roman" w:cs="Times New Roman"/>
          <w:color w:val="000000" w:themeColor="text1"/>
          <w:sz w:val="16"/>
          <w:szCs w:val="16"/>
        </w:rPr>
        <w:t xml:space="preserve"> hemorrhage; </w:t>
      </w:r>
      <w:r w:rsidR="00DA260B" w:rsidRPr="00116BAB">
        <w:rPr>
          <w:rFonts w:ascii="Times New Roman" w:hAnsi="Times New Roman" w:cs="Times New Roman"/>
          <w:color w:val="000000" w:themeColor="text1"/>
          <w:sz w:val="16"/>
          <w:szCs w:val="16"/>
        </w:rPr>
        <w:t xml:space="preserve">GI </w:t>
      </w:r>
      <w:r w:rsidR="00867F37" w:rsidRPr="00116BAB">
        <w:rPr>
          <w:rFonts w:ascii="Times New Roman" w:hAnsi="Times New Roman" w:cs="Times New Roman"/>
          <w:color w:val="000000" w:themeColor="text1"/>
          <w:sz w:val="16"/>
          <w:szCs w:val="16"/>
        </w:rPr>
        <w:t>bleeding</w:t>
      </w:r>
      <w:r w:rsidR="00087236" w:rsidRPr="00116BAB">
        <w:rPr>
          <w:rFonts w:ascii="Times New Roman" w:hAnsi="Times New Roman" w:cs="Times New Roman"/>
          <w:color w:val="000000" w:themeColor="text1"/>
          <w:sz w:val="16"/>
          <w:szCs w:val="16"/>
        </w:rPr>
        <w:t xml:space="preserve">: </w:t>
      </w:r>
      <w:r w:rsidR="00087236" w:rsidRPr="00116BAB">
        <w:rPr>
          <w:rFonts w:ascii="Times New Roman" w:eastAsia="DengXian" w:hAnsi="Times New Roman" w:cs="Times New Roman"/>
          <w:color w:val="000000"/>
          <w:sz w:val="16"/>
          <w:szCs w:val="16"/>
        </w:rPr>
        <w:t>gastrointestinal</w:t>
      </w:r>
      <w:r w:rsidR="00087236" w:rsidRPr="00116BAB">
        <w:rPr>
          <w:rFonts w:ascii="Times New Roman" w:hAnsi="Times New Roman" w:cs="Times New Roman"/>
          <w:color w:val="000000" w:themeColor="text1"/>
          <w:sz w:val="16"/>
          <w:szCs w:val="16"/>
        </w:rPr>
        <w:t xml:space="preserve"> bleeding</w:t>
      </w:r>
      <w:r w:rsidR="00CA442E" w:rsidRPr="00116BAB">
        <w:rPr>
          <w:rFonts w:ascii="Times New Roman" w:hAnsi="Times New Roman" w:cs="Times New Roman"/>
          <w:color w:val="000000" w:themeColor="text1"/>
          <w:sz w:val="16"/>
          <w:szCs w:val="16"/>
        </w:rPr>
        <w:t>. All P values were from 2-sided tests and results were deemed statistically significant at P &lt; 0.05.</w:t>
      </w:r>
    </w:p>
    <w:p w14:paraId="0C5E9DEE" w14:textId="77777777" w:rsidR="001C6A83" w:rsidRPr="00116BAB" w:rsidRDefault="001C6A83">
      <w:pPr>
        <w:rPr>
          <w:rFonts w:ascii="Times New Roman" w:hAnsi="Times New Roman" w:cs="Times New Roman"/>
          <w:color w:val="000000" w:themeColor="text1"/>
          <w:sz w:val="16"/>
          <w:szCs w:val="16"/>
        </w:rPr>
      </w:pPr>
      <w:r w:rsidRPr="00116BAB">
        <w:rPr>
          <w:rFonts w:ascii="Times New Roman" w:hAnsi="Times New Roman" w:cs="Times New Roman"/>
          <w:color w:val="000000" w:themeColor="text1"/>
          <w:sz w:val="16"/>
          <w:szCs w:val="16"/>
        </w:rPr>
        <w:br w:type="page"/>
      </w:r>
    </w:p>
    <w:p w14:paraId="24DD5D93" w14:textId="63C308F5" w:rsidR="001C6A83" w:rsidRPr="00116BAB" w:rsidRDefault="001C6A83" w:rsidP="001871CE">
      <w:pPr>
        <w:pStyle w:val="Heading1"/>
      </w:pPr>
      <w:r w:rsidRPr="00116BAB">
        <w:lastRenderedPageBreak/>
        <w:t>Supplementary Table 1</w:t>
      </w:r>
      <w:r w:rsidR="007F2B6C" w:rsidRPr="00116BAB">
        <w:t>0</w:t>
      </w:r>
      <w:r w:rsidRPr="00116BAB">
        <w:t xml:space="preserve">. List of diagnoses and procedure codes </w:t>
      </w:r>
      <w:r w:rsidR="0048481D" w:rsidRPr="00116BAB">
        <w:t>in this study</w:t>
      </w:r>
    </w:p>
    <w:tbl>
      <w:tblPr>
        <w:tblStyle w:val="TableGrid"/>
        <w:tblW w:w="13968" w:type="dxa"/>
        <w:jc w:val="center"/>
        <w:tblLayout w:type="fixed"/>
        <w:tblLook w:val="04A0" w:firstRow="1" w:lastRow="0" w:firstColumn="1" w:lastColumn="0" w:noHBand="0" w:noVBand="1"/>
      </w:tblPr>
      <w:tblGrid>
        <w:gridCol w:w="5328"/>
        <w:gridCol w:w="4320"/>
        <w:gridCol w:w="4320"/>
      </w:tblGrid>
      <w:tr w:rsidR="001C6A83" w:rsidRPr="00116BAB" w14:paraId="66F6BF82" w14:textId="77777777" w:rsidTr="00267E8E">
        <w:trPr>
          <w:jc w:val="center"/>
        </w:trPr>
        <w:tc>
          <w:tcPr>
            <w:tcW w:w="5328" w:type="dxa"/>
            <w:vAlign w:val="center"/>
          </w:tcPr>
          <w:p w14:paraId="5B5B8706"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bCs/>
                <w:sz w:val="16"/>
                <w:szCs w:val="16"/>
              </w:rPr>
              <w:t>Comorbidities</w:t>
            </w:r>
          </w:p>
        </w:tc>
        <w:tc>
          <w:tcPr>
            <w:tcW w:w="4320" w:type="dxa"/>
            <w:vAlign w:val="center"/>
          </w:tcPr>
          <w:p w14:paraId="6157DAFA"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ICD-9-CM diagnosis codes</w:t>
            </w:r>
          </w:p>
        </w:tc>
        <w:tc>
          <w:tcPr>
            <w:tcW w:w="4320" w:type="dxa"/>
          </w:tcPr>
          <w:p w14:paraId="027894F2"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ICD-9-CM procedure codes (details)</w:t>
            </w:r>
          </w:p>
        </w:tc>
      </w:tr>
      <w:tr w:rsidR="001C6A83" w:rsidRPr="00116BAB" w14:paraId="1EA7C912" w14:textId="77777777" w:rsidTr="00267E8E">
        <w:trPr>
          <w:jc w:val="center"/>
        </w:trPr>
        <w:tc>
          <w:tcPr>
            <w:tcW w:w="5328" w:type="dxa"/>
            <w:vAlign w:val="center"/>
          </w:tcPr>
          <w:p w14:paraId="231DD5E4"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All malignancies</w:t>
            </w:r>
          </w:p>
        </w:tc>
        <w:tc>
          <w:tcPr>
            <w:tcW w:w="4320" w:type="dxa"/>
            <w:vAlign w:val="center"/>
          </w:tcPr>
          <w:p w14:paraId="4AA35961"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140-209</w:t>
            </w:r>
          </w:p>
        </w:tc>
        <w:tc>
          <w:tcPr>
            <w:tcW w:w="4320" w:type="dxa"/>
          </w:tcPr>
          <w:p w14:paraId="77A8B800"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783B1CD0" w14:textId="77777777" w:rsidTr="00267E8E">
        <w:trPr>
          <w:jc w:val="center"/>
        </w:trPr>
        <w:tc>
          <w:tcPr>
            <w:tcW w:w="5328" w:type="dxa"/>
            <w:vAlign w:val="center"/>
          </w:tcPr>
          <w:p w14:paraId="25D96EC3"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Lip, oral cavity and pharynx</w:t>
            </w:r>
          </w:p>
        </w:tc>
        <w:tc>
          <w:tcPr>
            <w:tcW w:w="4320" w:type="dxa"/>
            <w:vAlign w:val="center"/>
          </w:tcPr>
          <w:p w14:paraId="217B03A9"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140-149</w:t>
            </w:r>
          </w:p>
        </w:tc>
        <w:tc>
          <w:tcPr>
            <w:tcW w:w="4320" w:type="dxa"/>
          </w:tcPr>
          <w:p w14:paraId="0748358D"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4A2260C8" w14:textId="77777777" w:rsidTr="00267E8E">
        <w:trPr>
          <w:jc w:val="center"/>
        </w:trPr>
        <w:tc>
          <w:tcPr>
            <w:tcW w:w="5328" w:type="dxa"/>
            <w:vAlign w:val="center"/>
          </w:tcPr>
          <w:p w14:paraId="0ECD596B"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Digestive organs</w:t>
            </w:r>
          </w:p>
        </w:tc>
        <w:tc>
          <w:tcPr>
            <w:tcW w:w="4320" w:type="dxa"/>
            <w:vAlign w:val="center"/>
          </w:tcPr>
          <w:p w14:paraId="76EC091A"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150-159</w:t>
            </w:r>
          </w:p>
        </w:tc>
        <w:tc>
          <w:tcPr>
            <w:tcW w:w="4320" w:type="dxa"/>
          </w:tcPr>
          <w:p w14:paraId="5826233B"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234B78F3" w14:textId="77777777" w:rsidTr="00267E8E">
        <w:trPr>
          <w:jc w:val="center"/>
        </w:trPr>
        <w:tc>
          <w:tcPr>
            <w:tcW w:w="5328" w:type="dxa"/>
            <w:vAlign w:val="center"/>
          </w:tcPr>
          <w:p w14:paraId="23E7A409"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Liver</w:t>
            </w:r>
          </w:p>
        </w:tc>
        <w:tc>
          <w:tcPr>
            <w:tcW w:w="4320" w:type="dxa"/>
            <w:vAlign w:val="center"/>
          </w:tcPr>
          <w:p w14:paraId="088CBCC6"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155</w:t>
            </w:r>
          </w:p>
        </w:tc>
        <w:tc>
          <w:tcPr>
            <w:tcW w:w="4320" w:type="dxa"/>
          </w:tcPr>
          <w:p w14:paraId="1A32A0B1"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4BB5A4AA" w14:textId="77777777" w:rsidTr="00267E8E">
        <w:trPr>
          <w:jc w:val="center"/>
        </w:trPr>
        <w:tc>
          <w:tcPr>
            <w:tcW w:w="5328" w:type="dxa"/>
            <w:vAlign w:val="center"/>
          </w:tcPr>
          <w:p w14:paraId="216BC32B"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Respiratory system</w:t>
            </w:r>
          </w:p>
        </w:tc>
        <w:tc>
          <w:tcPr>
            <w:tcW w:w="4320" w:type="dxa"/>
            <w:vAlign w:val="center"/>
          </w:tcPr>
          <w:p w14:paraId="3E2B07A3"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160-165</w:t>
            </w:r>
          </w:p>
        </w:tc>
        <w:tc>
          <w:tcPr>
            <w:tcW w:w="4320" w:type="dxa"/>
          </w:tcPr>
          <w:p w14:paraId="13D0C8D7"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1A528E7A" w14:textId="77777777" w:rsidTr="00267E8E">
        <w:trPr>
          <w:jc w:val="center"/>
        </w:trPr>
        <w:tc>
          <w:tcPr>
            <w:tcW w:w="5328" w:type="dxa"/>
            <w:vAlign w:val="center"/>
          </w:tcPr>
          <w:p w14:paraId="127AEF51"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Bone skin and soft tissue</w:t>
            </w:r>
          </w:p>
        </w:tc>
        <w:tc>
          <w:tcPr>
            <w:tcW w:w="4320" w:type="dxa"/>
            <w:vAlign w:val="center"/>
          </w:tcPr>
          <w:p w14:paraId="113BBCF0"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170-173, 176</w:t>
            </w:r>
          </w:p>
        </w:tc>
        <w:tc>
          <w:tcPr>
            <w:tcW w:w="4320" w:type="dxa"/>
          </w:tcPr>
          <w:p w14:paraId="3BCBF3BE"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4C4ED6E8" w14:textId="77777777" w:rsidTr="00267E8E">
        <w:trPr>
          <w:jc w:val="center"/>
        </w:trPr>
        <w:tc>
          <w:tcPr>
            <w:tcW w:w="5328" w:type="dxa"/>
            <w:vAlign w:val="center"/>
          </w:tcPr>
          <w:p w14:paraId="6C30989D"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Breast and genital organs</w:t>
            </w:r>
          </w:p>
        </w:tc>
        <w:tc>
          <w:tcPr>
            <w:tcW w:w="4320" w:type="dxa"/>
            <w:vAlign w:val="center"/>
          </w:tcPr>
          <w:p w14:paraId="1F5BA504"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158, 174-175, 179-187</w:t>
            </w:r>
          </w:p>
        </w:tc>
        <w:tc>
          <w:tcPr>
            <w:tcW w:w="4320" w:type="dxa"/>
          </w:tcPr>
          <w:p w14:paraId="19D6462C"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3FE2D20D" w14:textId="77777777" w:rsidTr="00267E8E">
        <w:trPr>
          <w:jc w:val="center"/>
        </w:trPr>
        <w:tc>
          <w:tcPr>
            <w:tcW w:w="5328" w:type="dxa"/>
            <w:vAlign w:val="center"/>
          </w:tcPr>
          <w:p w14:paraId="079762B8"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Urinary organs</w:t>
            </w:r>
          </w:p>
        </w:tc>
        <w:tc>
          <w:tcPr>
            <w:tcW w:w="4320" w:type="dxa"/>
            <w:vAlign w:val="center"/>
          </w:tcPr>
          <w:p w14:paraId="55B2D78D"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188-189</w:t>
            </w:r>
          </w:p>
        </w:tc>
        <w:tc>
          <w:tcPr>
            <w:tcW w:w="4320" w:type="dxa"/>
          </w:tcPr>
          <w:p w14:paraId="49042A98"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02B17E01" w14:textId="77777777" w:rsidTr="00267E8E">
        <w:trPr>
          <w:jc w:val="center"/>
        </w:trPr>
        <w:tc>
          <w:tcPr>
            <w:tcW w:w="5328" w:type="dxa"/>
            <w:vAlign w:val="center"/>
          </w:tcPr>
          <w:p w14:paraId="7BA1057A"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Eye, brain and other central nervous system endocrine glands</w:t>
            </w:r>
          </w:p>
        </w:tc>
        <w:tc>
          <w:tcPr>
            <w:tcW w:w="4320" w:type="dxa"/>
            <w:vAlign w:val="center"/>
          </w:tcPr>
          <w:p w14:paraId="6B5C0178"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190-194</w:t>
            </w:r>
          </w:p>
        </w:tc>
        <w:tc>
          <w:tcPr>
            <w:tcW w:w="4320" w:type="dxa"/>
          </w:tcPr>
          <w:p w14:paraId="43B14504"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4D074A4E" w14:textId="77777777" w:rsidTr="00267E8E">
        <w:trPr>
          <w:jc w:val="center"/>
        </w:trPr>
        <w:tc>
          <w:tcPr>
            <w:tcW w:w="5328" w:type="dxa"/>
            <w:vAlign w:val="center"/>
          </w:tcPr>
          <w:p w14:paraId="6E3B8DC7"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Lymphatic and hematopoietic tissue</w:t>
            </w:r>
          </w:p>
        </w:tc>
        <w:tc>
          <w:tcPr>
            <w:tcW w:w="4320" w:type="dxa"/>
            <w:vAlign w:val="center"/>
          </w:tcPr>
          <w:p w14:paraId="7DBB0BF2"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200-209</w:t>
            </w:r>
          </w:p>
        </w:tc>
        <w:tc>
          <w:tcPr>
            <w:tcW w:w="4320" w:type="dxa"/>
          </w:tcPr>
          <w:p w14:paraId="0BC62F0A"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5528EC38" w14:textId="77777777" w:rsidTr="00267E8E">
        <w:trPr>
          <w:jc w:val="center"/>
        </w:trPr>
        <w:tc>
          <w:tcPr>
            <w:tcW w:w="5328" w:type="dxa"/>
            <w:vAlign w:val="center"/>
          </w:tcPr>
          <w:p w14:paraId="2BBA6A9A"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Metastasis</w:t>
            </w:r>
          </w:p>
        </w:tc>
        <w:tc>
          <w:tcPr>
            <w:tcW w:w="4320" w:type="dxa"/>
            <w:vAlign w:val="center"/>
          </w:tcPr>
          <w:p w14:paraId="29986EBD"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196-199</w:t>
            </w:r>
          </w:p>
        </w:tc>
        <w:tc>
          <w:tcPr>
            <w:tcW w:w="4320" w:type="dxa"/>
          </w:tcPr>
          <w:p w14:paraId="57DD0580"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1AD3C0B7" w14:textId="77777777" w:rsidTr="00267E8E">
        <w:trPr>
          <w:jc w:val="center"/>
        </w:trPr>
        <w:tc>
          <w:tcPr>
            <w:tcW w:w="5328" w:type="dxa"/>
            <w:vAlign w:val="center"/>
          </w:tcPr>
          <w:p w14:paraId="1DFB0FB1"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Obesity</w:t>
            </w:r>
          </w:p>
        </w:tc>
        <w:tc>
          <w:tcPr>
            <w:tcW w:w="4320" w:type="dxa"/>
            <w:vAlign w:val="center"/>
          </w:tcPr>
          <w:p w14:paraId="4395A9A1"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278.0, V85.3-4</w:t>
            </w:r>
          </w:p>
        </w:tc>
        <w:tc>
          <w:tcPr>
            <w:tcW w:w="4320" w:type="dxa"/>
          </w:tcPr>
          <w:p w14:paraId="5F996565"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07CE1132" w14:textId="77777777" w:rsidTr="00267E8E">
        <w:trPr>
          <w:jc w:val="center"/>
        </w:trPr>
        <w:tc>
          <w:tcPr>
            <w:tcW w:w="5328" w:type="dxa"/>
            <w:vAlign w:val="center"/>
          </w:tcPr>
          <w:p w14:paraId="4894EAF8"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Tobacco use disorder</w:t>
            </w:r>
          </w:p>
        </w:tc>
        <w:tc>
          <w:tcPr>
            <w:tcW w:w="4320" w:type="dxa"/>
            <w:vAlign w:val="center"/>
          </w:tcPr>
          <w:p w14:paraId="140718AB"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305.1, V15.82</w:t>
            </w:r>
          </w:p>
        </w:tc>
        <w:tc>
          <w:tcPr>
            <w:tcW w:w="4320" w:type="dxa"/>
          </w:tcPr>
          <w:p w14:paraId="6F4A1329"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140FC368" w14:textId="77777777" w:rsidTr="00267E8E">
        <w:trPr>
          <w:jc w:val="center"/>
        </w:trPr>
        <w:tc>
          <w:tcPr>
            <w:tcW w:w="5328" w:type="dxa"/>
            <w:vAlign w:val="center"/>
          </w:tcPr>
          <w:p w14:paraId="0776640A"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Alcohol use disorder</w:t>
            </w:r>
          </w:p>
        </w:tc>
        <w:tc>
          <w:tcPr>
            <w:tcW w:w="4320" w:type="dxa"/>
            <w:vAlign w:val="center"/>
          </w:tcPr>
          <w:p w14:paraId="63E881F0"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291, 303, 305.0, 357.5, 425.5, 535.3, 571.0-571.3, 790.3, 980, V11.3</w:t>
            </w:r>
          </w:p>
        </w:tc>
        <w:tc>
          <w:tcPr>
            <w:tcW w:w="4320" w:type="dxa"/>
          </w:tcPr>
          <w:p w14:paraId="69CDB7C4"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30432F53" w14:textId="77777777" w:rsidTr="00267E8E">
        <w:trPr>
          <w:jc w:val="center"/>
        </w:trPr>
        <w:tc>
          <w:tcPr>
            <w:tcW w:w="5328" w:type="dxa"/>
            <w:vAlign w:val="center"/>
          </w:tcPr>
          <w:p w14:paraId="3BC82128"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Drug abuse</w:t>
            </w:r>
          </w:p>
        </w:tc>
        <w:tc>
          <w:tcPr>
            <w:tcW w:w="4320" w:type="dxa"/>
            <w:vAlign w:val="center"/>
          </w:tcPr>
          <w:p w14:paraId="07ACD41A"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292, 304, 305.2-9</w:t>
            </w:r>
          </w:p>
        </w:tc>
        <w:tc>
          <w:tcPr>
            <w:tcW w:w="4320" w:type="dxa"/>
          </w:tcPr>
          <w:p w14:paraId="0C519163"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3B0B4BE6" w14:textId="77777777" w:rsidTr="00267E8E">
        <w:trPr>
          <w:jc w:val="center"/>
        </w:trPr>
        <w:tc>
          <w:tcPr>
            <w:tcW w:w="5328" w:type="dxa"/>
            <w:vAlign w:val="center"/>
          </w:tcPr>
          <w:p w14:paraId="1C7B4B03"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Coagulopathy</w:t>
            </w:r>
          </w:p>
        </w:tc>
        <w:tc>
          <w:tcPr>
            <w:tcW w:w="4320" w:type="dxa"/>
            <w:vAlign w:val="center"/>
          </w:tcPr>
          <w:p w14:paraId="40F96CFC"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286, 287.1, 287.3-287.5</w:t>
            </w:r>
          </w:p>
        </w:tc>
        <w:tc>
          <w:tcPr>
            <w:tcW w:w="4320" w:type="dxa"/>
          </w:tcPr>
          <w:p w14:paraId="3BD6D08C"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100F12B3" w14:textId="77777777" w:rsidTr="00267E8E">
        <w:trPr>
          <w:jc w:val="center"/>
        </w:trPr>
        <w:tc>
          <w:tcPr>
            <w:tcW w:w="5328" w:type="dxa"/>
            <w:vAlign w:val="center"/>
          </w:tcPr>
          <w:p w14:paraId="3B6B8382"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Systemic embolism</w:t>
            </w:r>
          </w:p>
        </w:tc>
        <w:tc>
          <w:tcPr>
            <w:tcW w:w="4320" w:type="dxa"/>
            <w:vAlign w:val="center"/>
          </w:tcPr>
          <w:p w14:paraId="26A0DA9C"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444-445</w:t>
            </w:r>
          </w:p>
        </w:tc>
        <w:tc>
          <w:tcPr>
            <w:tcW w:w="4320" w:type="dxa"/>
          </w:tcPr>
          <w:p w14:paraId="03EF57FC"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5C4A01EB" w14:textId="77777777" w:rsidTr="00267E8E">
        <w:trPr>
          <w:jc w:val="center"/>
        </w:trPr>
        <w:tc>
          <w:tcPr>
            <w:tcW w:w="5328" w:type="dxa"/>
            <w:vAlign w:val="center"/>
          </w:tcPr>
          <w:p w14:paraId="2D4D20B0"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Pregnancy</w:t>
            </w:r>
          </w:p>
        </w:tc>
        <w:tc>
          <w:tcPr>
            <w:tcW w:w="4320" w:type="dxa"/>
            <w:vAlign w:val="center"/>
          </w:tcPr>
          <w:p w14:paraId="02EBDA9B"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630-679</w:t>
            </w:r>
          </w:p>
        </w:tc>
        <w:tc>
          <w:tcPr>
            <w:tcW w:w="4320" w:type="dxa"/>
          </w:tcPr>
          <w:p w14:paraId="2D2E178B"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0C986CA2" w14:textId="77777777" w:rsidTr="00267E8E">
        <w:trPr>
          <w:jc w:val="center"/>
        </w:trPr>
        <w:tc>
          <w:tcPr>
            <w:tcW w:w="5328" w:type="dxa"/>
            <w:vAlign w:val="center"/>
          </w:tcPr>
          <w:p w14:paraId="1E387DB9"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Hypertension</w:t>
            </w:r>
          </w:p>
        </w:tc>
        <w:tc>
          <w:tcPr>
            <w:tcW w:w="4320" w:type="dxa"/>
            <w:vAlign w:val="center"/>
          </w:tcPr>
          <w:p w14:paraId="783BE484"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401-405, 437.2</w:t>
            </w:r>
          </w:p>
        </w:tc>
        <w:tc>
          <w:tcPr>
            <w:tcW w:w="4320" w:type="dxa"/>
          </w:tcPr>
          <w:p w14:paraId="2CBA92A4"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3140B4EB" w14:textId="77777777" w:rsidTr="00267E8E">
        <w:trPr>
          <w:jc w:val="center"/>
        </w:trPr>
        <w:tc>
          <w:tcPr>
            <w:tcW w:w="5328" w:type="dxa"/>
            <w:vAlign w:val="center"/>
          </w:tcPr>
          <w:p w14:paraId="4E8C282A"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Hyperlipidemia</w:t>
            </w:r>
          </w:p>
        </w:tc>
        <w:tc>
          <w:tcPr>
            <w:tcW w:w="4320" w:type="dxa"/>
            <w:vAlign w:val="center"/>
          </w:tcPr>
          <w:p w14:paraId="71EDBEA1"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272.0-272.4</w:t>
            </w:r>
          </w:p>
        </w:tc>
        <w:tc>
          <w:tcPr>
            <w:tcW w:w="4320" w:type="dxa"/>
          </w:tcPr>
          <w:p w14:paraId="48B70B7E"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43A1E3D4" w14:textId="77777777" w:rsidTr="00267E8E">
        <w:trPr>
          <w:jc w:val="center"/>
        </w:trPr>
        <w:tc>
          <w:tcPr>
            <w:tcW w:w="5328" w:type="dxa"/>
            <w:vAlign w:val="center"/>
          </w:tcPr>
          <w:p w14:paraId="1A69748A"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Atrial fibrillation</w:t>
            </w:r>
          </w:p>
        </w:tc>
        <w:tc>
          <w:tcPr>
            <w:tcW w:w="4320" w:type="dxa"/>
            <w:vAlign w:val="center"/>
          </w:tcPr>
          <w:p w14:paraId="5AA88B74"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427.3</w:t>
            </w:r>
          </w:p>
        </w:tc>
        <w:tc>
          <w:tcPr>
            <w:tcW w:w="4320" w:type="dxa"/>
          </w:tcPr>
          <w:p w14:paraId="0EFAB942"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2D356087" w14:textId="77777777" w:rsidTr="00267E8E">
        <w:trPr>
          <w:jc w:val="center"/>
        </w:trPr>
        <w:tc>
          <w:tcPr>
            <w:tcW w:w="5328" w:type="dxa"/>
            <w:vAlign w:val="center"/>
          </w:tcPr>
          <w:p w14:paraId="34AE2777"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Congestive heart failure (CHF)</w:t>
            </w:r>
          </w:p>
        </w:tc>
        <w:tc>
          <w:tcPr>
            <w:tcW w:w="4320" w:type="dxa"/>
            <w:vAlign w:val="center"/>
          </w:tcPr>
          <w:p w14:paraId="182CC5D7"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398.91, 402.01, 402.11, 402.91, 404.01, 404.03, 404.11, 404.13, 404.91, 404.93, 428</w:t>
            </w:r>
          </w:p>
        </w:tc>
        <w:tc>
          <w:tcPr>
            <w:tcW w:w="4320" w:type="dxa"/>
          </w:tcPr>
          <w:p w14:paraId="08AE9922"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4CDD2A2C" w14:textId="77777777" w:rsidTr="00267E8E">
        <w:trPr>
          <w:jc w:val="center"/>
        </w:trPr>
        <w:tc>
          <w:tcPr>
            <w:tcW w:w="5328" w:type="dxa"/>
            <w:vAlign w:val="center"/>
          </w:tcPr>
          <w:p w14:paraId="73C4F734"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Ischemic stroke</w:t>
            </w:r>
          </w:p>
        </w:tc>
        <w:tc>
          <w:tcPr>
            <w:tcW w:w="4320" w:type="dxa"/>
            <w:vAlign w:val="center"/>
          </w:tcPr>
          <w:p w14:paraId="664C6FC3"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433, 434, 436-438</w:t>
            </w:r>
          </w:p>
        </w:tc>
        <w:tc>
          <w:tcPr>
            <w:tcW w:w="4320" w:type="dxa"/>
          </w:tcPr>
          <w:p w14:paraId="1D687F02"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22F63578" w14:textId="77777777" w:rsidTr="00267E8E">
        <w:trPr>
          <w:jc w:val="center"/>
        </w:trPr>
        <w:tc>
          <w:tcPr>
            <w:tcW w:w="5328" w:type="dxa"/>
            <w:vAlign w:val="center"/>
          </w:tcPr>
          <w:p w14:paraId="5BA7A789"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Vascular disease</w:t>
            </w:r>
          </w:p>
        </w:tc>
        <w:tc>
          <w:tcPr>
            <w:tcW w:w="4320" w:type="dxa"/>
            <w:vAlign w:val="center"/>
          </w:tcPr>
          <w:p w14:paraId="49D30C89"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410-414, 443.8, 443.9</w:t>
            </w:r>
          </w:p>
        </w:tc>
        <w:tc>
          <w:tcPr>
            <w:tcW w:w="4320" w:type="dxa"/>
          </w:tcPr>
          <w:p w14:paraId="4094AE79"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3DA54353" w14:textId="77777777" w:rsidTr="00267E8E">
        <w:trPr>
          <w:jc w:val="center"/>
        </w:trPr>
        <w:tc>
          <w:tcPr>
            <w:tcW w:w="5328" w:type="dxa"/>
            <w:vAlign w:val="center"/>
          </w:tcPr>
          <w:p w14:paraId="5A6E0A71" w14:textId="2E850BFC" w:rsidR="001C6A83" w:rsidRPr="00116BAB" w:rsidRDefault="0048481D"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w:t>
            </w:r>
            <w:r w:rsidR="001C6A83" w:rsidRPr="00116BAB">
              <w:rPr>
                <w:rFonts w:ascii="Times New Roman" w:hAnsi="Times New Roman" w:cs="Times New Roman"/>
                <w:sz w:val="16"/>
                <w:szCs w:val="16"/>
              </w:rPr>
              <w:t>Venous Thromboembolism (VTE)</w:t>
            </w:r>
          </w:p>
        </w:tc>
        <w:tc>
          <w:tcPr>
            <w:tcW w:w="4320" w:type="dxa"/>
            <w:vAlign w:val="center"/>
          </w:tcPr>
          <w:p w14:paraId="4A9386B0" w14:textId="77777777" w:rsidR="001C6A83" w:rsidRPr="00116BAB" w:rsidRDefault="001C6A83" w:rsidP="00267E8E">
            <w:pPr>
              <w:adjustRightInd w:val="0"/>
              <w:snapToGrid w:val="0"/>
              <w:rPr>
                <w:rFonts w:ascii="Times New Roman" w:hAnsi="Times New Roman" w:cs="Times New Roman"/>
                <w:sz w:val="16"/>
                <w:szCs w:val="16"/>
              </w:rPr>
            </w:pPr>
          </w:p>
        </w:tc>
        <w:tc>
          <w:tcPr>
            <w:tcW w:w="4320" w:type="dxa"/>
          </w:tcPr>
          <w:p w14:paraId="18A2EE86"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529831D0" w14:textId="77777777" w:rsidTr="00267E8E">
        <w:trPr>
          <w:jc w:val="center"/>
        </w:trPr>
        <w:tc>
          <w:tcPr>
            <w:tcW w:w="5328" w:type="dxa"/>
            <w:vAlign w:val="center"/>
          </w:tcPr>
          <w:p w14:paraId="0814AD49" w14:textId="72CC05DE" w:rsidR="001C6A83" w:rsidRPr="00116BAB" w:rsidRDefault="0048481D"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w:t>
            </w:r>
            <w:r w:rsidR="001C6A83" w:rsidRPr="00116BAB">
              <w:rPr>
                <w:rFonts w:ascii="Times New Roman" w:hAnsi="Times New Roman" w:cs="Times New Roman"/>
                <w:sz w:val="16"/>
                <w:szCs w:val="16"/>
              </w:rPr>
              <w:t>Pulmonary embolism (PE)</w:t>
            </w:r>
          </w:p>
        </w:tc>
        <w:tc>
          <w:tcPr>
            <w:tcW w:w="4320" w:type="dxa"/>
            <w:vAlign w:val="center"/>
          </w:tcPr>
          <w:p w14:paraId="1C486CBD"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415.1</w:t>
            </w:r>
          </w:p>
        </w:tc>
        <w:tc>
          <w:tcPr>
            <w:tcW w:w="4320" w:type="dxa"/>
          </w:tcPr>
          <w:p w14:paraId="21805060"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245A8BA2" w14:textId="77777777" w:rsidTr="00267E8E">
        <w:trPr>
          <w:jc w:val="center"/>
        </w:trPr>
        <w:tc>
          <w:tcPr>
            <w:tcW w:w="5328" w:type="dxa"/>
            <w:vAlign w:val="center"/>
          </w:tcPr>
          <w:p w14:paraId="33BBE895"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Deep vein thrombosis (DVT)</w:t>
            </w:r>
          </w:p>
        </w:tc>
        <w:tc>
          <w:tcPr>
            <w:tcW w:w="4320" w:type="dxa"/>
            <w:vAlign w:val="center"/>
          </w:tcPr>
          <w:p w14:paraId="4AD664CF"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453.1,453.2, 453.4, 453.5, 453.7-453.9</w:t>
            </w:r>
          </w:p>
        </w:tc>
        <w:tc>
          <w:tcPr>
            <w:tcW w:w="4320" w:type="dxa"/>
          </w:tcPr>
          <w:p w14:paraId="1DE63A62"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0AE62A19" w14:textId="77777777" w:rsidTr="00267E8E">
        <w:trPr>
          <w:jc w:val="center"/>
        </w:trPr>
        <w:tc>
          <w:tcPr>
            <w:tcW w:w="5328" w:type="dxa"/>
            <w:vAlign w:val="center"/>
          </w:tcPr>
          <w:p w14:paraId="40AB8B03"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Major bleeding</w:t>
            </w:r>
          </w:p>
        </w:tc>
        <w:tc>
          <w:tcPr>
            <w:tcW w:w="4320" w:type="dxa"/>
            <w:vAlign w:val="center"/>
          </w:tcPr>
          <w:p w14:paraId="1000BEAB" w14:textId="77777777" w:rsidR="001C6A83" w:rsidRPr="00116BAB" w:rsidRDefault="001C6A83" w:rsidP="00267E8E">
            <w:pPr>
              <w:adjustRightInd w:val="0"/>
              <w:snapToGrid w:val="0"/>
              <w:rPr>
                <w:rFonts w:ascii="Times New Roman" w:hAnsi="Times New Roman" w:cs="Times New Roman"/>
                <w:sz w:val="16"/>
                <w:szCs w:val="16"/>
              </w:rPr>
            </w:pPr>
          </w:p>
        </w:tc>
        <w:tc>
          <w:tcPr>
            <w:tcW w:w="4320" w:type="dxa"/>
          </w:tcPr>
          <w:p w14:paraId="079F7207"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62E57726" w14:textId="77777777" w:rsidTr="00267E8E">
        <w:trPr>
          <w:jc w:val="center"/>
        </w:trPr>
        <w:tc>
          <w:tcPr>
            <w:tcW w:w="5328" w:type="dxa"/>
            <w:vAlign w:val="center"/>
          </w:tcPr>
          <w:p w14:paraId="3AE9B35C"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Intracranial hemorrhage (ICH)</w:t>
            </w:r>
          </w:p>
        </w:tc>
        <w:tc>
          <w:tcPr>
            <w:tcW w:w="4320" w:type="dxa"/>
            <w:vAlign w:val="center"/>
          </w:tcPr>
          <w:p w14:paraId="3292A5B1"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430, 431, 432</w:t>
            </w:r>
          </w:p>
        </w:tc>
        <w:tc>
          <w:tcPr>
            <w:tcW w:w="4320" w:type="dxa"/>
          </w:tcPr>
          <w:p w14:paraId="3EEB45E7"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77F48404" w14:textId="77777777" w:rsidTr="00267E8E">
        <w:trPr>
          <w:jc w:val="center"/>
        </w:trPr>
        <w:tc>
          <w:tcPr>
            <w:tcW w:w="5328" w:type="dxa"/>
            <w:vAlign w:val="center"/>
          </w:tcPr>
          <w:p w14:paraId="1818CA8B"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Gastrointestinal bleeding (GI bleeding)</w:t>
            </w:r>
          </w:p>
        </w:tc>
        <w:tc>
          <w:tcPr>
            <w:tcW w:w="4320" w:type="dxa"/>
            <w:vAlign w:val="center"/>
          </w:tcPr>
          <w:p w14:paraId="0A1EF2E4"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531.0, 531.2, 531.4, 531.6,</w:t>
            </w:r>
          </w:p>
          <w:p w14:paraId="6058D7BD"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532.0, 532.2, 532.4, 532.6,</w:t>
            </w:r>
          </w:p>
          <w:p w14:paraId="4B594F5E"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533.0, 533.2, 533.4, 533.6,</w:t>
            </w:r>
          </w:p>
          <w:p w14:paraId="3C469D98"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534.0, 534.2, 534.4, 534.6,</w:t>
            </w:r>
          </w:p>
          <w:p w14:paraId="7C189EE4"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535.x1, 537.83, 562.02, 562.03, 562.12 562.13, 568.81, 569.3, 569.85, 578</w:t>
            </w:r>
          </w:p>
        </w:tc>
        <w:tc>
          <w:tcPr>
            <w:tcW w:w="4320" w:type="dxa"/>
          </w:tcPr>
          <w:p w14:paraId="57948664"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05C2B3F1" w14:textId="77777777" w:rsidTr="00267E8E">
        <w:trPr>
          <w:jc w:val="center"/>
        </w:trPr>
        <w:tc>
          <w:tcPr>
            <w:tcW w:w="5328" w:type="dxa"/>
            <w:vAlign w:val="center"/>
          </w:tcPr>
          <w:p w14:paraId="7A79778C"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Bleeding of other critical sites</w:t>
            </w:r>
          </w:p>
        </w:tc>
        <w:tc>
          <w:tcPr>
            <w:tcW w:w="4320" w:type="dxa"/>
            <w:vAlign w:val="center"/>
          </w:tcPr>
          <w:p w14:paraId="20EC3DDB"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423.0, 459.0, 593.81, 599.7, 719.1, 784.7, 784.8, 786.3</w:t>
            </w:r>
          </w:p>
        </w:tc>
        <w:tc>
          <w:tcPr>
            <w:tcW w:w="4320" w:type="dxa"/>
          </w:tcPr>
          <w:p w14:paraId="220DC81D"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6DF5A2C7" w14:textId="77777777" w:rsidTr="00267E8E">
        <w:trPr>
          <w:jc w:val="center"/>
        </w:trPr>
        <w:tc>
          <w:tcPr>
            <w:tcW w:w="5328" w:type="dxa"/>
            <w:vAlign w:val="center"/>
          </w:tcPr>
          <w:p w14:paraId="197DC8E5"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Myocardial infarction</w:t>
            </w:r>
          </w:p>
        </w:tc>
        <w:tc>
          <w:tcPr>
            <w:tcW w:w="4320" w:type="dxa"/>
            <w:vAlign w:val="center"/>
          </w:tcPr>
          <w:p w14:paraId="0990B058"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410, 412</w:t>
            </w:r>
          </w:p>
        </w:tc>
        <w:tc>
          <w:tcPr>
            <w:tcW w:w="4320" w:type="dxa"/>
          </w:tcPr>
          <w:p w14:paraId="0EC9C776"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1D550668" w14:textId="77777777" w:rsidTr="00267E8E">
        <w:trPr>
          <w:jc w:val="center"/>
        </w:trPr>
        <w:tc>
          <w:tcPr>
            <w:tcW w:w="5328" w:type="dxa"/>
            <w:vAlign w:val="center"/>
          </w:tcPr>
          <w:p w14:paraId="03728CE1"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Peripheral vascular disease</w:t>
            </w:r>
          </w:p>
        </w:tc>
        <w:tc>
          <w:tcPr>
            <w:tcW w:w="4320" w:type="dxa"/>
            <w:vAlign w:val="center"/>
          </w:tcPr>
          <w:p w14:paraId="5C934C75"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441, 443.9, 785.4, V43.4</w:t>
            </w:r>
          </w:p>
        </w:tc>
        <w:tc>
          <w:tcPr>
            <w:tcW w:w="4320" w:type="dxa"/>
          </w:tcPr>
          <w:p w14:paraId="19E9119A"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5B51376D" w14:textId="77777777" w:rsidTr="00267E8E">
        <w:trPr>
          <w:jc w:val="center"/>
        </w:trPr>
        <w:tc>
          <w:tcPr>
            <w:tcW w:w="5328" w:type="dxa"/>
            <w:vAlign w:val="center"/>
          </w:tcPr>
          <w:p w14:paraId="61E385DE"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Cerebrovascular disease (CVA)</w:t>
            </w:r>
          </w:p>
        </w:tc>
        <w:tc>
          <w:tcPr>
            <w:tcW w:w="4320" w:type="dxa"/>
            <w:vAlign w:val="center"/>
          </w:tcPr>
          <w:p w14:paraId="7093776D"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430-438</w:t>
            </w:r>
          </w:p>
        </w:tc>
        <w:tc>
          <w:tcPr>
            <w:tcW w:w="4320" w:type="dxa"/>
          </w:tcPr>
          <w:p w14:paraId="6459925F"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73570BD2" w14:textId="77777777" w:rsidTr="00267E8E">
        <w:trPr>
          <w:jc w:val="center"/>
        </w:trPr>
        <w:tc>
          <w:tcPr>
            <w:tcW w:w="5328" w:type="dxa"/>
            <w:vAlign w:val="center"/>
          </w:tcPr>
          <w:p w14:paraId="55C84689"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Transient ischemic attack (TIA)</w:t>
            </w:r>
          </w:p>
        </w:tc>
        <w:tc>
          <w:tcPr>
            <w:tcW w:w="4320" w:type="dxa"/>
            <w:vAlign w:val="center"/>
          </w:tcPr>
          <w:p w14:paraId="7F46CBDC"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435</w:t>
            </w:r>
          </w:p>
        </w:tc>
        <w:tc>
          <w:tcPr>
            <w:tcW w:w="4320" w:type="dxa"/>
          </w:tcPr>
          <w:p w14:paraId="5A07ABCF"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20FA3A69" w14:textId="77777777" w:rsidTr="00267E8E">
        <w:trPr>
          <w:jc w:val="center"/>
        </w:trPr>
        <w:tc>
          <w:tcPr>
            <w:tcW w:w="5328" w:type="dxa"/>
            <w:vAlign w:val="center"/>
          </w:tcPr>
          <w:p w14:paraId="6D6D7F82"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Dementia</w:t>
            </w:r>
          </w:p>
        </w:tc>
        <w:tc>
          <w:tcPr>
            <w:tcW w:w="4320" w:type="dxa"/>
            <w:vAlign w:val="center"/>
          </w:tcPr>
          <w:p w14:paraId="1CC180C2"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290, 294.0-294.2, 331</w:t>
            </w:r>
          </w:p>
        </w:tc>
        <w:tc>
          <w:tcPr>
            <w:tcW w:w="4320" w:type="dxa"/>
          </w:tcPr>
          <w:p w14:paraId="467566EC"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26E7E6BB" w14:textId="77777777" w:rsidTr="00267E8E">
        <w:trPr>
          <w:jc w:val="center"/>
        </w:trPr>
        <w:tc>
          <w:tcPr>
            <w:tcW w:w="5328" w:type="dxa"/>
            <w:vAlign w:val="center"/>
          </w:tcPr>
          <w:p w14:paraId="3A9F9D58"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Chronic obstructive pulmonary disease (COPD)</w:t>
            </w:r>
          </w:p>
        </w:tc>
        <w:tc>
          <w:tcPr>
            <w:tcW w:w="4320" w:type="dxa"/>
            <w:vAlign w:val="center"/>
          </w:tcPr>
          <w:p w14:paraId="18641296"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490-496, 500-505, 506.4</w:t>
            </w:r>
          </w:p>
        </w:tc>
        <w:tc>
          <w:tcPr>
            <w:tcW w:w="4320" w:type="dxa"/>
          </w:tcPr>
          <w:p w14:paraId="5229C142"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252DCE00" w14:textId="77777777" w:rsidTr="00267E8E">
        <w:trPr>
          <w:jc w:val="center"/>
        </w:trPr>
        <w:tc>
          <w:tcPr>
            <w:tcW w:w="5328" w:type="dxa"/>
            <w:vAlign w:val="center"/>
          </w:tcPr>
          <w:p w14:paraId="298B6109"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Connective tissue disease</w:t>
            </w:r>
          </w:p>
        </w:tc>
        <w:tc>
          <w:tcPr>
            <w:tcW w:w="4320" w:type="dxa"/>
            <w:vAlign w:val="center"/>
          </w:tcPr>
          <w:p w14:paraId="63166C96"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710, 714, 725</w:t>
            </w:r>
          </w:p>
        </w:tc>
        <w:tc>
          <w:tcPr>
            <w:tcW w:w="4320" w:type="dxa"/>
          </w:tcPr>
          <w:p w14:paraId="6E5099EB"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10701421" w14:textId="77777777" w:rsidTr="00267E8E">
        <w:trPr>
          <w:jc w:val="center"/>
        </w:trPr>
        <w:tc>
          <w:tcPr>
            <w:tcW w:w="5328" w:type="dxa"/>
            <w:vAlign w:val="center"/>
          </w:tcPr>
          <w:p w14:paraId="694492C4"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lastRenderedPageBreak/>
              <w:t>Peptic ulcer disease</w:t>
            </w:r>
          </w:p>
        </w:tc>
        <w:tc>
          <w:tcPr>
            <w:tcW w:w="4320" w:type="dxa"/>
            <w:vAlign w:val="center"/>
          </w:tcPr>
          <w:p w14:paraId="06BF4EF6"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531-534</w:t>
            </w:r>
          </w:p>
        </w:tc>
        <w:tc>
          <w:tcPr>
            <w:tcW w:w="4320" w:type="dxa"/>
          </w:tcPr>
          <w:p w14:paraId="7444DA1A"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4593DCE1" w14:textId="77777777" w:rsidTr="00267E8E">
        <w:trPr>
          <w:jc w:val="center"/>
        </w:trPr>
        <w:tc>
          <w:tcPr>
            <w:tcW w:w="5328" w:type="dxa"/>
            <w:vAlign w:val="center"/>
          </w:tcPr>
          <w:p w14:paraId="36C0F30E"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Liver disease</w:t>
            </w:r>
          </w:p>
        </w:tc>
        <w:tc>
          <w:tcPr>
            <w:tcW w:w="4320" w:type="dxa"/>
            <w:vAlign w:val="center"/>
          </w:tcPr>
          <w:p w14:paraId="23393B5A" w14:textId="77777777" w:rsidR="001C6A83" w:rsidRPr="00116BAB" w:rsidRDefault="001C6A83" w:rsidP="00267E8E">
            <w:pPr>
              <w:adjustRightInd w:val="0"/>
              <w:snapToGrid w:val="0"/>
              <w:rPr>
                <w:rFonts w:ascii="Times New Roman" w:hAnsi="Times New Roman" w:cs="Times New Roman"/>
                <w:sz w:val="16"/>
                <w:szCs w:val="16"/>
              </w:rPr>
            </w:pPr>
          </w:p>
        </w:tc>
        <w:tc>
          <w:tcPr>
            <w:tcW w:w="4320" w:type="dxa"/>
          </w:tcPr>
          <w:p w14:paraId="65A6A84F"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32258353" w14:textId="77777777" w:rsidTr="00267E8E">
        <w:trPr>
          <w:jc w:val="center"/>
        </w:trPr>
        <w:tc>
          <w:tcPr>
            <w:tcW w:w="5328" w:type="dxa"/>
            <w:vAlign w:val="center"/>
          </w:tcPr>
          <w:p w14:paraId="548D7915"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Mild</w:t>
            </w:r>
          </w:p>
        </w:tc>
        <w:tc>
          <w:tcPr>
            <w:tcW w:w="4320" w:type="dxa"/>
            <w:vAlign w:val="center"/>
          </w:tcPr>
          <w:p w14:paraId="526AF032"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571.2, 571.4-571.6</w:t>
            </w:r>
          </w:p>
        </w:tc>
        <w:tc>
          <w:tcPr>
            <w:tcW w:w="4320" w:type="dxa"/>
          </w:tcPr>
          <w:p w14:paraId="6B8D98A3"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599F9F29" w14:textId="77777777" w:rsidTr="00267E8E">
        <w:trPr>
          <w:jc w:val="center"/>
        </w:trPr>
        <w:tc>
          <w:tcPr>
            <w:tcW w:w="5328" w:type="dxa"/>
            <w:vAlign w:val="center"/>
          </w:tcPr>
          <w:p w14:paraId="642BE662"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Moderate-severe</w:t>
            </w:r>
          </w:p>
        </w:tc>
        <w:tc>
          <w:tcPr>
            <w:tcW w:w="4320" w:type="dxa"/>
            <w:vAlign w:val="center"/>
          </w:tcPr>
          <w:p w14:paraId="033238A3"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456.0-456.2, 572.2-572.8</w:t>
            </w:r>
          </w:p>
        </w:tc>
        <w:tc>
          <w:tcPr>
            <w:tcW w:w="4320" w:type="dxa"/>
          </w:tcPr>
          <w:p w14:paraId="38B3826F"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59E4D4F4" w14:textId="77777777" w:rsidTr="00267E8E">
        <w:trPr>
          <w:jc w:val="center"/>
        </w:trPr>
        <w:tc>
          <w:tcPr>
            <w:tcW w:w="5328" w:type="dxa"/>
            <w:vAlign w:val="center"/>
          </w:tcPr>
          <w:p w14:paraId="5BA9D9A2"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Diabetes mellitus</w:t>
            </w:r>
          </w:p>
        </w:tc>
        <w:tc>
          <w:tcPr>
            <w:tcW w:w="4320" w:type="dxa"/>
            <w:vAlign w:val="center"/>
          </w:tcPr>
          <w:p w14:paraId="1E0F11B7"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250</w:t>
            </w:r>
          </w:p>
        </w:tc>
        <w:tc>
          <w:tcPr>
            <w:tcW w:w="4320" w:type="dxa"/>
          </w:tcPr>
          <w:p w14:paraId="4327689B"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442E904C" w14:textId="77777777" w:rsidTr="00267E8E">
        <w:trPr>
          <w:jc w:val="center"/>
        </w:trPr>
        <w:tc>
          <w:tcPr>
            <w:tcW w:w="5328" w:type="dxa"/>
            <w:vAlign w:val="center"/>
          </w:tcPr>
          <w:p w14:paraId="3ACA7BE4"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Uncomplicated</w:t>
            </w:r>
          </w:p>
        </w:tc>
        <w:tc>
          <w:tcPr>
            <w:tcW w:w="4320" w:type="dxa"/>
            <w:vAlign w:val="center"/>
          </w:tcPr>
          <w:p w14:paraId="04FFBF36"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250.0-250.3, 250.7</w:t>
            </w:r>
          </w:p>
        </w:tc>
        <w:tc>
          <w:tcPr>
            <w:tcW w:w="4320" w:type="dxa"/>
          </w:tcPr>
          <w:p w14:paraId="625724E0"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11191BBC" w14:textId="77777777" w:rsidTr="00267E8E">
        <w:trPr>
          <w:jc w:val="center"/>
        </w:trPr>
        <w:tc>
          <w:tcPr>
            <w:tcW w:w="5328" w:type="dxa"/>
            <w:vAlign w:val="center"/>
          </w:tcPr>
          <w:p w14:paraId="4962952A"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End-organ damage</w:t>
            </w:r>
          </w:p>
        </w:tc>
        <w:tc>
          <w:tcPr>
            <w:tcW w:w="4320" w:type="dxa"/>
            <w:vAlign w:val="center"/>
          </w:tcPr>
          <w:p w14:paraId="66015920"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250.4-250.6</w:t>
            </w:r>
          </w:p>
        </w:tc>
        <w:tc>
          <w:tcPr>
            <w:tcW w:w="4320" w:type="dxa"/>
          </w:tcPr>
          <w:p w14:paraId="5CC51DE7"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207AD7EC" w14:textId="77777777" w:rsidTr="00267E8E">
        <w:trPr>
          <w:jc w:val="center"/>
        </w:trPr>
        <w:tc>
          <w:tcPr>
            <w:tcW w:w="5328" w:type="dxa"/>
            <w:vAlign w:val="center"/>
          </w:tcPr>
          <w:p w14:paraId="0B49B598"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Hemiplegia or paralysis</w:t>
            </w:r>
          </w:p>
        </w:tc>
        <w:tc>
          <w:tcPr>
            <w:tcW w:w="4320" w:type="dxa"/>
            <w:vAlign w:val="center"/>
          </w:tcPr>
          <w:p w14:paraId="25C847D6"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342, 344</w:t>
            </w:r>
          </w:p>
        </w:tc>
        <w:tc>
          <w:tcPr>
            <w:tcW w:w="4320" w:type="dxa"/>
          </w:tcPr>
          <w:p w14:paraId="0F789863"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4B7D15A6" w14:textId="77777777" w:rsidTr="00267E8E">
        <w:trPr>
          <w:jc w:val="center"/>
        </w:trPr>
        <w:tc>
          <w:tcPr>
            <w:tcW w:w="5328" w:type="dxa"/>
            <w:vAlign w:val="center"/>
          </w:tcPr>
          <w:p w14:paraId="23BA36ED"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Renal disease</w:t>
            </w:r>
          </w:p>
        </w:tc>
        <w:tc>
          <w:tcPr>
            <w:tcW w:w="4320" w:type="dxa"/>
            <w:vAlign w:val="center"/>
          </w:tcPr>
          <w:p w14:paraId="39D9F2CC"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403-404, 580-586, 588, 590.0, 753.1-753.3, V42.0, V45.1, V56</w:t>
            </w:r>
          </w:p>
        </w:tc>
        <w:tc>
          <w:tcPr>
            <w:tcW w:w="4320" w:type="dxa"/>
          </w:tcPr>
          <w:p w14:paraId="794447A2"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6DE8600A" w14:textId="77777777" w:rsidTr="00267E8E">
        <w:trPr>
          <w:jc w:val="center"/>
        </w:trPr>
        <w:tc>
          <w:tcPr>
            <w:tcW w:w="5328" w:type="dxa"/>
            <w:vAlign w:val="center"/>
          </w:tcPr>
          <w:p w14:paraId="18B46EA1"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Moderate to severe chronic renal disease (CKD)</w:t>
            </w:r>
          </w:p>
        </w:tc>
        <w:tc>
          <w:tcPr>
            <w:tcW w:w="4320" w:type="dxa"/>
            <w:vAlign w:val="center"/>
          </w:tcPr>
          <w:p w14:paraId="5D04CA7D"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582, 583.0-583.7, 585, 586, 588</w:t>
            </w:r>
          </w:p>
        </w:tc>
        <w:tc>
          <w:tcPr>
            <w:tcW w:w="4320" w:type="dxa"/>
          </w:tcPr>
          <w:p w14:paraId="1BD8F980"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328E1C57" w14:textId="77777777" w:rsidTr="00267E8E">
        <w:trPr>
          <w:jc w:val="center"/>
        </w:trPr>
        <w:tc>
          <w:tcPr>
            <w:tcW w:w="5328" w:type="dxa"/>
            <w:vAlign w:val="center"/>
          </w:tcPr>
          <w:p w14:paraId="06B956D9"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End stage renal disease</w:t>
            </w:r>
          </w:p>
        </w:tc>
        <w:tc>
          <w:tcPr>
            <w:tcW w:w="4320" w:type="dxa"/>
            <w:vAlign w:val="center"/>
          </w:tcPr>
          <w:p w14:paraId="0F457603"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585.6</w:t>
            </w:r>
          </w:p>
        </w:tc>
        <w:tc>
          <w:tcPr>
            <w:tcW w:w="4320" w:type="dxa"/>
          </w:tcPr>
          <w:p w14:paraId="76CD06E3"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1BC0158C" w14:textId="77777777" w:rsidTr="00267E8E">
        <w:trPr>
          <w:jc w:val="center"/>
        </w:trPr>
        <w:tc>
          <w:tcPr>
            <w:tcW w:w="5328" w:type="dxa"/>
            <w:vAlign w:val="center"/>
          </w:tcPr>
          <w:p w14:paraId="10E20269"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Acquired immune deficiency syndrome (AIDS)</w:t>
            </w:r>
          </w:p>
        </w:tc>
        <w:tc>
          <w:tcPr>
            <w:tcW w:w="4320" w:type="dxa"/>
            <w:vAlign w:val="center"/>
          </w:tcPr>
          <w:p w14:paraId="49833097"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042, 079.53</w:t>
            </w:r>
          </w:p>
        </w:tc>
        <w:tc>
          <w:tcPr>
            <w:tcW w:w="4320" w:type="dxa"/>
          </w:tcPr>
          <w:p w14:paraId="48EBDE68"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75981722" w14:textId="77777777" w:rsidTr="00267E8E">
        <w:trPr>
          <w:jc w:val="center"/>
        </w:trPr>
        <w:tc>
          <w:tcPr>
            <w:tcW w:w="5328" w:type="dxa"/>
            <w:vAlign w:val="center"/>
          </w:tcPr>
          <w:p w14:paraId="33076690"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Cancer-related treatment</w:t>
            </w:r>
          </w:p>
        </w:tc>
        <w:tc>
          <w:tcPr>
            <w:tcW w:w="4320" w:type="dxa"/>
            <w:vAlign w:val="center"/>
          </w:tcPr>
          <w:p w14:paraId="3DF67FD3" w14:textId="77777777" w:rsidR="001C6A83" w:rsidRPr="00116BAB" w:rsidRDefault="001C6A83" w:rsidP="00267E8E">
            <w:pPr>
              <w:adjustRightInd w:val="0"/>
              <w:snapToGrid w:val="0"/>
              <w:rPr>
                <w:rFonts w:ascii="Times New Roman" w:hAnsi="Times New Roman" w:cs="Times New Roman"/>
                <w:sz w:val="16"/>
                <w:szCs w:val="16"/>
              </w:rPr>
            </w:pPr>
          </w:p>
        </w:tc>
        <w:tc>
          <w:tcPr>
            <w:tcW w:w="4320" w:type="dxa"/>
          </w:tcPr>
          <w:p w14:paraId="34928F81"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0F470984" w14:textId="77777777" w:rsidTr="00267E8E">
        <w:trPr>
          <w:jc w:val="center"/>
        </w:trPr>
        <w:tc>
          <w:tcPr>
            <w:tcW w:w="5328" w:type="dxa"/>
            <w:vAlign w:val="center"/>
          </w:tcPr>
          <w:p w14:paraId="66BC7A4C"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Drug therapy</w:t>
            </w:r>
          </w:p>
        </w:tc>
        <w:tc>
          <w:tcPr>
            <w:tcW w:w="4320" w:type="dxa"/>
            <w:vAlign w:val="center"/>
          </w:tcPr>
          <w:p w14:paraId="67AC94B1"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V58.1, V66.2, V67.2</w:t>
            </w:r>
          </w:p>
        </w:tc>
        <w:tc>
          <w:tcPr>
            <w:tcW w:w="4320" w:type="dxa"/>
            <w:vAlign w:val="center"/>
          </w:tcPr>
          <w:p w14:paraId="62D13765"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99.25, 99.28 (or including chemotherapy, BRM)</w:t>
            </w:r>
          </w:p>
        </w:tc>
      </w:tr>
      <w:tr w:rsidR="001C6A83" w:rsidRPr="00116BAB" w14:paraId="52A6054A" w14:textId="77777777" w:rsidTr="00267E8E">
        <w:trPr>
          <w:jc w:val="center"/>
        </w:trPr>
        <w:tc>
          <w:tcPr>
            <w:tcW w:w="5328" w:type="dxa"/>
            <w:vAlign w:val="center"/>
          </w:tcPr>
          <w:p w14:paraId="3344CF0A"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Radiotherapy</w:t>
            </w:r>
          </w:p>
        </w:tc>
        <w:tc>
          <w:tcPr>
            <w:tcW w:w="4320" w:type="dxa"/>
            <w:vAlign w:val="center"/>
          </w:tcPr>
          <w:p w14:paraId="71C79469"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V58.0, V66.1, V67.1</w:t>
            </w:r>
          </w:p>
        </w:tc>
        <w:tc>
          <w:tcPr>
            <w:tcW w:w="4320" w:type="dxa"/>
            <w:vAlign w:val="center"/>
          </w:tcPr>
          <w:p w14:paraId="109581EC"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92.2, 92.3 (or including radiotherapy)</w:t>
            </w:r>
          </w:p>
        </w:tc>
      </w:tr>
      <w:tr w:rsidR="001C6A83" w:rsidRPr="00116BAB" w14:paraId="47E6A06F" w14:textId="77777777" w:rsidTr="00267E8E">
        <w:trPr>
          <w:jc w:val="center"/>
        </w:trPr>
        <w:tc>
          <w:tcPr>
            <w:tcW w:w="5328" w:type="dxa"/>
            <w:vAlign w:val="center"/>
          </w:tcPr>
          <w:p w14:paraId="4625B775"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All Surgery</w:t>
            </w:r>
          </w:p>
        </w:tc>
        <w:tc>
          <w:tcPr>
            <w:tcW w:w="4320" w:type="dxa"/>
            <w:vAlign w:val="center"/>
          </w:tcPr>
          <w:p w14:paraId="2FFBD999" w14:textId="77777777" w:rsidR="001C6A83" w:rsidRPr="00116BAB" w:rsidRDefault="001C6A83" w:rsidP="00267E8E">
            <w:pPr>
              <w:adjustRightInd w:val="0"/>
              <w:snapToGrid w:val="0"/>
              <w:rPr>
                <w:rFonts w:ascii="Times New Roman" w:hAnsi="Times New Roman" w:cs="Times New Roman"/>
                <w:sz w:val="16"/>
                <w:szCs w:val="16"/>
              </w:rPr>
            </w:pPr>
          </w:p>
        </w:tc>
        <w:tc>
          <w:tcPr>
            <w:tcW w:w="4320" w:type="dxa"/>
            <w:vAlign w:val="center"/>
          </w:tcPr>
          <w:p w14:paraId="6BD7911B"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01-86 (except description mentioned -scopy, care, biopsy, and diagnostic)</w:t>
            </w:r>
          </w:p>
        </w:tc>
      </w:tr>
      <w:tr w:rsidR="001C6A83" w:rsidRPr="00116BAB" w14:paraId="173FAE23" w14:textId="77777777" w:rsidTr="00267E8E">
        <w:trPr>
          <w:jc w:val="center"/>
        </w:trPr>
        <w:tc>
          <w:tcPr>
            <w:tcW w:w="5328" w:type="dxa"/>
            <w:vAlign w:val="center"/>
          </w:tcPr>
          <w:p w14:paraId="75A5A441"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Inferior Vena Cava (IVC) Filter Placement</w:t>
            </w:r>
          </w:p>
        </w:tc>
        <w:tc>
          <w:tcPr>
            <w:tcW w:w="4320" w:type="dxa"/>
            <w:vAlign w:val="center"/>
          </w:tcPr>
          <w:p w14:paraId="6E9B3AF6" w14:textId="77777777" w:rsidR="001C6A83" w:rsidRPr="00116BAB" w:rsidRDefault="001C6A83" w:rsidP="00267E8E">
            <w:pPr>
              <w:adjustRightInd w:val="0"/>
              <w:snapToGrid w:val="0"/>
              <w:rPr>
                <w:rFonts w:ascii="Times New Roman" w:hAnsi="Times New Roman" w:cs="Times New Roman"/>
                <w:sz w:val="16"/>
                <w:szCs w:val="16"/>
              </w:rPr>
            </w:pPr>
          </w:p>
        </w:tc>
        <w:tc>
          <w:tcPr>
            <w:tcW w:w="4320" w:type="dxa"/>
            <w:vAlign w:val="center"/>
          </w:tcPr>
          <w:p w14:paraId="5431D831"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38.7</w:t>
            </w:r>
          </w:p>
        </w:tc>
      </w:tr>
      <w:tr w:rsidR="001C6A83" w:rsidRPr="00116BAB" w14:paraId="2CC14F3B" w14:textId="77777777" w:rsidTr="00267E8E">
        <w:trPr>
          <w:jc w:val="center"/>
        </w:trPr>
        <w:tc>
          <w:tcPr>
            <w:tcW w:w="5328" w:type="dxa"/>
            <w:vAlign w:val="center"/>
          </w:tcPr>
          <w:p w14:paraId="0108427F"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Thrombectomy</w:t>
            </w:r>
          </w:p>
        </w:tc>
        <w:tc>
          <w:tcPr>
            <w:tcW w:w="4320" w:type="dxa"/>
            <w:vAlign w:val="center"/>
          </w:tcPr>
          <w:p w14:paraId="34EBA415" w14:textId="77777777" w:rsidR="001C6A83" w:rsidRPr="00116BAB" w:rsidRDefault="001C6A83" w:rsidP="00267E8E">
            <w:pPr>
              <w:adjustRightInd w:val="0"/>
              <w:snapToGrid w:val="0"/>
              <w:rPr>
                <w:rFonts w:ascii="Times New Roman" w:hAnsi="Times New Roman" w:cs="Times New Roman"/>
                <w:sz w:val="16"/>
                <w:szCs w:val="16"/>
              </w:rPr>
            </w:pPr>
          </w:p>
        </w:tc>
        <w:tc>
          <w:tcPr>
            <w:tcW w:w="4320" w:type="dxa"/>
            <w:vAlign w:val="center"/>
          </w:tcPr>
          <w:p w14:paraId="4F0277F8"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39.74 (or including thrombectomy)</w:t>
            </w:r>
          </w:p>
        </w:tc>
      </w:tr>
      <w:tr w:rsidR="001C6A83" w:rsidRPr="00116BAB" w14:paraId="0B17FBAE" w14:textId="77777777" w:rsidTr="00267E8E">
        <w:trPr>
          <w:jc w:val="center"/>
        </w:trPr>
        <w:tc>
          <w:tcPr>
            <w:tcW w:w="5328" w:type="dxa"/>
            <w:vAlign w:val="center"/>
          </w:tcPr>
          <w:p w14:paraId="0F095C69"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Central venous catheters</w:t>
            </w:r>
          </w:p>
        </w:tc>
        <w:tc>
          <w:tcPr>
            <w:tcW w:w="4320" w:type="dxa"/>
            <w:vAlign w:val="center"/>
          </w:tcPr>
          <w:p w14:paraId="752AD0AE" w14:textId="77777777" w:rsidR="001C6A83" w:rsidRPr="00116BAB" w:rsidRDefault="001C6A83" w:rsidP="00267E8E">
            <w:pPr>
              <w:adjustRightInd w:val="0"/>
              <w:snapToGrid w:val="0"/>
              <w:rPr>
                <w:rFonts w:ascii="Times New Roman" w:hAnsi="Times New Roman" w:cs="Times New Roman"/>
                <w:sz w:val="16"/>
                <w:szCs w:val="16"/>
              </w:rPr>
            </w:pPr>
          </w:p>
        </w:tc>
        <w:tc>
          <w:tcPr>
            <w:tcW w:w="4320" w:type="dxa"/>
            <w:vAlign w:val="center"/>
          </w:tcPr>
          <w:p w14:paraId="06948752"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38.97 (or including central venous catheter)</w:t>
            </w:r>
          </w:p>
        </w:tc>
      </w:tr>
      <w:tr w:rsidR="001C6A83" w:rsidRPr="00116BAB" w14:paraId="0B39143A" w14:textId="77777777" w:rsidTr="00267E8E">
        <w:trPr>
          <w:jc w:val="center"/>
        </w:trPr>
        <w:tc>
          <w:tcPr>
            <w:tcW w:w="5328" w:type="dxa"/>
            <w:vAlign w:val="center"/>
          </w:tcPr>
          <w:p w14:paraId="321F001A"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Blood transfusions</w:t>
            </w:r>
          </w:p>
        </w:tc>
        <w:tc>
          <w:tcPr>
            <w:tcW w:w="4320" w:type="dxa"/>
            <w:vAlign w:val="center"/>
          </w:tcPr>
          <w:p w14:paraId="6A53C0A1" w14:textId="77777777" w:rsidR="001C6A83" w:rsidRPr="00116BAB" w:rsidRDefault="001C6A83" w:rsidP="00267E8E">
            <w:pPr>
              <w:adjustRightInd w:val="0"/>
              <w:snapToGrid w:val="0"/>
              <w:rPr>
                <w:rFonts w:ascii="Times New Roman" w:hAnsi="Times New Roman" w:cs="Times New Roman"/>
                <w:sz w:val="16"/>
                <w:szCs w:val="16"/>
              </w:rPr>
            </w:pPr>
          </w:p>
        </w:tc>
        <w:tc>
          <w:tcPr>
            <w:tcW w:w="4320" w:type="dxa"/>
            <w:vAlign w:val="center"/>
          </w:tcPr>
          <w:p w14:paraId="2A11E2DD"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99.0</w:t>
            </w:r>
          </w:p>
        </w:tc>
      </w:tr>
    </w:tbl>
    <w:p w14:paraId="27C9A3AD" w14:textId="77777777" w:rsidR="001C6A83" w:rsidRPr="00116BAB" w:rsidRDefault="001C6A83" w:rsidP="001C6A83">
      <w:pPr>
        <w:adjustRightInd w:val="0"/>
        <w:snapToGrid w:val="0"/>
        <w:spacing w:after="0" w:line="240" w:lineRule="auto"/>
        <w:rPr>
          <w:rFonts w:ascii="Times New Roman" w:hAnsi="Times New Roman" w:cs="Times New Roman"/>
          <w:sz w:val="20"/>
          <w:szCs w:val="16"/>
        </w:rPr>
      </w:pPr>
      <w:r w:rsidRPr="00116BAB">
        <w:rPr>
          <w:rFonts w:ascii="Times New Roman" w:hAnsi="Times New Roman" w:cs="Times New Roman"/>
          <w:sz w:val="20"/>
          <w:szCs w:val="16"/>
        </w:rPr>
        <w:t>ICD-9-CM: International Classification of Diseases, Clinical Modification; BRM: Biologic response modifier</w:t>
      </w:r>
    </w:p>
    <w:p w14:paraId="7D98FCEF" w14:textId="77777777" w:rsidR="001C6A83" w:rsidRPr="00116BAB" w:rsidRDefault="001C6A83" w:rsidP="001C6A83">
      <w:pPr>
        <w:adjustRightInd w:val="0"/>
        <w:snapToGrid w:val="0"/>
        <w:spacing w:after="0" w:line="240" w:lineRule="auto"/>
        <w:rPr>
          <w:rFonts w:ascii="Times New Roman" w:hAnsi="Times New Roman" w:cs="Times New Roman"/>
          <w:b/>
          <w:sz w:val="16"/>
          <w:szCs w:val="16"/>
        </w:rPr>
      </w:pPr>
    </w:p>
    <w:p w14:paraId="712C5BE6" w14:textId="77777777" w:rsidR="001C6A83" w:rsidRPr="00116BAB" w:rsidRDefault="001C6A83" w:rsidP="001C6A83">
      <w:pPr>
        <w:adjustRightInd w:val="0"/>
        <w:snapToGrid w:val="0"/>
        <w:spacing w:after="0" w:line="240" w:lineRule="auto"/>
        <w:rPr>
          <w:rFonts w:ascii="Times New Roman" w:hAnsi="Times New Roman" w:cs="Times New Roman"/>
          <w:b/>
          <w:sz w:val="16"/>
          <w:szCs w:val="16"/>
        </w:rPr>
      </w:pPr>
    </w:p>
    <w:p w14:paraId="4DCE8927" w14:textId="77777777" w:rsidR="001C6A83" w:rsidRPr="00116BAB" w:rsidRDefault="001C6A83" w:rsidP="001C6A83">
      <w:pPr>
        <w:adjustRightInd w:val="0"/>
        <w:snapToGrid w:val="0"/>
        <w:spacing w:after="0" w:line="240" w:lineRule="auto"/>
        <w:rPr>
          <w:rFonts w:ascii="Times New Roman" w:hAnsi="Times New Roman" w:cs="Times New Roman"/>
          <w:b/>
          <w:sz w:val="16"/>
          <w:szCs w:val="16"/>
        </w:rPr>
      </w:pPr>
      <w:r w:rsidRPr="00116BAB">
        <w:rPr>
          <w:rFonts w:ascii="Times New Roman" w:hAnsi="Times New Roman" w:cs="Times New Roman"/>
          <w:b/>
          <w:sz w:val="16"/>
          <w:szCs w:val="16"/>
        </w:rPr>
        <w:br w:type="page"/>
      </w:r>
    </w:p>
    <w:p w14:paraId="07708E17" w14:textId="7FB9AFC3" w:rsidR="001C6A83" w:rsidRPr="00116BAB" w:rsidRDefault="001C6A83" w:rsidP="001871CE">
      <w:pPr>
        <w:pStyle w:val="Heading1"/>
      </w:pPr>
      <w:r w:rsidRPr="00116BAB">
        <w:lastRenderedPageBreak/>
        <w:t xml:space="preserve">Supplementary Table </w:t>
      </w:r>
      <w:r w:rsidR="007F2B6C" w:rsidRPr="00116BAB">
        <w:t>11</w:t>
      </w:r>
      <w:r w:rsidRPr="00116BAB">
        <w:t>. List of medication codes used in th</w:t>
      </w:r>
      <w:r w:rsidR="0048481D" w:rsidRPr="00116BAB">
        <w:t>is</w:t>
      </w:r>
      <w:r w:rsidRPr="00116BAB">
        <w:t xml:space="preserve"> study</w:t>
      </w:r>
    </w:p>
    <w:tbl>
      <w:tblPr>
        <w:tblStyle w:val="TableGrid"/>
        <w:tblW w:w="10512" w:type="dxa"/>
        <w:jc w:val="center"/>
        <w:tblLayout w:type="fixed"/>
        <w:tblLook w:val="04A0" w:firstRow="1" w:lastRow="0" w:firstColumn="1" w:lastColumn="0" w:noHBand="0" w:noVBand="1"/>
      </w:tblPr>
      <w:tblGrid>
        <w:gridCol w:w="3600"/>
        <w:gridCol w:w="1152"/>
        <w:gridCol w:w="5760"/>
      </w:tblGrid>
      <w:tr w:rsidR="001C6A83" w:rsidRPr="00116BAB" w14:paraId="7DCA62FA" w14:textId="77777777" w:rsidTr="00267E8E">
        <w:trPr>
          <w:jc w:val="center"/>
        </w:trPr>
        <w:tc>
          <w:tcPr>
            <w:tcW w:w="3600" w:type="dxa"/>
            <w:vAlign w:val="center"/>
          </w:tcPr>
          <w:p w14:paraId="0407B192"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Description</w:t>
            </w:r>
          </w:p>
        </w:tc>
        <w:tc>
          <w:tcPr>
            <w:tcW w:w="1152" w:type="dxa"/>
            <w:vAlign w:val="center"/>
          </w:tcPr>
          <w:p w14:paraId="3633DDC5"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BNF codes</w:t>
            </w:r>
          </w:p>
        </w:tc>
        <w:tc>
          <w:tcPr>
            <w:tcW w:w="5760" w:type="dxa"/>
            <w:vAlign w:val="center"/>
          </w:tcPr>
          <w:p w14:paraId="7ECF9D16"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Medication names</w:t>
            </w:r>
          </w:p>
        </w:tc>
      </w:tr>
      <w:tr w:rsidR="001C6A83" w:rsidRPr="00116BAB" w14:paraId="5F388081" w14:textId="77777777" w:rsidTr="00267E8E">
        <w:trPr>
          <w:jc w:val="center"/>
        </w:trPr>
        <w:tc>
          <w:tcPr>
            <w:tcW w:w="3600" w:type="dxa"/>
            <w:vAlign w:val="center"/>
          </w:tcPr>
          <w:p w14:paraId="5844191D"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Anticoagulants</w:t>
            </w:r>
          </w:p>
        </w:tc>
        <w:tc>
          <w:tcPr>
            <w:tcW w:w="1152" w:type="dxa"/>
            <w:vAlign w:val="center"/>
          </w:tcPr>
          <w:p w14:paraId="478456F6"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2.8</w:t>
            </w:r>
          </w:p>
        </w:tc>
        <w:tc>
          <w:tcPr>
            <w:tcW w:w="5760" w:type="dxa"/>
            <w:vAlign w:val="center"/>
          </w:tcPr>
          <w:p w14:paraId="3B08E4A6"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377820C0" w14:textId="77777777" w:rsidTr="00267E8E">
        <w:trPr>
          <w:jc w:val="center"/>
        </w:trPr>
        <w:tc>
          <w:tcPr>
            <w:tcW w:w="3600" w:type="dxa"/>
            <w:vAlign w:val="center"/>
          </w:tcPr>
          <w:p w14:paraId="15A6CAA7"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LMWH</w:t>
            </w:r>
          </w:p>
        </w:tc>
        <w:tc>
          <w:tcPr>
            <w:tcW w:w="1152" w:type="dxa"/>
            <w:vAlign w:val="center"/>
          </w:tcPr>
          <w:p w14:paraId="3AB930D3" w14:textId="77777777" w:rsidR="001C6A83" w:rsidRPr="00116BAB" w:rsidRDefault="001C6A83" w:rsidP="00267E8E">
            <w:pPr>
              <w:adjustRightInd w:val="0"/>
              <w:snapToGrid w:val="0"/>
              <w:rPr>
                <w:rFonts w:ascii="Times New Roman" w:hAnsi="Times New Roman" w:cs="Times New Roman"/>
                <w:sz w:val="16"/>
                <w:szCs w:val="16"/>
              </w:rPr>
            </w:pPr>
          </w:p>
        </w:tc>
        <w:tc>
          <w:tcPr>
            <w:tcW w:w="5760" w:type="dxa"/>
            <w:vAlign w:val="center"/>
          </w:tcPr>
          <w:p w14:paraId="6D92E56B"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Enoxaparin, Nadroparin, Tinzaparin</w:t>
            </w:r>
          </w:p>
        </w:tc>
      </w:tr>
      <w:tr w:rsidR="001C6A83" w:rsidRPr="00116BAB" w14:paraId="1FA952B2" w14:textId="77777777" w:rsidTr="00267E8E">
        <w:trPr>
          <w:jc w:val="center"/>
        </w:trPr>
        <w:tc>
          <w:tcPr>
            <w:tcW w:w="3600" w:type="dxa"/>
            <w:vAlign w:val="center"/>
          </w:tcPr>
          <w:p w14:paraId="168D285D"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DOACs</w:t>
            </w:r>
          </w:p>
        </w:tc>
        <w:tc>
          <w:tcPr>
            <w:tcW w:w="1152" w:type="dxa"/>
            <w:vAlign w:val="center"/>
          </w:tcPr>
          <w:p w14:paraId="40523D9E" w14:textId="77777777" w:rsidR="001C6A83" w:rsidRPr="00116BAB" w:rsidRDefault="001C6A83" w:rsidP="00267E8E">
            <w:pPr>
              <w:adjustRightInd w:val="0"/>
              <w:snapToGrid w:val="0"/>
              <w:rPr>
                <w:rFonts w:ascii="Times New Roman" w:hAnsi="Times New Roman" w:cs="Times New Roman"/>
                <w:sz w:val="16"/>
                <w:szCs w:val="16"/>
              </w:rPr>
            </w:pPr>
          </w:p>
        </w:tc>
        <w:tc>
          <w:tcPr>
            <w:tcW w:w="5760" w:type="dxa"/>
            <w:vAlign w:val="center"/>
          </w:tcPr>
          <w:p w14:paraId="2E12BB54"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Apixaban, Dabigatran, Edoxaban, Rivaroxaban</w:t>
            </w:r>
          </w:p>
        </w:tc>
      </w:tr>
      <w:tr w:rsidR="001C6A83" w:rsidRPr="00116BAB" w14:paraId="5FAA97A1" w14:textId="77777777" w:rsidTr="00267E8E">
        <w:trPr>
          <w:jc w:val="center"/>
        </w:trPr>
        <w:tc>
          <w:tcPr>
            <w:tcW w:w="3600" w:type="dxa"/>
            <w:vAlign w:val="center"/>
          </w:tcPr>
          <w:p w14:paraId="3DD62D96"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Cancer-related drugs</w:t>
            </w:r>
          </w:p>
        </w:tc>
        <w:tc>
          <w:tcPr>
            <w:tcW w:w="1152" w:type="dxa"/>
            <w:vAlign w:val="center"/>
          </w:tcPr>
          <w:p w14:paraId="5C9FB2CD"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8.x</w:t>
            </w:r>
          </w:p>
        </w:tc>
        <w:tc>
          <w:tcPr>
            <w:tcW w:w="5760" w:type="dxa"/>
            <w:vAlign w:val="center"/>
          </w:tcPr>
          <w:p w14:paraId="759B3E1B"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5CEC713A" w14:textId="77777777" w:rsidTr="00267E8E">
        <w:trPr>
          <w:jc w:val="center"/>
        </w:trPr>
        <w:tc>
          <w:tcPr>
            <w:tcW w:w="3600" w:type="dxa"/>
            <w:vAlign w:val="center"/>
          </w:tcPr>
          <w:p w14:paraId="2E87E537"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 xml:space="preserve">  Platinum treatment</w:t>
            </w:r>
          </w:p>
        </w:tc>
        <w:tc>
          <w:tcPr>
            <w:tcW w:w="1152" w:type="dxa"/>
            <w:vAlign w:val="center"/>
          </w:tcPr>
          <w:p w14:paraId="2E712DC6" w14:textId="77777777" w:rsidR="001C6A83" w:rsidRPr="00116BAB" w:rsidRDefault="001C6A83" w:rsidP="00267E8E">
            <w:pPr>
              <w:adjustRightInd w:val="0"/>
              <w:snapToGrid w:val="0"/>
              <w:rPr>
                <w:rFonts w:ascii="Times New Roman" w:hAnsi="Times New Roman" w:cs="Times New Roman"/>
                <w:sz w:val="16"/>
                <w:szCs w:val="16"/>
              </w:rPr>
            </w:pPr>
          </w:p>
        </w:tc>
        <w:tc>
          <w:tcPr>
            <w:tcW w:w="5760" w:type="dxa"/>
            <w:vAlign w:val="center"/>
          </w:tcPr>
          <w:p w14:paraId="46F5C0A6"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Carboplatin, Cisplatin, Oxaliplatin</w:t>
            </w:r>
          </w:p>
        </w:tc>
      </w:tr>
      <w:tr w:rsidR="001C6A83" w:rsidRPr="00116BAB" w14:paraId="5CEA8CCF" w14:textId="77777777" w:rsidTr="00267E8E">
        <w:trPr>
          <w:jc w:val="center"/>
        </w:trPr>
        <w:tc>
          <w:tcPr>
            <w:tcW w:w="3600" w:type="dxa"/>
            <w:vAlign w:val="center"/>
          </w:tcPr>
          <w:p w14:paraId="75C09E80"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Antiplatelet (exclude aspirin)</w:t>
            </w:r>
          </w:p>
        </w:tc>
        <w:tc>
          <w:tcPr>
            <w:tcW w:w="1152" w:type="dxa"/>
            <w:vAlign w:val="center"/>
          </w:tcPr>
          <w:p w14:paraId="798D8BEF"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2.9</w:t>
            </w:r>
          </w:p>
        </w:tc>
        <w:tc>
          <w:tcPr>
            <w:tcW w:w="5760" w:type="dxa"/>
            <w:vAlign w:val="center"/>
          </w:tcPr>
          <w:p w14:paraId="463E3E58"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1BEE58F0" w14:textId="77777777" w:rsidTr="00267E8E">
        <w:trPr>
          <w:jc w:val="center"/>
        </w:trPr>
        <w:tc>
          <w:tcPr>
            <w:tcW w:w="3600" w:type="dxa"/>
            <w:vAlign w:val="center"/>
          </w:tcPr>
          <w:p w14:paraId="2D28CF0C"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NSAIDs (exclude aspirin)</w:t>
            </w:r>
          </w:p>
        </w:tc>
        <w:tc>
          <w:tcPr>
            <w:tcW w:w="1152" w:type="dxa"/>
            <w:vAlign w:val="center"/>
          </w:tcPr>
          <w:p w14:paraId="119BBDC7"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10.1.1</w:t>
            </w:r>
          </w:p>
        </w:tc>
        <w:tc>
          <w:tcPr>
            <w:tcW w:w="5760" w:type="dxa"/>
            <w:vAlign w:val="center"/>
          </w:tcPr>
          <w:p w14:paraId="1ECC3A89"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0858F5B3" w14:textId="77777777" w:rsidTr="00267E8E">
        <w:trPr>
          <w:jc w:val="center"/>
        </w:trPr>
        <w:tc>
          <w:tcPr>
            <w:tcW w:w="3600" w:type="dxa"/>
            <w:vAlign w:val="center"/>
          </w:tcPr>
          <w:p w14:paraId="21D6A763"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Erythropoietin</w:t>
            </w:r>
          </w:p>
        </w:tc>
        <w:tc>
          <w:tcPr>
            <w:tcW w:w="1152" w:type="dxa"/>
            <w:vAlign w:val="center"/>
          </w:tcPr>
          <w:p w14:paraId="42E03D48"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9.1.3</w:t>
            </w:r>
          </w:p>
        </w:tc>
        <w:tc>
          <w:tcPr>
            <w:tcW w:w="5760" w:type="dxa"/>
            <w:vAlign w:val="center"/>
          </w:tcPr>
          <w:p w14:paraId="2F9BD577"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64998981" w14:textId="77777777" w:rsidTr="00267E8E">
        <w:trPr>
          <w:jc w:val="center"/>
        </w:trPr>
        <w:tc>
          <w:tcPr>
            <w:tcW w:w="3600" w:type="dxa"/>
            <w:vAlign w:val="center"/>
          </w:tcPr>
          <w:p w14:paraId="57D681BC"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Thrombolytics</w:t>
            </w:r>
          </w:p>
        </w:tc>
        <w:tc>
          <w:tcPr>
            <w:tcW w:w="1152" w:type="dxa"/>
            <w:vAlign w:val="center"/>
          </w:tcPr>
          <w:p w14:paraId="5B3BDB7E"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2.10</w:t>
            </w:r>
          </w:p>
        </w:tc>
        <w:tc>
          <w:tcPr>
            <w:tcW w:w="5760" w:type="dxa"/>
            <w:vAlign w:val="center"/>
          </w:tcPr>
          <w:p w14:paraId="22605494" w14:textId="77777777" w:rsidR="001C6A83" w:rsidRPr="00116BAB" w:rsidRDefault="001C6A83" w:rsidP="00267E8E">
            <w:pPr>
              <w:adjustRightInd w:val="0"/>
              <w:snapToGrid w:val="0"/>
              <w:rPr>
                <w:rFonts w:ascii="Times New Roman" w:hAnsi="Times New Roman" w:cs="Times New Roman"/>
                <w:sz w:val="16"/>
                <w:szCs w:val="16"/>
              </w:rPr>
            </w:pPr>
          </w:p>
        </w:tc>
      </w:tr>
      <w:tr w:rsidR="001C6A83" w:rsidRPr="00116BAB" w14:paraId="1825F6C8" w14:textId="77777777" w:rsidTr="00267E8E">
        <w:trPr>
          <w:jc w:val="center"/>
        </w:trPr>
        <w:tc>
          <w:tcPr>
            <w:tcW w:w="3600" w:type="dxa"/>
            <w:vAlign w:val="center"/>
          </w:tcPr>
          <w:p w14:paraId="713D0E99"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EGFR inhibitor</w:t>
            </w:r>
          </w:p>
        </w:tc>
        <w:tc>
          <w:tcPr>
            <w:tcW w:w="1152" w:type="dxa"/>
            <w:vAlign w:val="center"/>
          </w:tcPr>
          <w:p w14:paraId="4E6603A2" w14:textId="77777777" w:rsidR="001C6A83" w:rsidRPr="00116BAB" w:rsidRDefault="001C6A83" w:rsidP="00267E8E">
            <w:pPr>
              <w:adjustRightInd w:val="0"/>
              <w:snapToGrid w:val="0"/>
              <w:rPr>
                <w:rFonts w:ascii="Times New Roman" w:hAnsi="Times New Roman" w:cs="Times New Roman"/>
                <w:sz w:val="16"/>
                <w:szCs w:val="16"/>
              </w:rPr>
            </w:pPr>
          </w:p>
        </w:tc>
        <w:tc>
          <w:tcPr>
            <w:tcW w:w="5760" w:type="dxa"/>
            <w:vAlign w:val="center"/>
          </w:tcPr>
          <w:p w14:paraId="3AA64807"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Gefitinib, Erlotinib, Afatinib, Brigatinib, Icotinib, Cetuximab, Osimertinib</w:t>
            </w:r>
          </w:p>
        </w:tc>
      </w:tr>
      <w:tr w:rsidR="001C6A83" w:rsidRPr="00116BAB" w14:paraId="2C867979" w14:textId="77777777" w:rsidTr="00267E8E">
        <w:trPr>
          <w:jc w:val="center"/>
        </w:trPr>
        <w:tc>
          <w:tcPr>
            <w:tcW w:w="3600" w:type="dxa"/>
            <w:vAlign w:val="center"/>
          </w:tcPr>
          <w:p w14:paraId="03792004"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VEGF/VEGF receptor inhibitor</w:t>
            </w:r>
          </w:p>
        </w:tc>
        <w:tc>
          <w:tcPr>
            <w:tcW w:w="1152" w:type="dxa"/>
            <w:vAlign w:val="center"/>
          </w:tcPr>
          <w:p w14:paraId="58CDE642" w14:textId="77777777" w:rsidR="001C6A83" w:rsidRPr="00116BAB" w:rsidRDefault="001C6A83" w:rsidP="00267E8E">
            <w:pPr>
              <w:adjustRightInd w:val="0"/>
              <w:snapToGrid w:val="0"/>
              <w:rPr>
                <w:rFonts w:ascii="Times New Roman" w:hAnsi="Times New Roman" w:cs="Times New Roman"/>
                <w:sz w:val="16"/>
                <w:szCs w:val="16"/>
              </w:rPr>
            </w:pPr>
          </w:p>
        </w:tc>
        <w:tc>
          <w:tcPr>
            <w:tcW w:w="5760" w:type="dxa"/>
            <w:vAlign w:val="center"/>
          </w:tcPr>
          <w:p w14:paraId="6E0763A4"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Pazopanib, Sunitinib, Bevacizumab, Sorafenib, Regorafenib, Cabozantinib, Ponatinib, Aflibercept, Axitinib, tivozanib, Ramucirumab</w:t>
            </w:r>
          </w:p>
        </w:tc>
      </w:tr>
      <w:tr w:rsidR="001C6A83" w:rsidRPr="00116BAB" w14:paraId="1DDFBDBE" w14:textId="77777777" w:rsidTr="00267E8E">
        <w:trPr>
          <w:jc w:val="center"/>
        </w:trPr>
        <w:tc>
          <w:tcPr>
            <w:tcW w:w="3600" w:type="dxa"/>
            <w:vAlign w:val="center"/>
          </w:tcPr>
          <w:p w14:paraId="3DEEEA34"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CYP3A4/P-glycoprotein inducer/inhibitor</w:t>
            </w:r>
          </w:p>
        </w:tc>
        <w:tc>
          <w:tcPr>
            <w:tcW w:w="1152" w:type="dxa"/>
            <w:vAlign w:val="center"/>
          </w:tcPr>
          <w:p w14:paraId="119B9F2A" w14:textId="77777777" w:rsidR="001C6A83" w:rsidRPr="00116BAB" w:rsidRDefault="001C6A83" w:rsidP="00267E8E">
            <w:pPr>
              <w:adjustRightInd w:val="0"/>
              <w:snapToGrid w:val="0"/>
              <w:rPr>
                <w:rFonts w:ascii="Times New Roman" w:hAnsi="Times New Roman" w:cs="Times New Roman"/>
                <w:sz w:val="16"/>
                <w:szCs w:val="16"/>
              </w:rPr>
            </w:pPr>
          </w:p>
        </w:tc>
        <w:tc>
          <w:tcPr>
            <w:tcW w:w="5760" w:type="dxa"/>
            <w:vAlign w:val="center"/>
          </w:tcPr>
          <w:p w14:paraId="1A35D2AC"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Amiodarone, Verapamil, Ritonavir, Darunavir, Saquinavir, Itraconazole, Voriconazole, Posaconazole, Ketoconazole, Fluconazole, Erythromycin, Rifampicin, Tacrolimus, Phenytoin, Carbamazepine</w:t>
            </w:r>
          </w:p>
        </w:tc>
      </w:tr>
      <w:tr w:rsidR="001C6A83" w:rsidRPr="00116BAB" w14:paraId="6F7570E8" w14:textId="77777777" w:rsidTr="00267E8E">
        <w:trPr>
          <w:jc w:val="center"/>
        </w:trPr>
        <w:tc>
          <w:tcPr>
            <w:tcW w:w="3600" w:type="dxa"/>
            <w:vAlign w:val="center"/>
          </w:tcPr>
          <w:p w14:paraId="2B7EF0C6"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SSRIs/SNRIs</w:t>
            </w:r>
          </w:p>
        </w:tc>
        <w:tc>
          <w:tcPr>
            <w:tcW w:w="1152" w:type="dxa"/>
            <w:vAlign w:val="center"/>
          </w:tcPr>
          <w:p w14:paraId="3FE7B219" w14:textId="77777777" w:rsidR="001C6A83" w:rsidRPr="00116BAB" w:rsidRDefault="001C6A83" w:rsidP="00267E8E">
            <w:pPr>
              <w:adjustRightInd w:val="0"/>
              <w:snapToGrid w:val="0"/>
              <w:rPr>
                <w:rFonts w:ascii="Times New Roman" w:hAnsi="Times New Roman" w:cs="Times New Roman"/>
                <w:sz w:val="16"/>
                <w:szCs w:val="16"/>
              </w:rPr>
            </w:pPr>
          </w:p>
        </w:tc>
        <w:tc>
          <w:tcPr>
            <w:tcW w:w="5760" w:type="dxa"/>
            <w:vAlign w:val="center"/>
          </w:tcPr>
          <w:p w14:paraId="36A83E93" w14:textId="77777777" w:rsidR="001C6A83" w:rsidRPr="00116BAB" w:rsidRDefault="001C6A83" w:rsidP="00267E8E">
            <w:pPr>
              <w:adjustRightInd w:val="0"/>
              <w:snapToGrid w:val="0"/>
              <w:rPr>
                <w:rFonts w:ascii="Times New Roman" w:hAnsi="Times New Roman" w:cs="Times New Roman"/>
                <w:sz w:val="16"/>
                <w:szCs w:val="16"/>
                <w:lang w:val="fr-FR"/>
              </w:rPr>
            </w:pPr>
            <w:r w:rsidRPr="00116BAB">
              <w:rPr>
                <w:rFonts w:ascii="Times New Roman" w:hAnsi="Times New Roman" w:cs="Times New Roman"/>
                <w:sz w:val="16"/>
                <w:szCs w:val="16"/>
                <w:lang w:val="fr-FR"/>
              </w:rPr>
              <w:t>Bupropion, Citalopram, Desvenlafaxine, Duloxetine, Escitalopram, Fluoxetine, Fluvoxamine, Paroxetine, Sertraline, Venlafaxine</w:t>
            </w:r>
          </w:p>
        </w:tc>
      </w:tr>
    </w:tbl>
    <w:p w14:paraId="07795684" w14:textId="77777777" w:rsidR="001C6A83" w:rsidRPr="00116BAB" w:rsidRDefault="001C6A83" w:rsidP="001C6A83">
      <w:pPr>
        <w:adjustRightInd w:val="0"/>
        <w:snapToGrid w:val="0"/>
        <w:spacing w:after="0" w:line="240" w:lineRule="auto"/>
        <w:rPr>
          <w:rFonts w:ascii="Times New Roman" w:hAnsi="Times New Roman" w:cs="Times New Roman"/>
          <w:bCs/>
          <w:sz w:val="16"/>
          <w:szCs w:val="16"/>
          <w:shd w:val="clear" w:color="auto" w:fill="FFFFFF"/>
        </w:rPr>
      </w:pPr>
      <w:r w:rsidRPr="00116BAB">
        <w:rPr>
          <w:rFonts w:ascii="Times New Roman" w:hAnsi="Times New Roman" w:cs="Times New Roman"/>
          <w:sz w:val="16"/>
          <w:szCs w:val="16"/>
          <w:lang w:val="en-HK"/>
        </w:rPr>
        <w:t xml:space="preserve">BNF: British National Formulary; LMWH: Low molecular weight heparin; DOACs: Direct Oral Anticoagulants; NSAIDs: Non-steroidal anti-inflammatory drugs; EGFR: </w:t>
      </w:r>
      <w:r w:rsidRPr="00116BAB">
        <w:rPr>
          <w:rFonts w:ascii="Times New Roman" w:hAnsi="Times New Roman" w:cs="Times New Roman"/>
          <w:sz w:val="16"/>
          <w:szCs w:val="16"/>
          <w:shd w:val="clear" w:color="auto" w:fill="FFFFFF"/>
        </w:rPr>
        <w:t xml:space="preserve">Epidermal growth factor receptor; VEGF: Vascular endothelial growth factor; </w:t>
      </w:r>
      <w:r w:rsidRPr="00116BAB">
        <w:rPr>
          <w:rFonts w:ascii="Times New Roman" w:hAnsi="Times New Roman" w:cs="Times New Roman"/>
          <w:sz w:val="16"/>
          <w:szCs w:val="16"/>
        </w:rPr>
        <w:t xml:space="preserve">CYP3A4: </w:t>
      </w:r>
      <w:r w:rsidRPr="00116BAB">
        <w:rPr>
          <w:rFonts w:ascii="Times New Roman" w:hAnsi="Times New Roman" w:cs="Times New Roman"/>
          <w:sz w:val="16"/>
          <w:szCs w:val="16"/>
          <w:shd w:val="clear" w:color="auto" w:fill="FFFFFF"/>
        </w:rPr>
        <w:t xml:space="preserve">Cytochrome P450 3A4; P-gp: </w:t>
      </w:r>
      <w:r w:rsidRPr="00116BAB">
        <w:rPr>
          <w:rFonts w:ascii="Times New Roman" w:hAnsi="Times New Roman" w:cs="Times New Roman"/>
          <w:sz w:val="16"/>
          <w:szCs w:val="16"/>
        </w:rPr>
        <w:t xml:space="preserve">P-glycoprotein; SSRIs: </w:t>
      </w:r>
      <w:r w:rsidRPr="00116BAB">
        <w:rPr>
          <w:rStyle w:val="Emphasis"/>
          <w:rFonts w:ascii="Times New Roman" w:hAnsi="Times New Roman" w:cs="Times New Roman"/>
          <w:bCs/>
          <w:i w:val="0"/>
          <w:iCs w:val="0"/>
          <w:sz w:val="16"/>
          <w:szCs w:val="16"/>
          <w:shd w:val="clear" w:color="auto" w:fill="FFFFFF"/>
        </w:rPr>
        <w:t xml:space="preserve">Selective serotonin reuptake inhibitors; SNRIs: </w:t>
      </w:r>
      <w:r w:rsidRPr="00116BAB">
        <w:rPr>
          <w:rFonts w:ascii="Times New Roman" w:hAnsi="Times New Roman" w:cs="Times New Roman"/>
          <w:bCs/>
          <w:sz w:val="16"/>
          <w:szCs w:val="16"/>
          <w:shd w:val="clear" w:color="auto" w:fill="FFFFFF"/>
        </w:rPr>
        <w:t>Serotonin and norepinephrine reuptake inhibitors</w:t>
      </w:r>
    </w:p>
    <w:p w14:paraId="54F8BE86" w14:textId="77777777" w:rsidR="001C6A83" w:rsidRPr="00116BAB" w:rsidRDefault="001C6A83" w:rsidP="001C6A83">
      <w:pPr>
        <w:rPr>
          <w:rFonts w:ascii="Times New Roman" w:hAnsi="Times New Roman" w:cs="Times New Roman"/>
          <w:bCs/>
          <w:sz w:val="20"/>
          <w:szCs w:val="16"/>
          <w:shd w:val="clear" w:color="auto" w:fill="FFFFFF"/>
        </w:rPr>
      </w:pPr>
      <w:r w:rsidRPr="00116BAB">
        <w:rPr>
          <w:rFonts w:ascii="Times New Roman" w:hAnsi="Times New Roman" w:cs="Times New Roman"/>
          <w:bCs/>
          <w:sz w:val="20"/>
          <w:szCs w:val="16"/>
          <w:shd w:val="clear" w:color="auto" w:fill="FFFFFF"/>
        </w:rPr>
        <w:br w:type="page"/>
      </w:r>
    </w:p>
    <w:p w14:paraId="65B1F9D6" w14:textId="2754B7F3" w:rsidR="001C6A83" w:rsidRPr="00116BAB" w:rsidRDefault="001C6A83" w:rsidP="001871CE">
      <w:pPr>
        <w:pStyle w:val="Heading1"/>
      </w:pPr>
      <w:r w:rsidRPr="00116BAB">
        <w:lastRenderedPageBreak/>
        <w:t xml:space="preserve">Supplementary Table </w:t>
      </w:r>
      <w:r w:rsidR="007F2B6C" w:rsidRPr="00116BAB">
        <w:t>12</w:t>
      </w:r>
      <w:r w:rsidRPr="00116BAB">
        <w:t>. Charlson Comorbidity Index calculation list:</w:t>
      </w:r>
    </w:p>
    <w:tbl>
      <w:tblPr>
        <w:tblStyle w:val="TableGrid"/>
        <w:tblW w:w="0" w:type="auto"/>
        <w:jc w:val="center"/>
        <w:tblLook w:val="04A0" w:firstRow="1" w:lastRow="0" w:firstColumn="1" w:lastColumn="0" w:noHBand="0" w:noVBand="1"/>
      </w:tblPr>
      <w:tblGrid>
        <w:gridCol w:w="3692"/>
        <w:gridCol w:w="2337"/>
        <w:gridCol w:w="2696"/>
      </w:tblGrid>
      <w:tr w:rsidR="001C6A83" w:rsidRPr="00116BAB" w14:paraId="61BA2D7A" w14:textId="77777777" w:rsidTr="00267E8E">
        <w:trPr>
          <w:jc w:val="center"/>
        </w:trPr>
        <w:tc>
          <w:tcPr>
            <w:tcW w:w="3692" w:type="dxa"/>
            <w:shd w:val="clear" w:color="auto" w:fill="auto"/>
            <w:vAlign w:val="center"/>
          </w:tcPr>
          <w:p w14:paraId="77CA7ACE"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Factors</w:t>
            </w:r>
          </w:p>
        </w:tc>
        <w:tc>
          <w:tcPr>
            <w:tcW w:w="2337" w:type="dxa"/>
            <w:shd w:val="clear" w:color="auto" w:fill="auto"/>
            <w:vAlign w:val="center"/>
          </w:tcPr>
          <w:p w14:paraId="2DD6188A"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Specify</w:t>
            </w:r>
          </w:p>
        </w:tc>
        <w:tc>
          <w:tcPr>
            <w:tcW w:w="2696" w:type="dxa"/>
            <w:shd w:val="clear" w:color="auto" w:fill="auto"/>
            <w:vAlign w:val="center"/>
          </w:tcPr>
          <w:p w14:paraId="09782899"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Charlson Comorbidity Index Score</w:t>
            </w:r>
          </w:p>
        </w:tc>
      </w:tr>
      <w:tr w:rsidR="001C6A83" w:rsidRPr="00116BAB" w14:paraId="68467FB6" w14:textId="77777777" w:rsidTr="00267E8E">
        <w:trPr>
          <w:jc w:val="center"/>
        </w:trPr>
        <w:tc>
          <w:tcPr>
            <w:tcW w:w="3692" w:type="dxa"/>
            <w:vMerge w:val="restart"/>
            <w:shd w:val="clear" w:color="auto" w:fill="auto"/>
            <w:vAlign w:val="center"/>
          </w:tcPr>
          <w:p w14:paraId="3E6F8E7E"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Age</w:t>
            </w:r>
          </w:p>
        </w:tc>
        <w:tc>
          <w:tcPr>
            <w:tcW w:w="2337" w:type="dxa"/>
            <w:shd w:val="clear" w:color="auto" w:fill="auto"/>
            <w:vAlign w:val="center"/>
          </w:tcPr>
          <w:p w14:paraId="58BA4433"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50-59</w:t>
            </w:r>
          </w:p>
        </w:tc>
        <w:tc>
          <w:tcPr>
            <w:tcW w:w="2696" w:type="dxa"/>
            <w:shd w:val="clear" w:color="auto" w:fill="auto"/>
            <w:vAlign w:val="center"/>
          </w:tcPr>
          <w:p w14:paraId="7CD73CDA"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w:t>
            </w:r>
          </w:p>
        </w:tc>
      </w:tr>
      <w:tr w:rsidR="001C6A83" w:rsidRPr="00116BAB" w14:paraId="32019514" w14:textId="77777777" w:rsidTr="00267E8E">
        <w:trPr>
          <w:jc w:val="center"/>
        </w:trPr>
        <w:tc>
          <w:tcPr>
            <w:tcW w:w="3692" w:type="dxa"/>
            <w:vMerge/>
            <w:shd w:val="clear" w:color="auto" w:fill="auto"/>
            <w:vAlign w:val="center"/>
          </w:tcPr>
          <w:p w14:paraId="739E6785" w14:textId="77777777" w:rsidR="001C6A83" w:rsidRPr="00116BAB" w:rsidRDefault="001C6A83" w:rsidP="00267E8E">
            <w:pPr>
              <w:adjustRightInd w:val="0"/>
              <w:snapToGrid w:val="0"/>
              <w:rPr>
                <w:rFonts w:ascii="Times New Roman" w:hAnsi="Times New Roman" w:cs="Times New Roman"/>
                <w:sz w:val="16"/>
                <w:szCs w:val="16"/>
              </w:rPr>
            </w:pPr>
          </w:p>
        </w:tc>
        <w:tc>
          <w:tcPr>
            <w:tcW w:w="2337" w:type="dxa"/>
            <w:shd w:val="clear" w:color="auto" w:fill="auto"/>
            <w:vAlign w:val="center"/>
          </w:tcPr>
          <w:p w14:paraId="1EF64391"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60-69</w:t>
            </w:r>
          </w:p>
        </w:tc>
        <w:tc>
          <w:tcPr>
            <w:tcW w:w="2696" w:type="dxa"/>
            <w:shd w:val="clear" w:color="auto" w:fill="auto"/>
            <w:vAlign w:val="center"/>
          </w:tcPr>
          <w:p w14:paraId="688ADB07"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+2</w:t>
            </w:r>
          </w:p>
        </w:tc>
      </w:tr>
      <w:tr w:rsidR="001C6A83" w:rsidRPr="00116BAB" w14:paraId="0AC385CC" w14:textId="77777777" w:rsidTr="00267E8E">
        <w:trPr>
          <w:jc w:val="center"/>
        </w:trPr>
        <w:tc>
          <w:tcPr>
            <w:tcW w:w="3692" w:type="dxa"/>
            <w:vMerge/>
            <w:shd w:val="clear" w:color="auto" w:fill="auto"/>
            <w:vAlign w:val="center"/>
          </w:tcPr>
          <w:p w14:paraId="01C0EB93" w14:textId="77777777" w:rsidR="001C6A83" w:rsidRPr="00116BAB" w:rsidRDefault="001C6A83" w:rsidP="00267E8E">
            <w:pPr>
              <w:adjustRightInd w:val="0"/>
              <w:snapToGrid w:val="0"/>
              <w:rPr>
                <w:rFonts w:ascii="Times New Roman" w:hAnsi="Times New Roman" w:cs="Times New Roman"/>
                <w:sz w:val="16"/>
                <w:szCs w:val="16"/>
              </w:rPr>
            </w:pPr>
          </w:p>
        </w:tc>
        <w:tc>
          <w:tcPr>
            <w:tcW w:w="2337" w:type="dxa"/>
            <w:shd w:val="clear" w:color="auto" w:fill="auto"/>
            <w:vAlign w:val="center"/>
          </w:tcPr>
          <w:p w14:paraId="611A0891"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70-79</w:t>
            </w:r>
          </w:p>
        </w:tc>
        <w:tc>
          <w:tcPr>
            <w:tcW w:w="2696" w:type="dxa"/>
            <w:shd w:val="clear" w:color="auto" w:fill="auto"/>
            <w:vAlign w:val="center"/>
          </w:tcPr>
          <w:p w14:paraId="3EC79C4A"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+3</w:t>
            </w:r>
          </w:p>
        </w:tc>
      </w:tr>
      <w:tr w:rsidR="001C6A83" w:rsidRPr="00116BAB" w14:paraId="7D7441F7" w14:textId="77777777" w:rsidTr="00267E8E">
        <w:trPr>
          <w:jc w:val="center"/>
        </w:trPr>
        <w:tc>
          <w:tcPr>
            <w:tcW w:w="3692" w:type="dxa"/>
            <w:vMerge/>
            <w:shd w:val="clear" w:color="auto" w:fill="auto"/>
            <w:vAlign w:val="center"/>
          </w:tcPr>
          <w:p w14:paraId="09F09E75" w14:textId="77777777" w:rsidR="001C6A83" w:rsidRPr="00116BAB" w:rsidRDefault="001C6A83" w:rsidP="00267E8E">
            <w:pPr>
              <w:adjustRightInd w:val="0"/>
              <w:snapToGrid w:val="0"/>
              <w:rPr>
                <w:rFonts w:ascii="Times New Roman" w:hAnsi="Times New Roman" w:cs="Times New Roman"/>
                <w:sz w:val="16"/>
                <w:szCs w:val="16"/>
              </w:rPr>
            </w:pPr>
          </w:p>
        </w:tc>
        <w:tc>
          <w:tcPr>
            <w:tcW w:w="2337" w:type="dxa"/>
            <w:shd w:val="clear" w:color="auto" w:fill="auto"/>
            <w:vAlign w:val="center"/>
          </w:tcPr>
          <w:p w14:paraId="6EFB9C95"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&gt;=80</w:t>
            </w:r>
          </w:p>
        </w:tc>
        <w:tc>
          <w:tcPr>
            <w:tcW w:w="2696" w:type="dxa"/>
            <w:shd w:val="clear" w:color="auto" w:fill="auto"/>
            <w:vAlign w:val="center"/>
          </w:tcPr>
          <w:p w14:paraId="45B2F52B"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+4</w:t>
            </w:r>
          </w:p>
        </w:tc>
      </w:tr>
      <w:tr w:rsidR="001C6A83" w:rsidRPr="00116BAB" w14:paraId="6D642106" w14:textId="77777777" w:rsidTr="00267E8E">
        <w:trPr>
          <w:jc w:val="center"/>
        </w:trPr>
        <w:tc>
          <w:tcPr>
            <w:tcW w:w="3692" w:type="dxa"/>
            <w:shd w:val="clear" w:color="auto" w:fill="auto"/>
            <w:vAlign w:val="center"/>
          </w:tcPr>
          <w:p w14:paraId="7013AEA4"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Myocardial infarction</w:t>
            </w:r>
          </w:p>
        </w:tc>
        <w:tc>
          <w:tcPr>
            <w:tcW w:w="2337" w:type="dxa"/>
            <w:shd w:val="clear" w:color="auto" w:fill="auto"/>
            <w:vAlign w:val="center"/>
          </w:tcPr>
          <w:p w14:paraId="3E1FCAFB"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Yes</w:t>
            </w:r>
          </w:p>
        </w:tc>
        <w:tc>
          <w:tcPr>
            <w:tcW w:w="2696" w:type="dxa"/>
            <w:shd w:val="clear" w:color="auto" w:fill="auto"/>
            <w:vAlign w:val="center"/>
          </w:tcPr>
          <w:p w14:paraId="64BACD55"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w:t>
            </w:r>
          </w:p>
        </w:tc>
      </w:tr>
      <w:tr w:rsidR="001C6A83" w:rsidRPr="00116BAB" w14:paraId="2DC0EC0C" w14:textId="77777777" w:rsidTr="00267E8E">
        <w:trPr>
          <w:jc w:val="center"/>
        </w:trPr>
        <w:tc>
          <w:tcPr>
            <w:tcW w:w="3692" w:type="dxa"/>
            <w:shd w:val="clear" w:color="auto" w:fill="auto"/>
            <w:vAlign w:val="center"/>
          </w:tcPr>
          <w:p w14:paraId="3553D9A4"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Congestive heart failure</w:t>
            </w:r>
          </w:p>
        </w:tc>
        <w:tc>
          <w:tcPr>
            <w:tcW w:w="2337" w:type="dxa"/>
            <w:shd w:val="clear" w:color="auto" w:fill="auto"/>
            <w:vAlign w:val="center"/>
          </w:tcPr>
          <w:p w14:paraId="6CD14929"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Yes</w:t>
            </w:r>
          </w:p>
        </w:tc>
        <w:tc>
          <w:tcPr>
            <w:tcW w:w="2696" w:type="dxa"/>
            <w:shd w:val="clear" w:color="auto" w:fill="auto"/>
            <w:vAlign w:val="center"/>
          </w:tcPr>
          <w:p w14:paraId="33F088E8"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w:t>
            </w:r>
          </w:p>
        </w:tc>
      </w:tr>
      <w:tr w:rsidR="001C6A83" w:rsidRPr="00116BAB" w14:paraId="5D1C0298" w14:textId="77777777" w:rsidTr="00267E8E">
        <w:trPr>
          <w:jc w:val="center"/>
        </w:trPr>
        <w:tc>
          <w:tcPr>
            <w:tcW w:w="3692" w:type="dxa"/>
            <w:shd w:val="clear" w:color="auto" w:fill="auto"/>
            <w:vAlign w:val="center"/>
          </w:tcPr>
          <w:p w14:paraId="5D2C51F0"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Peripheral vascular disease</w:t>
            </w:r>
          </w:p>
        </w:tc>
        <w:tc>
          <w:tcPr>
            <w:tcW w:w="2337" w:type="dxa"/>
            <w:shd w:val="clear" w:color="auto" w:fill="auto"/>
            <w:vAlign w:val="center"/>
          </w:tcPr>
          <w:p w14:paraId="08504C44"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Yes</w:t>
            </w:r>
          </w:p>
        </w:tc>
        <w:tc>
          <w:tcPr>
            <w:tcW w:w="2696" w:type="dxa"/>
            <w:shd w:val="clear" w:color="auto" w:fill="auto"/>
            <w:vAlign w:val="center"/>
          </w:tcPr>
          <w:p w14:paraId="0B8A8BA5"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w:t>
            </w:r>
          </w:p>
        </w:tc>
      </w:tr>
      <w:tr w:rsidR="001C6A83" w:rsidRPr="00116BAB" w14:paraId="55186446" w14:textId="77777777" w:rsidTr="00267E8E">
        <w:trPr>
          <w:jc w:val="center"/>
        </w:trPr>
        <w:tc>
          <w:tcPr>
            <w:tcW w:w="3692" w:type="dxa"/>
            <w:shd w:val="clear" w:color="auto" w:fill="auto"/>
            <w:vAlign w:val="center"/>
          </w:tcPr>
          <w:p w14:paraId="169C7044"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Cerebrovascular accident or transient ischemic attack</w:t>
            </w:r>
          </w:p>
        </w:tc>
        <w:tc>
          <w:tcPr>
            <w:tcW w:w="2337" w:type="dxa"/>
            <w:shd w:val="clear" w:color="auto" w:fill="auto"/>
            <w:vAlign w:val="center"/>
          </w:tcPr>
          <w:p w14:paraId="0A8B9B87"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Yes</w:t>
            </w:r>
          </w:p>
        </w:tc>
        <w:tc>
          <w:tcPr>
            <w:tcW w:w="2696" w:type="dxa"/>
            <w:shd w:val="clear" w:color="auto" w:fill="auto"/>
            <w:vAlign w:val="center"/>
          </w:tcPr>
          <w:p w14:paraId="28DA2DB6"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w:t>
            </w:r>
          </w:p>
        </w:tc>
      </w:tr>
      <w:tr w:rsidR="001C6A83" w:rsidRPr="00116BAB" w14:paraId="5DB16FE0" w14:textId="77777777" w:rsidTr="00267E8E">
        <w:trPr>
          <w:jc w:val="center"/>
        </w:trPr>
        <w:tc>
          <w:tcPr>
            <w:tcW w:w="3692" w:type="dxa"/>
            <w:shd w:val="clear" w:color="auto" w:fill="auto"/>
            <w:vAlign w:val="center"/>
          </w:tcPr>
          <w:p w14:paraId="23CBC45F"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Dementia</w:t>
            </w:r>
          </w:p>
        </w:tc>
        <w:tc>
          <w:tcPr>
            <w:tcW w:w="2337" w:type="dxa"/>
            <w:shd w:val="clear" w:color="auto" w:fill="auto"/>
            <w:vAlign w:val="center"/>
          </w:tcPr>
          <w:p w14:paraId="5B393C6A"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Yes</w:t>
            </w:r>
          </w:p>
        </w:tc>
        <w:tc>
          <w:tcPr>
            <w:tcW w:w="2696" w:type="dxa"/>
            <w:shd w:val="clear" w:color="auto" w:fill="auto"/>
            <w:vAlign w:val="center"/>
          </w:tcPr>
          <w:p w14:paraId="3DCF886C"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w:t>
            </w:r>
          </w:p>
        </w:tc>
      </w:tr>
      <w:tr w:rsidR="001C6A83" w:rsidRPr="00116BAB" w14:paraId="0C85AE2E" w14:textId="77777777" w:rsidTr="00267E8E">
        <w:trPr>
          <w:jc w:val="center"/>
        </w:trPr>
        <w:tc>
          <w:tcPr>
            <w:tcW w:w="3692" w:type="dxa"/>
            <w:shd w:val="clear" w:color="auto" w:fill="auto"/>
            <w:vAlign w:val="center"/>
          </w:tcPr>
          <w:p w14:paraId="7B1DB9A4"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Chronic obstructive pulmonary disease</w:t>
            </w:r>
          </w:p>
        </w:tc>
        <w:tc>
          <w:tcPr>
            <w:tcW w:w="2337" w:type="dxa"/>
            <w:shd w:val="clear" w:color="auto" w:fill="auto"/>
            <w:vAlign w:val="center"/>
          </w:tcPr>
          <w:p w14:paraId="3E67BD8B"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Yes</w:t>
            </w:r>
          </w:p>
        </w:tc>
        <w:tc>
          <w:tcPr>
            <w:tcW w:w="2696" w:type="dxa"/>
            <w:shd w:val="clear" w:color="auto" w:fill="auto"/>
            <w:vAlign w:val="center"/>
          </w:tcPr>
          <w:p w14:paraId="2CDF45CE"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w:t>
            </w:r>
          </w:p>
        </w:tc>
      </w:tr>
      <w:tr w:rsidR="001C6A83" w:rsidRPr="00116BAB" w14:paraId="71438F41" w14:textId="77777777" w:rsidTr="00267E8E">
        <w:trPr>
          <w:jc w:val="center"/>
        </w:trPr>
        <w:tc>
          <w:tcPr>
            <w:tcW w:w="3692" w:type="dxa"/>
            <w:shd w:val="clear" w:color="auto" w:fill="auto"/>
            <w:vAlign w:val="center"/>
          </w:tcPr>
          <w:p w14:paraId="7F77D2FB"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Connective tissue disease</w:t>
            </w:r>
          </w:p>
        </w:tc>
        <w:tc>
          <w:tcPr>
            <w:tcW w:w="2337" w:type="dxa"/>
            <w:shd w:val="clear" w:color="auto" w:fill="auto"/>
            <w:vAlign w:val="center"/>
          </w:tcPr>
          <w:p w14:paraId="32E5D0D5"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Yes</w:t>
            </w:r>
          </w:p>
        </w:tc>
        <w:tc>
          <w:tcPr>
            <w:tcW w:w="2696" w:type="dxa"/>
            <w:shd w:val="clear" w:color="auto" w:fill="auto"/>
            <w:vAlign w:val="center"/>
          </w:tcPr>
          <w:p w14:paraId="358959B7"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w:t>
            </w:r>
          </w:p>
        </w:tc>
      </w:tr>
      <w:tr w:rsidR="001C6A83" w:rsidRPr="00116BAB" w14:paraId="52631220" w14:textId="77777777" w:rsidTr="00267E8E">
        <w:trPr>
          <w:jc w:val="center"/>
        </w:trPr>
        <w:tc>
          <w:tcPr>
            <w:tcW w:w="3692" w:type="dxa"/>
            <w:shd w:val="clear" w:color="auto" w:fill="auto"/>
            <w:vAlign w:val="center"/>
          </w:tcPr>
          <w:p w14:paraId="47DB9F48"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Peptic ulcer disease</w:t>
            </w:r>
          </w:p>
        </w:tc>
        <w:tc>
          <w:tcPr>
            <w:tcW w:w="2337" w:type="dxa"/>
            <w:shd w:val="clear" w:color="auto" w:fill="auto"/>
            <w:vAlign w:val="center"/>
          </w:tcPr>
          <w:p w14:paraId="4F7A71EF"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Yes</w:t>
            </w:r>
          </w:p>
        </w:tc>
        <w:tc>
          <w:tcPr>
            <w:tcW w:w="2696" w:type="dxa"/>
            <w:shd w:val="clear" w:color="auto" w:fill="auto"/>
            <w:vAlign w:val="center"/>
          </w:tcPr>
          <w:p w14:paraId="2771C36E"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w:t>
            </w:r>
          </w:p>
        </w:tc>
      </w:tr>
      <w:tr w:rsidR="001C6A83" w:rsidRPr="00116BAB" w14:paraId="4AC6DDB3" w14:textId="77777777" w:rsidTr="00267E8E">
        <w:trPr>
          <w:jc w:val="center"/>
        </w:trPr>
        <w:tc>
          <w:tcPr>
            <w:tcW w:w="3692" w:type="dxa"/>
            <w:vMerge w:val="restart"/>
            <w:shd w:val="clear" w:color="auto" w:fill="auto"/>
            <w:vAlign w:val="center"/>
          </w:tcPr>
          <w:p w14:paraId="3DBB342F"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Liver disease</w:t>
            </w:r>
          </w:p>
        </w:tc>
        <w:tc>
          <w:tcPr>
            <w:tcW w:w="2337" w:type="dxa"/>
            <w:shd w:val="clear" w:color="auto" w:fill="auto"/>
            <w:vAlign w:val="center"/>
          </w:tcPr>
          <w:p w14:paraId="51CDD1C1"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Mild</w:t>
            </w:r>
          </w:p>
        </w:tc>
        <w:tc>
          <w:tcPr>
            <w:tcW w:w="2696" w:type="dxa"/>
            <w:shd w:val="clear" w:color="auto" w:fill="auto"/>
            <w:vAlign w:val="center"/>
          </w:tcPr>
          <w:p w14:paraId="5FF4BB6B"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w:t>
            </w:r>
          </w:p>
        </w:tc>
      </w:tr>
      <w:tr w:rsidR="001C6A83" w:rsidRPr="00116BAB" w14:paraId="714C5952" w14:textId="77777777" w:rsidTr="00267E8E">
        <w:trPr>
          <w:jc w:val="center"/>
        </w:trPr>
        <w:tc>
          <w:tcPr>
            <w:tcW w:w="3692" w:type="dxa"/>
            <w:vMerge/>
            <w:shd w:val="clear" w:color="auto" w:fill="auto"/>
            <w:vAlign w:val="center"/>
          </w:tcPr>
          <w:p w14:paraId="4A33F019" w14:textId="77777777" w:rsidR="001C6A83" w:rsidRPr="00116BAB" w:rsidRDefault="001C6A83" w:rsidP="00267E8E">
            <w:pPr>
              <w:adjustRightInd w:val="0"/>
              <w:snapToGrid w:val="0"/>
              <w:rPr>
                <w:rFonts w:ascii="Times New Roman" w:hAnsi="Times New Roman" w:cs="Times New Roman"/>
                <w:sz w:val="16"/>
                <w:szCs w:val="16"/>
              </w:rPr>
            </w:pPr>
          </w:p>
        </w:tc>
        <w:tc>
          <w:tcPr>
            <w:tcW w:w="2337" w:type="dxa"/>
            <w:shd w:val="clear" w:color="auto" w:fill="auto"/>
            <w:vAlign w:val="center"/>
          </w:tcPr>
          <w:p w14:paraId="458EC147"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Moderate to severe</w:t>
            </w:r>
          </w:p>
        </w:tc>
        <w:tc>
          <w:tcPr>
            <w:tcW w:w="2696" w:type="dxa"/>
            <w:shd w:val="clear" w:color="auto" w:fill="auto"/>
            <w:vAlign w:val="center"/>
          </w:tcPr>
          <w:p w14:paraId="1099A49A"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+3</w:t>
            </w:r>
          </w:p>
        </w:tc>
      </w:tr>
      <w:tr w:rsidR="001C6A83" w:rsidRPr="00116BAB" w14:paraId="3EE8AB78" w14:textId="77777777" w:rsidTr="00267E8E">
        <w:trPr>
          <w:jc w:val="center"/>
        </w:trPr>
        <w:tc>
          <w:tcPr>
            <w:tcW w:w="3692" w:type="dxa"/>
            <w:vMerge w:val="restart"/>
            <w:shd w:val="clear" w:color="auto" w:fill="auto"/>
            <w:vAlign w:val="center"/>
          </w:tcPr>
          <w:p w14:paraId="190B9388"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Diabetes mellitus</w:t>
            </w:r>
          </w:p>
        </w:tc>
        <w:tc>
          <w:tcPr>
            <w:tcW w:w="2337" w:type="dxa"/>
            <w:shd w:val="clear" w:color="auto" w:fill="auto"/>
            <w:vAlign w:val="center"/>
          </w:tcPr>
          <w:p w14:paraId="6C277BE1"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Uncomplicated</w:t>
            </w:r>
          </w:p>
        </w:tc>
        <w:tc>
          <w:tcPr>
            <w:tcW w:w="2696" w:type="dxa"/>
            <w:shd w:val="clear" w:color="auto" w:fill="auto"/>
            <w:vAlign w:val="center"/>
          </w:tcPr>
          <w:p w14:paraId="41C85EC6"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+1</w:t>
            </w:r>
          </w:p>
        </w:tc>
      </w:tr>
      <w:tr w:rsidR="001C6A83" w:rsidRPr="00116BAB" w14:paraId="52044FEC" w14:textId="77777777" w:rsidTr="00267E8E">
        <w:trPr>
          <w:jc w:val="center"/>
        </w:trPr>
        <w:tc>
          <w:tcPr>
            <w:tcW w:w="3692" w:type="dxa"/>
            <w:vMerge/>
            <w:shd w:val="clear" w:color="auto" w:fill="auto"/>
            <w:vAlign w:val="center"/>
          </w:tcPr>
          <w:p w14:paraId="7F06F6C1" w14:textId="77777777" w:rsidR="001C6A83" w:rsidRPr="00116BAB" w:rsidRDefault="001C6A83" w:rsidP="00267E8E">
            <w:pPr>
              <w:adjustRightInd w:val="0"/>
              <w:snapToGrid w:val="0"/>
              <w:rPr>
                <w:rFonts w:ascii="Times New Roman" w:hAnsi="Times New Roman" w:cs="Times New Roman"/>
                <w:sz w:val="16"/>
                <w:szCs w:val="16"/>
              </w:rPr>
            </w:pPr>
          </w:p>
        </w:tc>
        <w:tc>
          <w:tcPr>
            <w:tcW w:w="2337" w:type="dxa"/>
            <w:shd w:val="clear" w:color="auto" w:fill="auto"/>
            <w:vAlign w:val="center"/>
          </w:tcPr>
          <w:p w14:paraId="493533FD"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End-organ damage</w:t>
            </w:r>
          </w:p>
        </w:tc>
        <w:tc>
          <w:tcPr>
            <w:tcW w:w="2696" w:type="dxa"/>
            <w:shd w:val="clear" w:color="auto" w:fill="auto"/>
            <w:vAlign w:val="center"/>
          </w:tcPr>
          <w:p w14:paraId="19183DB7"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+2</w:t>
            </w:r>
          </w:p>
        </w:tc>
      </w:tr>
      <w:tr w:rsidR="001C6A83" w:rsidRPr="00116BAB" w14:paraId="48BCAF09" w14:textId="77777777" w:rsidTr="00267E8E">
        <w:trPr>
          <w:jc w:val="center"/>
        </w:trPr>
        <w:tc>
          <w:tcPr>
            <w:tcW w:w="3692" w:type="dxa"/>
            <w:shd w:val="clear" w:color="auto" w:fill="auto"/>
            <w:vAlign w:val="center"/>
          </w:tcPr>
          <w:p w14:paraId="0A7B04A7"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Hemiplegia</w:t>
            </w:r>
          </w:p>
        </w:tc>
        <w:tc>
          <w:tcPr>
            <w:tcW w:w="2337" w:type="dxa"/>
            <w:shd w:val="clear" w:color="auto" w:fill="auto"/>
            <w:vAlign w:val="center"/>
          </w:tcPr>
          <w:p w14:paraId="2C6E2E12"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Yes</w:t>
            </w:r>
          </w:p>
        </w:tc>
        <w:tc>
          <w:tcPr>
            <w:tcW w:w="2696" w:type="dxa"/>
            <w:shd w:val="clear" w:color="auto" w:fill="auto"/>
            <w:vAlign w:val="center"/>
          </w:tcPr>
          <w:p w14:paraId="19EA333F"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+2</w:t>
            </w:r>
          </w:p>
        </w:tc>
      </w:tr>
      <w:tr w:rsidR="001C6A83" w:rsidRPr="00116BAB" w14:paraId="0237D9B5" w14:textId="77777777" w:rsidTr="00267E8E">
        <w:trPr>
          <w:jc w:val="center"/>
        </w:trPr>
        <w:tc>
          <w:tcPr>
            <w:tcW w:w="3692" w:type="dxa"/>
            <w:shd w:val="clear" w:color="auto" w:fill="auto"/>
            <w:vAlign w:val="center"/>
          </w:tcPr>
          <w:p w14:paraId="0993BA20"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Moderate to severe chronic renal disease</w:t>
            </w:r>
          </w:p>
        </w:tc>
        <w:tc>
          <w:tcPr>
            <w:tcW w:w="2337" w:type="dxa"/>
            <w:shd w:val="clear" w:color="auto" w:fill="auto"/>
            <w:vAlign w:val="center"/>
          </w:tcPr>
          <w:p w14:paraId="0358068A"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Yes</w:t>
            </w:r>
          </w:p>
        </w:tc>
        <w:tc>
          <w:tcPr>
            <w:tcW w:w="2696" w:type="dxa"/>
            <w:shd w:val="clear" w:color="auto" w:fill="auto"/>
            <w:vAlign w:val="center"/>
          </w:tcPr>
          <w:p w14:paraId="62FF965A"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+2</w:t>
            </w:r>
          </w:p>
        </w:tc>
      </w:tr>
      <w:tr w:rsidR="001C6A83" w:rsidRPr="00116BAB" w14:paraId="60D8764D" w14:textId="77777777" w:rsidTr="00267E8E">
        <w:trPr>
          <w:jc w:val="center"/>
        </w:trPr>
        <w:tc>
          <w:tcPr>
            <w:tcW w:w="3692" w:type="dxa"/>
            <w:vMerge w:val="restart"/>
            <w:shd w:val="clear" w:color="auto" w:fill="auto"/>
            <w:vAlign w:val="center"/>
          </w:tcPr>
          <w:p w14:paraId="33A7B485"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Solid tumor</w:t>
            </w:r>
          </w:p>
        </w:tc>
        <w:tc>
          <w:tcPr>
            <w:tcW w:w="2337" w:type="dxa"/>
            <w:shd w:val="clear" w:color="auto" w:fill="auto"/>
            <w:vAlign w:val="center"/>
          </w:tcPr>
          <w:p w14:paraId="43C51BE6"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Localized</w:t>
            </w:r>
          </w:p>
        </w:tc>
        <w:tc>
          <w:tcPr>
            <w:tcW w:w="2696" w:type="dxa"/>
            <w:shd w:val="clear" w:color="auto" w:fill="auto"/>
            <w:vAlign w:val="center"/>
          </w:tcPr>
          <w:p w14:paraId="7BCC1F44"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+2</w:t>
            </w:r>
          </w:p>
        </w:tc>
      </w:tr>
      <w:tr w:rsidR="001C6A83" w:rsidRPr="00116BAB" w14:paraId="501A42EE" w14:textId="77777777" w:rsidTr="00267E8E">
        <w:trPr>
          <w:jc w:val="center"/>
        </w:trPr>
        <w:tc>
          <w:tcPr>
            <w:tcW w:w="3692" w:type="dxa"/>
            <w:vMerge/>
            <w:shd w:val="clear" w:color="auto" w:fill="auto"/>
            <w:vAlign w:val="center"/>
          </w:tcPr>
          <w:p w14:paraId="6B3F58E3" w14:textId="77777777" w:rsidR="001C6A83" w:rsidRPr="00116BAB" w:rsidRDefault="001C6A83" w:rsidP="00267E8E">
            <w:pPr>
              <w:adjustRightInd w:val="0"/>
              <w:snapToGrid w:val="0"/>
              <w:rPr>
                <w:rFonts w:ascii="Times New Roman" w:hAnsi="Times New Roman" w:cs="Times New Roman"/>
                <w:sz w:val="16"/>
                <w:szCs w:val="16"/>
              </w:rPr>
            </w:pPr>
          </w:p>
        </w:tc>
        <w:tc>
          <w:tcPr>
            <w:tcW w:w="2337" w:type="dxa"/>
            <w:shd w:val="clear" w:color="auto" w:fill="auto"/>
            <w:vAlign w:val="center"/>
          </w:tcPr>
          <w:p w14:paraId="7841F266"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Metastatic</w:t>
            </w:r>
          </w:p>
        </w:tc>
        <w:tc>
          <w:tcPr>
            <w:tcW w:w="2696" w:type="dxa"/>
            <w:shd w:val="clear" w:color="auto" w:fill="auto"/>
            <w:vAlign w:val="center"/>
          </w:tcPr>
          <w:p w14:paraId="14FD2FAA"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+6</w:t>
            </w:r>
          </w:p>
        </w:tc>
      </w:tr>
      <w:tr w:rsidR="001C6A83" w:rsidRPr="00116BAB" w14:paraId="49B92CF7" w14:textId="77777777" w:rsidTr="00267E8E">
        <w:trPr>
          <w:jc w:val="center"/>
        </w:trPr>
        <w:tc>
          <w:tcPr>
            <w:tcW w:w="3692" w:type="dxa"/>
            <w:shd w:val="clear" w:color="auto" w:fill="auto"/>
            <w:vAlign w:val="center"/>
          </w:tcPr>
          <w:p w14:paraId="1A868AD1"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Leukemia</w:t>
            </w:r>
          </w:p>
        </w:tc>
        <w:tc>
          <w:tcPr>
            <w:tcW w:w="2337" w:type="dxa"/>
            <w:shd w:val="clear" w:color="auto" w:fill="auto"/>
            <w:vAlign w:val="center"/>
          </w:tcPr>
          <w:p w14:paraId="36882C0C"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Yes</w:t>
            </w:r>
          </w:p>
        </w:tc>
        <w:tc>
          <w:tcPr>
            <w:tcW w:w="2696" w:type="dxa"/>
            <w:shd w:val="clear" w:color="auto" w:fill="auto"/>
            <w:vAlign w:val="center"/>
          </w:tcPr>
          <w:p w14:paraId="210EA413"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+2</w:t>
            </w:r>
          </w:p>
        </w:tc>
      </w:tr>
      <w:tr w:rsidR="001C6A83" w:rsidRPr="00116BAB" w14:paraId="7AAC1AE1" w14:textId="77777777" w:rsidTr="00267E8E">
        <w:trPr>
          <w:jc w:val="center"/>
        </w:trPr>
        <w:tc>
          <w:tcPr>
            <w:tcW w:w="3692" w:type="dxa"/>
            <w:shd w:val="clear" w:color="auto" w:fill="auto"/>
            <w:vAlign w:val="center"/>
          </w:tcPr>
          <w:p w14:paraId="5FFEE52F"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Lymphoma</w:t>
            </w:r>
          </w:p>
        </w:tc>
        <w:tc>
          <w:tcPr>
            <w:tcW w:w="2337" w:type="dxa"/>
            <w:shd w:val="clear" w:color="auto" w:fill="auto"/>
            <w:vAlign w:val="center"/>
          </w:tcPr>
          <w:p w14:paraId="50AB13AA"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Yes</w:t>
            </w:r>
          </w:p>
        </w:tc>
        <w:tc>
          <w:tcPr>
            <w:tcW w:w="2696" w:type="dxa"/>
            <w:shd w:val="clear" w:color="auto" w:fill="auto"/>
            <w:vAlign w:val="center"/>
          </w:tcPr>
          <w:p w14:paraId="4E1E478F"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+2</w:t>
            </w:r>
          </w:p>
        </w:tc>
      </w:tr>
      <w:tr w:rsidR="001C6A83" w:rsidRPr="009C5733" w14:paraId="59069B3E" w14:textId="77777777" w:rsidTr="00267E8E">
        <w:trPr>
          <w:jc w:val="center"/>
        </w:trPr>
        <w:tc>
          <w:tcPr>
            <w:tcW w:w="3692" w:type="dxa"/>
            <w:shd w:val="clear" w:color="auto" w:fill="auto"/>
            <w:vAlign w:val="center"/>
          </w:tcPr>
          <w:p w14:paraId="37901317" w14:textId="77777777" w:rsidR="001C6A83" w:rsidRPr="00116BAB" w:rsidRDefault="001C6A83" w:rsidP="00267E8E">
            <w:pPr>
              <w:adjustRightInd w:val="0"/>
              <w:snapToGrid w:val="0"/>
              <w:rPr>
                <w:rFonts w:ascii="Times New Roman" w:hAnsi="Times New Roman" w:cs="Times New Roman"/>
                <w:sz w:val="16"/>
                <w:szCs w:val="16"/>
              </w:rPr>
            </w:pPr>
            <w:r w:rsidRPr="00116BAB">
              <w:rPr>
                <w:rFonts w:ascii="Times New Roman" w:hAnsi="Times New Roman" w:cs="Times New Roman"/>
                <w:sz w:val="16"/>
                <w:szCs w:val="16"/>
              </w:rPr>
              <w:t>Acquired immune deficiency syndrome</w:t>
            </w:r>
          </w:p>
        </w:tc>
        <w:tc>
          <w:tcPr>
            <w:tcW w:w="2337" w:type="dxa"/>
            <w:shd w:val="clear" w:color="auto" w:fill="auto"/>
            <w:vAlign w:val="center"/>
          </w:tcPr>
          <w:p w14:paraId="2D391BD1" w14:textId="77777777" w:rsidR="001C6A83" w:rsidRPr="00116BAB"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Yes</w:t>
            </w:r>
          </w:p>
        </w:tc>
        <w:tc>
          <w:tcPr>
            <w:tcW w:w="2696" w:type="dxa"/>
            <w:shd w:val="clear" w:color="auto" w:fill="auto"/>
            <w:vAlign w:val="center"/>
          </w:tcPr>
          <w:p w14:paraId="02ECFF31" w14:textId="77777777" w:rsidR="001C6A83" w:rsidRPr="00F86426" w:rsidRDefault="001C6A83" w:rsidP="00267E8E">
            <w:pPr>
              <w:adjustRightInd w:val="0"/>
              <w:snapToGrid w:val="0"/>
              <w:jc w:val="center"/>
              <w:rPr>
                <w:rFonts w:ascii="Times New Roman" w:hAnsi="Times New Roman" w:cs="Times New Roman"/>
                <w:sz w:val="16"/>
                <w:szCs w:val="16"/>
              </w:rPr>
            </w:pPr>
            <w:r w:rsidRPr="00116BAB">
              <w:rPr>
                <w:rFonts w:ascii="Times New Roman" w:hAnsi="Times New Roman" w:cs="Times New Roman"/>
                <w:sz w:val="16"/>
                <w:szCs w:val="16"/>
              </w:rPr>
              <w:t>+6</w:t>
            </w:r>
          </w:p>
        </w:tc>
      </w:tr>
    </w:tbl>
    <w:p w14:paraId="6D7E8C50" w14:textId="77777777" w:rsidR="001C6A83" w:rsidRPr="00D308E1" w:rsidRDefault="001C6A83" w:rsidP="001C6A83">
      <w:pPr>
        <w:adjustRightInd w:val="0"/>
        <w:snapToGrid w:val="0"/>
        <w:spacing w:after="0" w:line="240" w:lineRule="auto"/>
        <w:rPr>
          <w:rFonts w:ascii="Times New Roman" w:hAnsi="Times New Roman" w:cs="Times New Roman"/>
          <w:sz w:val="20"/>
          <w:szCs w:val="16"/>
          <w:lang w:val="en-HK"/>
        </w:rPr>
      </w:pPr>
    </w:p>
    <w:p w14:paraId="7AA2BD21" w14:textId="77777777" w:rsidR="00087236" w:rsidRPr="00E8173A" w:rsidRDefault="00087236" w:rsidP="00087236">
      <w:pPr>
        <w:pStyle w:val="CommentText"/>
        <w:adjustRightInd w:val="0"/>
        <w:snapToGrid w:val="0"/>
        <w:spacing w:after="0"/>
        <w:rPr>
          <w:rFonts w:ascii="Times New Roman" w:hAnsi="Times New Roman" w:cs="Times New Roman"/>
          <w:color w:val="000000" w:themeColor="text1"/>
          <w:sz w:val="16"/>
          <w:szCs w:val="16"/>
        </w:rPr>
      </w:pPr>
    </w:p>
    <w:p w14:paraId="41AFB30F" w14:textId="77777777" w:rsidR="00D2586E" w:rsidRPr="00487AC5" w:rsidRDefault="00D2586E" w:rsidP="00D2586E">
      <w:pPr>
        <w:pStyle w:val="CommentText"/>
        <w:adjustRightInd w:val="0"/>
        <w:snapToGrid w:val="0"/>
        <w:spacing w:after="0"/>
        <w:rPr>
          <w:rFonts w:ascii="Times New Roman" w:hAnsi="Times New Roman" w:cs="Times New Roman"/>
          <w:color w:val="000000" w:themeColor="text1"/>
          <w:szCs w:val="16"/>
        </w:rPr>
      </w:pPr>
    </w:p>
    <w:p w14:paraId="44C481C8" w14:textId="77777777" w:rsidR="0017002A" w:rsidRPr="00487AC5" w:rsidRDefault="0017002A" w:rsidP="0017002A">
      <w:pPr>
        <w:pStyle w:val="CommentText"/>
        <w:adjustRightInd w:val="0"/>
        <w:snapToGrid w:val="0"/>
        <w:spacing w:after="0"/>
        <w:rPr>
          <w:rFonts w:ascii="Times New Roman" w:hAnsi="Times New Roman" w:cs="Times New Roman"/>
          <w:color w:val="000000" w:themeColor="text1"/>
          <w:szCs w:val="16"/>
        </w:rPr>
      </w:pPr>
    </w:p>
    <w:p w14:paraId="3E92E14A" w14:textId="77777777" w:rsidR="00CC066B" w:rsidRPr="00487AC5" w:rsidRDefault="00CC066B" w:rsidP="00F24CF1">
      <w:pPr>
        <w:pStyle w:val="CommentText"/>
        <w:adjustRightInd w:val="0"/>
        <w:snapToGrid w:val="0"/>
        <w:spacing w:after="0"/>
        <w:rPr>
          <w:rFonts w:ascii="Times New Roman" w:hAnsi="Times New Roman" w:cs="Times New Roman"/>
          <w:color w:val="000000" w:themeColor="text1"/>
          <w:szCs w:val="16"/>
        </w:rPr>
      </w:pPr>
    </w:p>
    <w:p w14:paraId="135049E3" w14:textId="77777777" w:rsidR="00323CDB" w:rsidRPr="00F24CF1" w:rsidRDefault="00323CDB" w:rsidP="00F24CF1">
      <w:pPr>
        <w:pStyle w:val="CommentText"/>
        <w:adjustRightInd w:val="0"/>
        <w:snapToGrid w:val="0"/>
        <w:spacing w:after="0"/>
        <w:rPr>
          <w:rFonts w:ascii="Times New Roman" w:hAnsi="Times New Roman" w:cs="Times New Roman"/>
          <w:color w:val="000000" w:themeColor="text1"/>
          <w:sz w:val="16"/>
          <w:szCs w:val="16"/>
        </w:rPr>
      </w:pPr>
    </w:p>
    <w:p w14:paraId="1943E23E" w14:textId="77777777" w:rsidR="005E39DC" w:rsidRPr="00F24CF1" w:rsidRDefault="005E39DC" w:rsidP="00F24CF1">
      <w:pPr>
        <w:pStyle w:val="CommentText"/>
        <w:adjustRightInd w:val="0"/>
        <w:snapToGrid w:val="0"/>
        <w:spacing w:after="0"/>
        <w:rPr>
          <w:rFonts w:ascii="Times New Roman" w:hAnsi="Times New Roman" w:cs="Times New Roman"/>
          <w:color w:val="000000" w:themeColor="text1"/>
          <w:sz w:val="16"/>
          <w:szCs w:val="16"/>
        </w:rPr>
      </w:pPr>
    </w:p>
    <w:p w14:paraId="7883882D" w14:textId="3D5D94FD" w:rsidR="00FF5329" w:rsidRPr="00F24CF1" w:rsidRDefault="00FF5329" w:rsidP="00F24CF1">
      <w:pPr>
        <w:adjustRightInd w:val="0"/>
        <w:snapToGrid w:val="0"/>
        <w:spacing w:after="0" w:line="240" w:lineRule="auto"/>
        <w:rPr>
          <w:rFonts w:ascii="Times New Roman" w:hAnsi="Times New Roman" w:cs="Times New Roman"/>
          <w:b/>
          <w:sz w:val="16"/>
          <w:szCs w:val="16"/>
        </w:rPr>
      </w:pPr>
    </w:p>
    <w:sectPr w:rsidR="00FF5329" w:rsidRPr="00F24CF1" w:rsidSect="002909FB">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767596" w14:textId="77777777" w:rsidR="002A7ABB" w:rsidRDefault="002A7ABB">
      <w:pPr>
        <w:spacing w:after="0" w:line="240" w:lineRule="auto"/>
      </w:pPr>
      <w:r>
        <w:separator/>
      </w:r>
    </w:p>
  </w:endnote>
  <w:endnote w:type="continuationSeparator" w:id="0">
    <w:p w14:paraId="293D986B" w14:textId="77777777" w:rsidR="002A7ABB" w:rsidRDefault="002A7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等线">
    <w:altName w:val="MS PMincho"/>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等线 Light">
    <w:panose1 w:val="00000000000000000000"/>
    <w:charset w:val="80"/>
    <w:family w:val="roman"/>
    <w:notTrueType/>
    <w:pitch w:val="default"/>
  </w:font>
  <w:font w:name="Segoe UI">
    <w:panose1 w:val="020B0502040204020203"/>
    <w:charset w:val="00"/>
    <w:family w:val="swiss"/>
    <w:pitch w:val="variable"/>
    <w:sig w:usb0="E10022FF" w:usb1="C000E47F" w:usb2="00000029" w:usb3="00000000" w:csb0="000001DF" w:csb1="00000000"/>
  </w:font>
  <w:font w:name="Microsoft YaHei">
    <w:panose1 w:val="020B0503020204020204"/>
    <w:charset w:val="86"/>
    <w:family w:val="swiss"/>
    <w:pitch w:val="variable"/>
    <w:sig w:usb0="A0000287" w:usb1="28CF3C52" w:usb2="00000016" w:usb3="00000000" w:csb0="0004001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6224967"/>
      <w:docPartObj>
        <w:docPartGallery w:val="Page Numbers (Bottom of Page)"/>
        <w:docPartUnique/>
      </w:docPartObj>
    </w:sdtPr>
    <w:sdtEndPr>
      <w:rPr>
        <w:noProof/>
      </w:rPr>
    </w:sdtEndPr>
    <w:sdtContent>
      <w:p w14:paraId="0F3AC9B6" w14:textId="15501F5D" w:rsidR="003A20BF" w:rsidRDefault="003A20BF">
        <w:pPr>
          <w:pStyle w:val="Footer"/>
          <w:jc w:val="center"/>
        </w:pPr>
        <w:r>
          <w:fldChar w:fldCharType="begin"/>
        </w:r>
        <w:r>
          <w:instrText xml:space="preserve"> PAGE   \* MERGEFORMAT </w:instrText>
        </w:r>
        <w:r>
          <w:fldChar w:fldCharType="separate"/>
        </w:r>
        <w:r w:rsidR="00116BAB">
          <w:rPr>
            <w:noProof/>
          </w:rPr>
          <w:t>1</w:t>
        </w:r>
        <w:r>
          <w:rPr>
            <w:noProof/>
          </w:rPr>
          <w:fldChar w:fldCharType="end"/>
        </w:r>
      </w:p>
    </w:sdtContent>
  </w:sdt>
  <w:p w14:paraId="487D968E" w14:textId="77777777" w:rsidR="003A20BF" w:rsidRDefault="003A20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BDEB2D" w14:textId="77777777" w:rsidR="002A7ABB" w:rsidRDefault="002A7ABB">
      <w:pPr>
        <w:spacing w:after="0" w:line="240" w:lineRule="auto"/>
      </w:pPr>
      <w:r>
        <w:separator/>
      </w:r>
    </w:p>
  </w:footnote>
  <w:footnote w:type="continuationSeparator" w:id="0">
    <w:p w14:paraId="19EECEAA" w14:textId="77777777" w:rsidR="002A7ABB" w:rsidRDefault="002A7A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czMTYyM7WwtDAwNTVW0lEKTi0uzszPAykwrAUAGLwEuSwAAAA="/>
  </w:docVars>
  <w:rsids>
    <w:rsidRoot w:val="00D14C96"/>
    <w:rsid w:val="00002E6F"/>
    <w:rsid w:val="000036AE"/>
    <w:rsid w:val="0000778E"/>
    <w:rsid w:val="00011229"/>
    <w:rsid w:val="00011A55"/>
    <w:rsid w:val="00012419"/>
    <w:rsid w:val="00014DF3"/>
    <w:rsid w:val="00016A08"/>
    <w:rsid w:val="000177C1"/>
    <w:rsid w:val="000266C7"/>
    <w:rsid w:val="000275A4"/>
    <w:rsid w:val="0003033A"/>
    <w:rsid w:val="000323DB"/>
    <w:rsid w:val="00035167"/>
    <w:rsid w:val="00043AC8"/>
    <w:rsid w:val="00051A8E"/>
    <w:rsid w:val="0006124C"/>
    <w:rsid w:val="000708FA"/>
    <w:rsid w:val="0007381C"/>
    <w:rsid w:val="000777A8"/>
    <w:rsid w:val="000820C8"/>
    <w:rsid w:val="00082C40"/>
    <w:rsid w:val="00086DD2"/>
    <w:rsid w:val="00087236"/>
    <w:rsid w:val="00087D52"/>
    <w:rsid w:val="00093F7B"/>
    <w:rsid w:val="000B00CC"/>
    <w:rsid w:val="000B3E67"/>
    <w:rsid w:val="000B500F"/>
    <w:rsid w:val="000B727F"/>
    <w:rsid w:val="000C2304"/>
    <w:rsid w:val="000C517E"/>
    <w:rsid w:val="000C662B"/>
    <w:rsid w:val="000D008B"/>
    <w:rsid w:val="000D1504"/>
    <w:rsid w:val="000D2AB9"/>
    <w:rsid w:val="000D2E3C"/>
    <w:rsid w:val="000D64DE"/>
    <w:rsid w:val="000E081F"/>
    <w:rsid w:val="000E743B"/>
    <w:rsid w:val="000E7B30"/>
    <w:rsid w:val="000E7FD9"/>
    <w:rsid w:val="000F3DEE"/>
    <w:rsid w:val="000F4BF0"/>
    <w:rsid w:val="00100791"/>
    <w:rsid w:val="0010180C"/>
    <w:rsid w:val="00103BD5"/>
    <w:rsid w:val="001071F6"/>
    <w:rsid w:val="00110665"/>
    <w:rsid w:val="00110668"/>
    <w:rsid w:val="00110AC2"/>
    <w:rsid w:val="00111351"/>
    <w:rsid w:val="001126A9"/>
    <w:rsid w:val="00116779"/>
    <w:rsid w:val="00116BAB"/>
    <w:rsid w:val="001226DA"/>
    <w:rsid w:val="001259F0"/>
    <w:rsid w:val="00126B3B"/>
    <w:rsid w:val="00127DF3"/>
    <w:rsid w:val="00132F4E"/>
    <w:rsid w:val="00136CEF"/>
    <w:rsid w:val="00142D91"/>
    <w:rsid w:val="001430A2"/>
    <w:rsid w:val="0014707D"/>
    <w:rsid w:val="001474F8"/>
    <w:rsid w:val="001507D6"/>
    <w:rsid w:val="00151794"/>
    <w:rsid w:val="00151F10"/>
    <w:rsid w:val="00155091"/>
    <w:rsid w:val="00160A97"/>
    <w:rsid w:val="001621D7"/>
    <w:rsid w:val="001631B3"/>
    <w:rsid w:val="0017002A"/>
    <w:rsid w:val="001715D8"/>
    <w:rsid w:val="00174229"/>
    <w:rsid w:val="00181BA8"/>
    <w:rsid w:val="0018267A"/>
    <w:rsid w:val="001837CA"/>
    <w:rsid w:val="001842E2"/>
    <w:rsid w:val="00185BF5"/>
    <w:rsid w:val="001871CE"/>
    <w:rsid w:val="00187470"/>
    <w:rsid w:val="001970EF"/>
    <w:rsid w:val="001A0AA1"/>
    <w:rsid w:val="001A1C05"/>
    <w:rsid w:val="001A588A"/>
    <w:rsid w:val="001B07C9"/>
    <w:rsid w:val="001C088B"/>
    <w:rsid w:val="001C6A83"/>
    <w:rsid w:val="001C6F45"/>
    <w:rsid w:val="001D4B48"/>
    <w:rsid w:val="001E1110"/>
    <w:rsid w:val="001E587C"/>
    <w:rsid w:val="001E611C"/>
    <w:rsid w:val="001E7460"/>
    <w:rsid w:val="001E79B2"/>
    <w:rsid w:val="0020599F"/>
    <w:rsid w:val="00214F4A"/>
    <w:rsid w:val="00215288"/>
    <w:rsid w:val="00215A70"/>
    <w:rsid w:val="002200F2"/>
    <w:rsid w:val="00223122"/>
    <w:rsid w:val="002244F2"/>
    <w:rsid w:val="00224FA4"/>
    <w:rsid w:val="0022558C"/>
    <w:rsid w:val="002318B0"/>
    <w:rsid w:val="002363BA"/>
    <w:rsid w:val="002500EC"/>
    <w:rsid w:val="00250472"/>
    <w:rsid w:val="00250F75"/>
    <w:rsid w:val="00256A96"/>
    <w:rsid w:val="00262E3C"/>
    <w:rsid w:val="00265EF9"/>
    <w:rsid w:val="0026725D"/>
    <w:rsid w:val="00267E8E"/>
    <w:rsid w:val="00274C1B"/>
    <w:rsid w:val="002823AF"/>
    <w:rsid w:val="002909FB"/>
    <w:rsid w:val="002947C8"/>
    <w:rsid w:val="002950C4"/>
    <w:rsid w:val="002A0DDA"/>
    <w:rsid w:val="002A28E5"/>
    <w:rsid w:val="002A30DF"/>
    <w:rsid w:val="002A4DE6"/>
    <w:rsid w:val="002A65E8"/>
    <w:rsid w:val="002A70DF"/>
    <w:rsid w:val="002A7ABB"/>
    <w:rsid w:val="002B5BE4"/>
    <w:rsid w:val="002C1654"/>
    <w:rsid w:val="002C2057"/>
    <w:rsid w:val="002C225B"/>
    <w:rsid w:val="002C35D8"/>
    <w:rsid w:val="002D0979"/>
    <w:rsid w:val="002D67C5"/>
    <w:rsid w:val="002E4A8D"/>
    <w:rsid w:val="002E5B44"/>
    <w:rsid w:val="002E5B91"/>
    <w:rsid w:val="002E5E1C"/>
    <w:rsid w:val="002F02AA"/>
    <w:rsid w:val="002F0FEE"/>
    <w:rsid w:val="002F1457"/>
    <w:rsid w:val="002F1D70"/>
    <w:rsid w:val="002F428A"/>
    <w:rsid w:val="0030710B"/>
    <w:rsid w:val="00314B67"/>
    <w:rsid w:val="00320F4A"/>
    <w:rsid w:val="0032194B"/>
    <w:rsid w:val="003224D3"/>
    <w:rsid w:val="00323CDB"/>
    <w:rsid w:val="0032729A"/>
    <w:rsid w:val="003325B4"/>
    <w:rsid w:val="00332F45"/>
    <w:rsid w:val="00341B4C"/>
    <w:rsid w:val="003425AD"/>
    <w:rsid w:val="0034333B"/>
    <w:rsid w:val="00345706"/>
    <w:rsid w:val="003466DA"/>
    <w:rsid w:val="00350869"/>
    <w:rsid w:val="00352268"/>
    <w:rsid w:val="00360A86"/>
    <w:rsid w:val="00361FF9"/>
    <w:rsid w:val="003708C2"/>
    <w:rsid w:val="00371EDE"/>
    <w:rsid w:val="00372287"/>
    <w:rsid w:val="00372AF2"/>
    <w:rsid w:val="0037788E"/>
    <w:rsid w:val="00380F8B"/>
    <w:rsid w:val="00381A6B"/>
    <w:rsid w:val="00383F8C"/>
    <w:rsid w:val="00384B82"/>
    <w:rsid w:val="00384CA2"/>
    <w:rsid w:val="003931FD"/>
    <w:rsid w:val="00395C3B"/>
    <w:rsid w:val="003A1D71"/>
    <w:rsid w:val="003A20BF"/>
    <w:rsid w:val="003A214E"/>
    <w:rsid w:val="003A31ED"/>
    <w:rsid w:val="003A5B09"/>
    <w:rsid w:val="003B4B7F"/>
    <w:rsid w:val="003B4BA7"/>
    <w:rsid w:val="003B63C0"/>
    <w:rsid w:val="003C273C"/>
    <w:rsid w:val="003C51C9"/>
    <w:rsid w:val="003F2DA2"/>
    <w:rsid w:val="003F3F32"/>
    <w:rsid w:val="003F7E09"/>
    <w:rsid w:val="00406597"/>
    <w:rsid w:val="00411868"/>
    <w:rsid w:val="004123BB"/>
    <w:rsid w:val="00417946"/>
    <w:rsid w:val="00421631"/>
    <w:rsid w:val="004249A0"/>
    <w:rsid w:val="0043258C"/>
    <w:rsid w:val="00434C01"/>
    <w:rsid w:val="004369A8"/>
    <w:rsid w:val="004415AE"/>
    <w:rsid w:val="00452C9D"/>
    <w:rsid w:val="00452F07"/>
    <w:rsid w:val="00452F40"/>
    <w:rsid w:val="0045780C"/>
    <w:rsid w:val="0046046E"/>
    <w:rsid w:val="00467629"/>
    <w:rsid w:val="004708FE"/>
    <w:rsid w:val="004754D0"/>
    <w:rsid w:val="00483020"/>
    <w:rsid w:val="0048481D"/>
    <w:rsid w:val="00487AC5"/>
    <w:rsid w:val="00487EA8"/>
    <w:rsid w:val="00491231"/>
    <w:rsid w:val="0049245D"/>
    <w:rsid w:val="0049597E"/>
    <w:rsid w:val="00497430"/>
    <w:rsid w:val="00497687"/>
    <w:rsid w:val="004A27EC"/>
    <w:rsid w:val="004A2BCB"/>
    <w:rsid w:val="004A7B2C"/>
    <w:rsid w:val="004B233A"/>
    <w:rsid w:val="004B2705"/>
    <w:rsid w:val="004B2AC6"/>
    <w:rsid w:val="004B31BF"/>
    <w:rsid w:val="004B676C"/>
    <w:rsid w:val="004C10BC"/>
    <w:rsid w:val="004C1BCD"/>
    <w:rsid w:val="004C7465"/>
    <w:rsid w:val="004E3C19"/>
    <w:rsid w:val="004E65D9"/>
    <w:rsid w:val="004F47ED"/>
    <w:rsid w:val="004F4E59"/>
    <w:rsid w:val="00501B85"/>
    <w:rsid w:val="005022E4"/>
    <w:rsid w:val="00502FD4"/>
    <w:rsid w:val="0050603C"/>
    <w:rsid w:val="00506D8E"/>
    <w:rsid w:val="00513094"/>
    <w:rsid w:val="00517846"/>
    <w:rsid w:val="0052343F"/>
    <w:rsid w:val="00526102"/>
    <w:rsid w:val="005271CF"/>
    <w:rsid w:val="005276EE"/>
    <w:rsid w:val="00527B1F"/>
    <w:rsid w:val="00533338"/>
    <w:rsid w:val="00533942"/>
    <w:rsid w:val="00534924"/>
    <w:rsid w:val="00537B9B"/>
    <w:rsid w:val="0054094D"/>
    <w:rsid w:val="00543333"/>
    <w:rsid w:val="00543954"/>
    <w:rsid w:val="00543A33"/>
    <w:rsid w:val="00550FF9"/>
    <w:rsid w:val="005532F9"/>
    <w:rsid w:val="00555447"/>
    <w:rsid w:val="005554BE"/>
    <w:rsid w:val="00565BB6"/>
    <w:rsid w:val="00566690"/>
    <w:rsid w:val="0056772C"/>
    <w:rsid w:val="00575873"/>
    <w:rsid w:val="00587225"/>
    <w:rsid w:val="00587BDF"/>
    <w:rsid w:val="005A0435"/>
    <w:rsid w:val="005B1132"/>
    <w:rsid w:val="005B7985"/>
    <w:rsid w:val="005C0786"/>
    <w:rsid w:val="005C4519"/>
    <w:rsid w:val="005C538F"/>
    <w:rsid w:val="005D7553"/>
    <w:rsid w:val="005E39DC"/>
    <w:rsid w:val="005E5507"/>
    <w:rsid w:val="005E6D91"/>
    <w:rsid w:val="005F1408"/>
    <w:rsid w:val="005F1BB1"/>
    <w:rsid w:val="005F71D8"/>
    <w:rsid w:val="005F7A85"/>
    <w:rsid w:val="005F7AE0"/>
    <w:rsid w:val="00603BD2"/>
    <w:rsid w:val="00606023"/>
    <w:rsid w:val="0060617D"/>
    <w:rsid w:val="00613460"/>
    <w:rsid w:val="00625E1C"/>
    <w:rsid w:val="00627222"/>
    <w:rsid w:val="00630A2F"/>
    <w:rsid w:val="00631560"/>
    <w:rsid w:val="0063642F"/>
    <w:rsid w:val="006369C9"/>
    <w:rsid w:val="00640158"/>
    <w:rsid w:val="00646DBA"/>
    <w:rsid w:val="00653843"/>
    <w:rsid w:val="00660468"/>
    <w:rsid w:val="00671579"/>
    <w:rsid w:val="00676179"/>
    <w:rsid w:val="0068008A"/>
    <w:rsid w:val="00681417"/>
    <w:rsid w:val="00683050"/>
    <w:rsid w:val="00690F3D"/>
    <w:rsid w:val="006960B1"/>
    <w:rsid w:val="006A2FEA"/>
    <w:rsid w:val="006A5791"/>
    <w:rsid w:val="006B134D"/>
    <w:rsid w:val="006C184A"/>
    <w:rsid w:val="006C60B4"/>
    <w:rsid w:val="006C69B4"/>
    <w:rsid w:val="006C7A3D"/>
    <w:rsid w:val="006C7C9A"/>
    <w:rsid w:val="006D7AD1"/>
    <w:rsid w:val="006E4951"/>
    <w:rsid w:val="006E5B4C"/>
    <w:rsid w:val="006F14CA"/>
    <w:rsid w:val="006F2DCF"/>
    <w:rsid w:val="00700389"/>
    <w:rsid w:val="00715A7A"/>
    <w:rsid w:val="00720289"/>
    <w:rsid w:val="00720E75"/>
    <w:rsid w:val="00726032"/>
    <w:rsid w:val="00730772"/>
    <w:rsid w:val="007355D4"/>
    <w:rsid w:val="00735E3B"/>
    <w:rsid w:val="00736567"/>
    <w:rsid w:val="007442BA"/>
    <w:rsid w:val="007448FB"/>
    <w:rsid w:val="00744D30"/>
    <w:rsid w:val="00750494"/>
    <w:rsid w:val="007509B1"/>
    <w:rsid w:val="00761CFC"/>
    <w:rsid w:val="007624C3"/>
    <w:rsid w:val="00762F88"/>
    <w:rsid w:val="00764203"/>
    <w:rsid w:val="00770516"/>
    <w:rsid w:val="00780509"/>
    <w:rsid w:val="0078588D"/>
    <w:rsid w:val="007904E6"/>
    <w:rsid w:val="00792042"/>
    <w:rsid w:val="007926B4"/>
    <w:rsid w:val="00793F28"/>
    <w:rsid w:val="007A0982"/>
    <w:rsid w:val="007A1904"/>
    <w:rsid w:val="007A37A0"/>
    <w:rsid w:val="007B0F4D"/>
    <w:rsid w:val="007B2232"/>
    <w:rsid w:val="007B22C8"/>
    <w:rsid w:val="007B3E33"/>
    <w:rsid w:val="007B52C2"/>
    <w:rsid w:val="007B5D15"/>
    <w:rsid w:val="007B7424"/>
    <w:rsid w:val="007C3A8F"/>
    <w:rsid w:val="007C55DA"/>
    <w:rsid w:val="007D204E"/>
    <w:rsid w:val="007D3AD5"/>
    <w:rsid w:val="007D58DF"/>
    <w:rsid w:val="007D712A"/>
    <w:rsid w:val="007E0204"/>
    <w:rsid w:val="007E270E"/>
    <w:rsid w:val="007E71A5"/>
    <w:rsid w:val="007F2B6C"/>
    <w:rsid w:val="007F7C49"/>
    <w:rsid w:val="007F7E8A"/>
    <w:rsid w:val="00801D3D"/>
    <w:rsid w:val="0080476C"/>
    <w:rsid w:val="00814560"/>
    <w:rsid w:val="008156B4"/>
    <w:rsid w:val="00815C7C"/>
    <w:rsid w:val="008201E8"/>
    <w:rsid w:val="008219BF"/>
    <w:rsid w:val="008236AB"/>
    <w:rsid w:val="00823860"/>
    <w:rsid w:val="00825AFE"/>
    <w:rsid w:val="0083351D"/>
    <w:rsid w:val="00834FB2"/>
    <w:rsid w:val="00840B79"/>
    <w:rsid w:val="008427CC"/>
    <w:rsid w:val="008441CA"/>
    <w:rsid w:val="008454DC"/>
    <w:rsid w:val="008563AC"/>
    <w:rsid w:val="00857611"/>
    <w:rsid w:val="0086120D"/>
    <w:rsid w:val="00862A13"/>
    <w:rsid w:val="00863C3A"/>
    <w:rsid w:val="00866804"/>
    <w:rsid w:val="00867F37"/>
    <w:rsid w:val="00874387"/>
    <w:rsid w:val="00880E6F"/>
    <w:rsid w:val="0089293A"/>
    <w:rsid w:val="00896C7F"/>
    <w:rsid w:val="008970A7"/>
    <w:rsid w:val="0089769A"/>
    <w:rsid w:val="00897962"/>
    <w:rsid w:val="008A22A5"/>
    <w:rsid w:val="008A3091"/>
    <w:rsid w:val="008A6507"/>
    <w:rsid w:val="008B5B5C"/>
    <w:rsid w:val="008B5B84"/>
    <w:rsid w:val="008B79CC"/>
    <w:rsid w:val="008C0EB4"/>
    <w:rsid w:val="008C1FFF"/>
    <w:rsid w:val="008C32F4"/>
    <w:rsid w:val="008C36B2"/>
    <w:rsid w:val="008C61C1"/>
    <w:rsid w:val="008C6B61"/>
    <w:rsid w:val="008D2E12"/>
    <w:rsid w:val="008E078B"/>
    <w:rsid w:val="008E2265"/>
    <w:rsid w:val="008E5661"/>
    <w:rsid w:val="008F07E0"/>
    <w:rsid w:val="008F373C"/>
    <w:rsid w:val="008F71C3"/>
    <w:rsid w:val="00903982"/>
    <w:rsid w:val="00907033"/>
    <w:rsid w:val="00912F3F"/>
    <w:rsid w:val="0091335F"/>
    <w:rsid w:val="0091421C"/>
    <w:rsid w:val="009252AD"/>
    <w:rsid w:val="009302BF"/>
    <w:rsid w:val="00931FDF"/>
    <w:rsid w:val="00933ADF"/>
    <w:rsid w:val="009351BA"/>
    <w:rsid w:val="00935737"/>
    <w:rsid w:val="00936896"/>
    <w:rsid w:val="00940FA6"/>
    <w:rsid w:val="00945AA0"/>
    <w:rsid w:val="00952D36"/>
    <w:rsid w:val="009649FA"/>
    <w:rsid w:val="00973DE7"/>
    <w:rsid w:val="00987EFE"/>
    <w:rsid w:val="009915B9"/>
    <w:rsid w:val="00992C4D"/>
    <w:rsid w:val="009932CF"/>
    <w:rsid w:val="00993E19"/>
    <w:rsid w:val="0099479E"/>
    <w:rsid w:val="0099538A"/>
    <w:rsid w:val="009955EA"/>
    <w:rsid w:val="009966AB"/>
    <w:rsid w:val="009977BF"/>
    <w:rsid w:val="009A03B1"/>
    <w:rsid w:val="009A142D"/>
    <w:rsid w:val="009A596C"/>
    <w:rsid w:val="009B293E"/>
    <w:rsid w:val="009B5462"/>
    <w:rsid w:val="009C2F36"/>
    <w:rsid w:val="009C660B"/>
    <w:rsid w:val="009C6D0C"/>
    <w:rsid w:val="009C7571"/>
    <w:rsid w:val="009C7B62"/>
    <w:rsid w:val="009E27C3"/>
    <w:rsid w:val="009E4C3A"/>
    <w:rsid w:val="009E550F"/>
    <w:rsid w:val="009E5ED8"/>
    <w:rsid w:val="009E61EB"/>
    <w:rsid w:val="009F10A2"/>
    <w:rsid w:val="009F3B05"/>
    <w:rsid w:val="009F4CBE"/>
    <w:rsid w:val="009F70CC"/>
    <w:rsid w:val="00A0773B"/>
    <w:rsid w:val="00A07ABA"/>
    <w:rsid w:val="00A108A9"/>
    <w:rsid w:val="00A112FF"/>
    <w:rsid w:val="00A11C58"/>
    <w:rsid w:val="00A143A2"/>
    <w:rsid w:val="00A14B5A"/>
    <w:rsid w:val="00A14CAA"/>
    <w:rsid w:val="00A154F8"/>
    <w:rsid w:val="00A17ED3"/>
    <w:rsid w:val="00A220EF"/>
    <w:rsid w:val="00A23087"/>
    <w:rsid w:val="00A239FF"/>
    <w:rsid w:val="00A26B78"/>
    <w:rsid w:val="00A33D03"/>
    <w:rsid w:val="00A40B55"/>
    <w:rsid w:val="00A501E5"/>
    <w:rsid w:val="00A504BC"/>
    <w:rsid w:val="00A55A2D"/>
    <w:rsid w:val="00A6624D"/>
    <w:rsid w:val="00A70AD9"/>
    <w:rsid w:val="00A72992"/>
    <w:rsid w:val="00A947AC"/>
    <w:rsid w:val="00A952EC"/>
    <w:rsid w:val="00A95478"/>
    <w:rsid w:val="00AA1C34"/>
    <w:rsid w:val="00AA4BF2"/>
    <w:rsid w:val="00AA7825"/>
    <w:rsid w:val="00AB007F"/>
    <w:rsid w:val="00AB3A93"/>
    <w:rsid w:val="00AC214C"/>
    <w:rsid w:val="00AD0622"/>
    <w:rsid w:val="00AE4063"/>
    <w:rsid w:val="00AE4519"/>
    <w:rsid w:val="00AE4BEB"/>
    <w:rsid w:val="00AE6879"/>
    <w:rsid w:val="00AE68DF"/>
    <w:rsid w:val="00AE7143"/>
    <w:rsid w:val="00AF0B6C"/>
    <w:rsid w:val="00AF16F4"/>
    <w:rsid w:val="00AF1D0F"/>
    <w:rsid w:val="00AF22B9"/>
    <w:rsid w:val="00AF3063"/>
    <w:rsid w:val="00AF33E7"/>
    <w:rsid w:val="00B02A57"/>
    <w:rsid w:val="00B05A21"/>
    <w:rsid w:val="00B068A4"/>
    <w:rsid w:val="00B06B22"/>
    <w:rsid w:val="00B06B3B"/>
    <w:rsid w:val="00B116A2"/>
    <w:rsid w:val="00B12CB1"/>
    <w:rsid w:val="00B1320F"/>
    <w:rsid w:val="00B13478"/>
    <w:rsid w:val="00B13589"/>
    <w:rsid w:val="00B13A38"/>
    <w:rsid w:val="00B16E37"/>
    <w:rsid w:val="00B31495"/>
    <w:rsid w:val="00B31FCE"/>
    <w:rsid w:val="00B324E1"/>
    <w:rsid w:val="00B330A4"/>
    <w:rsid w:val="00B363C4"/>
    <w:rsid w:val="00B37E3E"/>
    <w:rsid w:val="00B4233D"/>
    <w:rsid w:val="00B4358F"/>
    <w:rsid w:val="00B435BA"/>
    <w:rsid w:val="00B437DA"/>
    <w:rsid w:val="00B529F1"/>
    <w:rsid w:val="00B66EB8"/>
    <w:rsid w:val="00B67834"/>
    <w:rsid w:val="00B74CD8"/>
    <w:rsid w:val="00B7709D"/>
    <w:rsid w:val="00B82F0B"/>
    <w:rsid w:val="00B86040"/>
    <w:rsid w:val="00B8704E"/>
    <w:rsid w:val="00B919A8"/>
    <w:rsid w:val="00B9484F"/>
    <w:rsid w:val="00BA2A66"/>
    <w:rsid w:val="00BA50AF"/>
    <w:rsid w:val="00BA62CF"/>
    <w:rsid w:val="00BA687A"/>
    <w:rsid w:val="00BB0FB0"/>
    <w:rsid w:val="00BB3A56"/>
    <w:rsid w:val="00BB4746"/>
    <w:rsid w:val="00BD56A9"/>
    <w:rsid w:val="00BD7AC4"/>
    <w:rsid w:val="00BE48D5"/>
    <w:rsid w:val="00BE5AA4"/>
    <w:rsid w:val="00BF0633"/>
    <w:rsid w:val="00BF3180"/>
    <w:rsid w:val="00C00610"/>
    <w:rsid w:val="00C0510F"/>
    <w:rsid w:val="00C061B0"/>
    <w:rsid w:val="00C1014A"/>
    <w:rsid w:val="00C13C84"/>
    <w:rsid w:val="00C16765"/>
    <w:rsid w:val="00C16DCF"/>
    <w:rsid w:val="00C2261D"/>
    <w:rsid w:val="00C24203"/>
    <w:rsid w:val="00C277EE"/>
    <w:rsid w:val="00C27C32"/>
    <w:rsid w:val="00C354AD"/>
    <w:rsid w:val="00C367B3"/>
    <w:rsid w:val="00C36857"/>
    <w:rsid w:val="00C40D61"/>
    <w:rsid w:val="00C451DE"/>
    <w:rsid w:val="00C46BB6"/>
    <w:rsid w:val="00C4741A"/>
    <w:rsid w:val="00C50150"/>
    <w:rsid w:val="00C50B83"/>
    <w:rsid w:val="00C51938"/>
    <w:rsid w:val="00C60E2E"/>
    <w:rsid w:val="00C6134C"/>
    <w:rsid w:val="00C6672C"/>
    <w:rsid w:val="00C77D7B"/>
    <w:rsid w:val="00C929AC"/>
    <w:rsid w:val="00C92BEB"/>
    <w:rsid w:val="00C951E8"/>
    <w:rsid w:val="00C96AF7"/>
    <w:rsid w:val="00C974B0"/>
    <w:rsid w:val="00CA36D2"/>
    <w:rsid w:val="00CA442E"/>
    <w:rsid w:val="00CA52C7"/>
    <w:rsid w:val="00CB0180"/>
    <w:rsid w:val="00CB3C11"/>
    <w:rsid w:val="00CC066B"/>
    <w:rsid w:val="00CC5DDB"/>
    <w:rsid w:val="00CC6481"/>
    <w:rsid w:val="00CD0CEE"/>
    <w:rsid w:val="00CD3324"/>
    <w:rsid w:val="00CD6AD1"/>
    <w:rsid w:val="00CD7F45"/>
    <w:rsid w:val="00CD7F49"/>
    <w:rsid w:val="00CE24BD"/>
    <w:rsid w:val="00CE301D"/>
    <w:rsid w:val="00CE6306"/>
    <w:rsid w:val="00CF0E0A"/>
    <w:rsid w:val="00CF2431"/>
    <w:rsid w:val="00CF46AA"/>
    <w:rsid w:val="00D00234"/>
    <w:rsid w:val="00D005C9"/>
    <w:rsid w:val="00D00D43"/>
    <w:rsid w:val="00D06E0F"/>
    <w:rsid w:val="00D1127A"/>
    <w:rsid w:val="00D1368C"/>
    <w:rsid w:val="00D13D7F"/>
    <w:rsid w:val="00D14C96"/>
    <w:rsid w:val="00D1675A"/>
    <w:rsid w:val="00D17093"/>
    <w:rsid w:val="00D21240"/>
    <w:rsid w:val="00D23A09"/>
    <w:rsid w:val="00D2586E"/>
    <w:rsid w:val="00D260A3"/>
    <w:rsid w:val="00D261C3"/>
    <w:rsid w:val="00D261F2"/>
    <w:rsid w:val="00D308E1"/>
    <w:rsid w:val="00D31872"/>
    <w:rsid w:val="00D32911"/>
    <w:rsid w:val="00D34EA3"/>
    <w:rsid w:val="00D35C02"/>
    <w:rsid w:val="00D51033"/>
    <w:rsid w:val="00D51904"/>
    <w:rsid w:val="00D52DA0"/>
    <w:rsid w:val="00D5402E"/>
    <w:rsid w:val="00D54B89"/>
    <w:rsid w:val="00D648C6"/>
    <w:rsid w:val="00D71D5A"/>
    <w:rsid w:val="00D72881"/>
    <w:rsid w:val="00D746F4"/>
    <w:rsid w:val="00D75046"/>
    <w:rsid w:val="00D7509A"/>
    <w:rsid w:val="00D76D67"/>
    <w:rsid w:val="00D77F0F"/>
    <w:rsid w:val="00D81101"/>
    <w:rsid w:val="00DA260B"/>
    <w:rsid w:val="00DA294B"/>
    <w:rsid w:val="00DA305E"/>
    <w:rsid w:val="00DB727C"/>
    <w:rsid w:val="00DC03E7"/>
    <w:rsid w:val="00DC19A4"/>
    <w:rsid w:val="00DC43B4"/>
    <w:rsid w:val="00DD1D1B"/>
    <w:rsid w:val="00DD4C14"/>
    <w:rsid w:val="00DD64CB"/>
    <w:rsid w:val="00DE1D6F"/>
    <w:rsid w:val="00DE38AF"/>
    <w:rsid w:val="00DE4B08"/>
    <w:rsid w:val="00DE6913"/>
    <w:rsid w:val="00DE7BB2"/>
    <w:rsid w:val="00DF15FF"/>
    <w:rsid w:val="00DF3308"/>
    <w:rsid w:val="00E00B54"/>
    <w:rsid w:val="00E026DD"/>
    <w:rsid w:val="00E028FA"/>
    <w:rsid w:val="00E042BF"/>
    <w:rsid w:val="00E10D15"/>
    <w:rsid w:val="00E13374"/>
    <w:rsid w:val="00E13C5F"/>
    <w:rsid w:val="00E160C6"/>
    <w:rsid w:val="00E16125"/>
    <w:rsid w:val="00E258AC"/>
    <w:rsid w:val="00E300EF"/>
    <w:rsid w:val="00E33057"/>
    <w:rsid w:val="00E36152"/>
    <w:rsid w:val="00E3661C"/>
    <w:rsid w:val="00E41C5F"/>
    <w:rsid w:val="00E44EB3"/>
    <w:rsid w:val="00E45917"/>
    <w:rsid w:val="00E46E18"/>
    <w:rsid w:val="00E518C0"/>
    <w:rsid w:val="00E54773"/>
    <w:rsid w:val="00E5777B"/>
    <w:rsid w:val="00E63EB3"/>
    <w:rsid w:val="00E71C9F"/>
    <w:rsid w:val="00E8173A"/>
    <w:rsid w:val="00E92FAE"/>
    <w:rsid w:val="00E937F0"/>
    <w:rsid w:val="00EA1895"/>
    <w:rsid w:val="00EB552C"/>
    <w:rsid w:val="00ED0407"/>
    <w:rsid w:val="00ED0947"/>
    <w:rsid w:val="00ED0EF8"/>
    <w:rsid w:val="00ED1FDC"/>
    <w:rsid w:val="00ED7258"/>
    <w:rsid w:val="00EE3243"/>
    <w:rsid w:val="00EF6FA1"/>
    <w:rsid w:val="00EF736E"/>
    <w:rsid w:val="00F03658"/>
    <w:rsid w:val="00F154A1"/>
    <w:rsid w:val="00F24CF1"/>
    <w:rsid w:val="00F33BE3"/>
    <w:rsid w:val="00F42139"/>
    <w:rsid w:val="00F42535"/>
    <w:rsid w:val="00F438F1"/>
    <w:rsid w:val="00F43C04"/>
    <w:rsid w:val="00F440D1"/>
    <w:rsid w:val="00F44730"/>
    <w:rsid w:val="00F46D1D"/>
    <w:rsid w:val="00F47008"/>
    <w:rsid w:val="00F550FD"/>
    <w:rsid w:val="00F55A9E"/>
    <w:rsid w:val="00F6145E"/>
    <w:rsid w:val="00F64C99"/>
    <w:rsid w:val="00F65F68"/>
    <w:rsid w:val="00F661D2"/>
    <w:rsid w:val="00F73C59"/>
    <w:rsid w:val="00F75270"/>
    <w:rsid w:val="00F83E82"/>
    <w:rsid w:val="00F8550F"/>
    <w:rsid w:val="00F8641F"/>
    <w:rsid w:val="00F86426"/>
    <w:rsid w:val="00F92DEE"/>
    <w:rsid w:val="00F96F48"/>
    <w:rsid w:val="00FA370A"/>
    <w:rsid w:val="00FB1E86"/>
    <w:rsid w:val="00FC07DB"/>
    <w:rsid w:val="00FC1CD2"/>
    <w:rsid w:val="00FC5060"/>
    <w:rsid w:val="00FD0109"/>
    <w:rsid w:val="00FD05FC"/>
    <w:rsid w:val="00FD3122"/>
    <w:rsid w:val="00FD34BB"/>
    <w:rsid w:val="00FD6BC1"/>
    <w:rsid w:val="00FE2DCE"/>
    <w:rsid w:val="00FF0183"/>
    <w:rsid w:val="00FF225E"/>
    <w:rsid w:val="00FF2B43"/>
    <w:rsid w:val="00FF5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3D8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1871CE"/>
    <w:pPr>
      <w:keepNext/>
      <w:keepLines/>
      <w:adjustRightInd w:val="0"/>
      <w:snapToGrid w:val="0"/>
      <w:spacing w:after="0" w:line="360" w:lineRule="auto"/>
      <w:outlineLvl w:val="0"/>
    </w:pPr>
    <w:rPr>
      <w:rFonts w:ascii="Times New Roman" w:eastAsia="Times New Roman" w:hAnsi="Times New Roman" w:cs="Times New Roman"/>
      <w:b/>
      <w:sz w:val="24"/>
      <w:szCs w:val="24"/>
    </w:rPr>
  </w:style>
  <w:style w:type="paragraph" w:styleId="Heading3">
    <w:name w:val="heading 3"/>
    <w:basedOn w:val="Normal"/>
    <w:link w:val="Heading3Char"/>
    <w:uiPriority w:val="9"/>
    <w:qFormat/>
    <w:rsid w:val="00896C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896C7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69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ip">
    <w:name w:val="skip"/>
    <w:basedOn w:val="DefaultParagraphFont"/>
    <w:rsid w:val="00AE4063"/>
  </w:style>
  <w:style w:type="character" w:styleId="Hyperlink">
    <w:name w:val="Hyperlink"/>
    <w:basedOn w:val="DefaultParagraphFont"/>
    <w:uiPriority w:val="99"/>
    <w:unhideWhenUsed/>
    <w:rsid w:val="00AE4063"/>
    <w:rPr>
      <w:color w:val="0000FF"/>
      <w:u w:val="single"/>
    </w:rPr>
  </w:style>
  <w:style w:type="character" w:customStyle="1" w:styleId="apple-converted-space">
    <w:name w:val="apple-converted-space"/>
    <w:basedOn w:val="DefaultParagraphFont"/>
    <w:rsid w:val="00AE4063"/>
  </w:style>
  <w:style w:type="table" w:styleId="TableGrid">
    <w:name w:val="Table Grid"/>
    <w:basedOn w:val="TableNormal"/>
    <w:uiPriority w:val="39"/>
    <w:rsid w:val="00051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20E75"/>
    <w:rPr>
      <w:sz w:val="16"/>
      <w:szCs w:val="16"/>
    </w:rPr>
  </w:style>
  <w:style w:type="paragraph" w:styleId="CommentText">
    <w:name w:val="annotation text"/>
    <w:basedOn w:val="Normal"/>
    <w:link w:val="CommentTextChar"/>
    <w:uiPriority w:val="99"/>
    <w:unhideWhenUsed/>
    <w:rsid w:val="00720E75"/>
    <w:pPr>
      <w:spacing w:line="240" w:lineRule="auto"/>
    </w:pPr>
    <w:rPr>
      <w:sz w:val="20"/>
      <w:szCs w:val="20"/>
    </w:rPr>
  </w:style>
  <w:style w:type="character" w:customStyle="1" w:styleId="CommentTextChar">
    <w:name w:val="Comment Text Char"/>
    <w:basedOn w:val="DefaultParagraphFont"/>
    <w:link w:val="CommentText"/>
    <w:uiPriority w:val="99"/>
    <w:rsid w:val="00720E75"/>
    <w:rPr>
      <w:sz w:val="20"/>
      <w:szCs w:val="20"/>
    </w:rPr>
  </w:style>
  <w:style w:type="paragraph" w:styleId="CommentSubject">
    <w:name w:val="annotation subject"/>
    <w:basedOn w:val="CommentText"/>
    <w:next w:val="CommentText"/>
    <w:link w:val="CommentSubjectChar"/>
    <w:uiPriority w:val="99"/>
    <w:semiHidden/>
    <w:unhideWhenUsed/>
    <w:rsid w:val="00720E75"/>
    <w:rPr>
      <w:b/>
      <w:bCs/>
    </w:rPr>
  </w:style>
  <w:style w:type="character" w:customStyle="1" w:styleId="CommentSubjectChar">
    <w:name w:val="Comment Subject Char"/>
    <w:basedOn w:val="CommentTextChar"/>
    <w:link w:val="CommentSubject"/>
    <w:uiPriority w:val="99"/>
    <w:semiHidden/>
    <w:rsid w:val="00720E75"/>
    <w:rPr>
      <w:b/>
      <w:bCs/>
      <w:sz w:val="20"/>
      <w:szCs w:val="20"/>
    </w:rPr>
  </w:style>
  <w:style w:type="paragraph" w:styleId="BalloonText">
    <w:name w:val="Balloon Text"/>
    <w:basedOn w:val="Normal"/>
    <w:link w:val="BalloonTextChar"/>
    <w:uiPriority w:val="99"/>
    <w:semiHidden/>
    <w:unhideWhenUsed/>
    <w:rsid w:val="00720E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E75"/>
    <w:rPr>
      <w:rFonts w:ascii="Segoe UI" w:hAnsi="Segoe UI" w:cs="Segoe UI"/>
      <w:sz w:val="18"/>
      <w:szCs w:val="18"/>
    </w:rPr>
  </w:style>
  <w:style w:type="character" w:customStyle="1" w:styleId="Heading1Char">
    <w:name w:val="Heading 1 Char"/>
    <w:basedOn w:val="DefaultParagraphFont"/>
    <w:link w:val="Heading1"/>
    <w:uiPriority w:val="9"/>
    <w:rsid w:val="001871CE"/>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
    <w:rsid w:val="00896C7F"/>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semiHidden/>
    <w:rsid w:val="00896C7F"/>
    <w:rPr>
      <w:rFonts w:asciiTheme="majorHAnsi" w:eastAsiaTheme="majorEastAsia" w:hAnsiTheme="majorHAnsi" w:cstheme="majorBidi"/>
      <w:color w:val="2F5496" w:themeColor="accent1" w:themeShade="BF"/>
    </w:rPr>
  </w:style>
  <w:style w:type="paragraph" w:customStyle="1" w:styleId="EndNoteBibliographyTitle">
    <w:name w:val="EndNote Bibliography Title"/>
    <w:basedOn w:val="Normal"/>
    <w:link w:val="EndNoteBibliographyTitleChar"/>
    <w:rsid w:val="00896C7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96C7F"/>
    <w:rPr>
      <w:rFonts w:ascii="Calibri" w:hAnsi="Calibri" w:cs="Calibri"/>
      <w:noProof/>
    </w:rPr>
  </w:style>
  <w:style w:type="paragraph" w:customStyle="1" w:styleId="EndNoteBibliography">
    <w:name w:val="EndNote Bibliography"/>
    <w:basedOn w:val="Normal"/>
    <w:link w:val="EndNoteBibliographyChar"/>
    <w:rsid w:val="00896C7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96C7F"/>
    <w:rPr>
      <w:rFonts w:ascii="Calibri" w:hAnsi="Calibri" w:cs="Calibri"/>
      <w:noProof/>
    </w:rPr>
  </w:style>
  <w:style w:type="character" w:customStyle="1" w:styleId="DateChar">
    <w:name w:val="Date Char"/>
    <w:basedOn w:val="DefaultParagraphFont"/>
    <w:link w:val="Date"/>
    <w:uiPriority w:val="99"/>
    <w:semiHidden/>
    <w:rsid w:val="00896C7F"/>
  </w:style>
  <w:style w:type="paragraph" w:styleId="Date">
    <w:name w:val="Date"/>
    <w:basedOn w:val="Normal"/>
    <w:next w:val="Normal"/>
    <w:link w:val="DateChar"/>
    <w:uiPriority w:val="99"/>
    <w:semiHidden/>
    <w:unhideWhenUsed/>
    <w:rsid w:val="00896C7F"/>
  </w:style>
  <w:style w:type="character" w:customStyle="1" w:styleId="BodyTextChar">
    <w:name w:val="Body Text Char"/>
    <w:basedOn w:val="DefaultParagraphFont"/>
    <w:link w:val="BodyText"/>
    <w:uiPriority w:val="99"/>
    <w:semiHidden/>
    <w:rsid w:val="00896C7F"/>
  </w:style>
  <w:style w:type="paragraph" w:styleId="BodyText">
    <w:name w:val="Body Text"/>
    <w:basedOn w:val="Normal"/>
    <w:link w:val="BodyTextChar"/>
    <w:uiPriority w:val="99"/>
    <w:semiHidden/>
    <w:unhideWhenUsed/>
    <w:rsid w:val="00896C7F"/>
    <w:pPr>
      <w:spacing w:after="120"/>
    </w:pPr>
  </w:style>
  <w:style w:type="paragraph" w:styleId="Revision">
    <w:name w:val="Revision"/>
    <w:hidden/>
    <w:uiPriority w:val="99"/>
    <w:semiHidden/>
    <w:rsid w:val="002C2057"/>
    <w:pPr>
      <w:spacing w:after="0" w:line="240" w:lineRule="auto"/>
    </w:pPr>
  </w:style>
  <w:style w:type="paragraph" w:styleId="Header">
    <w:name w:val="header"/>
    <w:basedOn w:val="Normal"/>
    <w:link w:val="HeaderChar"/>
    <w:uiPriority w:val="99"/>
    <w:unhideWhenUsed/>
    <w:rsid w:val="007926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6B4"/>
  </w:style>
  <w:style w:type="paragraph" w:styleId="Footer">
    <w:name w:val="footer"/>
    <w:basedOn w:val="Normal"/>
    <w:link w:val="FooterChar"/>
    <w:uiPriority w:val="99"/>
    <w:unhideWhenUsed/>
    <w:rsid w:val="007926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6B4"/>
  </w:style>
  <w:style w:type="character" w:styleId="Emphasis">
    <w:name w:val="Emphasis"/>
    <w:basedOn w:val="DefaultParagraphFont"/>
    <w:uiPriority w:val="20"/>
    <w:qFormat/>
    <w:rsid w:val="00D77F0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1871CE"/>
    <w:pPr>
      <w:keepNext/>
      <w:keepLines/>
      <w:adjustRightInd w:val="0"/>
      <w:snapToGrid w:val="0"/>
      <w:spacing w:after="0" w:line="360" w:lineRule="auto"/>
      <w:outlineLvl w:val="0"/>
    </w:pPr>
    <w:rPr>
      <w:rFonts w:ascii="Times New Roman" w:eastAsia="Times New Roman" w:hAnsi="Times New Roman" w:cs="Times New Roman"/>
      <w:b/>
      <w:sz w:val="24"/>
      <w:szCs w:val="24"/>
    </w:rPr>
  </w:style>
  <w:style w:type="paragraph" w:styleId="Heading3">
    <w:name w:val="heading 3"/>
    <w:basedOn w:val="Normal"/>
    <w:link w:val="Heading3Char"/>
    <w:uiPriority w:val="9"/>
    <w:qFormat/>
    <w:rsid w:val="00896C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896C7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69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ip">
    <w:name w:val="skip"/>
    <w:basedOn w:val="DefaultParagraphFont"/>
    <w:rsid w:val="00AE4063"/>
  </w:style>
  <w:style w:type="character" w:styleId="Hyperlink">
    <w:name w:val="Hyperlink"/>
    <w:basedOn w:val="DefaultParagraphFont"/>
    <w:uiPriority w:val="99"/>
    <w:unhideWhenUsed/>
    <w:rsid w:val="00AE4063"/>
    <w:rPr>
      <w:color w:val="0000FF"/>
      <w:u w:val="single"/>
    </w:rPr>
  </w:style>
  <w:style w:type="character" w:customStyle="1" w:styleId="apple-converted-space">
    <w:name w:val="apple-converted-space"/>
    <w:basedOn w:val="DefaultParagraphFont"/>
    <w:rsid w:val="00AE4063"/>
  </w:style>
  <w:style w:type="table" w:styleId="TableGrid">
    <w:name w:val="Table Grid"/>
    <w:basedOn w:val="TableNormal"/>
    <w:uiPriority w:val="39"/>
    <w:rsid w:val="00051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20E75"/>
    <w:rPr>
      <w:sz w:val="16"/>
      <w:szCs w:val="16"/>
    </w:rPr>
  </w:style>
  <w:style w:type="paragraph" w:styleId="CommentText">
    <w:name w:val="annotation text"/>
    <w:basedOn w:val="Normal"/>
    <w:link w:val="CommentTextChar"/>
    <w:uiPriority w:val="99"/>
    <w:unhideWhenUsed/>
    <w:rsid w:val="00720E75"/>
    <w:pPr>
      <w:spacing w:line="240" w:lineRule="auto"/>
    </w:pPr>
    <w:rPr>
      <w:sz w:val="20"/>
      <w:szCs w:val="20"/>
    </w:rPr>
  </w:style>
  <w:style w:type="character" w:customStyle="1" w:styleId="CommentTextChar">
    <w:name w:val="Comment Text Char"/>
    <w:basedOn w:val="DefaultParagraphFont"/>
    <w:link w:val="CommentText"/>
    <w:uiPriority w:val="99"/>
    <w:rsid w:val="00720E75"/>
    <w:rPr>
      <w:sz w:val="20"/>
      <w:szCs w:val="20"/>
    </w:rPr>
  </w:style>
  <w:style w:type="paragraph" w:styleId="CommentSubject">
    <w:name w:val="annotation subject"/>
    <w:basedOn w:val="CommentText"/>
    <w:next w:val="CommentText"/>
    <w:link w:val="CommentSubjectChar"/>
    <w:uiPriority w:val="99"/>
    <w:semiHidden/>
    <w:unhideWhenUsed/>
    <w:rsid w:val="00720E75"/>
    <w:rPr>
      <w:b/>
      <w:bCs/>
    </w:rPr>
  </w:style>
  <w:style w:type="character" w:customStyle="1" w:styleId="CommentSubjectChar">
    <w:name w:val="Comment Subject Char"/>
    <w:basedOn w:val="CommentTextChar"/>
    <w:link w:val="CommentSubject"/>
    <w:uiPriority w:val="99"/>
    <w:semiHidden/>
    <w:rsid w:val="00720E75"/>
    <w:rPr>
      <w:b/>
      <w:bCs/>
      <w:sz w:val="20"/>
      <w:szCs w:val="20"/>
    </w:rPr>
  </w:style>
  <w:style w:type="paragraph" w:styleId="BalloonText">
    <w:name w:val="Balloon Text"/>
    <w:basedOn w:val="Normal"/>
    <w:link w:val="BalloonTextChar"/>
    <w:uiPriority w:val="99"/>
    <w:semiHidden/>
    <w:unhideWhenUsed/>
    <w:rsid w:val="00720E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E75"/>
    <w:rPr>
      <w:rFonts w:ascii="Segoe UI" w:hAnsi="Segoe UI" w:cs="Segoe UI"/>
      <w:sz w:val="18"/>
      <w:szCs w:val="18"/>
    </w:rPr>
  </w:style>
  <w:style w:type="character" w:customStyle="1" w:styleId="Heading1Char">
    <w:name w:val="Heading 1 Char"/>
    <w:basedOn w:val="DefaultParagraphFont"/>
    <w:link w:val="Heading1"/>
    <w:uiPriority w:val="9"/>
    <w:rsid w:val="001871CE"/>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
    <w:rsid w:val="00896C7F"/>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semiHidden/>
    <w:rsid w:val="00896C7F"/>
    <w:rPr>
      <w:rFonts w:asciiTheme="majorHAnsi" w:eastAsiaTheme="majorEastAsia" w:hAnsiTheme="majorHAnsi" w:cstheme="majorBidi"/>
      <w:color w:val="2F5496" w:themeColor="accent1" w:themeShade="BF"/>
    </w:rPr>
  </w:style>
  <w:style w:type="paragraph" w:customStyle="1" w:styleId="EndNoteBibliographyTitle">
    <w:name w:val="EndNote Bibliography Title"/>
    <w:basedOn w:val="Normal"/>
    <w:link w:val="EndNoteBibliographyTitleChar"/>
    <w:rsid w:val="00896C7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96C7F"/>
    <w:rPr>
      <w:rFonts w:ascii="Calibri" w:hAnsi="Calibri" w:cs="Calibri"/>
      <w:noProof/>
    </w:rPr>
  </w:style>
  <w:style w:type="paragraph" w:customStyle="1" w:styleId="EndNoteBibliography">
    <w:name w:val="EndNote Bibliography"/>
    <w:basedOn w:val="Normal"/>
    <w:link w:val="EndNoteBibliographyChar"/>
    <w:rsid w:val="00896C7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96C7F"/>
    <w:rPr>
      <w:rFonts w:ascii="Calibri" w:hAnsi="Calibri" w:cs="Calibri"/>
      <w:noProof/>
    </w:rPr>
  </w:style>
  <w:style w:type="character" w:customStyle="1" w:styleId="DateChar">
    <w:name w:val="Date Char"/>
    <w:basedOn w:val="DefaultParagraphFont"/>
    <w:link w:val="Date"/>
    <w:uiPriority w:val="99"/>
    <w:semiHidden/>
    <w:rsid w:val="00896C7F"/>
  </w:style>
  <w:style w:type="paragraph" w:styleId="Date">
    <w:name w:val="Date"/>
    <w:basedOn w:val="Normal"/>
    <w:next w:val="Normal"/>
    <w:link w:val="DateChar"/>
    <w:uiPriority w:val="99"/>
    <w:semiHidden/>
    <w:unhideWhenUsed/>
    <w:rsid w:val="00896C7F"/>
  </w:style>
  <w:style w:type="character" w:customStyle="1" w:styleId="BodyTextChar">
    <w:name w:val="Body Text Char"/>
    <w:basedOn w:val="DefaultParagraphFont"/>
    <w:link w:val="BodyText"/>
    <w:uiPriority w:val="99"/>
    <w:semiHidden/>
    <w:rsid w:val="00896C7F"/>
  </w:style>
  <w:style w:type="paragraph" w:styleId="BodyText">
    <w:name w:val="Body Text"/>
    <w:basedOn w:val="Normal"/>
    <w:link w:val="BodyTextChar"/>
    <w:uiPriority w:val="99"/>
    <w:semiHidden/>
    <w:unhideWhenUsed/>
    <w:rsid w:val="00896C7F"/>
    <w:pPr>
      <w:spacing w:after="120"/>
    </w:pPr>
  </w:style>
  <w:style w:type="paragraph" w:styleId="Revision">
    <w:name w:val="Revision"/>
    <w:hidden/>
    <w:uiPriority w:val="99"/>
    <w:semiHidden/>
    <w:rsid w:val="002C2057"/>
    <w:pPr>
      <w:spacing w:after="0" w:line="240" w:lineRule="auto"/>
    </w:pPr>
  </w:style>
  <w:style w:type="paragraph" w:styleId="Header">
    <w:name w:val="header"/>
    <w:basedOn w:val="Normal"/>
    <w:link w:val="HeaderChar"/>
    <w:uiPriority w:val="99"/>
    <w:unhideWhenUsed/>
    <w:rsid w:val="007926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6B4"/>
  </w:style>
  <w:style w:type="paragraph" w:styleId="Footer">
    <w:name w:val="footer"/>
    <w:basedOn w:val="Normal"/>
    <w:link w:val="FooterChar"/>
    <w:uiPriority w:val="99"/>
    <w:unhideWhenUsed/>
    <w:rsid w:val="007926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6B4"/>
  </w:style>
  <w:style w:type="character" w:styleId="Emphasis">
    <w:name w:val="Emphasis"/>
    <w:basedOn w:val="DefaultParagraphFont"/>
    <w:uiPriority w:val="20"/>
    <w:qFormat/>
    <w:rsid w:val="00D77F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E288D3A-E10C-7D4B-9DE8-39D385D27CDF}">
  <we:reference id="wa200002281" version="1.0.0.0" store="en-GB" storeType="OMEX"/>
  <we:alternateReferences>
    <we:reference id="wa200002281" version="1.0.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401C0-F0CC-4926-B3C0-D2D7EF226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3100</Words>
  <Characters>17671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Faery K</dc:creator>
  <cp:lastModifiedBy>Sunit Panwar</cp:lastModifiedBy>
  <cp:revision>2</cp:revision>
  <cp:lastPrinted>2022-01-21T07:40:00Z</cp:lastPrinted>
  <dcterms:created xsi:type="dcterms:W3CDTF">2024-07-05T02:39:00Z</dcterms:created>
  <dcterms:modified xsi:type="dcterms:W3CDTF">2024-07-05T02:39:00Z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aa49f0bb5bf52732ecc3c4f79db213df2e3a98345205401db1fd8028d81d6965</vt:lpwstr>
  </property>
</Properties>
</file>