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F6A10" w14:textId="77777777" w:rsidR="00D1430B" w:rsidRPr="00555249" w:rsidRDefault="00D1430B" w:rsidP="00D1430B">
      <w:pPr>
        <w:spacing w:line="240" w:lineRule="auto"/>
        <w:contextualSpacing/>
        <w:rPr>
          <w:rFonts w:ascii="Times New Roman" w:hAnsi="Times New Roman" w:cs="Times New Roman"/>
          <w:b/>
          <w:iCs/>
          <w:sz w:val="24"/>
          <w:szCs w:val="24"/>
        </w:rPr>
      </w:pPr>
      <w:r w:rsidRPr="00555249">
        <w:rPr>
          <w:rFonts w:ascii="Times New Roman" w:hAnsi="Times New Roman" w:cs="Times New Roman"/>
          <w:b/>
          <w:iCs/>
          <w:sz w:val="24"/>
          <w:szCs w:val="24"/>
        </w:rPr>
        <w:t>Supplementa</w:t>
      </w:r>
      <w:r>
        <w:rPr>
          <w:rFonts w:ascii="Times New Roman" w:hAnsi="Times New Roman" w:cs="Times New Roman"/>
          <w:b/>
          <w:iCs/>
          <w:sz w:val="24"/>
          <w:szCs w:val="24"/>
        </w:rPr>
        <w:t>ry</w:t>
      </w:r>
      <w:r w:rsidRPr="00555249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sz w:val="24"/>
          <w:szCs w:val="24"/>
        </w:rPr>
        <w:t>Information</w:t>
      </w:r>
    </w:p>
    <w:p w14:paraId="16C4D416" w14:textId="77777777" w:rsidR="00D1430B" w:rsidRPr="00555249" w:rsidRDefault="00D1430B" w:rsidP="00D1430B">
      <w:pPr>
        <w:spacing w:before="120" w:after="120" w:line="480" w:lineRule="auto"/>
        <w:contextualSpacing/>
        <w:rPr>
          <w:rFonts w:ascii="Times New Roman" w:hAnsi="Times New Roman" w:cs="Times New Roman"/>
          <w:b/>
          <w:iCs/>
          <w:sz w:val="24"/>
          <w:szCs w:val="24"/>
        </w:rPr>
      </w:pPr>
    </w:p>
    <w:p w14:paraId="18091587" w14:textId="77777777" w:rsidR="00D1430B" w:rsidRPr="004C7CCC" w:rsidRDefault="00D1430B" w:rsidP="00D1430B">
      <w:pPr>
        <w:spacing w:line="480" w:lineRule="auto"/>
        <w:contextualSpacing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C7CC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Targeting Fatty Acid Oxidation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Enhances Response to HER2-targeted Therapy</w:t>
      </w:r>
    </w:p>
    <w:p w14:paraId="2F8BA519" w14:textId="77777777" w:rsidR="00D1430B" w:rsidRPr="00555249" w:rsidRDefault="00D1430B" w:rsidP="00D1430B">
      <w:pPr>
        <w:spacing w:line="48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555249">
        <w:rPr>
          <w:rFonts w:ascii="Times New Roman" w:hAnsi="Times New Roman" w:cs="Times New Roman"/>
          <w:color w:val="000000"/>
          <w:sz w:val="24"/>
          <w:szCs w:val="24"/>
        </w:rPr>
        <w:t>Nandi et al.</w:t>
      </w:r>
    </w:p>
    <w:p w14:paraId="1B498DBF" w14:textId="77777777" w:rsidR="00D1430B" w:rsidRPr="00555249" w:rsidRDefault="00D1430B" w:rsidP="00D1430B">
      <w:pPr>
        <w:spacing w:line="48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14:paraId="6FCF8DCF" w14:textId="77777777" w:rsidR="00D1430B" w:rsidRPr="00555249" w:rsidRDefault="00D1430B" w:rsidP="00D1430B">
      <w:pPr>
        <w:spacing w:before="120" w:after="120" w:line="480" w:lineRule="auto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555249">
        <w:rPr>
          <w:rFonts w:ascii="Times New Roman" w:hAnsi="Times New Roman" w:cs="Times New Roman"/>
          <w:bCs/>
          <w:iCs/>
          <w:sz w:val="24"/>
          <w:szCs w:val="24"/>
        </w:rPr>
        <w:t>Supplementa</w:t>
      </w:r>
      <w:r>
        <w:rPr>
          <w:rFonts w:ascii="Times New Roman" w:hAnsi="Times New Roman" w:cs="Times New Roman"/>
          <w:bCs/>
          <w:iCs/>
          <w:sz w:val="24"/>
          <w:szCs w:val="24"/>
        </w:rPr>
        <w:t>ry</w:t>
      </w:r>
      <w:r w:rsidRPr="00555249">
        <w:rPr>
          <w:rFonts w:ascii="Times New Roman" w:hAnsi="Times New Roman" w:cs="Times New Roman"/>
          <w:bCs/>
          <w:iCs/>
          <w:sz w:val="24"/>
          <w:szCs w:val="24"/>
        </w:rPr>
        <w:t xml:space="preserve"> Figures 1-1</w:t>
      </w:r>
      <w:r>
        <w:rPr>
          <w:rFonts w:ascii="Times New Roman" w:hAnsi="Times New Roman" w:cs="Times New Roman"/>
          <w:bCs/>
          <w:iCs/>
          <w:sz w:val="24"/>
          <w:szCs w:val="24"/>
        </w:rPr>
        <w:t>2</w:t>
      </w:r>
    </w:p>
    <w:p w14:paraId="08802B99" w14:textId="77777777" w:rsidR="00D1430B" w:rsidRPr="00555249" w:rsidRDefault="00D1430B" w:rsidP="00D1430B">
      <w:pPr>
        <w:spacing w:before="120" w:after="120" w:line="480" w:lineRule="auto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555249">
        <w:rPr>
          <w:rFonts w:ascii="Times New Roman" w:hAnsi="Times New Roman" w:cs="Times New Roman"/>
          <w:bCs/>
          <w:iCs/>
          <w:sz w:val="24"/>
          <w:szCs w:val="24"/>
        </w:rPr>
        <w:t>Supplementa</w:t>
      </w:r>
      <w:r>
        <w:rPr>
          <w:rFonts w:ascii="Times New Roman" w:hAnsi="Times New Roman" w:cs="Times New Roman"/>
          <w:bCs/>
          <w:iCs/>
          <w:sz w:val="24"/>
          <w:szCs w:val="24"/>
        </w:rPr>
        <w:t>ry</w:t>
      </w:r>
      <w:r w:rsidRPr="00555249">
        <w:rPr>
          <w:rFonts w:ascii="Times New Roman" w:hAnsi="Times New Roman" w:cs="Times New Roman"/>
          <w:bCs/>
          <w:iCs/>
          <w:sz w:val="24"/>
          <w:szCs w:val="24"/>
        </w:rPr>
        <w:t xml:space="preserve"> Tables 1-</w:t>
      </w:r>
      <w:r>
        <w:rPr>
          <w:rFonts w:ascii="Times New Roman" w:hAnsi="Times New Roman" w:cs="Times New Roman"/>
          <w:bCs/>
          <w:iCs/>
          <w:sz w:val="24"/>
          <w:szCs w:val="24"/>
        </w:rPr>
        <w:t>4</w:t>
      </w:r>
    </w:p>
    <w:p w14:paraId="3815478D" w14:textId="77777777" w:rsidR="00D1430B" w:rsidRPr="00555249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66C431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8148B8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CF882B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A7C4D7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37698A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D8894F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185BB0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824D6D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E103F2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614158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148C0F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4DF30A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71AD6F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175D42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616FF7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11190C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FA8B52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BFA358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A1AEE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18083F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012AC9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D328F3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D6DA81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8953D1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61414F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133902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7EDC3D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D3FA2E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31B7BD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629F67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8A3925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BEE456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4A6AF2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F58621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276D05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8E01CD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E7FD06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Figures</w:t>
      </w:r>
    </w:p>
    <w:p w14:paraId="32E2AA12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A334AE" w14:textId="0473C912" w:rsidR="00D1430B" w:rsidRPr="00E528EE" w:rsidRDefault="00C74E31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8F55E20" wp14:editId="5F2A03CC">
            <wp:extent cx="5727700" cy="5660390"/>
            <wp:effectExtent l="0" t="0" r="0" b="0"/>
            <wp:docPr id="3" name="Picture 3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computer screen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66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430B" w:rsidRPr="00E528EE">
        <w:rPr>
          <w:rFonts w:ascii="Times New Roman" w:hAnsi="Times New Roman" w:cs="Times New Roman"/>
          <w:b/>
          <w:bCs/>
        </w:rPr>
        <w:t>Supplementary Figure 1: Cpt1a-deficient NIC Tumors are Necrotic and Exhibit Decreased Blood Vessel Diameter</w:t>
      </w:r>
    </w:p>
    <w:p w14:paraId="2EC3BA13" w14:textId="7F9D2ED0" w:rsidR="00C74E31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b/>
          <w:bCs/>
        </w:rPr>
        <w:t>a,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Control and C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pt1a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-deficient tumors were stained for Ki67, a proliferation marker, expression by immunohistochemistry (IHC). Left panel - Representative images. Scale bar represents 100 µm. Right panel - Quantification of the percentage of Ki67-positive nuclei in tumors. </w:t>
      </w:r>
      <w:r w:rsidRPr="00E528EE">
        <w:rPr>
          <w:rFonts w:ascii="Times New Roman" w:hAnsi="Times New Roman" w:cs="Times New Roman"/>
          <w:i/>
          <w:iCs/>
        </w:rPr>
        <w:t>n</w:t>
      </w:r>
      <w:r w:rsidRPr="00E528EE">
        <w:rPr>
          <w:rFonts w:ascii="Times New Roman" w:hAnsi="Times New Roman" w:cs="Times New Roman"/>
        </w:rPr>
        <w:t xml:space="preserve"> =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5 mice per genotype (minimum 10,000 total nuclei analyzed per mouse). *</w:t>
      </w:r>
      <w:r w:rsidRPr="00E528EE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p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 &lt; 0.05</w:t>
      </w:r>
      <w:r w:rsidRPr="00E528EE">
        <w:rPr>
          <w:rFonts w:ascii="Times New Roman" w:hAnsi="Times New Roman" w:cs="Times New Roman"/>
        </w:rPr>
        <w:t xml:space="preserve">; unpaired, two-tailed Student’s t-test. </w:t>
      </w:r>
      <w:r>
        <w:rPr>
          <w:rFonts w:ascii="Times New Roman" w:hAnsi="Times New Roman" w:cs="Times New Roman"/>
          <w:b/>
          <w:bCs/>
        </w:rPr>
        <w:t>b,</w:t>
      </w:r>
      <w:r w:rsidRPr="00E528EE">
        <w:rPr>
          <w:rFonts w:ascii="Times New Roman" w:hAnsi="Times New Roman" w:cs="Times New Roman"/>
        </w:rPr>
        <w:t xml:space="preserve"> 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 xml:space="preserve">Lysates of </w:t>
      </w:r>
      <w:r w:rsidRPr="00E528EE">
        <w:rPr>
          <w:rFonts w:ascii="Times New Roman" w:hAnsi="Times New Roman" w:cs="Times New Roman"/>
          <w:color w:val="000000" w:themeColor="text1"/>
        </w:rPr>
        <w:t>NIC/C</w:t>
      </w:r>
      <w:r>
        <w:rPr>
          <w:rFonts w:ascii="Times New Roman" w:hAnsi="Times New Roman" w:cs="Times New Roman"/>
          <w:color w:val="000000" w:themeColor="text1"/>
        </w:rPr>
        <w:t>pt1a</w:t>
      </w:r>
      <w:r w:rsidRPr="00E528EE">
        <w:rPr>
          <w:rFonts w:ascii="Times New Roman" w:hAnsi="Times New Roman" w:cs="Times New Roman"/>
          <w:color w:val="000000" w:themeColor="text1"/>
          <w:vertAlign w:val="superscript"/>
        </w:rPr>
        <w:t xml:space="preserve">+/+  </w:t>
      </w:r>
      <w:r w:rsidRPr="00E528EE">
        <w:rPr>
          <w:rFonts w:ascii="Times New Roman" w:hAnsi="Times New Roman" w:cs="Times New Roman"/>
          <w:color w:val="000000" w:themeColor="text1"/>
        </w:rPr>
        <w:t>and NIC/C</w:t>
      </w:r>
      <w:r>
        <w:rPr>
          <w:rFonts w:ascii="Times New Roman" w:hAnsi="Times New Roman" w:cs="Times New Roman"/>
          <w:color w:val="000000" w:themeColor="text1"/>
        </w:rPr>
        <w:t>pt1a</w:t>
      </w:r>
      <w:r w:rsidRPr="00E528EE">
        <w:rPr>
          <w:rFonts w:ascii="Times New Roman" w:hAnsi="Times New Roman" w:cs="Times New Roman"/>
          <w:color w:val="000000" w:themeColor="text1"/>
          <w:vertAlign w:val="superscript"/>
        </w:rPr>
        <w:t>L/L</w:t>
      </w:r>
      <w:r w:rsidRPr="00E528EE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  <w:vertAlign w:val="superscript"/>
        </w:rPr>
        <w:t xml:space="preserve">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 xml:space="preserve">cells were immunoblotted with the indicated antibodies.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Representative immunoblots and quantification (fluorescent immunoblotting – LiCOR Odyssey) of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Cleaved Caspase 3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expression are shown.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3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independent cell lines were analyzed per genotype. </w:t>
      </w:r>
      <w:r w:rsidRPr="00E528EE">
        <w:rPr>
          <w:rFonts w:ascii="Times New Roman" w:hAnsi="Times New Roman" w:cs="Times New Roman"/>
        </w:rPr>
        <w:t>*</w:t>
      </w:r>
      <w:r w:rsidRPr="00E528EE">
        <w:rPr>
          <w:rFonts w:ascii="Times New Roman" w:hAnsi="Times New Roman" w:cs="Times New Roman"/>
          <w:i/>
          <w:iCs/>
        </w:rPr>
        <w:t>p</w:t>
      </w:r>
      <w:r w:rsidRPr="00E528EE">
        <w:rPr>
          <w:rFonts w:ascii="Times New Roman" w:hAnsi="Times New Roman" w:cs="Times New Roman"/>
        </w:rPr>
        <w:t xml:space="preserve"> &lt; 0.0</w:t>
      </w:r>
      <w:r>
        <w:rPr>
          <w:rFonts w:ascii="Times New Roman" w:hAnsi="Times New Roman" w:cs="Times New Roman"/>
        </w:rPr>
        <w:t>5</w:t>
      </w:r>
      <w:r w:rsidRPr="00E528EE">
        <w:rPr>
          <w:rFonts w:ascii="Times New Roman" w:hAnsi="Times New Roman" w:cs="Times New Roman"/>
        </w:rPr>
        <w:t>; unpaired, two-tailed Student’s t-test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.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c, </w:t>
      </w:r>
      <w:r w:rsidRPr="00E528EE">
        <w:rPr>
          <w:rFonts w:ascii="Times New Roman" w:hAnsi="Times New Roman" w:cs="Times New Roman"/>
        </w:rPr>
        <w:t>Tumors as in (</w:t>
      </w:r>
      <w:r>
        <w:rPr>
          <w:rFonts w:ascii="Times New Roman" w:hAnsi="Times New Roman" w:cs="Times New Roman"/>
        </w:rPr>
        <w:t>a</w:t>
      </w:r>
      <w:r w:rsidRPr="00E528EE">
        <w:rPr>
          <w:rFonts w:ascii="Times New Roman" w:hAnsi="Times New Roman" w:cs="Times New Roman"/>
        </w:rPr>
        <w:t xml:space="preserve">) were stained for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stained for CD31, a marker of endothelial cells, by IHC. Left panel - Representative images. Scale bar represents 100 µm. Right panel - Quantification of the percentage of CD31-positive vessels in tumors. </w:t>
      </w:r>
      <w:r w:rsidRPr="00E528EE">
        <w:rPr>
          <w:rFonts w:ascii="Times New Roman" w:hAnsi="Times New Roman" w:cs="Times New Roman"/>
          <w:i/>
          <w:iCs/>
        </w:rPr>
        <w:t>n</w:t>
      </w:r>
      <w:r w:rsidRPr="00E528EE">
        <w:rPr>
          <w:rFonts w:ascii="Times New Roman" w:hAnsi="Times New Roman" w:cs="Times New Roman"/>
        </w:rPr>
        <w:t xml:space="preserve"> =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5 mice per genotype (minimum 10,000 total nuclei analyzed per mouse). *</w:t>
      </w:r>
      <w:r w:rsidRPr="00E528EE">
        <w:rPr>
          <w:rFonts w:ascii="Times New Roman" w:hAnsi="Times New Roman" w:cs="Times New Roman"/>
        </w:rPr>
        <w:t>***</w:t>
      </w:r>
      <w:r w:rsidRPr="00E528EE">
        <w:rPr>
          <w:rFonts w:ascii="Times New Roman" w:hAnsi="Times New Roman" w:cs="Times New Roman"/>
          <w:i/>
          <w:iCs/>
        </w:rPr>
        <w:t>p</w:t>
      </w:r>
      <w:r w:rsidRPr="00E528EE">
        <w:rPr>
          <w:rFonts w:ascii="Times New Roman" w:hAnsi="Times New Roman" w:cs="Times New Roman"/>
        </w:rPr>
        <w:t xml:space="preserve"> &lt; 0.0001; unpaired, two-tailed Student’s t-test.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d-e,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 New Roman" w:hAnsi="Times New Roman" w:cs="Times New Roman"/>
        </w:rPr>
        <w:t>Quantification of the total number of mammary tumors per mouse (</w:t>
      </w:r>
      <w:r>
        <w:rPr>
          <w:rFonts w:ascii="Times New Roman" w:hAnsi="Times New Roman" w:cs="Times New Roman"/>
        </w:rPr>
        <w:t>d</w:t>
      </w:r>
      <w:r w:rsidRPr="00E528EE">
        <w:rPr>
          <w:rFonts w:ascii="Times New Roman" w:hAnsi="Times New Roman" w:cs="Times New Roman"/>
        </w:rPr>
        <w:t>) and percentage of focal and multifocal tumors, for each genotype.</w:t>
      </w:r>
      <w:r w:rsidRPr="00E528EE">
        <w:rPr>
          <w:rFonts w:ascii="Times New Roman" w:hAnsi="Times New Roman" w:cs="Times New Roman"/>
          <w:i/>
          <w:iCs/>
        </w:rPr>
        <w:t xml:space="preserve"> n</w:t>
      </w:r>
      <w:r w:rsidRPr="00E528EE">
        <w:rPr>
          <w:rFonts w:ascii="Times New Roman" w:hAnsi="Times New Roman" w:cs="Times New Roman"/>
        </w:rPr>
        <w:t xml:space="preserve"> =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20 mice per genotype - *</w:t>
      </w:r>
      <w:r w:rsidRPr="00E528EE">
        <w:rPr>
          <w:rFonts w:ascii="Times New Roman" w:hAnsi="Times New Roman" w:cs="Times New Roman"/>
        </w:rPr>
        <w:t>***</w:t>
      </w:r>
      <w:r w:rsidRPr="00E528EE">
        <w:rPr>
          <w:rFonts w:ascii="Times New Roman" w:hAnsi="Times New Roman" w:cs="Times New Roman"/>
          <w:i/>
          <w:iCs/>
        </w:rPr>
        <w:t>p</w:t>
      </w:r>
      <w:r w:rsidRPr="00E528EE">
        <w:rPr>
          <w:rFonts w:ascii="Times New Roman" w:hAnsi="Times New Roman" w:cs="Times New Roman"/>
        </w:rPr>
        <w:t xml:space="preserve"> &lt; 0.0001; unpaired, two-tailed Student’s t-test.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f,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 New Roman" w:hAnsi="Times New Roman" w:cs="Times New Roman"/>
        </w:rPr>
        <w:t>Left panel –Representative images of cell migration and invasion (Boyden chamber) assays. Scale bar represents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E528EE">
        <w:rPr>
          <w:rFonts w:ascii="Times New Roman" w:hAnsi="Times New Roman" w:cs="Times New Roman"/>
        </w:rPr>
        <w:t>1000 μm. Right Panel – quantification (positive pixel area) of cell migration and invasion (n = 3 cell lines per genotype in triplicate – ****</w:t>
      </w:r>
      <w:r w:rsidRPr="00E528EE">
        <w:rPr>
          <w:rFonts w:ascii="Times New Roman" w:hAnsi="Times New Roman" w:cs="Times New Roman"/>
          <w:i/>
          <w:iCs/>
        </w:rPr>
        <w:t>p</w:t>
      </w:r>
      <w:r w:rsidRPr="00E528EE">
        <w:rPr>
          <w:rFonts w:ascii="Times New Roman" w:hAnsi="Times New Roman" w:cs="Times New Roman"/>
        </w:rPr>
        <w:t xml:space="preserve"> &lt; 0.0001;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unpaired, two-tailed Student’s </w:t>
      </w:r>
      <w:r w:rsidRPr="00E528EE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t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-test).</w:t>
      </w:r>
      <w:r w:rsidRPr="00384FA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907E1A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>All error bars are expressed as mean</w:t>
      </w:r>
      <w:r w:rsidR="00196077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values</w:t>
      </w:r>
      <w:r w:rsidR="00907E1A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± SD.</w:t>
      </w:r>
      <w:r w:rsidR="00907E1A" w:rsidRPr="005966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Source data are provided as a Source Data file.</w:t>
      </w:r>
    </w:p>
    <w:p w14:paraId="0A888D92" w14:textId="77777777" w:rsidR="00C74E31" w:rsidRPr="00C74E31" w:rsidRDefault="00C74E31" w:rsidP="00D1430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21F1D38A" w14:textId="5901C0A2" w:rsidR="00D1430B" w:rsidRPr="00E528EE" w:rsidRDefault="00C74E31" w:rsidP="00D1430B">
      <w:pPr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347EABB" wp14:editId="35F3E23B">
            <wp:extent cx="5727700" cy="5660390"/>
            <wp:effectExtent l="0" t="0" r="0" b="0"/>
            <wp:docPr id="4" name="Picture 4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omputer screen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66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430B" w:rsidRPr="00E528EE">
        <w:rPr>
          <w:rFonts w:ascii="Times New Roman" w:hAnsi="Times New Roman" w:cs="Times New Roman"/>
          <w:b/>
          <w:bCs/>
        </w:rPr>
        <w:t>Supplementary Figure 2: Deletion of C</w:t>
      </w:r>
      <w:r w:rsidR="00D1430B">
        <w:rPr>
          <w:rFonts w:ascii="Times New Roman" w:hAnsi="Times New Roman" w:cs="Times New Roman"/>
          <w:b/>
          <w:bCs/>
        </w:rPr>
        <w:t>pt1a</w:t>
      </w:r>
      <w:r w:rsidR="00D1430B" w:rsidRPr="00E528EE">
        <w:rPr>
          <w:rFonts w:ascii="Times New Roman" w:hAnsi="Times New Roman" w:cs="Times New Roman"/>
          <w:b/>
          <w:bCs/>
        </w:rPr>
        <w:t xml:space="preserve"> impairs OXPHOS, glycolysis and utilization of exogenous fatty acids for FAO.</w:t>
      </w:r>
    </w:p>
    <w:p w14:paraId="554D15F2" w14:textId="4A991D32" w:rsidR="00D1430B" w:rsidRPr="007B6631" w:rsidRDefault="00D1430B" w:rsidP="00D1430B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a,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 New Roman" w:hAnsi="Times New Roman" w:cs="Times New Roman"/>
        </w:rPr>
        <w:t>Growth curves from the proliferation assay Figure 2</w:t>
      </w:r>
      <w:r>
        <w:rPr>
          <w:rFonts w:ascii="Times New Roman" w:hAnsi="Times New Roman" w:cs="Times New Roman"/>
        </w:rPr>
        <w:t>b</w:t>
      </w:r>
      <w:r w:rsidRPr="00E528EE">
        <w:rPr>
          <w:rFonts w:ascii="Times New Roman" w:hAnsi="Times New Roman" w:cs="Times New Roman"/>
        </w:rPr>
        <w:t>.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b,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 New Roman" w:hAnsi="Times New Roman" w:cs="Times New Roman"/>
        </w:rPr>
        <w:t xml:space="preserve">Left panel - Basal, maximal (FCCP), ATP-synthesis coupled (Oligomycin A), and non-mitochondrial (rotenone/ antimycin A) oxygen consumption rates (OCRs) of </w:t>
      </w:r>
      <w:r w:rsidRPr="00E528EE">
        <w:rPr>
          <w:rFonts w:ascii="Times" w:hAnsi="Times" w:cs="Times New Roman"/>
          <w:color w:val="000000" w:themeColor="text1"/>
        </w:rPr>
        <w:t>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 xml:space="preserve">+/+  </w:t>
      </w:r>
      <w:r w:rsidRPr="00E528EE">
        <w:rPr>
          <w:rFonts w:ascii="Times" w:hAnsi="Times" w:cs="Times New Roman"/>
          <w:color w:val="000000" w:themeColor="text1"/>
        </w:rPr>
        <w:t>and 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>L/L</w:t>
      </w:r>
      <w:r w:rsidRPr="00E528EE">
        <w:rPr>
          <w:rFonts w:ascii="Times" w:hAnsi="Times" w:cs="Times New Roman"/>
          <w:color w:val="000000" w:themeColor="text1"/>
          <w:shd w:val="clear" w:color="auto" w:fill="FFFFFF"/>
        </w:rPr>
        <w:t xml:space="preserve"> cells. Representative of </w:t>
      </w:r>
      <w:r w:rsidRPr="00E528EE">
        <w:rPr>
          <w:rFonts w:ascii="Times" w:hAnsi="Times" w:cs="Times New Roman"/>
          <w:i/>
          <w:iCs/>
          <w:color w:val="000000" w:themeColor="text1"/>
        </w:rPr>
        <w:t>n</w:t>
      </w:r>
      <w:r w:rsidRPr="00E528EE">
        <w:rPr>
          <w:rFonts w:ascii="Times" w:hAnsi="Times" w:cs="Times New Roman"/>
          <w:color w:val="000000" w:themeColor="text1"/>
        </w:rPr>
        <w:t xml:space="preserve"> = 3 cell lines. Right panel - pH changes per minute in the cell culture medium measured simultaneously with OCR, </w:t>
      </w:r>
      <w:r w:rsidRPr="00E528EE">
        <w:rPr>
          <w:rFonts w:ascii="Times" w:hAnsi="Times" w:cs="Times New Roman"/>
          <w:color w:val="000000" w:themeColor="text1"/>
          <w:shd w:val="clear" w:color="auto" w:fill="FFFFFF"/>
        </w:rPr>
        <w:t xml:space="preserve">Representative of </w:t>
      </w:r>
      <w:r w:rsidRPr="00E528EE">
        <w:rPr>
          <w:rFonts w:ascii="Times" w:hAnsi="Times" w:cs="Times New Roman"/>
          <w:i/>
          <w:iCs/>
          <w:color w:val="000000" w:themeColor="text1"/>
        </w:rPr>
        <w:t>n</w:t>
      </w:r>
      <w:r w:rsidRPr="00E528EE">
        <w:rPr>
          <w:rFonts w:ascii="Times" w:hAnsi="Times" w:cs="Times New Roman"/>
          <w:color w:val="000000" w:themeColor="text1"/>
        </w:rPr>
        <w:t xml:space="preserve"> = 3 cell lines per genotype</w:t>
      </w:r>
      <w:r w:rsidRPr="00E528EE">
        <w:rPr>
          <w:rFonts w:ascii="Times New Roman" w:hAnsi="Times New Roman" w:cs="Times New Roman"/>
        </w:rPr>
        <w:t>.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c,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 New Roman" w:hAnsi="Times New Roman" w:cs="Times New Roman"/>
        </w:rPr>
        <w:t xml:space="preserve">Left panel - Basal, maximal (FCCP), ATP-synthesis coupled (Oligomycin A), and non-mitochondrial (rotenone/ antimycin A) OCRs of </w:t>
      </w:r>
      <w:r w:rsidRPr="00E528EE">
        <w:rPr>
          <w:rFonts w:ascii="Times" w:hAnsi="Times" w:cs="Times New Roman"/>
          <w:color w:val="000000" w:themeColor="text1"/>
        </w:rPr>
        <w:t>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 xml:space="preserve">+/+  </w:t>
      </w:r>
      <w:r w:rsidRPr="00E528EE">
        <w:rPr>
          <w:rFonts w:ascii="Times" w:hAnsi="Times" w:cs="Times New Roman"/>
          <w:color w:val="000000" w:themeColor="text1"/>
        </w:rPr>
        <w:t>and NIC/ 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>L/L</w:t>
      </w:r>
      <w:r w:rsidRPr="00E528EE">
        <w:rPr>
          <w:rFonts w:ascii="Times" w:hAnsi="Times" w:cs="Times New Roman"/>
          <w:color w:val="000000" w:themeColor="text1"/>
          <w:shd w:val="clear" w:color="auto" w:fill="FFFFFF"/>
        </w:rPr>
        <w:t> 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cells </w:t>
      </w:r>
      <w:r w:rsidRPr="00E528EE">
        <w:rPr>
          <w:rFonts w:ascii="Times New Roman" w:hAnsi="Times New Roman" w:cs="Times New Roman"/>
          <w:color w:val="000000" w:themeColor="text1"/>
        </w:rPr>
        <w:t xml:space="preserve">in the presence of </w:t>
      </w:r>
      <w:r w:rsidR="009304FE">
        <w:rPr>
          <w:rFonts w:ascii="Times New Roman" w:hAnsi="Times New Roman" w:cs="Times New Roman"/>
          <w:color w:val="000000" w:themeColor="text1"/>
        </w:rPr>
        <w:t>bovine serum albumin (</w:t>
      </w:r>
      <w:r w:rsidRPr="00E528EE">
        <w:rPr>
          <w:rFonts w:ascii="Times New Roman" w:hAnsi="Times New Roman" w:cs="Times New Roman"/>
          <w:color w:val="000000" w:themeColor="text1"/>
        </w:rPr>
        <w:t>BS</w:t>
      </w:r>
      <w:r w:rsidR="009304FE">
        <w:rPr>
          <w:rFonts w:ascii="Times New Roman" w:hAnsi="Times New Roman" w:cs="Times New Roman"/>
          <w:color w:val="000000" w:themeColor="text1"/>
        </w:rPr>
        <w:t>A)-</w:t>
      </w:r>
      <w:r w:rsidRPr="00E528EE">
        <w:rPr>
          <w:rFonts w:ascii="Times New Roman" w:hAnsi="Times New Roman" w:cs="Times New Roman"/>
          <w:color w:val="000000" w:themeColor="text1"/>
        </w:rPr>
        <w:t>control or palmitate and in the presence or absence of Etomoxir (Etom).</w:t>
      </w:r>
      <w:r w:rsidRPr="00E528EE">
        <w:rPr>
          <w:rFonts w:ascii="Times" w:hAnsi="Times" w:cs="Times New Roman"/>
          <w:color w:val="000000" w:themeColor="text1"/>
          <w:shd w:val="clear" w:color="auto" w:fill="FFFFFF"/>
        </w:rPr>
        <w:t xml:space="preserve"> Representative of </w:t>
      </w:r>
      <w:r w:rsidRPr="00E528EE">
        <w:rPr>
          <w:rFonts w:ascii="Times" w:hAnsi="Times" w:cs="Times New Roman"/>
          <w:i/>
          <w:iCs/>
          <w:color w:val="000000" w:themeColor="text1"/>
        </w:rPr>
        <w:t>n</w:t>
      </w:r>
      <w:r w:rsidRPr="00E528EE">
        <w:rPr>
          <w:rFonts w:ascii="Times" w:hAnsi="Times" w:cs="Times New Roman"/>
          <w:color w:val="000000" w:themeColor="text1"/>
        </w:rPr>
        <w:t xml:space="preserve"> = 3 cell lines. </w:t>
      </w:r>
      <w:r w:rsidRPr="00E528EE">
        <w:rPr>
          <w:rFonts w:ascii="Times New Roman" w:hAnsi="Times New Roman" w:cs="Times New Roman"/>
        </w:rPr>
        <w:t xml:space="preserve"> </w:t>
      </w:r>
      <w:r w:rsidRPr="00E528EE">
        <w:rPr>
          <w:rFonts w:ascii="Times" w:hAnsi="Times" w:cs="Times New Roman"/>
          <w:color w:val="000000" w:themeColor="text1"/>
        </w:rPr>
        <w:t>Right panel - pH changes per minute in the cell culture medium from cells as 2</w:t>
      </w:r>
      <w:r>
        <w:rPr>
          <w:rFonts w:ascii="Times" w:hAnsi="Times" w:cs="Times New Roman"/>
          <w:color w:val="000000" w:themeColor="text1"/>
        </w:rPr>
        <w:t>f</w:t>
      </w:r>
      <w:r w:rsidRPr="00E528EE">
        <w:rPr>
          <w:rFonts w:ascii="Times" w:hAnsi="Times" w:cs="Times New Roman"/>
          <w:color w:val="000000" w:themeColor="text1"/>
        </w:rPr>
        <w:t xml:space="preserve"> measured simultaneously with OCR, </w:t>
      </w:r>
      <w:r w:rsidRPr="00E528EE">
        <w:rPr>
          <w:rFonts w:ascii="Times" w:hAnsi="Times" w:cs="Times New Roman"/>
          <w:color w:val="000000" w:themeColor="text1"/>
          <w:shd w:val="clear" w:color="auto" w:fill="FFFFFF"/>
        </w:rPr>
        <w:t xml:space="preserve">Representative of </w:t>
      </w:r>
      <w:r w:rsidRPr="00E528EE">
        <w:rPr>
          <w:rFonts w:ascii="Times" w:hAnsi="Times" w:cs="Times New Roman"/>
          <w:i/>
          <w:iCs/>
          <w:color w:val="000000" w:themeColor="text1"/>
        </w:rPr>
        <w:t>n</w:t>
      </w:r>
      <w:r w:rsidRPr="00E528EE">
        <w:rPr>
          <w:rFonts w:ascii="Times" w:hAnsi="Times" w:cs="Times New Roman"/>
          <w:color w:val="000000" w:themeColor="text1"/>
        </w:rPr>
        <w:t xml:space="preserve"> = 3 cell lines per genotype</w:t>
      </w:r>
      <w:r w:rsidRPr="00D268A5">
        <w:rPr>
          <w:rFonts w:ascii="Times New Roman" w:hAnsi="Times New Roman" w:cs="Times New Roman"/>
        </w:rPr>
        <w:t>.</w:t>
      </w:r>
      <w:r w:rsidRPr="00D268A5">
        <w:rPr>
          <w:rFonts w:ascii="Times New Roman" w:hAnsi="Times New Roman" w:cs="Times New Roman"/>
          <w:b/>
          <w:bCs/>
        </w:rPr>
        <w:t xml:space="preserve"> d, </w:t>
      </w:r>
      <w:r>
        <w:rPr>
          <w:rFonts w:ascii="Times New Roman" w:hAnsi="Times New Roman" w:cs="Times New Roman"/>
        </w:rPr>
        <w:t>Representative g</w:t>
      </w:r>
      <w:r w:rsidRPr="00D268A5">
        <w:rPr>
          <w:rFonts w:ascii="Times New Roman" w:hAnsi="Times New Roman" w:cs="Times New Roman"/>
        </w:rPr>
        <w:t>ating strategy for flow cytomet</w:t>
      </w:r>
      <w:r>
        <w:rPr>
          <w:rFonts w:ascii="Times New Roman" w:hAnsi="Times New Roman" w:cs="Times New Roman"/>
        </w:rPr>
        <w:t>ry</w:t>
      </w:r>
      <w:r w:rsidRPr="00D268A5">
        <w:rPr>
          <w:rFonts w:ascii="Times New Roman" w:hAnsi="Times New Roman" w:cs="Times New Roman"/>
        </w:rPr>
        <w:t xml:space="preserve"> analysis </w:t>
      </w:r>
      <w:r w:rsidR="005E3C55">
        <w:rPr>
          <w:rFonts w:ascii="Times New Roman" w:hAnsi="Times New Roman" w:cs="Times New Roman"/>
        </w:rPr>
        <w:t xml:space="preserve">of (e-f) </w:t>
      </w:r>
      <w:r w:rsidRPr="00D268A5">
        <w:rPr>
          <w:rFonts w:ascii="Times New Roman" w:hAnsi="Times New Roman" w:cs="Times New Roman"/>
        </w:rPr>
        <w:t>assessing</w:t>
      </w:r>
      <w:r>
        <w:rPr>
          <w:rFonts w:ascii="Times New Roman" w:hAnsi="Times New Roman" w:cs="Times New Roman"/>
        </w:rPr>
        <w:t xml:space="preserve"> BODIPY 493/503 and BODIPY FL C16 (Alexa Fluor 488)</w:t>
      </w:r>
      <w:r w:rsidRPr="00D268A5">
        <w:rPr>
          <w:rFonts w:ascii="Times New Roman" w:hAnsi="Times New Roman" w:cs="Times New Roman"/>
        </w:rPr>
        <w:t xml:space="preserve"> in </w:t>
      </w:r>
      <w:r>
        <w:rPr>
          <w:rFonts w:ascii="Times New Roman" w:hAnsi="Times New Roman" w:cs="Times New Roman"/>
        </w:rPr>
        <w:t>viable (</w:t>
      </w:r>
      <w:proofErr w:type="spellStart"/>
      <w:r>
        <w:rPr>
          <w:rFonts w:ascii="Times New Roman" w:hAnsi="Times New Roman" w:cs="Times New Roman"/>
        </w:rPr>
        <w:t>eFluor</w:t>
      </w:r>
      <w:proofErr w:type="spellEnd"/>
      <w:r>
        <w:rPr>
          <w:rFonts w:ascii="Times New Roman" w:hAnsi="Times New Roman" w:cs="Times New Roman"/>
        </w:rPr>
        <w:t xml:space="preserve"> 506-positive) </w:t>
      </w:r>
      <w:r w:rsidRPr="00D268A5">
        <w:rPr>
          <w:rFonts w:ascii="Times New Roman" w:hAnsi="Times New Roman" w:cs="Times New Roman"/>
          <w:color w:val="000000" w:themeColor="text1"/>
        </w:rPr>
        <w:t>NIC/Cpt1a</w:t>
      </w:r>
      <w:r w:rsidRPr="00D268A5">
        <w:rPr>
          <w:rFonts w:ascii="Times New Roman" w:hAnsi="Times New Roman" w:cs="Times New Roman"/>
          <w:color w:val="000000" w:themeColor="text1"/>
          <w:vertAlign w:val="superscript"/>
        </w:rPr>
        <w:t>+/+</w:t>
      </w:r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 </w:t>
      </w:r>
      <w:r w:rsidRPr="00D268A5">
        <w:rPr>
          <w:rFonts w:ascii="Times New Roman" w:hAnsi="Times New Roman" w:cs="Times New Roman"/>
          <w:color w:val="000000" w:themeColor="text1"/>
        </w:rPr>
        <w:t>and NIC/Cpt1a</w:t>
      </w:r>
      <w:r w:rsidRPr="00D268A5">
        <w:rPr>
          <w:rFonts w:ascii="Times New Roman" w:hAnsi="Times New Roman" w:cs="Times New Roman"/>
          <w:color w:val="000000" w:themeColor="text1"/>
          <w:vertAlign w:val="superscript"/>
        </w:rPr>
        <w:t>L/L</w:t>
      </w:r>
      <w:r>
        <w:rPr>
          <w:rFonts w:ascii="Times New Roman" w:hAnsi="Times New Roman" w:cs="Times New Roman"/>
        </w:rPr>
        <w:t xml:space="preserve"> </w:t>
      </w:r>
      <w:r w:rsidRPr="00D268A5">
        <w:rPr>
          <w:rFonts w:ascii="Times New Roman" w:hAnsi="Times New Roman" w:cs="Times New Roman"/>
        </w:rPr>
        <w:t>cell</w:t>
      </w:r>
      <w:r>
        <w:rPr>
          <w:rFonts w:ascii="Times New Roman" w:hAnsi="Times New Roman" w:cs="Times New Roman"/>
        </w:rPr>
        <w:t xml:space="preserve">s. </w:t>
      </w:r>
      <w:r>
        <w:rPr>
          <w:rFonts w:ascii="Times New Roman" w:hAnsi="Times New Roman" w:cs="Times New Roman"/>
          <w:b/>
          <w:bCs/>
        </w:rPr>
        <w:t xml:space="preserve">e-f, </w:t>
      </w:r>
      <w:r>
        <w:rPr>
          <w:rFonts w:ascii="Times New Roman" w:hAnsi="Times New Roman" w:cs="Times New Roman"/>
        </w:rPr>
        <w:t xml:space="preserve">Representative histograms (Left panel) and mean fluorescence intensity (MFI) (Right panel) of BODIPY 493/503 (d) and BODIPY FL C16 (e) incorporation in </w:t>
      </w:r>
      <w:r w:rsidRPr="00E528EE">
        <w:rPr>
          <w:rFonts w:ascii="Times" w:hAnsi="Times" w:cs="Times New Roman"/>
          <w:color w:val="000000" w:themeColor="text1"/>
        </w:rPr>
        <w:t>NIC/</w:t>
      </w:r>
      <w:r>
        <w:rPr>
          <w:rFonts w:ascii="Times" w:hAnsi="Times" w:cs="Times New Roman"/>
          <w:color w:val="000000" w:themeColor="text1"/>
        </w:rPr>
        <w:t xml:space="preserve"> </w:t>
      </w:r>
      <w:r w:rsidRPr="00E528EE">
        <w:rPr>
          <w:rFonts w:ascii="Times" w:hAnsi="Times" w:cs="Times New Roman"/>
          <w:color w:val="000000" w:themeColor="text1"/>
        </w:rPr>
        <w:t>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 xml:space="preserve">+/+  </w:t>
      </w:r>
      <w:r w:rsidRPr="00E528EE">
        <w:rPr>
          <w:rFonts w:ascii="Times" w:hAnsi="Times" w:cs="Times New Roman"/>
          <w:color w:val="000000" w:themeColor="text1"/>
        </w:rPr>
        <w:t>and NIC/ 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>L/L</w:t>
      </w:r>
      <w:r w:rsidRPr="00E528EE">
        <w:rPr>
          <w:rFonts w:ascii="Times" w:hAnsi="Times" w:cs="Times New Roman"/>
          <w:color w:val="000000" w:themeColor="text1"/>
          <w:shd w:val="clear" w:color="auto" w:fill="FFFFFF"/>
        </w:rPr>
        <w:t> 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cells</w:t>
      </w:r>
      <w:r>
        <w:rPr>
          <w:rFonts w:ascii="Times" w:hAnsi="Times" w:cs="Times New Roman"/>
          <w:color w:val="000000" w:themeColor="text1"/>
          <w:shd w:val="clear" w:color="auto" w:fill="FFFFFF"/>
        </w:rPr>
        <w:t xml:space="preserve">. </w:t>
      </w:r>
      <w:r w:rsidRPr="00E528EE">
        <w:rPr>
          <w:rFonts w:ascii="Times" w:hAnsi="Times" w:cs="Times New Roman"/>
          <w:i/>
          <w:iCs/>
          <w:color w:val="000000" w:themeColor="text1"/>
        </w:rPr>
        <w:t>n</w:t>
      </w:r>
      <w:r w:rsidRPr="00E528EE">
        <w:rPr>
          <w:rFonts w:ascii="Times" w:hAnsi="Times" w:cs="Times New Roman"/>
          <w:color w:val="000000" w:themeColor="text1"/>
        </w:rPr>
        <w:t xml:space="preserve"> = 3 cell lines</w:t>
      </w:r>
      <w:r>
        <w:rPr>
          <w:rFonts w:ascii="Times" w:hAnsi="Times" w:cs="Times New Roman"/>
          <w:color w:val="000000" w:themeColor="text1"/>
        </w:rPr>
        <w:t xml:space="preserve"> per genotype analyzed in triplicate -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***</w:t>
      </w:r>
      <w:r w:rsidRPr="00E528EE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p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&lt; 0.001, ****</w:t>
      </w:r>
      <w:r w:rsidRPr="00E528EE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p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&lt; 0.0001;</w:t>
      </w:r>
      <w:r w:rsidRPr="00E528EE">
        <w:rPr>
          <w:rFonts w:ascii="Times New Roman" w:hAnsi="Times New Roman" w:cs="Times New Roman"/>
        </w:rPr>
        <w:t xml:space="preserve"> unpaired, two-tailed Student’s t-test</w:t>
      </w:r>
      <w:r>
        <w:rPr>
          <w:rFonts w:ascii="Times New Roman" w:hAnsi="Times New Roman" w:cs="Times New Roman"/>
        </w:rPr>
        <w:t>.</w:t>
      </w:r>
      <w:r w:rsidRPr="00384FA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907E1A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>All error bars are expressed as mean</w:t>
      </w:r>
      <w:r w:rsidR="00196077" w:rsidRPr="00196077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196077">
        <w:rPr>
          <w:rFonts w:ascii="Times New Roman" w:hAnsi="Times New Roman" w:cs="Times New Roman"/>
          <w:color w:val="000000" w:themeColor="text1"/>
          <w:shd w:val="clear" w:color="auto" w:fill="FFFFFF"/>
        </w:rPr>
        <w:t>values</w:t>
      </w:r>
      <w:r w:rsidR="00907E1A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± SD.</w:t>
      </w:r>
      <w:r w:rsidR="00907E1A" w:rsidRPr="005966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Source data are provided as a Source Data file.</w:t>
      </w:r>
    </w:p>
    <w:p w14:paraId="094FC354" w14:textId="77777777" w:rsidR="00D1430B" w:rsidRPr="00E528EE" w:rsidRDefault="00D1430B" w:rsidP="00D1430B">
      <w:pPr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2B9D0C" wp14:editId="6F349EDD">
                <wp:simplePos x="0" y="0"/>
                <wp:positionH relativeFrom="column">
                  <wp:posOffset>3898232</wp:posOffset>
                </wp:positionH>
                <wp:positionV relativeFrom="paragraph">
                  <wp:posOffset>5515276</wp:posOffset>
                </wp:positionV>
                <wp:extent cx="2045368" cy="171450"/>
                <wp:effectExtent l="0" t="0" r="0" b="63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5368" cy="17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6B61E5" w14:textId="77777777" w:rsidR="00D1430B" w:rsidRDefault="00D1430B" w:rsidP="00D143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72B9D0C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306.95pt;margin-top:434.25pt;width:161.05pt;height:13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" fillcolor="white [3201]" stroked="f" strokeweight=".5pt">
                <v:textbox>
                  <w:txbxContent>
                    <w:p w14:paraId="3D6B61E5" w14:textId="77777777" w:rsidR="00D1430B" w:rsidRDefault="00D1430B" w:rsidP="00D1430B"/>
                  </w:txbxContent>
                </v:textbox>
              </v:shape>
            </w:pict>
          </mc:Fallback>
        </mc:AlternateContent>
      </w:r>
    </w:p>
    <w:p w14:paraId="54051BE5" w14:textId="24C30699" w:rsidR="00D1430B" w:rsidRPr="00E528EE" w:rsidRDefault="00C74E31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8E0EB3B" wp14:editId="39C7CB22">
            <wp:extent cx="5727700" cy="5660390"/>
            <wp:effectExtent l="0" t="0" r="0" b="0"/>
            <wp:docPr id="5" name="Picture 5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computer screen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66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430B" w:rsidRPr="00E528EE">
        <w:rPr>
          <w:rFonts w:ascii="Times New Roman" w:hAnsi="Times New Roman" w:cs="Times New Roman"/>
          <w:b/>
          <w:bCs/>
        </w:rPr>
        <w:t>Supplementary Figure 3: U-</w:t>
      </w:r>
      <w:r w:rsidR="00D1430B" w:rsidRPr="00E528EE">
        <w:rPr>
          <w:rFonts w:ascii="Times New Roman" w:hAnsi="Times New Roman" w:cs="Times New Roman"/>
          <w:b/>
          <w:bCs/>
          <w:vertAlign w:val="superscript"/>
        </w:rPr>
        <w:t>13</w:t>
      </w:r>
      <w:r w:rsidR="00D1430B" w:rsidRPr="00E528EE">
        <w:rPr>
          <w:rFonts w:ascii="Times New Roman" w:hAnsi="Times New Roman" w:cs="Times New Roman"/>
          <w:b/>
          <w:bCs/>
        </w:rPr>
        <w:t>C-glucose labeling shows loss of C</w:t>
      </w:r>
      <w:r w:rsidR="00D1430B">
        <w:rPr>
          <w:rFonts w:ascii="Times New Roman" w:hAnsi="Times New Roman" w:cs="Times New Roman"/>
          <w:b/>
          <w:bCs/>
        </w:rPr>
        <w:t>pt1a</w:t>
      </w:r>
      <w:r w:rsidR="00D1430B" w:rsidRPr="00E528EE">
        <w:rPr>
          <w:rFonts w:ascii="Times New Roman" w:hAnsi="Times New Roman" w:cs="Times New Roman"/>
          <w:b/>
          <w:bCs/>
        </w:rPr>
        <w:t xml:space="preserve"> drives synthesis of TCA cycle intermediates from glucose</w:t>
      </w:r>
    </w:p>
    <w:p w14:paraId="630C0ABD" w14:textId="5A1BA83D" w:rsidR="00D1430B" w:rsidRPr="00E528EE" w:rsidRDefault="00D1430B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a,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QRT-PCR analysis of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Glut2 (</w:t>
      </w:r>
      <w:r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Slc2a2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), Glut3 (</w:t>
      </w:r>
      <w:r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Slc2a3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) and Glut4 (</w:t>
      </w:r>
      <w:r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Slc2a4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)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in </w:t>
      </w:r>
      <w:r w:rsidRPr="00E528EE">
        <w:rPr>
          <w:rFonts w:ascii="Times" w:hAnsi="Times" w:cs="Times New Roman"/>
          <w:color w:val="000000" w:themeColor="text1"/>
        </w:rPr>
        <w:t>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>+/+</w:t>
      </w:r>
      <w:r w:rsidR="009304FE">
        <w:rPr>
          <w:rFonts w:ascii="Times" w:hAnsi="Times" w:cs="Times New Roman"/>
          <w:color w:val="000000" w:themeColor="text1"/>
          <w:vertAlign w:val="superscript"/>
        </w:rPr>
        <w:t xml:space="preserve"> </w:t>
      </w:r>
      <w:r w:rsidRPr="00E528EE">
        <w:rPr>
          <w:rFonts w:ascii="Times" w:hAnsi="Times" w:cs="Times New Roman"/>
          <w:color w:val="000000" w:themeColor="text1"/>
        </w:rPr>
        <w:t>and 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>L/L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cells. </w:t>
      </w:r>
      <w:r>
        <w:rPr>
          <w:rFonts w:ascii="Times New Roman" w:hAnsi="Times New Roman" w:cs="Times New Roman"/>
        </w:rPr>
        <w:t>E</w:t>
      </w:r>
      <w:r w:rsidRPr="00E528EE">
        <w:rPr>
          <w:rFonts w:ascii="Times New Roman" w:hAnsi="Times New Roman" w:cs="Times New Roman"/>
        </w:rPr>
        <w:t xml:space="preserve">xpression was normalized to that of </w:t>
      </w:r>
      <w:r w:rsidRPr="00E528EE">
        <w:rPr>
          <w:rFonts w:ascii="Times New Roman" w:hAnsi="Times New Roman" w:cs="Times New Roman"/>
          <w:i/>
          <w:iCs/>
        </w:rPr>
        <w:t>Actb</w:t>
      </w:r>
      <w:r w:rsidRPr="00E528EE">
        <w:rPr>
          <w:rFonts w:ascii="Times New Roman" w:hAnsi="Times New Roman" w:cs="Times New Roman"/>
        </w:rPr>
        <w:t xml:space="preserve">. </w:t>
      </w:r>
      <w:r w:rsidRPr="00E528EE">
        <w:rPr>
          <w:rFonts w:ascii="Times New Roman" w:hAnsi="Times New Roman" w:cs="Times New Roman"/>
          <w:i/>
          <w:iCs/>
        </w:rPr>
        <w:t>n</w:t>
      </w:r>
      <w:r w:rsidRPr="00E528EE">
        <w:rPr>
          <w:rFonts w:ascii="Times New Roman" w:hAnsi="Times New Roman" w:cs="Times New Roman"/>
        </w:rPr>
        <w:t xml:space="preserve"> =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4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E528EE">
        <w:rPr>
          <w:rFonts w:ascii="Times New Roman" w:hAnsi="Times New Roman" w:cs="Times New Roman"/>
        </w:rPr>
        <w:t>cell lines per genotype in triplicate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-  ***</w:t>
      </w:r>
      <w:r w:rsidRPr="00E528EE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p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&lt; 0.001, ****</w:t>
      </w:r>
      <w:r w:rsidRPr="00E528EE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p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&lt; 0.0001;</w:t>
      </w:r>
      <w:r w:rsidRPr="00E528EE">
        <w:rPr>
          <w:rFonts w:ascii="Times New Roman" w:hAnsi="Times New Roman" w:cs="Times New Roman"/>
        </w:rPr>
        <w:t xml:space="preserve"> unpaired, two-tailed Student’s t-test.</w:t>
      </w:r>
      <w:r>
        <w:rPr>
          <w:rFonts w:ascii="Times New Roman" w:hAnsi="Times New Roman" w:cs="Times New Roman"/>
          <w:b/>
          <w:bCs/>
        </w:rPr>
        <w:t xml:space="preserve"> b,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" w:hAnsi="Times" w:cs="Times New Roman"/>
          <w:color w:val="000000" w:themeColor="text1"/>
        </w:rPr>
        <w:t>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>+/+</w:t>
      </w:r>
      <w:r>
        <w:rPr>
          <w:rFonts w:ascii="Times" w:hAnsi="Times" w:cs="Times New Roman"/>
          <w:color w:val="000000" w:themeColor="text1"/>
          <w:vertAlign w:val="superscript"/>
        </w:rPr>
        <w:t xml:space="preserve"> </w:t>
      </w:r>
      <w:r w:rsidRPr="00E528EE">
        <w:rPr>
          <w:rFonts w:ascii="Times" w:hAnsi="Times" w:cs="Times New Roman"/>
          <w:color w:val="000000" w:themeColor="text1"/>
        </w:rPr>
        <w:t>and 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>L/L</w:t>
      </w:r>
      <w:r w:rsidRPr="00E528EE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  <w:vertAlign w:val="superscript"/>
        </w:rPr>
        <w:t xml:space="preserve">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 lysates were immunoblotted with the indicated antibodies. Representative immunoblots and quantification (fluorescent immunoblotting – LiCOR Odyssey) of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Glut1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expression are shown.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3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independent cell lines were analyzed per genotype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in triplicate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</w:t>
      </w:r>
      <w:r w:rsidRPr="00E528EE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E528EE">
        <w:rPr>
          <w:rFonts w:ascii="Times New Roman" w:hAnsi="Times New Roman" w:cs="Times New Roman"/>
          <w:i/>
          <w:iCs/>
        </w:rPr>
        <w:t>p</w:t>
      </w:r>
      <w:r w:rsidRPr="00E528EE">
        <w:rPr>
          <w:rFonts w:ascii="Times New Roman" w:hAnsi="Times New Roman" w:cs="Times New Roman"/>
        </w:rPr>
        <w:t xml:space="preserve"> &lt; 0.0</w:t>
      </w:r>
      <w:r>
        <w:rPr>
          <w:rFonts w:ascii="Times New Roman" w:hAnsi="Times New Roman" w:cs="Times New Roman"/>
        </w:rPr>
        <w:t>1</w:t>
      </w:r>
      <w:r w:rsidRPr="00E528EE">
        <w:rPr>
          <w:rFonts w:ascii="Times New Roman" w:hAnsi="Times New Roman" w:cs="Times New Roman"/>
        </w:rPr>
        <w:t>; unpaired, two-tailed Student’s t-test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.</w:t>
      </w:r>
      <w:r>
        <w:rPr>
          <w:rFonts w:ascii="Times New Roman" w:hAnsi="Times New Roman" w:cs="Times New Roman"/>
          <w:b/>
          <w:bCs/>
        </w:rPr>
        <w:t xml:space="preserve"> c-d,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 New Roman" w:hAnsi="Times New Roman" w:cs="Times New Roman"/>
        </w:rPr>
        <w:t xml:space="preserve">Fractional ion abundance of Glycolytic (Pyruvate, Phosphoenolpyruvate, Lactate, Serine and Alanine) and TCA Cycle (Citrate, Succinate, Fumarate, Malate and a-KG) intermediates following a pulse with </w:t>
      </w:r>
      <w:r w:rsidRPr="00E528EE">
        <w:rPr>
          <w:rFonts w:ascii="Times New Roman" w:hAnsi="Times New Roman" w:cs="Times New Roman"/>
          <w:color w:val="000000" w:themeColor="text1"/>
        </w:rPr>
        <w:t>U-</w:t>
      </w:r>
      <w:r w:rsidRPr="00E528EE">
        <w:rPr>
          <w:rFonts w:ascii="Times New Roman" w:hAnsi="Times New Roman" w:cs="Times New Roman"/>
          <w:color w:val="000000" w:themeColor="text1"/>
          <w:vertAlign w:val="superscript"/>
        </w:rPr>
        <w:t>13</w:t>
      </w:r>
      <w:r w:rsidRPr="00E528EE">
        <w:rPr>
          <w:rFonts w:ascii="Times New Roman" w:hAnsi="Times New Roman" w:cs="Times New Roman"/>
          <w:color w:val="000000" w:themeColor="text1"/>
        </w:rPr>
        <w:t xml:space="preserve">C-glucose at the indicated time points of </w:t>
      </w:r>
      <w:r w:rsidRPr="00E528EE">
        <w:rPr>
          <w:rFonts w:ascii="Times" w:hAnsi="Times" w:cs="Times New Roman"/>
          <w:color w:val="000000" w:themeColor="text1"/>
        </w:rPr>
        <w:t>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>+/+</w:t>
      </w:r>
      <w:r w:rsidR="009304FE">
        <w:rPr>
          <w:rFonts w:ascii="Times" w:hAnsi="Times" w:cs="Times New Roman"/>
          <w:color w:val="000000" w:themeColor="text1"/>
          <w:vertAlign w:val="superscript"/>
        </w:rPr>
        <w:t xml:space="preserve"> </w:t>
      </w:r>
      <w:r w:rsidRPr="00E528EE">
        <w:rPr>
          <w:rFonts w:ascii="Times" w:hAnsi="Times" w:cs="Times New Roman"/>
          <w:color w:val="000000" w:themeColor="text1"/>
        </w:rPr>
        <w:t>and 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>L/L</w:t>
      </w:r>
      <w:r w:rsidRPr="00E528EE">
        <w:rPr>
          <w:rFonts w:ascii="Times" w:hAnsi="Times" w:cs="Times New Roman"/>
          <w:i/>
          <w:iCs/>
          <w:color w:val="000000" w:themeColor="text1"/>
          <w:shd w:val="clear" w:color="auto" w:fill="FFFFFF"/>
          <w:vertAlign w:val="superscript"/>
        </w:rPr>
        <w:t xml:space="preserve"> </w:t>
      </w:r>
      <w:r w:rsidRPr="00E528EE">
        <w:rPr>
          <w:rFonts w:ascii="Times" w:hAnsi="Times" w:cs="Times New Roman"/>
          <w:color w:val="000000" w:themeColor="text1"/>
          <w:shd w:val="clear" w:color="auto" w:fill="FFFFFF"/>
        </w:rPr>
        <w:t> cells</w:t>
      </w:r>
      <w:r w:rsidRPr="00E528EE">
        <w:rPr>
          <w:rFonts w:ascii="Times New Roman" w:hAnsi="Times New Roman" w:cs="Times New Roman"/>
        </w:rPr>
        <w:t xml:space="preserve">. </w:t>
      </w:r>
      <w:r w:rsidRPr="00E528EE">
        <w:rPr>
          <w:rFonts w:ascii="Times New Roman" w:hAnsi="Times New Roman" w:cs="Times New Roman"/>
          <w:i/>
          <w:iCs/>
        </w:rPr>
        <w:t>n</w:t>
      </w:r>
      <w:r w:rsidRPr="00E528EE"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</w:rPr>
        <w:t>3</w:t>
      </w:r>
      <w:r w:rsidRPr="00E528EE">
        <w:rPr>
          <w:rFonts w:ascii="Times New Roman" w:hAnsi="Times New Roman" w:cs="Times New Roman"/>
        </w:rPr>
        <w:t xml:space="preserve"> per genotype, analyzed in triplicate - ***</w:t>
      </w:r>
      <w:r w:rsidRPr="00E528EE">
        <w:rPr>
          <w:rFonts w:ascii="Times New Roman" w:hAnsi="Times New Roman" w:cs="Times New Roman"/>
          <w:i/>
          <w:iCs/>
        </w:rPr>
        <w:t>p</w:t>
      </w:r>
      <w:r w:rsidRPr="00E528EE">
        <w:rPr>
          <w:rFonts w:ascii="Times New Roman" w:hAnsi="Times New Roman" w:cs="Times New Roman"/>
        </w:rPr>
        <w:t xml:space="preserve"> &lt; 0.001</w:t>
      </w:r>
      <w:r>
        <w:rPr>
          <w:rFonts w:ascii="Times New Roman" w:hAnsi="Times New Roman" w:cs="Times New Roman"/>
        </w:rPr>
        <w:t xml:space="preserve">,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****</w:t>
      </w:r>
      <w:r w:rsidRPr="00E528EE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p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&lt; 0.0001</w:t>
      </w:r>
      <w:r w:rsidRPr="00E528EE">
        <w:rPr>
          <w:rFonts w:ascii="Times New Roman" w:hAnsi="Times New Roman" w:cs="Times New Roman"/>
        </w:rPr>
        <w:t>; unpaired, two-tailed Student’s t-test.</w:t>
      </w:r>
      <w:r w:rsidRPr="00384FA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907E1A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>All error bars are expressed as mean</w:t>
      </w:r>
      <w:r w:rsidR="00196077" w:rsidRPr="00196077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196077">
        <w:rPr>
          <w:rFonts w:ascii="Times New Roman" w:hAnsi="Times New Roman" w:cs="Times New Roman"/>
          <w:color w:val="000000" w:themeColor="text1"/>
          <w:shd w:val="clear" w:color="auto" w:fill="FFFFFF"/>
        </w:rPr>
        <w:t>values</w:t>
      </w:r>
      <w:r w:rsidR="00907E1A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± SD.</w:t>
      </w:r>
      <w:r w:rsidR="00907E1A" w:rsidRPr="005966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Source data are provided as a Source Data file.</w:t>
      </w:r>
    </w:p>
    <w:p w14:paraId="352202C6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</w:p>
    <w:p w14:paraId="74D13AF8" w14:textId="27CD08B7" w:rsidR="00D1430B" w:rsidRDefault="00C74E31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FD413A5" wp14:editId="1C849AB6">
            <wp:extent cx="5727700" cy="5543550"/>
            <wp:effectExtent l="0" t="0" r="0" b="0"/>
            <wp:docPr id="6" name="Picture 6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screenshot of a computer&#10;&#10;Description automatically generated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64"/>
                    <a:stretch/>
                  </pic:blipFill>
                  <pic:spPr bwMode="auto">
                    <a:xfrm>
                      <a:off x="0" y="0"/>
                      <a:ext cx="5727700" cy="554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1430B" w:rsidRPr="00E528EE">
        <w:rPr>
          <w:rFonts w:ascii="Times New Roman" w:hAnsi="Times New Roman" w:cs="Times New Roman"/>
          <w:b/>
          <w:bCs/>
        </w:rPr>
        <w:t xml:space="preserve">Supplementary Figure 4: Ablation of Cpt1a </w:t>
      </w:r>
      <w:r w:rsidR="00D1430B">
        <w:rPr>
          <w:rFonts w:ascii="Times New Roman" w:hAnsi="Times New Roman" w:cs="Times New Roman"/>
          <w:b/>
          <w:bCs/>
        </w:rPr>
        <w:t>c</w:t>
      </w:r>
      <w:r w:rsidR="00D1430B" w:rsidRPr="00E528EE">
        <w:rPr>
          <w:rFonts w:ascii="Times New Roman" w:hAnsi="Times New Roman" w:cs="Times New Roman"/>
          <w:b/>
          <w:bCs/>
        </w:rPr>
        <w:t xml:space="preserve">onfers </w:t>
      </w:r>
      <w:r w:rsidR="00D1430B">
        <w:rPr>
          <w:rFonts w:ascii="Times New Roman" w:hAnsi="Times New Roman" w:cs="Times New Roman"/>
          <w:b/>
          <w:bCs/>
        </w:rPr>
        <w:t>d</w:t>
      </w:r>
      <w:r w:rsidR="00D1430B" w:rsidRPr="00E528EE">
        <w:rPr>
          <w:rFonts w:ascii="Times New Roman" w:hAnsi="Times New Roman" w:cs="Times New Roman"/>
          <w:b/>
          <w:bCs/>
        </w:rPr>
        <w:t xml:space="preserve">ependence on </w:t>
      </w:r>
      <w:r w:rsidR="00D1430B">
        <w:rPr>
          <w:rFonts w:ascii="Times New Roman" w:hAnsi="Times New Roman" w:cs="Times New Roman"/>
          <w:b/>
          <w:bCs/>
        </w:rPr>
        <w:t>p</w:t>
      </w:r>
      <w:r w:rsidR="00D1430B" w:rsidRPr="00E528EE">
        <w:rPr>
          <w:rFonts w:ascii="Times New Roman" w:hAnsi="Times New Roman" w:cs="Times New Roman"/>
          <w:b/>
          <w:bCs/>
        </w:rPr>
        <w:t xml:space="preserve">yruvate </w:t>
      </w:r>
      <w:r w:rsidR="00D1430B">
        <w:rPr>
          <w:rFonts w:ascii="Times New Roman" w:hAnsi="Times New Roman" w:cs="Times New Roman"/>
          <w:b/>
          <w:bCs/>
        </w:rPr>
        <w:t>t</w:t>
      </w:r>
      <w:r w:rsidR="00D1430B" w:rsidRPr="00E528EE">
        <w:rPr>
          <w:rFonts w:ascii="Times New Roman" w:hAnsi="Times New Roman" w:cs="Times New Roman"/>
          <w:b/>
          <w:bCs/>
        </w:rPr>
        <w:t>ranspor</w:t>
      </w:r>
      <w:r w:rsidR="00D1430B">
        <w:rPr>
          <w:rFonts w:ascii="Times New Roman" w:hAnsi="Times New Roman" w:cs="Times New Roman"/>
          <w:b/>
          <w:bCs/>
        </w:rPr>
        <w:t>t into the mitochondria.</w:t>
      </w:r>
    </w:p>
    <w:p w14:paraId="19D04285" w14:textId="6E5A70E5" w:rsidR="00D1430B" w:rsidRPr="0033340C" w:rsidRDefault="00D1430B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a,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" w:hAnsi="Times" w:cs="Times New Roman"/>
          <w:color w:val="000000" w:themeColor="text1"/>
        </w:rPr>
        <w:t>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 xml:space="preserve">+/+ </w:t>
      </w:r>
      <w:r w:rsidRPr="00E528EE">
        <w:rPr>
          <w:rFonts w:ascii="Times" w:hAnsi="Times" w:cs="Times New Roman"/>
          <w:color w:val="000000" w:themeColor="text1"/>
        </w:rPr>
        <w:t>and 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>L/L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lysates were immunoblotted with the indicated antibodies. Representative immunoblots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(Left panel)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and quantification (fluorescent immunoblotting – LiCOR Odyssey)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(Right panel)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of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Mpc2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expression are shown. 4 independent cell lines were analyzed per genotype. </w:t>
      </w:r>
      <w:r w:rsidRPr="00E528EE">
        <w:rPr>
          <w:rFonts w:ascii="Times New Roman" w:hAnsi="Times New Roman" w:cs="Times New Roman"/>
        </w:rPr>
        <w:t>*</w:t>
      </w:r>
      <w:r w:rsidRPr="00E528EE">
        <w:rPr>
          <w:rFonts w:ascii="Times New Roman" w:hAnsi="Times New Roman" w:cs="Times New Roman"/>
          <w:i/>
          <w:iCs/>
        </w:rPr>
        <w:t>p</w:t>
      </w:r>
      <w:r w:rsidRPr="00E528EE">
        <w:rPr>
          <w:rFonts w:ascii="Times New Roman" w:hAnsi="Times New Roman" w:cs="Times New Roman"/>
        </w:rPr>
        <w:t xml:space="preserve"> &lt; 0.05; unpaired, two-tailed Student’s t-test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/>
          <w:bCs/>
        </w:rPr>
        <w:t>b,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" w:hAnsi="Times" w:cs="Times New Roman"/>
          <w:color w:val="000000" w:themeColor="text1"/>
        </w:rPr>
        <w:t>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 xml:space="preserve">+/+  </w:t>
      </w:r>
      <w:r w:rsidRPr="00E528EE">
        <w:rPr>
          <w:rFonts w:ascii="Times" w:hAnsi="Times" w:cs="Times New Roman"/>
          <w:color w:val="000000" w:themeColor="text1"/>
        </w:rPr>
        <w:t>and 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>L/L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 New Roman" w:hAnsi="Times New Roman" w:cs="Times New Roman"/>
        </w:rPr>
        <w:t xml:space="preserve">cells stably expressing </w:t>
      </w:r>
      <w:r w:rsidR="009304FE">
        <w:rPr>
          <w:rFonts w:ascii="Times New Roman" w:hAnsi="Times New Roman" w:cs="Times New Roman"/>
        </w:rPr>
        <w:t>short hairpin RNAs (</w:t>
      </w:r>
      <w:r w:rsidRPr="00E528EE">
        <w:rPr>
          <w:rFonts w:ascii="Times New Roman" w:hAnsi="Times New Roman" w:cs="Times New Roman"/>
        </w:rPr>
        <w:t>shRNAs</w:t>
      </w:r>
      <w:r w:rsidR="009304FE">
        <w:rPr>
          <w:rFonts w:ascii="Times New Roman" w:hAnsi="Times New Roman" w:cs="Times New Roman"/>
        </w:rPr>
        <w:t>)</w:t>
      </w:r>
      <w:r w:rsidRPr="00E528EE">
        <w:rPr>
          <w:rFonts w:ascii="Times New Roman" w:hAnsi="Times New Roman" w:cs="Times New Roman"/>
        </w:rPr>
        <w:t xml:space="preserve"> against luciferase (control - shCon) or </w:t>
      </w:r>
      <w:r>
        <w:rPr>
          <w:rFonts w:ascii="Times New Roman" w:hAnsi="Times New Roman" w:cs="Times New Roman"/>
        </w:rPr>
        <w:t>Mpc2</w:t>
      </w:r>
      <w:r w:rsidRPr="00E528E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923C9F">
        <w:rPr>
          <w:rFonts w:ascii="Times New Roman" w:hAnsi="Times New Roman" w:cs="Times New Roman"/>
          <w:i/>
          <w:iCs/>
        </w:rPr>
        <w:t>Brp44</w:t>
      </w:r>
      <w:r>
        <w:rPr>
          <w:rFonts w:ascii="Times New Roman" w:hAnsi="Times New Roman" w:cs="Times New Roman"/>
        </w:rPr>
        <w:t xml:space="preserve">) </w:t>
      </w:r>
      <w:r w:rsidRPr="00E528EE">
        <w:rPr>
          <w:rFonts w:ascii="Times New Roman" w:hAnsi="Times New Roman" w:cs="Times New Roman"/>
        </w:rPr>
        <w:t xml:space="preserve">were transduced </w:t>
      </w:r>
      <w:r w:rsidRPr="00E528EE">
        <w:rPr>
          <w:rFonts w:ascii="Times New Roman" w:hAnsi="Times New Roman" w:cs="Times New Roman"/>
          <w:i/>
          <w:iCs/>
        </w:rPr>
        <w:t xml:space="preserve">in vitro </w:t>
      </w:r>
      <w:r w:rsidRPr="00E528EE">
        <w:rPr>
          <w:rFonts w:ascii="Times New Roman" w:hAnsi="Times New Roman" w:cs="Times New Roman"/>
        </w:rPr>
        <w:t xml:space="preserve">and immunoblotted with the indicated antibodies. 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c,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 New Roman" w:hAnsi="Times New Roman" w:cs="Times New Roman"/>
        </w:rPr>
        <w:t>Proliferation was assessed from cells as in (</w:t>
      </w:r>
      <w:r>
        <w:rPr>
          <w:rFonts w:ascii="Times New Roman" w:hAnsi="Times New Roman" w:cs="Times New Roman"/>
        </w:rPr>
        <w:t>b</w:t>
      </w:r>
      <w:r w:rsidRPr="00E528EE">
        <w:rPr>
          <w:rFonts w:ascii="Times New Roman" w:hAnsi="Times New Roman" w:cs="Times New Roman"/>
        </w:rPr>
        <w:t>) using an imaging-based assay to monitor cell confluency in real time. Left panel – growth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 New Roman" w:hAnsi="Times New Roman" w:cs="Times New Roman"/>
        </w:rPr>
        <w:t>curves. Right panel – endpoint analysis of cell growth at 96h. Data were normalized to confluency at t=0.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 New Roman" w:hAnsi="Times New Roman" w:cs="Times New Roman"/>
          <w:i/>
          <w:iCs/>
        </w:rPr>
        <w:t>n</w:t>
      </w:r>
      <w:r w:rsidRPr="00E528EE">
        <w:rPr>
          <w:rFonts w:ascii="Times New Roman" w:hAnsi="Times New Roman" w:cs="Times New Roman"/>
        </w:rPr>
        <w:t xml:space="preserve"> = 2 cell lines in triplicate - ***</w:t>
      </w:r>
      <w:r w:rsidRPr="00E528EE">
        <w:rPr>
          <w:rFonts w:ascii="Times New Roman" w:hAnsi="Times New Roman" w:cs="Times New Roman"/>
          <w:i/>
          <w:iCs/>
        </w:rPr>
        <w:t>p</w:t>
      </w:r>
      <w:r w:rsidRPr="00E528EE">
        <w:rPr>
          <w:rFonts w:ascii="Times New Roman" w:hAnsi="Times New Roman" w:cs="Times New Roman"/>
        </w:rPr>
        <w:t xml:space="preserve"> &lt; 0.0</w:t>
      </w:r>
      <w:r>
        <w:rPr>
          <w:rFonts w:ascii="Times New Roman" w:hAnsi="Times New Roman" w:cs="Times New Roman"/>
        </w:rPr>
        <w:t>0</w:t>
      </w:r>
      <w:r w:rsidRPr="00E528EE">
        <w:rPr>
          <w:rFonts w:ascii="Times New Roman" w:hAnsi="Times New Roman" w:cs="Times New Roman"/>
        </w:rPr>
        <w:t>1, ****</w:t>
      </w:r>
      <w:r w:rsidRPr="00E528EE">
        <w:rPr>
          <w:rFonts w:ascii="Times New Roman" w:hAnsi="Times New Roman" w:cs="Times New Roman"/>
          <w:i/>
          <w:iCs/>
        </w:rPr>
        <w:t xml:space="preserve">p </w:t>
      </w:r>
      <w:r w:rsidRPr="00E528EE">
        <w:rPr>
          <w:rFonts w:ascii="Times New Roman" w:hAnsi="Times New Roman" w:cs="Times New Roman"/>
        </w:rPr>
        <w:t>&lt; 0.0</w:t>
      </w:r>
      <w:r>
        <w:rPr>
          <w:rFonts w:ascii="Times New Roman" w:hAnsi="Times New Roman" w:cs="Times New Roman"/>
        </w:rPr>
        <w:t>0</w:t>
      </w:r>
      <w:r w:rsidRPr="00E528EE">
        <w:rPr>
          <w:rFonts w:ascii="Times New Roman" w:hAnsi="Times New Roman" w:cs="Times New Roman"/>
        </w:rPr>
        <w:t>01; unpaired, two-tailed Student’s t-test</w:t>
      </w:r>
      <w:r w:rsidRPr="007D564C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d,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 xml:space="preserve"> Lysates of </w:t>
      </w:r>
      <w:r w:rsidRPr="00E528EE">
        <w:rPr>
          <w:rFonts w:ascii="Times" w:hAnsi="Times" w:cs="Times New Roman"/>
          <w:color w:val="000000" w:themeColor="text1"/>
        </w:rPr>
        <w:t>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 xml:space="preserve">+/+  </w:t>
      </w:r>
      <w:r w:rsidRPr="00E528EE">
        <w:rPr>
          <w:rFonts w:ascii="Times" w:hAnsi="Times" w:cs="Times New Roman"/>
          <w:color w:val="000000" w:themeColor="text1"/>
        </w:rPr>
        <w:t>and 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>L/L</w:t>
      </w:r>
      <w:r w:rsidRPr="00E528EE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  <w:vertAlign w:val="superscript"/>
        </w:rPr>
        <w:t xml:space="preserve">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 xml:space="preserve">cells were immunoblotted with the indicated antibodies. </w:t>
      </w:r>
      <w:r>
        <w:rPr>
          <w:rFonts w:ascii="Times" w:hAnsi="Times" w:cs="Times New Roman"/>
          <w:color w:val="000000" w:themeColor="text1"/>
          <w:shd w:val="clear" w:color="auto" w:fill="FFFFFF"/>
        </w:rPr>
        <w:t>Mitochondrial pyruvate carrier (MPC)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inhibitor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hd w:val="clear" w:color="auto" w:fill="FFFFFF"/>
        </w:rPr>
        <w:t>UK5099, was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 xml:space="preserve"> used at </w:t>
      </w:r>
      <w:r>
        <w:rPr>
          <w:rFonts w:ascii="Times New Roman" w:hAnsi="Times New Roman" w:cs="Times New Roman"/>
          <w:color w:val="000000"/>
          <w:shd w:val="clear" w:color="auto" w:fill="FFFFFF"/>
        </w:rPr>
        <w:t>10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>μM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e</w:t>
      </w:r>
      <w:r w:rsidRPr="0026048B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,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E528EE">
        <w:rPr>
          <w:rFonts w:ascii="Times New Roman" w:hAnsi="Times New Roman" w:cs="Times New Roman"/>
          <w:color w:val="000000" w:themeColor="text1"/>
        </w:rPr>
        <w:t>NIC</w:t>
      </w:r>
      <w:r w:rsidRPr="00E528EE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  <w:vertAlign w:val="superscript"/>
        </w:rPr>
        <w:t xml:space="preserve"> </w:t>
      </w:r>
      <w:r w:rsidRPr="00E528EE">
        <w:rPr>
          <w:rFonts w:ascii="Times New Roman" w:hAnsi="Times New Roman" w:cs="Times New Roman"/>
        </w:rPr>
        <w:t xml:space="preserve">cells were treated with </w:t>
      </w:r>
      <w:r>
        <w:rPr>
          <w:rFonts w:ascii="Times New Roman" w:hAnsi="Times New Roman" w:cs="Times New Roman"/>
          <w:color w:val="000000"/>
          <w:shd w:val="clear" w:color="auto" w:fill="FFFFFF"/>
        </w:rPr>
        <w:t>10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>μM</w:t>
      </w:r>
      <w:r w:rsidRPr="00E528EE" w:rsidDel="00F41E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UK5099</w:t>
      </w:r>
      <w:r w:rsidRPr="00E528EE">
        <w:rPr>
          <w:rFonts w:ascii="Times New Roman" w:hAnsi="Times New Roman" w:cs="Times New Roman"/>
        </w:rPr>
        <w:t>, or DMSO as a control. Proliferation was</w:t>
      </w:r>
      <w:r>
        <w:rPr>
          <w:rFonts w:ascii="Times New Roman" w:hAnsi="Times New Roman" w:cs="Times New Roman"/>
        </w:rPr>
        <w:t xml:space="preserve"> assessed</w:t>
      </w:r>
      <w:r w:rsidRPr="00E528E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by</w:t>
      </w:r>
      <w:r w:rsidRPr="00C224BB">
        <w:rPr>
          <w:rFonts w:ascii="Times New Roman" w:hAnsi="Times New Roman" w:cs="Times New Roman"/>
        </w:rPr>
        <w:t xml:space="preserve"> Incucyte®</w:t>
      </w:r>
      <w:r w:rsidRPr="00E528EE">
        <w:rPr>
          <w:rFonts w:ascii="Times New Roman" w:hAnsi="Times New Roman" w:cs="Times New Roman"/>
        </w:rPr>
        <w:t xml:space="preserve"> to measure cell confluency in real time. Growth curves </w:t>
      </w:r>
      <w:r>
        <w:rPr>
          <w:rFonts w:ascii="Times New Roman" w:hAnsi="Times New Roman" w:cs="Times New Roman"/>
        </w:rPr>
        <w:t xml:space="preserve">(left panel) </w:t>
      </w:r>
      <w:r w:rsidRPr="00E528EE">
        <w:rPr>
          <w:rFonts w:ascii="Times New Roman" w:hAnsi="Times New Roman" w:cs="Times New Roman"/>
        </w:rPr>
        <w:t>correspond to endpoint data</w:t>
      </w:r>
      <w:r>
        <w:rPr>
          <w:rFonts w:ascii="Times New Roman" w:hAnsi="Times New Roman" w:cs="Times New Roman"/>
        </w:rPr>
        <w:t xml:space="preserve"> at 96 hours</w:t>
      </w:r>
      <w:r w:rsidRPr="00E528E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(right panel).</w:t>
      </w:r>
      <w:r>
        <w:rPr>
          <w:rFonts w:ascii="Times New Roman" w:hAnsi="Times New Roman" w:cs="Times New Roman"/>
          <w:i/>
          <w:iCs/>
        </w:rPr>
        <w:t xml:space="preserve"> </w:t>
      </w:r>
      <w:r w:rsidRPr="00E528EE">
        <w:rPr>
          <w:rFonts w:ascii="Times New Roman" w:hAnsi="Times New Roman" w:cs="Times New Roman"/>
          <w:i/>
          <w:iCs/>
        </w:rPr>
        <w:t>n</w:t>
      </w:r>
      <w:r w:rsidRPr="00E528EE"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</w:rPr>
        <w:t>3</w:t>
      </w:r>
      <w:r w:rsidRPr="00E528EE">
        <w:rPr>
          <w:rFonts w:ascii="Times New Roman" w:hAnsi="Times New Roman" w:cs="Times New Roman"/>
        </w:rPr>
        <w:t xml:space="preserve"> per genotype, analyzed in </w:t>
      </w:r>
      <w:r>
        <w:rPr>
          <w:rFonts w:ascii="Times New Roman" w:hAnsi="Times New Roman" w:cs="Times New Roman"/>
        </w:rPr>
        <w:t>triplicate</w:t>
      </w:r>
      <w:r w:rsidRPr="00E528EE"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</w:rPr>
        <w:t>*</w:t>
      </w:r>
      <w:r w:rsidRPr="00E528EE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E528EE">
        <w:rPr>
          <w:rFonts w:ascii="Times New Roman" w:hAnsi="Times New Roman" w:cs="Times New Roman"/>
          <w:color w:val="000000" w:themeColor="text1"/>
        </w:rPr>
        <w:t xml:space="preserve"> &lt; 0.05</w:t>
      </w:r>
      <w:r>
        <w:rPr>
          <w:rFonts w:ascii="Times New Roman" w:hAnsi="Times New Roman" w:cs="Times New Roman"/>
          <w:color w:val="000000" w:themeColor="text1"/>
        </w:rPr>
        <w:t xml:space="preserve"> and </w:t>
      </w:r>
      <w:r w:rsidRPr="00E528EE">
        <w:rPr>
          <w:rFonts w:ascii="Times New Roman" w:hAnsi="Times New Roman" w:cs="Times New Roman"/>
          <w:color w:val="000000" w:themeColor="text1"/>
        </w:rPr>
        <w:t>****</w:t>
      </w:r>
      <w:r w:rsidRPr="00E528EE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E528EE">
        <w:rPr>
          <w:rFonts w:ascii="Times New Roman" w:hAnsi="Times New Roman" w:cs="Times New Roman"/>
          <w:color w:val="000000" w:themeColor="text1"/>
        </w:rPr>
        <w:t xml:space="preserve"> &lt; 0.0001; </w:t>
      </w:r>
      <w:r w:rsidRPr="00E528EE">
        <w:rPr>
          <w:rFonts w:ascii="Times New Roman" w:hAnsi="Times New Roman" w:cs="Times New Roman"/>
        </w:rPr>
        <w:t xml:space="preserve">one-way ANOVA </w:t>
      </w:r>
      <w:r w:rsidRPr="00E528EE">
        <w:rPr>
          <w:rFonts w:ascii="Times New Roman" w:hAnsi="Times New Roman" w:cs="Times New Roman"/>
          <w:color w:val="000000" w:themeColor="text1"/>
        </w:rPr>
        <w:t>with Tukey’s post-hoc test</w:t>
      </w:r>
      <w:r>
        <w:rPr>
          <w:rFonts w:ascii="Times New Roman" w:hAnsi="Times New Roman" w:cs="Times New Roman"/>
          <w:color w:val="000000" w:themeColor="text1"/>
        </w:rPr>
        <w:t xml:space="preserve">. </w:t>
      </w:r>
      <w:r>
        <w:rPr>
          <w:rFonts w:ascii="Times New Roman" w:hAnsi="Times New Roman" w:cs="Times New Roman"/>
          <w:b/>
          <w:bCs/>
          <w:lang w:val="en-US"/>
        </w:rPr>
        <w:t>f</w:t>
      </w:r>
      <w:r w:rsidRPr="00C224BB">
        <w:rPr>
          <w:rFonts w:ascii="Times New Roman" w:hAnsi="Times New Roman" w:cs="Times New Roman"/>
          <w:b/>
          <w:bCs/>
          <w:lang w:val="en-US"/>
        </w:rPr>
        <w:t>,</w:t>
      </w:r>
      <w:r w:rsidRPr="00C224BB">
        <w:rPr>
          <w:rFonts w:ascii="Times New Roman" w:hAnsi="Times New Roman" w:cs="Times New Roman"/>
          <w:lang w:val="en-US"/>
        </w:rPr>
        <w:t xml:space="preserve"> </w:t>
      </w:r>
      <w:r w:rsidRPr="00C224BB">
        <w:rPr>
          <w:rFonts w:ascii="Times New Roman" w:hAnsi="Times New Roman" w:cs="Times New Roman"/>
        </w:rPr>
        <w:t xml:space="preserve">Left panel - Proliferation assay of </w:t>
      </w:r>
      <w:r w:rsidRPr="00C224BB">
        <w:rPr>
          <w:rFonts w:ascii="Times New Roman" w:hAnsi="Times New Roman" w:cs="Times New Roman"/>
          <w:color w:val="000000" w:themeColor="text1"/>
        </w:rPr>
        <w:t>NIC/Cpt1a</w:t>
      </w:r>
      <w:r w:rsidRPr="00C224BB">
        <w:rPr>
          <w:rFonts w:ascii="Times New Roman" w:hAnsi="Times New Roman" w:cs="Times New Roman"/>
          <w:color w:val="000000" w:themeColor="text1"/>
          <w:vertAlign w:val="superscript"/>
        </w:rPr>
        <w:t xml:space="preserve">+/+  </w:t>
      </w:r>
      <w:r w:rsidRPr="00C224BB">
        <w:rPr>
          <w:rFonts w:ascii="Times New Roman" w:hAnsi="Times New Roman" w:cs="Times New Roman"/>
          <w:color w:val="000000" w:themeColor="text1"/>
        </w:rPr>
        <w:t>and NIC/Cpt1a</w:t>
      </w:r>
      <w:r w:rsidRPr="00C224BB">
        <w:rPr>
          <w:rFonts w:ascii="Times New Roman" w:hAnsi="Times New Roman" w:cs="Times New Roman"/>
          <w:color w:val="000000" w:themeColor="text1"/>
          <w:vertAlign w:val="superscript"/>
        </w:rPr>
        <w:t>L/L</w:t>
      </w:r>
      <w:r w:rsidRPr="00C224BB">
        <w:rPr>
          <w:rFonts w:ascii="Times New Roman" w:hAnsi="Times New Roman" w:cs="Times New Roman"/>
          <w:lang w:val="en-US"/>
        </w:rPr>
        <w:t xml:space="preserve"> shControl and shMpc2 cells stably transduced with human MPC2 constructs</w:t>
      </w:r>
      <w:r>
        <w:rPr>
          <w:rFonts w:ascii="Times New Roman" w:hAnsi="Times New Roman" w:cs="Times New Roman"/>
          <w:lang w:val="en-US"/>
        </w:rPr>
        <w:t xml:space="preserve">, resistant to </w:t>
      </w:r>
      <w:r w:rsidRPr="00C224BB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targeting my shMpc2,</w:t>
      </w:r>
      <w:r w:rsidRPr="00C224BB">
        <w:rPr>
          <w:rFonts w:ascii="Times New Roman" w:hAnsi="Times New Roman" w:cs="Times New Roman"/>
        </w:rPr>
        <w:t xml:space="preserve"> assessed by Incucyte®. Right panel – Percentage relative confluency of cells at 96 hours, normalized to t=0</w:t>
      </w:r>
      <w:r w:rsidRPr="007D564C">
        <w:rPr>
          <w:rFonts w:ascii="Times New Roman" w:hAnsi="Times New Roman" w:cs="Times New Roman"/>
        </w:rPr>
        <w:t>. (</w:t>
      </w:r>
      <w:r w:rsidRPr="007D564C">
        <w:rPr>
          <w:rFonts w:ascii="Times New Roman" w:hAnsi="Times New Roman" w:cs="Times New Roman"/>
          <w:i/>
          <w:iCs/>
        </w:rPr>
        <w:t>n=</w:t>
      </w:r>
      <w:r w:rsidRPr="007D564C">
        <w:rPr>
          <w:rFonts w:ascii="Times New Roman" w:hAnsi="Times New Roman" w:cs="Times New Roman"/>
        </w:rPr>
        <w:t xml:space="preserve">3 cell lines) </w:t>
      </w:r>
      <w:r w:rsidRPr="007D564C">
        <w:rPr>
          <w:rFonts w:ascii="Times New Roman" w:hAnsi="Times New Roman" w:cs="Times New Roman"/>
          <w:color w:val="000000" w:themeColor="text1"/>
          <w:shd w:val="clear" w:color="auto" w:fill="FFFFFF"/>
        </w:rPr>
        <w:t>(*</w:t>
      </w:r>
      <w:r w:rsidRPr="007D564C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p</w:t>
      </w:r>
      <w:r w:rsidRPr="007D564C">
        <w:rPr>
          <w:rFonts w:ascii="Times New Roman" w:hAnsi="Times New Roman" w:cs="Times New Roman"/>
          <w:color w:val="000000" w:themeColor="text1"/>
          <w:shd w:val="clear" w:color="auto" w:fill="FFFFFF"/>
        </w:rPr>
        <w:t> &lt; 0.0</w:t>
      </w:r>
      <w:r w:rsidRPr="00D77CD5"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Pr="007D564C">
        <w:rPr>
          <w:rFonts w:ascii="Times New Roman" w:hAnsi="Times New Roman" w:cs="Times New Roman"/>
          <w:color w:val="000000" w:themeColor="text1"/>
          <w:shd w:val="clear" w:color="auto" w:fill="FFFFFF"/>
        </w:rPr>
        <w:t>, **</w:t>
      </w:r>
      <w:r w:rsidRPr="007D564C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p</w:t>
      </w:r>
      <w:r w:rsidRPr="007D564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&lt; 0.0</w:t>
      </w:r>
      <w:r w:rsidRPr="00D77CD5"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Pr="007D564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; </w:t>
      </w:r>
      <w:r w:rsidRPr="00D77CD5">
        <w:rPr>
          <w:rFonts w:ascii="Times New Roman" w:hAnsi="Times New Roman" w:cs="Times New Roman"/>
        </w:rPr>
        <w:t xml:space="preserve">one-way ANOVA </w:t>
      </w:r>
      <w:r w:rsidRPr="00D77CD5">
        <w:rPr>
          <w:rFonts w:ascii="Times New Roman" w:hAnsi="Times New Roman" w:cs="Times New Roman"/>
          <w:color w:val="000000" w:themeColor="text1"/>
        </w:rPr>
        <w:t>with Tukey’s post-hoc test</w:t>
      </w:r>
      <w:r w:rsidRPr="007D564C">
        <w:rPr>
          <w:rFonts w:ascii="Times New Roman" w:hAnsi="Times New Roman" w:cs="Times New Roman"/>
          <w:color w:val="000000" w:themeColor="text1"/>
          <w:shd w:val="clear" w:color="auto" w:fill="FFFFFF"/>
        </w:rPr>
        <w:t>).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g, </w:t>
      </w:r>
      <w:r>
        <w:rPr>
          <w:rFonts w:ascii="Times New Roman" w:hAnsi="Times New Roman" w:cs="Times New Roman"/>
          <w:color w:val="000000" w:themeColor="text1"/>
        </w:rPr>
        <w:t xml:space="preserve">Growth curve (left panel) and end-point proliferation data (right panel) of </w:t>
      </w:r>
      <w:r w:rsidRPr="00C224BB">
        <w:rPr>
          <w:rFonts w:ascii="Times New Roman" w:hAnsi="Times New Roman" w:cs="Times New Roman"/>
          <w:color w:val="000000" w:themeColor="text1"/>
        </w:rPr>
        <w:t>NIC</w:t>
      </w:r>
      <w:r w:rsidRPr="00C224BB">
        <w:rPr>
          <w:rFonts w:ascii="Times New Roman" w:hAnsi="Times New Roman" w:cs="Times New Roman"/>
          <w:lang w:val="en-US"/>
        </w:rPr>
        <w:t xml:space="preserve"> shControl and shMpc2 cells stably transduced with human MPC2</w:t>
      </w:r>
      <w:r>
        <w:rPr>
          <w:rFonts w:ascii="Times New Roman" w:hAnsi="Times New Roman" w:cs="Times New Roman"/>
          <w:lang w:val="en-US"/>
        </w:rPr>
        <w:t xml:space="preserve"> and treated with UK5099 (</w:t>
      </w:r>
      <w:r>
        <w:rPr>
          <w:rFonts w:ascii="Times New Roman" w:hAnsi="Times New Roman" w:cs="Times New Roman"/>
          <w:color w:val="000000"/>
          <w:shd w:val="clear" w:color="auto" w:fill="FFFFFF"/>
        </w:rPr>
        <w:t>10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>μM</w:t>
      </w:r>
      <w:r>
        <w:rPr>
          <w:rFonts w:ascii="Times New Roman" w:hAnsi="Times New Roman" w:cs="Times New Roman"/>
          <w:color w:val="000000"/>
          <w:shd w:val="clear" w:color="auto" w:fill="FFFFFF"/>
        </w:rPr>
        <w:t>) at 96 hours,</w:t>
      </w:r>
      <w:r w:rsidRPr="00C224BB">
        <w:rPr>
          <w:rFonts w:ascii="Times New Roman" w:hAnsi="Times New Roman" w:cs="Times New Roman"/>
        </w:rPr>
        <w:t xml:space="preserve"> normalized to t=0</w:t>
      </w:r>
      <w:r w:rsidRPr="00D77CD5">
        <w:rPr>
          <w:rFonts w:ascii="Times New Roman" w:hAnsi="Times New Roman" w:cs="Times New Roman"/>
        </w:rPr>
        <w:t>. (</w:t>
      </w:r>
      <w:r w:rsidRPr="00D77CD5">
        <w:rPr>
          <w:rFonts w:ascii="Times New Roman" w:hAnsi="Times New Roman" w:cs="Times New Roman"/>
          <w:i/>
          <w:iCs/>
        </w:rPr>
        <w:t>n=</w:t>
      </w:r>
      <w:r w:rsidRPr="00D77CD5">
        <w:rPr>
          <w:rFonts w:ascii="Times New Roman" w:hAnsi="Times New Roman" w:cs="Times New Roman"/>
        </w:rPr>
        <w:t xml:space="preserve">3 cell lines) </w:t>
      </w:r>
      <w:r w:rsidRPr="00D77CD5">
        <w:rPr>
          <w:rFonts w:ascii="Times New Roman" w:hAnsi="Times New Roman" w:cs="Times New Roman"/>
          <w:color w:val="000000" w:themeColor="text1"/>
          <w:shd w:val="clear" w:color="auto" w:fill="FFFFFF"/>
        </w:rPr>
        <w:t>(**</w:t>
      </w:r>
      <w:r w:rsidRPr="00D77CD5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p</w:t>
      </w:r>
      <w:r w:rsidRPr="00D77CD5">
        <w:rPr>
          <w:rFonts w:ascii="Times New Roman" w:hAnsi="Times New Roman" w:cs="Times New Roman"/>
          <w:color w:val="000000" w:themeColor="text1"/>
          <w:shd w:val="clear" w:color="auto" w:fill="FFFFFF"/>
        </w:rPr>
        <w:t> &lt; 0.01, ****</w:t>
      </w:r>
      <w:r w:rsidRPr="00D77CD5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p</w:t>
      </w:r>
      <w:r w:rsidRPr="00D77CD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&lt; 0.0001; </w:t>
      </w:r>
      <w:r w:rsidRPr="00D77CD5">
        <w:rPr>
          <w:rFonts w:ascii="Times New Roman" w:hAnsi="Times New Roman" w:cs="Times New Roman"/>
        </w:rPr>
        <w:t xml:space="preserve">one-way ANOVA </w:t>
      </w:r>
      <w:r w:rsidRPr="00D77CD5">
        <w:rPr>
          <w:rFonts w:ascii="Times New Roman" w:hAnsi="Times New Roman" w:cs="Times New Roman"/>
          <w:color w:val="000000" w:themeColor="text1"/>
        </w:rPr>
        <w:t>with Tukey’s post-hoc test</w:t>
      </w:r>
      <w:r w:rsidRPr="00D77CD5">
        <w:rPr>
          <w:rFonts w:ascii="Times New Roman" w:hAnsi="Times New Roman" w:cs="Times New Roman"/>
          <w:color w:val="000000" w:themeColor="text1"/>
          <w:shd w:val="clear" w:color="auto" w:fill="FFFFFF"/>
        </w:rPr>
        <w:t>).</w:t>
      </w:r>
      <w:r w:rsidRPr="00384FA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907E1A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>All error bars are expressed as mean</w:t>
      </w:r>
      <w:r w:rsidR="00196077" w:rsidRPr="00196077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196077">
        <w:rPr>
          <w:rFonts w:ascii="Times New Roman" w:hAnsi="Times New Roman" w:cs="Times New Roman"/>
          <w:color w:val="000000" w:themeColor="text1"/>
          <w:shd w:val="clear" w:color="auto" w:fill="FFFFFF"/>
        </w:rPr>
        <w:t>values</w:t>
      </w:r>
      <w:r w:rsidR="00907E1A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± SD.</w:t>
      </w:r>
      <w:r w:rsidR="00907E1A" w:rsidRPr="005966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Source data are provided as a Source Data file.</w:t>
      </w:r>
    </w:p>
    <w:p w14:paraId="659496B2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</w:p>
    <w:p w14:paraId="10661537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</w:p>
    <w:p w14:paraId="37489DB2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</w:p>
    <w:p w14:paraId="77D690C6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</w:p>
    <w:p w14:paraId="7D7CF755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</w:p>
    <w:p w14:paraId="3E297E60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</w:p>
    <w:p w14:paraId="58E20483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</w:p>
    <w:p w14:paraId="71D3F50C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</w:p>
    <w:p w14:paraId="6B6CB6EE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</w:p>
    <w:p w14:paraId="44B2C61E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</w:p>
    <w:p w14:paraId="196737E8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</w:p>
    <w:p w14:paraId="27D86BF1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</w:p>
    <w:p w14:paraId="34B1B9EB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</w:p>
    <w:p w14:paraId="21363D25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</w:p>
    <w:p w14:paraId="38D486F0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</w:p>
    <w:p w14:paraId="4C497E80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</w:p>
    <w:p w14:paraId="3A86E21F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</w:p>
    <w:p w14:paraId="639D8F22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</w:p>
    <w:p w14:paraId="2E88FD52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</w:p>
    <w:p w14:paraId="586AF0D4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</w:p>
    <w:p w14:paraId="19A5DE25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</w:p>
    <w:p w14:paraId="0B47DEDA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</w:p>
    <w:p w14:paraId="5F3D0784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</w:p>
    <w:p w14:paraId="4356473E" w14:textId="66DD762E" w:rsidR="00D1430B" w:rsidRPr="00141E39" w:rsidRDefault="00C74E31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90BAF5B" wp14:editId="05BF1541">
            <wp:extent cx="5727700" cy="5660390"/>
            <wp:effectExtent l="0" t="0" r="0" b="0"/>
            <wp:docPr id="7" name="Picture 7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graph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66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430B" w:rsidRPr="00E528EE">
        <w:rPr>
          <w:rFonts w:ascii="Times New Roman" w:hAnsi="Times New Roman" w:cs="Times New Roman"/>
          <w:b/>
          <w:bCs/>
        </w:rPr>
        <w:t xml:space="preserve">Supplementary Figure </w:t>
      </w:r>
      <w:r w:rsidR="00D1430B">
        <w:rPr>
          <w:rFonts w:ascii="Times New Roman" w:hAnsi="Times New Roman" w:cs="Times New Roman"/>
          <w:b/>
          <w:bCs/>
        </w:rPr>
        <w:t>5</w:t>
      </w:r>
      <w:r w:rsidR="00D1430B" w:rsidRPr="00E528EE">
        <w:rPr>
          <w:rFonts w:ascii="Times New Roman" w:hAnsi="Times New Roman" w:cs="Times New Roman"/>
          <w:b/>
          <w:bCs/>
        </w:rPr>
        <w:t xml:space="preserve">: </w:t>
      </w:r>
      <w:r w:rsidR="00D1430B">
        <w:rPr>
          <w:rFonts w:ascii="Times New Roman" w:hAnsi="Times New Roman" w:cs="Times New Roman"/>
          <w:b/>
          <w:bCs/>
        </w:rPr>
        <w:t>Acetyl CoA from FAs drives TCA flux in wild-type ErbB2+ breast cancer cells while Cpt1a-deficient cells are dependent on pyruvate.</w:t>
      </w:r>
    </w:p>
    <w:p w14:paraId="5FF7EBC4" w14:textId="0D4A9B7B" w:rsidR="00D1430B" w:rsidRPr="007D564C" w:rsidRDefault="00D1430B" w:rsidP="00D1430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a,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 New Roman" w:hAnsi="Times New Roman" w:cs="Times New Roman"/>
        </w:rPr>
        <w:t xml:space="preserve">Ratio of NAD/NADH (left) and NADP/NADPH (right) in </w:t>
      </w:r>
      <w:r w:rsidRPr="00E528EE">
        <w:rPr>
          <w:rFonts w:ascii="Times" w:hAnsi="Times" w:cs="Times New Roman"/>
          <w:color w:val="000000" w:themeColor="text1"/>
        </w:rPr>
        <w:t>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 xml:space="preserve">+/+  </w:t>
      </w:r>
      <w:r w:rsidRPr="00E528EE">
        <w:rPr>
          <w:rFonts w:ascii="Times" w:hAnsi="Times" w:cs="Times New Roman"/>
          <w:color w:val="000000" w:themeColor="text1"/>
        </w:rPr>
        <w:t>and 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>L/L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 cells. </w:t>
      </w:r>
      <w:r w:rsidRPr="00E528EE">
        <w:rPr>
          <w:rFonts w:ascii="Times New Roman" w:hAnsi="Times New Roman" w:cs="Times New Roman"/>
          <w:i/>
          <w:iCs/>
        </w:rPr>
        <w:t>n</w:t>
      </w:r>
      <w:r w:rsidRPr="00E528EE">
        <w:rPr>
          <w:rFonts w:ascii="Times New Roman" w:hAnsi="Times New Roman" w:cs="Times New Roman"/>
        </w:rPr>
        <w:t xml:space="preserve"> = 4 per genotype, analyzed in triplicate - *</w:t>
      </w:r>
      <w:r w:rsidRPr="00E528EE">
        <w:rPr>
          <w:rFonts w:ascii="Times New Roman" w:hAnsi="Times New Roman" w:cs="Times New Roman"/>
          <w:i/>
          <w:iCs/>
        </w:rPr>
        <w:t>p</w:t>
      </w:r>
      <w:r w:rsidRPr="00E528EE">
        <w:rPr>
          <w:rFonts w:ascii="Times New Roman" w:hAnsi="Times New Roman" w:cs="Times New Roman"/>
        </w:rPr>
        <w:t xml:space="preserve"> &lt; 0.05, **</w:t>
      </w:r>
      <w:r w:rsidRPr="00E528EE">
        <w:rPr>
          <w:rFonts w:ascii="Times New Roman" w:hAnsi="Times New Roman" w:cs="Times New Roman"/>
          <w:i/>
          <w:iCs/>
        </w:rPr>
        <w:t xml:space="preserve">p </w:t>
      </w:r>
      <w:r w:rsidRPr="00E528EE">
        <w:rPr>
          <w:rFonts w:ascii="Times New Roman" w:hAnsi="Times New Roman" w:cs="Times New Roman"/>
        </w:rPr>
        <w:t>&lt; 0.01; unpaired, two-tailed Student’s t-test.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b,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="009304FE" w:rsidRPr="00E528EE">
        <w:rPr>
          <w:rFonts w:ascii="Times New Roman" w:hAnsi="Times New Roman" w:cs="Times New Roman"/>
        </w:rPr>
        <w:t>Relative abundance of oxidized (</w:t>
      </w:r>
      <w:r w:rsidR="009304FE">
        <w:rPr>
          <w:rFonts w:ascii="Times New Roman" w:hAnsi="Times New Roman" w:cs="Times New Roman"/>
        </w:rPr>
        <w:t>n</w:t>
      </w:r>
      <w:r w:rsidR="009304FE" w:rsidRPr="0041723B">
        <w:rPr>
          <w:rFonts w:ascii="Times New Roman" w:hAnsi="Times New Roman" w:cs="Times New Roman"/>
        </w:rPr>
        <w:t>icotinamide adenine dinucleotide</w:t>
      </w:r>
      <w:r w:rsidR="009304FE">
        <w:rPr>
          <w:rFonts w:ascii="Times New Roman" w:hAnsi="Times New Roman" w:cs="Times New Roman"/>
        </w:rPr>
        <w:t xml:space="preserve"> - </w:t>
      </w:r>
      <w:r w:rsidR="009304FE" w:rsidRPr="00E528EE">
        <w:rPr>
          <w:rFonts w:ascii="Times New Roman" w:hAnsi="Times New Roman" w:cs="Times New Roman"/>
        </w:rPr>
        <w:t>NAD</w:t>
      </w:r>
      <w:r w:rsidR="009304FE">
        <w:rPr>
          <w:rFonts w:ascii="Times New Roman" w:hAnsi="Times New Roman" w:cs="Times New Roman"/>
          <w:vertAlign w:val="superscript"/>
        </w:rPr>
        <w:t>+</w:t>
      </w:r>
      <w:r w:rsidR="009304FE" w:rsidRPr="00E528EE">
        <w:rPr>
          <w:rFonts w:ascii="Times New Roman" w:hAnsi="Times New Roman" w:cs="Times New Roman"/>
        </w:rPr>
        <w:t xml:space="preserve">, </w:t>
      </w:r>
      <w:r w:rsidR="009304FE">
        <w:rPr>
          <w:rFonts w:ascii="Times New Roman" w:hAnsi="Times New Roman" w:cs="Times New Roman"/>
        </w:rPr>
        <w:t>n</w:t>
      </w:r>
      <w:r w:rsidR="009304FE" w:rsidRPr="0041723B">
        <w:rPr>
          <w:rFonts w:ascii="Times New Roman" w:hAnsi="Times New Roman" w:cs="Times New Roman"/>
        </w:rPr>
        <w:t>icotinamide adenine dinucleotide phosphate</w:t>
      </w:r>
      <w:r w:rsidR="009304FE">
        <w:rPr>
          <w:rFonts w:ascii="Times New Roman" w:hAnsi="Times New Roman" w:cs="Times New Roman"/>
        </w:rPr>
        <w:t xml:space="preserve"> - </w:t>
      </w:r>
      <w:r w:rsidR="009304FE" w:rsidRPr="00E528EE">
        <w:rPr>
          <w:rFonts w:ascii="Times New Roman" w:hAnsi="Times New Roman" w:cs="Times New Roman"/>
        </w:rPr>
        <w:t>NADP</w:t>
      </w:r>
      <w:r w:rsidR="009304FE">
        <w:rPr>
          <w:rFonts w:ascii="Times New Roman" w:hAnsi="Times New Roman" w:cs="Times New Roman"/>
          <w:vertAlign w:val="superscript"/>
        </w:rPr>
        <w:t>+</w:t>
      </w:r>
      <w:r w:rsidR="009304FE">
        <w:rPr>
          <w:rFonts w:ascii="Times New Roman" w:hAnsi="Times New Roman" w:cs="Times New Roman"/>
        </w:rPr>
        <w:t xml:space="preserve">, </w:t>
      </w:r>
      <w:r w:rsidR="009304FE" w:rsidRPr="00E528EE">
        <w:rPr>
          <w:rFonts w:ascii="Times New Roman" w:hAnsi="Times New Roman" w:cs="Times New Roman"/>
        </w:rPr>
        <w:t xml:space="preserve">and </w:t>
      </w:r>
      <w:r w:rsidR="009304FE">
        <w:rPr>
          <w:rFonts w:ascii="Times New Roman" w:hAnsi="Times New Roman" w:cs="Times New Roman"/>
        </w:rPr>
        <w:t xml:space="preserve">flavin adenine dinucleotide - </w:t>
      </w:r>
      <w:r w:rsidR="009304FE" w:rsidRPr="00E528EE">
        <w:rPr>
          <w:rFonts w:ascii="Times New Roman" w:hAnsi="Times New Roman" w:cs="Times New Roman"/>
        </w:rPr>
        <w:t>FAD</w:t>
      </w:r>
      <w:r w:rsidRPr="00E528EE">
        <w:rPr>
          <w:rFonts w:ascii="Times New Roman" w:hAnsi="Times New Roman" w:cs="Times New Roman"/>
        </w:rPr>
        <w:t>) and reduced (NADH and NADPH) forms of electron carriers</w:t>
      </w:r>
      <w:r>
        <w:rPr>
          <w:rFonts w:ascii="Times New Roman" w:hAnsi="Times New Roman" w:cs="Times New Roman"/>
        </w:rPr>
        <w:t xml:space="preserve"> </w:t>
      </w:r>
      <w:r w:rsidRPr="00E528EE">
        <w:rPr>
          <w:rFonts w:ascii="Times New Roman" w:hAnsi="Times New Roman" w:cs="Times New Roman"/>
        </w:rPr>
        <w:t xml:space="preserve">in </w:t>
      </w:r>
      <w:r w:rsidRPr="00E528EE">
        <w:rPr>
          <w:rFonts w:ascii="Times" w:hAnsi="Times" w:cs="Times New Roman"/>
          <w:color w:val="000000" w:themeColor="text1"/>
        </w:rPr>
        <w:t>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 xml:space="preserve">+/+  </w:t>
      </w:r>
      <w:r w:rsidRPr="00E528EE">
        <w:rPr>
          <w:rFonts w:ascii="Times" w:hAnsi="Times" w:cs="Times New Roman"/>
          <w:color w:val="000000" w:themeColor="text1"/>
        </w:rPr>
        <w:t>and 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>L/L</w:t>
      </w:r>
      <w:r w:rsidRPr="00E528EE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  <w:vertAlign w:val="superscript"/>
        </w:rPr>
        <w:t xml:space="preserve">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 cells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treated </w:t>
      </w:r>
      <w:r>
        <w:rPr>
          <w:rFonts w:ascii="Times" w:hAnsi="Times" w:cs="Times New Roman"/>
          <w:color w:val="000000" w:themeColor="text1"/>
          <w:shd w:val="clear" w:color="auto" w:fill="FFFFFF"/>
        </w:rPr>
        <w:t>with 3</w:t>
      </w:r>
      <w:r w:rsidRPr="00E528EE">
        <w:rPr>
          <w:rFonts w:ascii="Times New Roman" w:hAnsi="Times New Roman" w:cs="Times New Roman"/>
        </w:rPr>
        <w:t>μ</w:t>
      </w:r>
      <w:r>
        <w:rPr>
          <w:rFonts w:ascii="Times New Roman" w:hAnsi="Times New Roman" w:cs="Times New Roman"/>
        </w:rPr>
        <w:t>M</w:t>
      </w:r>
      <w:r>
        <w:rPr>
          <w:rFonts w:ascii="Times" w:hAnsi="Times" w:cs="Times New Roman"/>
          <w:color w:val="000000" w:themeColor="text1"/>
          <w:shd w:val="clear" w:color="auto" w:fill="FFFFFF"/>
        </w:rPr>
        <w:t xml:space="preserve"> Etomoxir (E</w:t>
      </w:r>
      <w:r w:rsidR="003A4221">
        <w:rPr>
          <w:rFonts w:ascii="Times" w:hAnsi="Times" w:cs="Times New Roman"/>
          <w:color w:val="000000" w:themeColor="text1"/>
          <w:shd w:val="clear" w:color="auto" w:fill="FFFFFF"/>
        </w:rPr>
        <w:t>tom</w:t>
      </w:r>
      <w:r>
        <w:rPr>
          <w:rFonts w:ascii="Times" w:hAnsi="Times" w:cs="Times New Roman"/>
          <w:color w:val="000000" w:themeColor="text1"/>
          <w:shd w:val="clear" w:color="auto" w:fill="FFFFFF"/>
        </w:rPr>
        <w:t xml:space="preserve">), 10 </w:t>
      </w:r>
      <w:r w:rsidRPr="00E528EE">
        <w:rPr>
          <w:rFonts w:ascii="Times New Roman" w:hAnsi="Times New Roman" w:cs="Times New Roman"/>
        </w:rPr>
        <w:t>μ</w:t>
      </w:r>
      <w:r>
        <w:rPr>
          <w:rFonts w:ascii="Times New Roman" w:hAnsi="Times New Roman" w:cs="Times New Roman"/>
        </w:rPr>
        <w:t>M</w:t>
      </w:r>
      <w:r>
        <w:rPr>
          <w:rFonts w:ascii="Times" w:hAnsi="Times" w:cs="Times New Roman"/>
          <w:color w:val="000000" w:themeColor="text1"/>
          <w:shd w:val="clear" w:color="auto" w:fill="FFFFFF"/>
        </w:rPr>
        <w:t xml:space="preserve"> MPC inhibitor, UK-5099, or DMSO as a control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.</w:t>
      </w:r>
      <w:r w:rsidRPr="00E528EE">
        <w:rPr>
          <w:rFonts w:ascii="Times New Roman" w:hAnsi="Times New Roman" w:cs="Times New Roman"/>
        </w:rPr>
        <w:t xml:space="preserve"> </w:t>
      </w:r>
      <w:r w:rsidRPr="00E528EE">
        <w:rPr>
          <w:rFonts w:ascii="Times New Roman" w:hAnsi="Times New Roman" w:cs="Times New Roman"/>
          <w:i/>
          <w:iCs/>
        </w:rPr>
        <w:t>n</w:t>
      </w:r>
      <w:r w:rsidRPr="00E528EE"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</w:rPr>
        <w:t>2</w:t>
      </w:r>
      <w:r w:rsidRPr="00E528EE">
        <w:rPr>
          <w:rFonts w:ascii="Times New Roman" w:hAnsi="Times New Roman" w:cs="Times New Roman"/>
        </w:rPr>
        <w:t xml:space="preserve"> per genotype, analyzed in </w:t>
      </w:r>
      <w:r>
        <w:rPr>
          <w:rFonts w:ascii="Times New Roman" w:hAnsi="Times New Roman" w:cs="Times New Roman"/>
        </w:rPr>
        <w:t>duplicate</w:t>
      </w:r>
      <w:r w:rsidRPr="00E528EE"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</w:rPr>
        <w:t>*</w:t>
      </w:r>
      <w:r w:rsidRPr="00E528EE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E528EE">
        <w:rPr>
          <w:rFonts w:ascii="Times New Roman" w:hAnsi="Times New Roman" w:cs="Times New Roman"/>
          <w:color w:val="000000" w:themeColor="text1"/>
        </w:rPr>
        <w:t xml:space="preserve"> &lt; 0.05, **</w:t>
      </w:r>
      <w:r w:rsidRPr="00E528EE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E528EE">
        <w:rPr>
          <w:rFonts w:ascii="Times New Roman" w:hAnsi="Times New Roman" w:cs="Times New Roman"/>
          <w:color w:val="000000" w:themeColor="text1"/>
        </w:rPr>
        <w:t xml:space="preserve"> &lt; 0.01</w:t>
      </w:r>
      <w:r>
        <w:rPr>
          <w:rFonts w:ascii="Times New Roman" w:hAnsi="Times New Roman" w:cs="Times New Roman"/>
          <w:color w:val="000000" w:themeColor="text1"/>
        </w:rPr>
        <w:t xml:space="preserve">, </w:t>
      </w:r>
      <w:r w:rsidRPr="00E528EE">
        <w:rPr>
          <w:rFonts w:ascii="Times New Roman" w:hAnsi="Times New Roman" w:cs="Times New Roman"/>
          <w:color w:val="000000" w:themeColor="text1"/>
        </w:rPr>
        <w:t>*</w:t>
      </w:r>
      <w:r>
        <w:rPr>
          <w:rFonts w:ascii="Times New Roman" w:hAnsi="Times New Roman" w:cs="Times New Roman"/>
          <w:color w:val="000000" w:themeColor="text1"/>
        </w:rPr>
        <w:t>*</w:t>
      </w:r>
      <w:r w:rsidRPr="00E528EE">
        <w:rPr>
          <w:rFonts w:ascii="Times New Roman" w:hAnsi="Times New Roman" w:cs="Times New Roman"/>
          <w:color w:val="000000" w:themeColor="text1"/>
        </w:rPr>
        <w:t>*</w:t>
      </w:r>
      <w:r w:rsidRPr="00E528EE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E528EE">
        <w:rPr>
          <w:rFonts w:ascii="Times New Roman" w:hAnsi="Times New Roman" w:cs="Times New Roman"/>
          <w:color w:val="000000" w:themeColor="text1"/>
        </w:rPr>
        <w:t xml:space="preserve"> &lt; 0.0</w:t>
      </w:r>
      <w:r>
        <w:rPr>
          <w:rFonts w:ascii="Times New Roman" w:hAnsi="Times New Roman" w:cs="Times New Roman"/>
          <w:color w:val="000000" w:themeColor="text1"/>
        </w:rPr>
        <w:t>0</w:t>
      </w:r>
      <w:r w:rsidRPr="00E528EE">
        <w:rPr>
          <w:rFonts w:ascii="Times New Roman" w:hAnsi="Times New Roman" w:cs="Times New Roman"/>
          <w:color w:val="000000" w:themeColor="text1"/>
        </w:rPr>
        <w:t>1</w:t>
      </w:r>
      <w:r>
        <w:rPr>
          <w:rFonts w:ascii="Times New Roman" w:hAnsi="Times New Roman" w:cs="Times New Roman"/>
          <w:color w:val="000000" w:themeColor="text1"/>
        </w:rPr>
        <w:t xml:space="preserve">, </w:t>
      </w:r>
      <w:r w:rsidRPr="00E528EE">
        <w:rPr>
          <w:rFonts w:ascii="Times New Roman" w:hAnsi="Times New Roman" w:cs="Times New Roman"/>
          <w:color w:val="000000" w:themeColor="text1"/>
        </w:rPr>
        <w:t>****</w:t>
      </w:r>
      <w:r w:rsidRPr="00E528EE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E528EE">
        <w:rPr>
          <w:rFonts w:ascii="Times New Roman" w:hAnsi="Times New Roman" w:cs="Times New Roman"/>
          <w:color w:val="000000" w:themeColor="text1"/>
        </w:rPr>
        <w:t xml:space="preserve"> &lt; 0.0001; </w:t>
      </w:r>
      <w:r w:rsidRPr="00E528EE">
        <w:rPr>
          <w:rFonts w:ascii="Times New Roman" w:hAnsi="Times New Roman" w:cs="Times New Roman"/>
        </w:rPr>
        <w:t xml:space="preserve">one-way ANOVA </w:t>
      </w:r>
      <w:r w:rsidRPr="00E528EE">
        <w:rPr>
          <w:rFonts w:ascii="Times New Roman" w:hAnsi="Times New Roman" w:cs="Times New Roman"/>
          <w:color w:val="000000" w:themeColor="text1"/>
        </w:rPr>
        <w:t>with Tukey’s post-hoc test.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c, </w:t>
      </w:r>
      <w:r w:rsidRPr="00E528EE">
        <w:rPr>
          <w:rFonts w:ascii="Times New Roman" w:hAnsi="Times New Roman" w:cs="Times New Roman"/>
        </w:rPr>
        <w:t xml:space="preserve">Relative </w:t>
      </w:r>
      <w:r>
        <w:rPr>
          <w:rFonts w:ascii="Times New Roman" w:hAnsi="Times New Roman" w:cs="Times New Roman"/>
        </w:rPr>
        <w:t xml:space="preserve">ATP concentration </w:t>
      </w:r>
      <w:r w:rsidRPr="00E528EE">
        <w:rPr>
          <w:rFonts w:ascii="Times New Roman" w:hAnsi="Times New Roman" w:cs="Times New Roman"/>
        </w:rPr>
        <w:t xml:space="preserve">in </w:t>
      </w:r>
      <w:r w:rsidRPr="00E528EE">
        <w:rPr>
          <w:rFonts w:ascii="Times" w:hAnsi="Times" w:cs="Times New Roman"/>
          <w:color w:val="000000" w:themeColor="text1"/>
        </w:rPr>
        <w:t>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 xml:space="preserve">+/+  </w:t>
      </w:r>
      <w:r w:rsidRPr="00E528EE">
        <w:rPr>
          <w:rFonts w:ascii="Times" w:hAnsi="Times" w:cs="Times New Roman"/>
          <w:color w:val="000000" w:themeColor="text1"/>
        </w:rPr>
        <w:t>and 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>L/L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cells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treated with DMSO, E</w:t>
      </w:r>
      <w:r w:rsidR="003A4221">
        <w:rPr>
          <w:rFonts w:ascii="Times New Roman" w:hAnsi="Times New Roman" w:cs="Times New Roman"/>
          <w:color w:val="000000" w:themeColor="text1"/>
          <w:shd w:val="clear" w:color="auto" w:fill="FFFFFF"/>
        </w:rPr>
        <w:t>tomoxir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and UK-5099. </w:t>
      </w:r>
      <w:r w:rsidRPr="00E528EE">
        <w:rPr>
          <w:rFonts w:ascii="Times New Roman" w:hAnsi="Times New Roman" w:cs="Times New Roman"/>
          <w:i/>
          <w:iCs/>
        </w:rPr>
        <w:t>n</w:t>
      </w:r>
      <w:r w:rsidRPr="00E528EE">
        <w:rPr>
          <w:rFonts w:ascii="Times New Roman" w:hAnsi="Times New Roman" w:cs="Times New Roman"/>
        </w:rPr>
        <w:t xml:space="preserve"> = 3 per genotype, analyzed in triplicate -</w:t>
      </w:r>
      <w:r>
        <w:rPr>
          <w:rFonts w:ascii="Times New Roman" w:hAnsi="Times New Roman" w:cs="Times New Roman"/>
        </w:rPr>
        <w:t>*</w:t>
      </w:r>
      <w:r w:rsidRPr="00E528EE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E528EE">
        <w:rPr>
          <w:rFonts w:ascii="Times New Roman" w:hAnsi="Times New Roman" w:cs="Times New Roman"/>
          <w:color w:val="000000" w:themeColor="text1"/>
        </w:rPr>
        <w:t xml:space="preserve"> &lt; 0.05,</w:t>
      </w:r>
      <w:r w:rsidRPr="00E528EE">
        <w:rPr>
          <w:rFonts w:ascii="Times New Roman" w:hAnsi="Times New Roman" w:cs="Times New Roman"/>
        </w:rPr>
        <w:t xml:space="preserve"> **</w:t>
      </w:r>
      <w:r w:rsidRPr="00E528EE">
        <w:rPr>
          <w:rFonts w:ascii="Times New Roman" w:hAnsi="Times New Roman" w:cs="Times New Roman"/>
          <w:i/>
          <w:iCs/>
        </w:rPr>
        <w:t>p</w:t>
      </w:r>
      <w:r w:rsidRPr="00E528EE">
        <w:rPr>
          <w:rFonts w:ascii="Times New Roman" w:hAnsi="Times New Roman" w:cs="Times New Roman"/>
        </w:rPr>
        <w:t xml:space="preserve"> &lt; 0.001</w:t>
      </w:r>
      <w:r w:rsidRPr="00E528EE">
        <w:rPr>
          <w:rFonts w:ascii="Times New Roman" w:hAnsi="Times New Roman" w:cs="Times New Roman"/>
          <w:color w:val="000000" w:themeColor="text1"/>
        </w:rPr>
        <w:t xml:space="preserve">; </w:t>
      </w:r>
      <w:r w:rsidRPr="00E528EE">
        <w:rPr>
          <w:rFonts w:ascii="Times New Roman" w:hAnsi="Times New Roman" w:cs="Times New Roman"/>
        </w:rPr>
        <w:t xml:space="preserve">one-way ANOVA </w:t>
      </w:r>
      <w:r w:rsidRPr="00E528EE">
        <w:rPr>
          <w:rFonts w:ascii="Times New Roman" w:hAnsi="Times New Roman" w:cs="Times New Roman"/>
          <w:color w:val="000000" w:themeColor="text1"/>
        </w:rPr>
        <w:t>with Tukey’s post-hoc test.</w:t>
      </w:r>
      <w:r w:rsidRPr="00EA7CA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d,</w:t>
      </w:r>
      <w:r w:rsidRPr="00F61B65">
        <w:rPr>
          <w:rFonts w:ascii="Times New Roman" w:hAnsi="Times New Roman" w:cs="Times New Roman"/>
        </w:rPr>
        <w:t xml:space="preserve"> </w:t>
      </w:r>
      <w:r w:rsidRPr="00E528EE">
        <w:rPr>
          <w:rFonts w:ascii="Times New Roman" w:hAnsi="Times New Roman" w:cs="Times New Roman"/>
        </w:rPr>
        <w:t xml:space="preserve">Left panel - Basal, maximal (FCCP), ATP-synthesis coupled (Oligomycin A), and non-mitochondrial (rotenone/ antimycin A) oxygen consumption rates (OCRs) of </w:t>
      </w:r>
      <w:r w:rsidRPr="00E528EE">
        <w:rPr>
          <w:rFonts w:ascii="Times" w:hAnsi="Times" w:cs="Times New Roman"/>
          <w:color w:val="000000" w:themeColor="text1"/>
        </w:rPr>
        <w:t>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 xml:space="preserve">+/+  </w:t>
      </w:r>
      <w:r w:rsidRPr="00E528EE">
        <w:rPr>
          <w:rFonts w:ascii="Times" w:hAnsi="Times" w:cs="Times New Roman"/>
          <w:color w:val="000000" w:themeColor="text1"/>
        </w:rPr>
        <w:t>and 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>L/L</w:t>
      </w:r>
      <w:r w:rsidRPr="00E528EE">
        <w:rPr>
          <w:rFonts w:ascii="Times" w:hAnsi="Times" w:cs="Times New Roman"/>
          <w:color w:val="000000" w:themeColor="text1"/>
          <w:shd w:val="clear" w:color="auto" w:fill="FFFFFF"/>
        </w:rPr>
        <w:t xml:space="preserve"> cells</w:t>
      </w:r>
      <w:r>
        <w:rPr>
          <w:rFonts w:ascii="Times" w:hAnsi="Times" w:cs="Times New Roman"/>
          <w:color w:val="000000" w:themeColor="text1"/>
          <w:shd w:val="clear" w:color="auto" w:fill="FFFFFF"/>
        </w:rPr>
        <w:t xml:space="preserve"> treated with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DMSO, E</w:t>
      </w:r>
      <w:r w:rsidR="003A4221">
        <w:rPr>
          <w:rFonts w:ascii="Times New Roman" w:hAnsi="Times New Roman" w:cs="Times New Roman"/>
          <w:color w:val="000000" w:themeColor="text1"/>
          <w:shd w:val="clear" w:color="auto" w:fill="FFFFFF"/>
        </w:rPr>
        <w:t>tomoxir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and UK-5099</w:t>
      </w:r>
      <w:r w:rsidRPr="00E528EE">
        <w:rPr>
          <w:rFonts w:ascii="Times" w:hAnsi="Times" w:cs="Times New Roman"/>
          <w:color w:val="000000" w:themeColor="text1"/>
          <w:shd w:val="clear" w:color="auto" w:fill="FFFFFF"/>
        </w:rPr>
        <w:t>.</w:t>
      </w:r>
      <w:r>
        <w:rPr>
          <w:rFonts w:ascii="Times" w:hAnsi="Times" w:cs="Times New Roman"/>
          <w:color w:val="000000" w:themeColor="text1"/>
          <w:shd w:val="clear" w:color="auto" w:fill="FFFFFF"/>
        </w:rPr>
        <w:t xml:space="preserve"> </w:t>
      </w:r>
      <w:r w:rsidRPr="00E528EE">
        <w:rPr>
          <w:rFonts w:ascii="Times" w:hAnsi="Times" w:cs="Times New Roman"/>
          <w:color w:val="000000" w:themeColor="text1"/>
          <w:shd w:val="clear" w:color="auto" w:fill="FFFFFF"/>
        </w:rPr>
        <w:t xml:space="preserve">Representative of </w:t>
      </w:r>
      <w:r w:rsidRPr="00E528EE">
        <w:rPr>
          <w:rFonts w:ascii="Times" w:hAnsi="Times" w:cs="Times New Roman"/>
          <w:i/>
          <w:iCs/>
          <w:color w:val="000000" w:themeColor="text1"/>
        </w:rPr>
        <w:t>n</w:t>
      </w:r>
      <w:r w:rsidRPr="00E528EE">
        <w:rPr>
          <w:rFonts w:ascii="Times" w:hAnsi="Times" w:cs="Times New Roman"/>
          <w:color w:val="000000" w:themeColor="text1"/>
        </w:rPr>
        <w:t xml:space="preserve"> = 3 cell lines. Right panel - pH changes per minute in the cell culture medium measured simultaneously with OCR, </w:t>
      </w:r>
      <w:r w:rsidRPr="00E528EE">
        <w:rPr>
          <w:rFonts w:ascii="Times" w:hAnsi="Times" w:cs="Times New Roman"/>
          <w:color w:val="000000" w:themeColor="text1"/>
          <w:shd w:val="clear" w:color="auto" w:fill="FFFFFF"/>
        </w:rPr>
        <w:t xml:space="preserve">Representative of </w:t>
      </w:r>
      <w:r w:rsidRPr="00E528EE">
        <w:rPr>
          <w:rFonts w:ascii="Times" w:hAnsi="Times" w:cs="Times New Roman"/>
          <w:i/>
          <w:iCs/>
          <w:color w:val="000000" w:themeColor="text1"/>
        </w:rPr>
        <w:t>n</w:t>
      </w:r>
      <w:r w:rsidRPr="00E528EE">
        <w:rPr>
          <w:rFonts w:ascii="Times" w:hAnsi="Times" w:cs="Times New Roman"/>
          <w:color w:val="000000" w:themeColor="text1"/>
        </w:rPr>
        <w:t xml:space="preserve"> = 3 cell lines per genotype</w:t>
      </w:r>
      <w:r w:rsidRPr="00E528EE">
        <w:rPr>
          <w:rFonts w:ascii="Times New Roman" w:hAnsi="Times New Roman" w:cs="Times New Roman"/>
        </w:rPr>
        <w:t>.</w:t>
      </w:r>
      <w:r w:rsidRPr="00384FA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907E1A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>All error bars are expressed as mean</w:t>
      </w:r>
      <w:r w:rsidR="00196077" w:rsidRPr="00196077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196077">
        <w:rPr>
          <w:rFonts w:ascii="Times New Roman" w:hAnsi="Times New Roman" w:cs="Times New Roman"/>
          <w:color w:val="000000" w:themeColor="text1"/>
          <w:shd w:val="clear" w:color="auto" w:fill="FFFFFF"/>
        </w:rPr>
        <w:t>values</w:t>
      </w:r>
      <w:r w:rsidR="00907E1A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± SD.</w:t>
      </w:r>
      <w:r w:rsidR="00907E1A" w:rsidRPr="005966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Source data are provided as a Source Data file.</w:t>
      </w:r>
    </w:p>
    <w:p w14:paraId="451C9AAA" w14:textId="242A57BA" w:rsidR="00D1430B" w:rsidRPr="00E528EE" w:rsidRDefault="00C74E31" w:rsidP="00D1430B">
      <w:pPr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7743BC3" wp14:editId="192EAF06">
            <wp:extent cx="5727700" cy="5671820"/>
            <wp:effectExtent l="0" t="0" r="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67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430B" w:rsidRPr="00E528EE">
        <w:rPr>
          <w:rFonts w:ascii="Times New Roman" w:hAnsi="Times New Roman" w:cs="Times New Roman"/>
          <w:b/>
          <w:bCs/>
        </w:rPr>
        <w:t xml:space="preserve">Supplementary Figure </w:t>
      </w:r>
      <w:r w:rsidR="00D1430B">
        <w:rPr>
          <w:rFonts w:ascii="Times New Roman" w:hAnsi="Times New Roman" w:cs="Times New Roman"/>
          <w:b/>
          <w:bCs/>
        </w:rPr>
        <w:t>6</w:t>
      </w:r>
      <w:r w:rsidR="00D1430B" w:rsidRPr="00E528EE">
        <w:rPr>
          <w:rFonts w:ascii="Times New Roman" w:hAnsi="Times New Roman" w:cs="Times New Roman"/>
          <w:b/>
          <w:bCs/>
        </w:rPr>
        <w:t>: C</w:t>
      </w:r>
      <w:r w:rsidR="00D1430B">
        <w:rPr>
          <w:rFonts w:ascii="Times New Roman" w:hAnsi="Times New Roman" w:cs="Times New Roman"/>
          <w:b/>
          <w:bCs/>
        </w:rPr>
        <w:t>pt1a</w:t>
      </w:r>
      <w:r w:rsidR="00D1430B" w:rsidRPr="00E528EE">
        <w:rPr>
          <w:rFonts w:ascii="Times New Roman" w:hAnsi="Times New Roman" w:cs="Times New Roman"/>
          <w:b/>
          <w:bCs/>
        </w:rPr>
        <w:t xml:space="preserve"> deletion induces oxidative stress and elevates </w:t>
      </w:r>
      <w:r w:rsidR="00D1430B" w:rsidRPr="007D564C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Nrf2</w:t>
      </w:r>
      <w:r w:rsidR="00D1430B" w:rsidRPr="00E528EE">
        <w:rPr>
          <w:rFonts w:ascii="Times New Roman" w:hAnsi="Times New Roman" w:cs="Times New Roman"/>
          <w:b/>
          <w:bCs/>
        </w:rPr>
        <w:t xml:space="preserve"> expression.</w:t>
      </w:r>
    </w:p>
    <w:p w14:paraId="75664B23" w14:textId="3E73B7ED" w:rsidR="00D1430B" w:rsidRDefault="00D1430B" w:rsidP="00D1430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a,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 New Roman" w:hAnsi="Times New Roman" w:cs="Times New Roman"/>
        </w:rPr>
        <w:t xml:space="preserve">Hierarchical clustering analysis of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Nrf2</w:t>
      </w:r>
      <w:r w:rsidRPr="00E528EE">
        <w:rPr>
          <w:rFonts w:ascii="Times New Roman" w:hAnsi="Times New Roman" w:cs="Times New Roman"/>
        </w:rPr>
        <w:t xml:space="preserve"> target gene expression (up-regulated (red) and down-regulated (blue)) in cell lines derived from </w:t>
      </w:r>
      <w:r w:rsidRPr="00E528EE">
        <w:rPr>
          <w:rFonts w:ascii="Times New Roman" w:hAnsi="Times New Roman" w:cs="Times New Roman"/>
          <w:color w:val="000000" w:themeColor="text1"/>
        </w:rPr>
        <w:t>NIC/C</w:t>
      </w:r>
      <w:r>
        <w:rPr>
          <w:rFonts w:ascii="Times New Roman" w:hAnsi="Times New Roman" w:cs="Times New Roman"/>
          <w:color w:val="000000" w:themeColor="text1"/>
        </w:rPr>
        <w:t>pt1a</w:t>
      </w:r>
      <w:r w:rsidRPr="00E528EE">
        <w:rPr>
          <w:rFonts w:ascii="Times New Roman" w:hAnsi="Times New Roman" w:cs="Times New Roman"/>
          <w:color w:val="000000" w:themeColor="text1"/>
          <w:vertAlign w:val="superscript"/>
        </w:rPr>
        <w:t>L/L</w:t>
      </w:r>
      <w:r w:rsidRPr="00E528EE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  <w:vertAlign w:val="superscript"/>
        </w:rPr>
        <w:t xml:space="preserve">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 tumors</w:t>
      </w:r>
      <w:r w:rsidRPr="00E528EE">
        <w:rPr>
          <w:rFonts w:ascii="Times New Roman" w:hAnsi="Times New Roman" w:cs="Times New Roman"/>
        </w:rPr>
        <w:t xml:space="preserve"> compared to </w:t>
      </w:r>
      <w:r w:rsidRPr="00E528EE">
        <w:rPr>
          <w:rFonts w:ascii="Times New Roman" w:hAnsi="Times New Roman" w:cs="Times New Roman"/>
          <w:color w:val="000000" w:themeColor="text1"/>
        </w:rPr>
        <w:t>NIC/</w:t>
      </w:r>
      <w:r>
        <w:rPr>
          <w:rFonts w:ascii="Times New Roman" w:hAnsi="Times New Roman" w:cs="Times New Roman"/>
          <w:color w:val="000000" w:themeColor="text1"/>
        </w:rPr>
        <w:t>Cpt1a</w:t>
      </w:r>
      <w:r w:rsidRPr="00E528EE">
        <w:rPr>
          <w:rFonts w:ascii="Times New Roman" w:hAnsi="Times New Roman" w:cs="Times New Roman"/>
          <w:color w:val="000000" w:themeColor="text1"/>
          <w:vertAlign w:val="superscript"/>
        </w:rPr>
        <w:t xml:space="preserve">+/+ </w:t>
      </w:r>
      <w:r w:rsidRPr="00E528EE">
        <w:rPr>
          <w:rFonts w:ascii="Times New Roman" w:hAnsi="Times New Roman" w:cs="Times New Roman"/>
        </w:rPr>
        <w:t xml:space="preserve">controls </w:t>
      </w:r>
      <w:r w:rsidRPr="00E528EE">
        <w:rPr>
          <w:rFonts w:ascii="Times New Roman" w:hAnsi="Times New Roman" w:cs="Times New Roman"/>
          <w:color w:val="000000" w:themeColor="text1"/>
        </w:rPr>
        <w:t>(</w:t>
      </w:r>
      <w:r w:rsidRPr="00E528EE">
        <w:rPr>
          <w:rFonts w:ascii="Times New Roman" w:hAnsi="Times New Roman" w:cs="Times New Roman"/>
          <w:i/>
          <w:iCs/>
        </w:rPr>
        <w:t>n</w:t>
      </w:r>
      <w:r w:rsidRPr="00E528EE">
        <w:rPr>
          <w:rFonts w:ascii="Times New Roman" w:hAnsi="Times New Roman" w:cs="Times New Roman"/>
        </w:rPr>
        <w:t xml:space="preserve"> = </w:t>
      </w:r>
      <w:r w:rsidRPr="00E528EE">
        <w:rPr>
          <w:rFonts w:ascii="Times New Roman" w:hAnsi="Times New Roman" w:cs="Times New Roman"/>
          <w:color w:val="000000" w:themeColor="text1"/>
        </w:rPr>
        <w:t>2 or 4 per genotype, analyzed in duplicate).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b,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7D564C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Nrf2</w:t>
      </w:r>
      <w:r w:rsidRPr="00E528EE">
        <w:rPr>
          <w:rFonts w:ascii="Times New Roman" w:hAnsi="Times New Roman" w:cs="Times New Roman"/>
        </w:rPr>
        <w:t xml:space="preserve"> mRNA levels in cell lines as in (</w:t>
      </w:r>
      <w:r>
        <w:rPr>
          <w:rFonts w:ascii="Times New Roman" w:hAnsi="Times New Roman" w:cs="Times New Roman"/>
        </w:rPr>
        <w:t>a</w:t>
      </w:r>
      <w:r w:rsidRPr="00E528EE">
        <w:rPr>
          <w:rFonts w:ascii="Times New Roman" w:hAnsi="Times New Roman" w:cs="Times New Roman"/>
        </w:rPr>
        <w:t xml:space="preserve">) were determined using QRT-PCR and normalized to </w:t>
      </w:r>
      <w:r w:rsidRPr="00E528EE">
        <w:rPr>
          <w:rFonts w:ascii="Times New Roman" w:hAnsi="Times New Roman" w:cs="Times New Roman"/>
          <w:i/>
          <w:iCs/>
        </w:rPr>
        <w:t>Actb</w:t>
      </w:r>
      <w:r w:rsidRPr="00E528EE">
        <w:rPr>
          <w:rFonts w:ascii="Times New Roman" w:hAnsi="Times New Roman" w:cs="Times New Roman"/>
        </w:rPr>
        <w:t xml:space="preserve">. </w:t>
      </w:r>
      <w:r w:rsidRPr="00E528EE">
        <w:rPr>
          <w:rFonts w:ascii="Times New Roman" w:hAnsi="Times New Roman" w:cs="Times New Roman"/>
          <w:i/>
          <w:iCs/>
        </w:rPr>
        <w:t xml:space="preserve">n </w:t>
      </w:r>
      <w:r w:rsidRPr="00E528EE">
        <w:rPr>
          <w:rFonts w:ascii="Times New Roman" w:hAnsi="Times New Roman" w:cs="Times New Roman"/>
        </w:rPr>
        <w:t>= 4 per genotype, analyzed in triplicate - ****</w:t>
      </w:r>
      <w:r w:rsidRPr="00E528EE">
        <w:rPr>
          <w:rFonts w:ascii="Times New Roman" w:hAnsi="Times New Roman" w:cs="Times New Roman"/>
          <w:i/>
          <w:iCs/>
        </w:rPr>
        <w:t>p</w:t>
      </w:r>
      <w:r w:rsidRPr="00E528EE">
        <w:rPr>
          <w:rFonts w:ascii="Times New Roman" w:hAnsi="Times New Roman" w:cs="Times New Roman"/>
        </w:rPr>
        <w:t xml:space="preserve"> &lt; 0.0001; unpaired, two-tailed Student’s t-test.</w:t>
      </w:r>
      <w:r>
        <w:rPr>
          <w:rFonts w:ascii="Times New Roman" w:hAnsi="Times New Roman" w:cs="Times New Roman"/>
        </w:rPr>
        <w:t xml:space="preserve"> </w:t>
      </w:r>
      <w:r w:rsidR="00907E1A">
        <w:rPr>
          <w:rFonts w:ascii="Times New Roman" w:hAnsi="Times New Roman" w:cs="Times New Roman"/>
          <w:color w:val="000000" w:themeColor="text1"/>
          <w:shd w:val="clear" w:color="auto" w:fill="FFFFFF"/>
        </w:rPr>
        <w:t>E</w:t>
      </w:r>
      <w:r w:rsidR="00907E1A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rror bars are expressed as mean </w:t>
      </w:r>
      <w:r w:rsidR="00196077">
        <w:rPr>
          <w:rFonts w:ascii="Times New Roman" w:hAnsi="Times New Roman" w:cs="Times New Roman"/>
          <w:color w:val="000000" w:themeColor="text1"/>
          <w:shd w:val="clear" w:color="auto" w:fill="FFFFFF"/>
        </w:rPr>
        <w:t>values</w:t>
      </w:r>
      <w:r w:rsidR="00196077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907E1A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>± SD.</w:t>
      </w:r>
      <w:r w:rsidR="00907E1A" w:rsidRPr="005966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Source data are provided as a Source Data file.</w:t>
      </w:r>
    </w:p>
    <w:p w14:paraId="705D86AE" w14:textId="1ED31BB0" w:rsidR="00D1430B" w:rsidRPr="0026048B" w:rsidRDefault="00C74E31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3D9F1A0" wp14:editId="477B774B">
            <wp:extent cx="5727700" cy="6843713"/>
            <wp:effectExtent l="0" t="0" r="0" b="0"/>
            <wp:docPr id="9" name="Picture 9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screenshot of a computer screen&#10;&#10;Description automatically generated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30"/>
                    <a:stretch/>
                  </pic:blipFill>
                  <pic:spPr bwMode="auto">
                    <a:xfrm>
                      <a:off x="0" y="0"/>
                      <a:ext cx="5727700" cy="6843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1430B" w:rsidRPr="00E528EE">
        <w:rPr>
          <w:rFonts w:ascii="Times New Roman" w:hAnsi="Times New Roman" w:cs="Times New Roman"/>
          <w:b/>
          <w:bCs/>
        </w:rPr>
        <w:t xml:space="preserve">Supplementary Figure </w:t>
      </w:r>
      <w:r w:rsidR="00D1430B">
        <w:rPr>
          <w:rFonts w:ascii="Times New Roman" w:hAnsi="Times New Roman" w:cs="Times New Roman"/>
          <w:b/>
          <w:bCs/>
        </w:rPr>
        <w:t>7</w:t>
      </w:r>
      <w:r w:rsidR="00D1430B" w:rsidRPr="00E528EE">
        <w:rPr>
          <w:rFonts w:ascii="Times New Roman" w:hAnsi="Times New Roman" w:cs="Times New Roman"/>
          <w:b/>
          <w:bCs/>
        </w:rPr>
        <w:t xml:space="preserve">: </w:t>
      </w:r>
      <w:r w:rsidR="00D1430B">
        <w:rPr>
          <w:rFonts w:ascii="Times New Roman" w:hAnsi="Times New Roman" w:cs="Times New Roman"/>
          <w:b/>
          <w:bCs/>
        </w:rPr>
        <w:t xml:space="preserve">Loss of </w:t>
      </w:r>
      <w:r w:rsidR="00D1430B" w:rsidRPr="00E528EE">
        <w:rPr>
          <w:rFonts w:ascii="Times New Roman" w:hAnsi="Times New Roman" w:cs="Times New Roman"/>
          <w:b/>
          <w:bCs/>
        </w:rPr>
        <w:t xml:space="preserve">Cpt1a </w:t>
      </w:r>
      <w:r w:rsidR="00D1430B">
        <w:rPr>
          <w:rFonts w:ascii="Times New Roman" w:hAnsi="Times New Roman" w:cs="Times New Roman"/>
          <w:b/>
          <w:bCs/>
        </w:rPr>
        <w:t>disrupts</w:t>
      </w:r>
      <w:r w:rsidR="00D1430B" w:rsidRPr="00E528EE">
        <w:rPr>
          <w:rFonts w:ascii="Times New Roman" w:hAnsi="Times New Roman" w:cs="Times New Roman"/>
          <w:b/>
          <w:bCs/>
        </w:rPr>
        <w:t xml:space="preserve"> </w:t>
      </w:r>
      <w:r w:rsidR="00D1430B">
        <w:rPr>
          <w:rFonts w:ascii="Times New Roman" w:hAnsi="Times New Roman" w:cs="Times New Roman"/>
          <w:b/>
          <w:bCs/>
        </w:rPr>
        <w:t>m</w:t>
      </w:r>
      <w:r w:rsidR="00D1430B" w:rsidRPr="00E528EE">
        <w:rPr>
          <w:rFonts w:ascii="Times New Roman" w:hAnsi="Times New Roman" w:cs="Times New Roman"/>
          <w:b/>
          <w:bCs/>
        </w:rPr>
        <w:t xml:space="preserve">itochondrial </w:t>
      </w:r>
      <w:r w:rsidR="00D1430B">
        <w:rPr>
          <w:rFonts w:ascii="Times New Roman" w:hAnsi="Times New Roman" w:cs="Times New Roman"/>
          <w:b/>
          <w:bCs/>
        </w:rPr>
        <w:t>fusion and function</w:t>
      </w:r>
      <w:r w:rsidR="00D1430B" w:rsidRPr="00E528EE">
        <w:rPr>
          <w:rFonts w:ascii="Times New Roman" w:hAnsi="Times New Roman" w:cs="Times New Roman"/>
          <w:b/>
          <w:bCs/>
        </w:rPr>
        <w:t xml:space="preserve"> </w:t>
      </w:r>
      <w:r w:rsidR="00D1430B">
        <w:rPr>
          <w:rFonts w:ascii="Times New Roman" w:hAnsi="Times New Roman" w:cs="Times New Roman"/>
          <w:b/>
          <w:bCs/>
        </w:rPr>
        <w:t>which can be reversed by ROS inhibition.</w:t>
      </w:r>
    </w:p>
    <w:p w14:paraId="2BFA5D4E" w14:textId="2EBB6932" w:rsidR="00C74E31" w:rsidRPr="00C74E31" w:rsidRDefault="00D1430B" w:rsidP="00D1430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b/>
          <w:bCs/>
        </w:rPr>
        <w:t>a,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 New Roman" w:hAnsi="Times New Roman" w:cs="Times New Roman"/>
        </w:rPr>
        <w:t xml:space="preserve">Left panel </w:t>
      </w:r>
      <w:r w:rsidR="009304FE">
        <w:rPr>
          <w:rFonts w:ascii="Times New Roman" w:hAnsi="Times New Roman" w:cs="Times New Roman"/>
        </w:rPr>
        <w:t>–</w:t>
      </w:r>
      <w:r w:rsidRPr="00E528EE">
        <w:rPr>
          <w:rFonts w:ascii="Times New Roman" w:hAnsi="Times New Roman" w:cs="Times New Roman"/>
        </w:rPr>
        <w:t xml:space="preserve"> </w:t>
      </w:r>
      <w:r w:rsidR="009304FE">
        <w:rPr>
          <w:rFonts w:ascii="Times New Roman" w:hAnsi="Times New Roman" w:cs="Times New Roman"/>
        </w:rPr>
        <w:t xml:space="preserve">Representative images of </w:t>
      </w:r>
      <w:r w:rsidRPr="00E528EE">
        <w:rPr>
          <w:rFonts w:ascii="Times" w:hAnsi="Times" w:cs="Times New Roman"/>
          <w:color w:val="000000" w:themeColor="text1"/>
        </w:rPr>
        <w:t>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 xml:space="preserve">+/+  </w:t>
      </w:r>
      <w:r w:rsidRPr="00E528EE">
        <w:rPr>
          <w:rFonts w:ascii="Times" w:hAnsi="Times" w:cs="Times New Roman"/>
          <w:color w:val="000000" w:themeColor="text1"/>
        </w:rPr>
        <w:t>and 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>L/L</w:t>
      </w:r>
      <w:r w:rsidRPr="00E528EE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  <w:vertAlign w:val="superscript"/>
        </w:rPr>
        <w:t xml:space="preserve">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 cells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 New Roman" w:hAnsi="Times New Roman" w:cs="Times New Roman"/>
        </w:rPr>
        <w:t>stained with antibodies against H</w:t>
      </w:r>
      <w:r w:rsidR="009304FE">
        <w:rPr>
          <w:rFonts w:ascii="Times New Roman" w:hAnsi="Times New Roman" w:cs="Times New Roman"/>
        </w:rPr>
        <w:t>sp</w:t>
      </w:r>
      <w:r w:rsidRPr="00E528EE">
        <w:rPr>
          <w:rFonts w:ascii="Times New Roman" w:hAnsi="Times New Roman" w:cs="Times New Roman"/>
        </w:rPr>
        <w:t>60 and T</w:t>
      </w:r>
      <w:r w:rsidR="009304FE">
        <w:rPr>
          <w:rFonts w:ascii="Times New Roman" w:hAnsi="Times New Roman" w:cs="Times New Roman"/>
        </w:rPr>
        <w:t>omm</w:t>
      </w:r>
      <w:r w:rsidRPr="00E528EE">
        <w:rPr>
          <w:rFonts w:ascii="Times New Roman" w:hAnsi="Times New Roman" w:cs="Times New Roman"/>
        </w:rPr>
        <w:t>20</w:t>
      </w:r>
      <w:r w:rsidR="009304FE">
        <w:rPr>
          <w:rFonts w:ascii="Times New Roman" w:hAnsi="Times New Roman" w:cs="Times New Roman"/>
        </w:rPr>
        <w:t>.</w:t>
      </w:r>
      <w:r w:rsidRPr="00E528EE">
        <w:rPr>
          <w:rFonts w:ascii="Times New Roman" w:hAnsi="Times New Roman" w:cs="Times New Roman"/>
        </w:rPr>
        <w:t xml:space="preserve"> Scale bar represents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E528EE">
        <w:rPr>
          <w:rFonts w:ascii="Times New Roman" w:hAnsi="Times New Roman" w:cs="Times New Roman"/>
        </w:rPr>
        <w:t xml:space="preserve">10 μm. Right Panel – </w:t>
      </w:r>
      <w:r w:rsidR="009304FE">
        <w:rPr>
          <w:rFonts w:ascii="Times New Roman" w:hAnsi="Times New Roman" w:cs="Times New Roman"/>
        </w:rPr>
        <w:t>Number and average length of mitochondria were measured by c</w:t>
      </w:r>
      <w:r w:rsidRPr="00E528EE">
        <w:rPr>
          <w:rFonts w:ascii="Times New Roman" w:hAnsi="Times New Roman" w:cs="Times New Roman"/>
        </w:rPr>
        <w:t>o-localization of H</w:t>
      </w:r>
      <w:r w:rsidR="009304FE">
        <w:rPr>
          <w:rFonts w:ascii="Times New Roman" w:hAnsi="Times New Roman" w:cs="Times New Roman"/>
        </w:rPr>
        <w:t>sp</w:t>
      </w:r>
      <w:r w:rsidRPr="00E528EE">
        <w:rPr>
          <w:rFonts w:ascii="Times New Roman" w:hAnsi="Times New Roman" w:cs="Times New Roman"/>
        </w:rPr>
        <w:t xml:space="preserve">60 and </w:t>
      </w:r>
      <w:r w:rsidR="009304FE">
        <w:rPr>
          <w:rFonts w:ascii="Times New Roman" w:hAnsi="Times New Roman" w:cs="Times New Roman"/>
        </w:rPr>
        <w:t>Tomm</w:t>
      </w:r>
      <w:r w:rsidRPr="00E528EE">
        <w:rPr>
          <w:rFonts w:ascii="Times New Roman" w:hAnsi="Times New Roman" w:cs="Times New Roman"/>
        </w:rPr>
        <w:t>20</w:t>
      </w:r>
      <w:r w:rsidR="007A16B6">
        <w:rPr>
          <w:rFonts w:ascii="Times New Roman" w:hAnsi="Times New Roman" w:cs="Times New Roman"/>
        </w:rPr>
        <w:t xml:space="preserve"> with ImageJ</w:t>
      </w:r>
      <w:r w:rsidR="009304FE">
        <w:rPr>
          <w:rFonts w:ascii="Times New Roman" w:hAnsi="Times New Roman" w:cs="Times New Roman"/>
        </w:rPr>
        <w:t xml:space="preserve">. </w:t>
      </w:r>
      <w:r w:rsidRPr="00E528EE">
        <w:rPr>
          <w:rFonts w:ascii="Times New Roman" w:hAnsi="Times New Roman" w:cs="Times New Roman"/>
          <w:i/>
          <w:iCs/>
        </w:rPr>
        <w:t>n</w:t>
      </w:r>
      <w:r w:rsidRPr="00E528EE"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</w:rPr>
        <w:t>3</w:t>
      </w:r>
      <w:r w:rsidRPr="00E528EE">
        <w:rPr>
          <w:rFonts w:ascii="Times New Roman" w:hAnsi="Times New Roman" w:cs="Times New Roman"/>
        </w:rPr>
        <w:t xml:space="preserve"> per genotype, analyzed in triplicate -*</w:t>
      </w:r>
      <w:r>
        <w:rPr>
          <w:rFonts w:ascii="Times New Roman" w:hAnsi="Times New Roman" w:cs="Times New Roman"/>
        </w:rPr>
        <w:t>***</w:t>
      </w:r>
      <w:r w:rsidRPr="00E528EE">
        <w:rPr>
          <w:rFonts w:ascii="Times New Roman" w:hAnsi="Times New Roman" w:cs="Times New Roman"/>
          <w:i/>
          <w:iCs/>
        </w:rPr>
        <w:t>p</w:t>
      </w:r>
      <w:r w:rsidRPr="00E528EE">
        <w:rPr>
          <w:rFonts w:ascii="Times New Roman" w:hAnsi="Times New Roman" w:cs="Times New Roman"/>
        </w:rPr>
        <w:t xml:space="preserve"> &lt; 0.0</w:t>
      </w:r>
      <w:r>
        <w:rPr>
          <w:rFonts w:ascii="Times New Roman" w:hAnsi="Times New Roman" w:cs="Times New Roman"/>
        </w:rPr>
        <w:t>001</w:t>
      </w:r>
      <w:r w:rsidRPr="00E528EE">
        <w:rPr>
          <w:rFonts w:ascii="Times New Roman" w:hAnsi="Times New Roman" w:cs="Times New Roman"/>
        </w:rPr>
        <w:t>; unpaired, two-tailed Student’s t-test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/>
          <w:bCs/>
        </w:rPr>
        <w:t>b,</w:t>
      </w:r>
      <w:r w:rsidRPr="00482152">
        <w:rPr>
          <w:rFonts w:ascii="Times New Roman" w:hAnsi="Times New Roman" w:cs="Times New Roman"/>
        </w:rPr>
        <w:t xml:space="preserve"> </w:t>
      </w:r>
      <w:r w:rsidRPr="00E528EE">
        <w:rPr>
          <w:rFonts w:ascii="Times New Roman" w:hAnsi="Times New Roman" w:cs="Times New Roman"/>
        </w:rPr>
        <w:t xml:space="preserve">Left panel - </w:t>
      </w:r>
      <w:r w:rsidRPr="00E528EE">
        <w:rPr>
          <w:rFonts w:ascii="Times" w:hAnsi="Times" w:cs="Times New Roman"/>
          <w:color w:val="000000" w:themeColor="text1"/>
        </w:rPr>
        <w:t>NIC</w:t>
      </w:r>
      <w:r w:rsidRPr="00E528EE">
        <w:rPr>
          <w:rFonts w:ascii="Times" w:hAnsi="Times" w:cs="Times New Roman"/>
          <w:color w:val="000000" w:themeColor="text1"/>
          <w:shd w:val="clear" w:color="auto" w:fill="FFFFFF"/>
        </w:rPr>
        <w:t xml:space="preserve">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cells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treated with 5M N-acetyl cysteine (NAC), were </w:t>
      </w:r>
      <w:r w:rsidRPr="00E528EE">
        <w:rPr>
          <w:rFonts w:ascii="Times New Roman" w:hAnsi="Times New Roman" w:cs="Times New Roman"/>
        </w:rPr>
        <w:t xml:space="preserve">stained </w:t>
      </w:r>
      <w:r>
        <w:rPr>
          <w:rFonts w:ascii="Times New Roman" w:hAnsi="Times New Roman" w:cs="Times New Roman"/>
        </w:rPr>
        <w:t>for</w:t>
      </w:r>
      <w:r w:rsidRPr="00E528EE">
        <w:rPr>
          <w:rFonts w:ascii="Times New Roman" w:hAnsi="Times New Roman" w:cs="Times New Roman"/>
        </w:rPr>
        <w:t xml:space="preserve"> T</w:t>
      </w:r>
      <w:r w:rsidR="007A16B6">
        <w:rPr>
          <w:rFonts w:ascii="Times New Roman" w:hAnsi="Times New Roman" w:cs="Times New Roman"/>
        </w:rPr>
        <w:t>omm</w:t>
      </w:r>
      <w:r w:rsidRPr="00E528EE">
        <w:rPr>
          <w:rFonts w:ascii="Times New Roman" w:hAnsi="Times New Roman" w:cs="Times New Roman"/>
        </w:rPr>
        <w:t>20. Scale bar represents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>
        <w:rPr>
          <w:rFonts w:ascii="Times New Roman" w:hAnsi="Times New Roman" w:cs="Times New Roman"/>
        </w:rPr>
        <w:t>1</w:t>
      </w:r>
      <w:r w:rsidRPr="00E528EE">
        <w:rPr>
          <w:rFonts w:ascii="Times New Roman" w:hAnsi="Times New Roman" w:cs="Times New Roman"/>
        </w:rPr>
        <w:t>0 μm. Right Panel –</w:t>
      </w:r>
      <w:r>
        <w:rPr>
          <w:rFonts w:ascii="Times New Roman" w:hAnsi="Times New Roman" w:cs="Times New Roman"/>
        </w:rPr>
        <w:t xml:space="preserve"> </w:t>
      </w:r>
      <w:r w:rsidRPr="00E528EE">
        <w:rPr>
          <w:rFonts w:ascii="Times New Roman" w:hAnsi="Times New Roman" w:cs="Times New Roman"/>
        </w:rPr>
        <w:t>T</w:t>
      </w:r>
      <w:r w:rsidR="007A16B6">
        <w:rPr>
          <w:rFonts w:ascii="Times New Roman" w:hAnsi="Times New Roman" w:cs="Times New Roman"/>
        </w:rPr>
        <w:t>omm</w:t>
      </w:r>
      <w:r w:rsidRPr="00E528EE">
        <w:rPr>
          <w:rFonts w:ascii="Times New Roman" w:hAnsi="Times New Roman" w:cs="Times New Roman"/>
        </w:rPr>
        <w:t>20 s</w:t>
      </w:r>
      <w:r w:rsidR="007A16B6">
        <w:rPr>
          <w:rFonts w:ascii="Times New Roman" w:hAnsi="Times New Roman" w:cs="Times New Roman"/>
        </w:rPr>
        <w:t>taining</w:t>
      </w:r>
      <w:r w:rsidRPr="00E528EE">
        <w:rPr>
          <w:rFonts w:ascii="Times New Roman" w:hAnsi="Times New Roman" w:cs="Times New Roman"/>
        </w:rPr>
        <w:t xml:space="preserve"> analy</w:t>
      </w:r>
      <w:r w:rsidR="007A16B6">
        <w:rPr>
          <w:rFonts w:ascii="Times New Roman" w:hAnsi="Times New Roman" w:cs="Times New Roman"/>
        </w:rPr>
        <w:t>sis as in (a)</w:t>
      </w:r>
      <w:r w:rsidRPr="00E528E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E528EE">
        <w:rPr>
          <w:rFonts w:ascii="Times New Roman" w:hAnsi="Times New Roman" w:cs="Times New Roman"/>
          <w:i/>
          <w:iCs/>
          <w:color w:val="000000" w:themeColor="text1"/>
        </w:rPr>
        <w:t>n</w:t>
      </w:r>
      <w:r w:rsidRPr="00E528EE">
        <w:rPr>
          <w:rFonts w:ascii="Times New Roman" w:hAnsi="Times New Roman" w:cs="Times New Roman"/>
          <w:color w:val="000000" w:themeColor="text1"/>
        </w:rPr>
        <w:t xml:space="preserve"> = 3 cell lines per genotype in triplicate –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E528EE">
        <w:rPr>
          <w:rFonts w:ascii="Times New Roman" w:hAnsi="Times New Roman" w:cs="Times New Roman"/>
          <w:color w:val="000000" w:themeColor="text1"/>
        </w:rPr>
        <w:t>**</w:t>
      </w:r>
      <w:r w:rsidRPr="00E528EE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E528EE">
        <w:rPr>
          <w:rFonts w:ascii="Times New Roman" w:hAnsi="Times New Roman" w:cs="Times New Roman"/>
          <w:color w:val="000000" w:themeColor="text1"/>
        </w:rPr>
        <w:t xml:space="preserve"> &lt; 0.01</w:t>
      </w:r>
      <w:r>
        <w:rPr>
          <w:rFonts w:ascii="Times New Roman" w:hAnsi="Times New Roman" w:cs="Times New Roman"/>
          <w:color w:val="000000" w:themeColor="text1"/>
        </w:rPr>
        <w:t xml:space="preserve">, </w:t>
      </w:r>
      <w:r w:rsidR="002527AF" w:rsidRPr="00E528EE">
        <w:rPr>
          <w:rFonts w:ascii="Times New Roman" w:hAnsi="Times New Roman" w:cs="Times New Roman"/>
          <w:color w:val="000000" w:themeColor="text1"/>
        </w:rPr>
        <w:t>**</w:t>
      </w:r>
      <w:r w:rsidR="002527AF">
        <w:rPr>
          <w:rFonts w:ascii="Times New Roman" w:hAnsi="Times New Roman" w:cs="Times New Roman"/>
          <w:color w:val="000000" w:themeColor="text1"/>
        </w:rPr>
        <w:t>*</w:t>
      </w:r>
      <w:r w:rsidR="002527AF" w:rsidRPr="00E528EE">
        <w:rPr>
          <w:rFonts w:ascii="Times New Roman" w:hAnsi="Times New Roman" w:cs="Times New Roman"/>
          <w:i/>
          <w:iCs/>
          <w:color w:val="000000" w:themeColor="text1"/>
        </w:rPr>
        <w:t>p</w:t>
      </w:r>
      <w:r w:rsidR="002527AF" w:rsidRPr="00E528EE">
        <w:rPr>
          <w:rFonts w:ascii="Times New Roman" w:hAnsi="Times New Roman" w:cs="Times New Roman"/>
          <w:color w:val="000000" w:themeColor="text1"/>
        </w:rPr>
        <w:t xml:space="preserve"> &lt; 0.0</w:t>
      </w:r>
      <w:r w:rsidR="002527AF">
        <w:rPr>
          <w:rFonts w:ascii="Times New Roman" w:hAnsi="Times New Roman" w:cs="Times New Roman"/>
          <w:color w:val="000000" w:themeColor="text1"/>
        </w:rPr>
        <w:t>0</w:t>
      </w:r>
      <w:r w:rsidR="002527AF" w:rsidRPr="00E528EE">
        <w:rPr>
          <w:rFonts w:ascii="Times New Roman" w:hAnsi="Times New Roman" w:cs="Times New Roman"/>
          <w:color w:val="000000" w:themeColor="text1"/>
        </w:rPr>
        <w:t>1</w:t>
      </w:r>
      <w:r w:rsidR="002527AF">
        <w:rPr>
          <w:rFonts w:ascii="Times New Roman" w:hAnsi="Times New Roman" w:cs="Times New Roman"/>
          <w:color w:val="000000" w:themeColor="text1"/>
        </w:rPr>
        <w:t xml:space="preserve">, </w:t>
      </w:r>
      <w:r w:rsidRPr="00E528EE">
        <w:rPr>
          <w:rFonts w:ascii="Times New Roman" w:hAnsi="Times New Roman" w:cs="Times New Roman"/>
          <w:color w:val="000000" w:themeColor="text1"/>
        </w:rPr>
        <w:t>****</w:t>
      </w:r>
      <w:r w:rsidRPr="00E528EE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E528EE">
        <w:rPr>
          <w:rFonts w:ascii="Times New Roman" w:hAnsi="Times New Roman" w:cs="Times New Roman"/>
          <w:color w:val="000000" w:themeColor="text1"/>
        </w:rPr>
        <w:t xml:space="preserve"> &lt; 0.0001; </w:t>
      </w:r>
      <w:r w:rsidRPr="00E528EE">
        <w:rPr>
          <w:rFonts w:ascii="Times New Roman" w:hAnsi="Times New Roman" w:cs="Times New Roman"/>
        </w:rPr>
        <w:t xml:space="preserve">one-way ANOVA </w:t>
      </w:r>
      <w:r w:rsidRPr="00E528EE">
        <w:rPr>
          <w:rFonts w:ascii="Times New Roman" w:hAnsi="Times New Roman" w:cs="Times New Roman"/>
          <w:color w:val="000000" w:themeColor="text1"/>
        </w:rPr>
        <w:t>with Tukey’s post-hoc test.</w:t>
      </w:r>
      <w:r w:rsidRPr="0048215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c,</w:t>
      </w:r>
      <w:r w:rsidRPr="00141E3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ATP concentration </w:t>
      </w:r>
      <w:r w:rsidR="007A16B6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NIC</w:t>
      </w:r>
      <w:r w:rsidRPr="00E528EE">
        <w:rPr>
          <w:rFonts w:ascii="Times" w:hAnsi="Times" w:cs="Times New Roman"/>
          <w:color w:val="000000" w:themeColor="text1"/>
          <w:shd w:val="clear" w:color="auto" w:fill="FFFFFF"/>
        </w:rPr>
        <w:t xml:space="preserve">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cells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7A16B6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following </w:t>
      </w:r>
      <w:r>
        <w:rPr>
          <w:rFonts w:ascii="Times" w:hAnsi="Times" w:cs="Times New Roman"/>
          <w:color w:val="000000" w:themeColor="text1"/>
          <w:shd w:val="clear" w:color="auto" w:fill="FFFFFF"/>
        </w:rPr>
        <w:t>treat</w:t>
      </w:r>
      <w:r w:rsidR="007A16B6">
        <w:rPr>
          <w:rFonts w:ascii="Times" w:hAnsi="Times" w:cs="Times New Roman"/>
          <w:color w:val="000000" w:themeColor="text1"/>
          <w:shd w:val="clear" w:color="auto" w:fill="FFFFFF"/>
        </w:rPr>
        <w:t>ment</w:t>
      </w:r>
      <w:r>
        <w:rPr>
          <w:rFonts w:ascii="Times" w:hAnsi="Times" w:cs="Times New Roman"/>
          <w:color w:val="000000" w:themeColor="text1"/>
          <w:shd w:val="clear" w:color="auto" w:fill="FFFFFF"/>
        </w:rPr>
        <w:t xml:space="preserve"> with 5M NAC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.</w:t>
      </w:r>
      <w:r w:rsidRPr="00E528EE">
        <w:rPr>
          <w:rFonts w:ascii="Times New Roman" w:hAnsi="Times New Roman" w:cs="Times New Roman"/>
        </w:rPr>
        <w:t xml:space="preserve"> </w:t>
      </w:r>
      <w:r w:rsidRPr="00E528EE">
        <w:rPr>
          <w:rFonts w:ascii="Times New Roman" w:hAnsi="Times New Roman" w:cs="Times New Roman"/>
          <w:i/>
          <w:iCs/>
          <w:color w:val="000000" w:themeColor="text1"/>
        </w:rPr>
        <w:t>n</w:t>
      </w:r>
      <w:r w:rsidRPr="00E528EE">
        <w:rPr>
          <w:rFonts w:ascii="Times New Roman" w:hAnsi="Times New Roman" w:cs="Times New Roman"/>
          <w:color w:val="000000" w:themeColor="text1"/>
        </w:rPr>
        <w:t xml:space="preserve"> = </w:t>
      </w:r>
      <w:r>
        <w:rPr>
          <w:rFonts w:ascii="Times New Roman" w:hAnsi="Times New Roman" w:cs="Times New Roman"/>
          <w:color w:val="000000" w:themeColor="text1"/>
        </w:rPr>
        <w:t>2</w:t>
      </w:r>
      <w:r w:rsidRPr="00E528EE">
        <w:rPr>
          <w:rFonts w:ascii="Times New Roman" w:hAnsi="Times New Roman" w:cs="Times New Roman"/>
          <w:color w:val="000000" w:themeColor="text1"/>
        </w:rPr>
        <w:t xml:space="preserve"> cell lines per genotype in triplicate – *</w:t>
      </w:r>
      <w:r w:rsidRPr="00E528EE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E528EE">
        <w:rPr>
          <w:rFonts w:ascii="Times New Roman" w:hAnsi="Times New Roman" w:cs="Times New Roman"/>
          <w:color w:val="000000" w:themeColor="text1"/>
        </w:rPr>
        <w:t xml:space="preserve"> &lt; 0.05, **</w:t>
      </w:r>
      <w:r w:rsidRPr="00E528EE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E528EE">
        <w:rPr>
          <w:rFonts w:ascii="Times New Roman" w:hAnsi="Times New Roman" w:cs="Times New Roman"/>
          <w:color w:val="000000" w:themeColor="text1"/>
        </w:rPr>
        <w:t xml:space="preserve"> &lt; 0.01</w:t>
      </w:r>
      <w:r>
        <w:rPr>
          <w:rFonts w:ascii="Times New Roman" w:hAnsi="Times New Roman" w:cs="Times New Roman"/>
          <w:color w:val="000000" w:themeColor="text1"/>
        </w:rPr>
        <w:t xml:space="preserve">, </w:t>
      </w:r>
      <w:r w:rsidRPr="00E528EE">
        <w:rPr>
          <w:rFonts w:ascii="Times New Roman" w:hAnsi="Times New Roman" w:cs="Times New Roman"/>
          <w:color w:val="000000" w:themeColor="text1"/>
        </w:rPr>
        <w:t>****</w:t>
      </w:r>
      <w:r w:rsidRPr="00E528EE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E528EE">
        <w:rPr>
          <w:rFonts w:ascii="Times New Roman" w:hAnsi="Times New Roman" w:cs="Times New Roman"/>
          <w:color w:val="000000" w:themeColor="text1"/>
        </w:rPr>
        <w:t xml:space="preserve"> &lt; 0.0001; </w:t>
      </w:r>
      <w:r w:rsidRPr="00E528EE">
        <w:rPr>
          <w:rFonts w:ascii="Times New Roman" w:hAnsi="Times New Roman" w:cs="Times New Roman"/>
        </w:rPr>
        <w:t xml:space="preserve">one-way ANOVA </w:t>
      </w:r>
      <w:r w:rsidRPr="00E528EE">
        <w:rPr>
          <w:rFonts w:ascii="Times New Roman" w:hAnsi="Times New Roman" w:cs="Times New Roman"/>
          <w:color w:val="000000" w:themeColor="text1"/>
        </w:rPr>
        <w:t>with Tukey’s post-hoc test.</w:t>
      </w:r>
      <w:r w:rsidRPr="00EA7CA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d,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="007A16B6">
        <w:rPr>
          <w:rFonts w:ascii="Times New Roman" w:hAnsi="Times New Roman" w:cs="Times New Roman"/>
        </w:rPr>
        <w:t>B</w:t>
      </w:r>
      <w:r w:rsidR="007A16B6" w:rsidRPr="00E528EE">
        <w:rPr>
          <w:rFonts w:ascii="Times New Roman" w:hAnsi="Times New Roman" w:cs="Times New Roman"/>
        </w:rPr>
        <w:t>asal, maximal (FCCP), ATP-</w:t>
      </w:r>
      <w:r w:rsidR="007A16B6" w:rsidRPr="00F00EC8">
        <w:rPr>
          <w:rFonts w:ascii="Times New Roman" w:hAnsi="Times New Roman" w:cs="Times New Roman"/>
        </w:rPr>
        <w:t>synthesis coupled (Oligomycin A), and non-mitochondrial (rotenone/antimycin A) oxygen consumption rate (OCR – left panel) and extracellular acidification rate (ECAR - right panel) of NIC cells treated with 5M NAC</w:t>
      </w:r>
      <w:r w:rsidR="007A16B6" w:rsidRPr="00F00EC8">
        <w:rPr>
          <w:rFonts w:ascii="Times" w:hAnsi="Times" w:cs="Times New Roman"/>
          <w:color w:val="000000" w:themeColor="text1"/>
          <w:shd w:val="clear" w:color="auto" w:fill="FFFFFF"/>
        </w:rPr>
        <w:t xml:space="preserve">. Representative of </w:t>
      </w:r>
      <w:r w:rsidR="007A16B6" w:rsidRPr="00F00EC8">
        <w:rPr>
          <w:rFonts w:ascii="Times" w:hAnsi="Times" w:cs="Times New Roman"/>
          <w:i/>
          <w:iCs/>
          <w:color w:val="000000" w:themeColor="text1"/>
        </w:rPr>
        <w:t>n</w:t>
      </w:r>
      <w:r w:rsidR="007A16B6" w:rsidRPr="00F00EC8">
        <w:rPr>
          <w:rFonts w:ascii="Times" w:hAnsi="Times" w:cs="Times New Roman"/>
          <w:color w:val="000000" w:themeColor="text1"/>
        </w:rPr>
        <w:t xml:space="preserve"> = 3 cell lines in triplicate</w:t>
      </w:r>
      <w:r w:rsidR="007A16B6" w:rsidRPr="00F00EC8">
        <w:rPr>
          <w:rFonts w:ascii="Times New Roman" w:hAnsi="Times New Roman" w:cs="Times New Roman"/>
        </w:rPr>
        <w:t xml:space="preserve">. </w:t>
      </w:r>
      <w:r w:rsidRPr="00120130">
        <w:rPr>
          <w:rFonts w:ascii="Times New Roman" w:hAnsi="Times New Roman" w:cs="Times New Roman"/>
          <w:b/>
          <w:bCs/>
        </w:rPr>
        <w:t>e,</w:t>
      </w:r>
      <w:r w:rsidRPr="00120130">
        <w:rPr>
          <w:rFonts w:ascii="Times New Roman" w:hAnsi="Times New Roman" w:cs="Times New Roman"/>
          <w:color w:val="000000" w:themeColor="text1"/>
        </w:rPr>
        <w:t xml:space="preserve"> </w:t>
      </w:r>
      <w:r w:rsidRPr="00120130">
        <w:rPr>
          <w:rFonts w:ascii="Times New Roman" w:hAnsi="Times New Roman" w:cs="Times New Roman"/>
        </w:rPr>
        <w:t>Left panel - Proliferation assay of cells as in (</w:t>
      </w:r>
      <w:r>
        <w:rPr>
          <w:rFonts w:ascii="Times New Roman" w:hAnsi="Times New Roman" w:cs="Times New Roman"/>
        </w:rPr>
        <w:t>b-d</w:t>
      </w:r>
      <w:r w:rsidRPr="00120130">
        <w:rPr>
          <w:rFonts w:ascii="Times New Roman" w:hAnsi="Times New Roman" w:cs="Times New Roman"/>
        </w:rPr>
        <w:t>). Right panel –</w:t>
      </w:r>
      <w:r w:rsidR="007A16B6">
        <w:rPr>
          <w:rFonts w:ascii="Times New Roman" w:hAnsi="Times New Roman" w:cs="Times New Roman"/>
        </w:rPr>
        <w:t xml:space="preserve"> C</w:t>
      </w:r>
      <w:r w:rsidRPr="00120130">
        <w:rPr>
          <w:rFonts w:ascii="Times New Roman" w:hAnsi="Times New Roman" w:cs="Times New Roman"/>
        </w:rPr>
        <w:t xml:space="preserve">onfluency at 96 hours, normalized to t=0. </w:t>
      </w:r>
      <w:r w:rsidRPr="00120130">
        <w:rPr>
          <w:rFonts w:ascii="Times New Roman" w:hAnsi="Times New Roman" w:cs="Times New Roman"/>
          <w:i/>
          <w:iCs/>
        </w:rPr>
        <w:t>n=</w:t>
      </w:r>
      <w:r w:rsidRPr="00120130">
        <w:rPr>
          <w:rFonts w:ascii="Times New Roman" w:hAnsi="Times New Roman" w:cs="Times New Roman"/>
        </w:rPr>
        <w:t xml:space="preserve">3 cell lines in triplicate - </w:t>
      </w:r>
      <w:r w:rsidRPr="00120130">
        <w:rPr>
          <w:rFonts w:ascii="Times New Roman" w:hAnsi="Times New Roman" w:cs="Times New Roman"/>
          <w:color w:val="000000" w:themeColor="text1"/>
          <w:shd w:val="clear" w:color="auto" w:fill="FFFFFF"/>
        </w:rPr>
        <w:t>*</w:t>
      </w:r>
      <w:r w:rsidRPr="00120130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p</w:t>
      </w:r>
      <w:r w:rsidRPr="00120130">
        <w:rPr>
          <w:rFonts w:ascii="Times New Roman" w:hAnsi="Times New Roman" w:cs="Times New Roman"/>
          <w:color w:val="000000" w:themeColor="text1"/>
          <w:shd w:val="clear" w:color="auto" w:fill="FFFFFF"/>
        </w:rPr>
        <w:t> &lt; 0.05 and ****</w:t>
      </w:r>
      <w:r w:rsidRPr="00120130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p</w:t>
      </w:r>
      <w:r w:rsidRPr="0012013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&lt; 0.0001; </w:t>
      </w:r>
      <w:r w:rsidRPr="00120130">
        <w:rPr>
          <w:rFonts w:ascii="Times New Roman" w:hAnsi="Times New Roman" w:cs="Times New Roman"/>
        </w:rPr>
        <w:t xml:space="preserve">one-way ANOVA </w:t>
      </w:r>
      <w:r w:rsidRPr="00120130">
        <w:rPr>
          <w:rFonts w:ascii="Times New Roman" w:hAnsi="Times New Roman" w:cs="Times New Roman"/>
          <w:color w:val="000000" w:themeColor="text1"/>
        </w:rPr>
        <w:t>with Tukey’s post-hoc test</w:t>
      </w:r>
      <w:r w:rsidRPr="00120130">
        <w:rPr>
          <w:rFonts w:ascii="Times New Roman" w:hAnsi="Times New Roman" w:cs="Times New Roman"/>
          <w:color w:val="000000" w:themeColor="text1"/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 xml:space="preserve"> </w:t>
      </w:r>
      <w:r w:rsidRPr="00120130">
        <w:rPr>
          <w:rFonts w:ascii="Times New Roman" w:hAnsi="Times New Roman" w:cs="Times New Roman"/>
          <w:b/>
          <w:bCs/>
        </w:rPr>
        <w:t>f</w:t>
      </w:r>
      <w:r>
        <w:rPr>
          <w:rFonts w:ascii="Times New Roman" w:hAnsi="Times New Roman" w:cs="Times New Roman"/>
          <w:b/>
          <w:bCs/>
        </w:rPr>
        <w:t>-g,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QRT-PCR analysis of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Nrf2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target gene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s (f) and </w:t>
      </w:r>
      <w:r w:rsidRPr="0026048B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Nrf2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and </w:t>
      </w:r>
      <w:r w:rsidRPr="0026048B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Glut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1 (g)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expression in </w:t>
      </w:r>
      <w:r w:rsidRPr="00E528EE">
        <w:rPr>
          <w:rFonts w:ascii="Times" w:hAnsi="Times" w:cs="Times New Roman"/>
          <w:color w:val="000000" w:themeColor="text1"/>
        </w:rPr>
        <w:t>NIC</w:t>
      </w:r>
      <w:r w:rsidRPr="00E528EE">
        <w:rPr>
          <w:rFonts w:ascii="Times" w:hAnsi="Times" w:cs="Times New Roman"/>
          <w:color w:val="000000" w:themeColor="text1"/>
          <w:shd w:val="clear" w:color="auto" w:fill="FFFFFF"/>
        </w:rPr>
        <w:t xml:space="preserve">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cells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>
        <w:rPr>
          <w:rFonts w:ascii="Times" w:hAnsi="Times" w:cs="Times New Roman"/>
          <w:color w:val="000000" w:themeColor="text1"/>
          <w:shd w:val="clear" w:color="auto" w:fill="FFFFFF"/>
        </w:rPr>
        <w:t>treated with 5M NAC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Gene </w:t>
      </w:r>
      <w:r w:rsidRPr="00E528EE">
        <w:rPr>
          <w:rFonts w:ascii="Times New Roman" w:hAnsi="Times New Roman" w:cs="Times New Roman"/>
        </w:rPr>
        <w:t xml:space="preserve">expression was normalized to </w:t>
      </w:r>
      <w:r w:rsidRPr="00E528EE">
        <w:rPr>
          <w:rFonts w:ascii="Times New Roman" w:hAnsi="Times New Roman" w:cs="Times New Roman"/>
          <w:i/>
          <w:iCs/>
        </w:rPr>
        <w:t>Actb</w:t>
      </w:r>
      <w:r w:rsidRPr="00E528EE">
        <w:rPr>
          <w:rFonts w:ascii="Times New Roman" w:hAnsi="Times New Roman" w:cs="Times New Roman"/>
        </w:rPr>
        <w:t xml:space="preserve">. </w:t>
      </w:r>
      <w:r w:rsidRPr="00E528EE">
        <w:rPr>
          <w:rFonts w:ascii="Times New Roman" w:hAnsi="Times New Roman" w:cs="Times New Roman"/>
          <w:i/>
          <w:iCs/>
        </w:rPr>
        <w:t>n</w:t>
      </w:r>
      <w:r w:rsidRPr="00E528EE">
        <w:rPr>
          <w:rFonts w:ascii="Times New Roman" w:hAnsi="Times New Roman" w:cs="Times New Roman"/>
        </w:rPr>
        <w:t xml:space="preserve"> =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3 </w:t>
      </w:r>
      <w:r w:rsidRPr="00E528EE">
        <w:rPr>
          <w:rFonts w:ascii="Times New Roman" w:hAnsi="Times New Roman" w:cs="Times New Roman"/>
        </w:rPr>
        <w:t>cell lines per genotype in triplicate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-  ***</w:t>
      </w:r>
      <w:r w:rsidRPr="00E528EE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p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&lt; 0.001, ****</w:t>
      </w:r>
      <w:r w:rsidRPr="00E528EE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p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&lt; 0.0001;</w:t>
      </w:r>
      <w:r w:rsidRPr="00E528EE">
        <w:rPr>
          <w:rFonts w:ascii="Times New Roman" w:hAnsi="Times New Roman" w:cs="Times New Roman"/>
        </w:rPr>
        <w:t xml:space="preserve"> unpaired, two-tailed Student’s t-test.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h, </w:t>
      </w:r>
      <w:r w:rsidRPr="00E528EE">
        <w:rPr>
          <w:rFonts w:ascii="Times" w:hAnsi="Times" w:cs="Times New Roman"/>
          <w:color w:val="000000" w:themeColor="text1"/>
          <w:shd w:val="clear" w:color="auto" w:fill="FFFFFF"/>
        </w:rPr>
        <w:t xml:space="preserve">Glucose consumption </w:t>
      </w:r>
      <w:r>
        <w:rPr>
          <w:rFonts w:ascii="Times" w:hAnsi="Times"/>
          <w:color w:val="000000" w:themeColor="text1"/>
          <w:shd w:val="clear" w:color="auto" w:fill="FFFFFF"/>
        </w:rPr>
        <w:t>of</w:t>
      </w:r>
      <w:r w:rsidRPr="00E528EE">
        <w:rPr>
          <w:rFonts w:ascii="Times" w:hAnsi="Times"/>
          <w:color w:val="000000" w:themeColor="text1"/>
          <w:shd w:val="clear" w:color="auto" w:fill="FFFFFF"/>
        </w:rPr>
        <w:t xml:space="preserve"> </w:t>
      </w:r>
      <w:r>
        <w:rPr>
          <w:rFonts w:ascii="Times" w:hAnsi="Times"/>
          <w:color w:val="000000" w:themeColor="text1"/>
          <w:shd w:val="clear" w:color="auto" w:fill="FFFFFF"/>
        </w:rPr>
        <w:t xml:space="preserve">NIC </w:t>
      </w:r>
      <w:r w:rsidRPr="00E528EE">
        <w:rPr>
          <w:rFonts w:ascii="Times" w:hAnsi="Times"/>
          <w:color w:val="000000" w:themeColor="text1"/>
          <w:shd w:val="clear" w:color="auto" w:fill="FFFFFF"/>
        </w:rPr>
        <w:t xml:space="preserve">cells treated </w:t>
      </w:r>
      <w:r w:rsidRPr="00E528EE">
        <w:rPr>
          <w:rFonts w:ascii="Times" w:hAnsi="Times" w:cs="Times New Roman"/>
          <w:color w:val="000000" w:themeColor="text1"/>
          <w:shd w:val="clear" w:color="auto" w:fill="FFFFFF"/>
        </w:rPr>
        <w:t xml:space="preserve">with </w:t>
      </w:r>
      <w:r>
        <w:rPr>
          <w:rFonts w:ascii="Times" w:hAnsi="Times" w:cs="Times New Roman"/>
          <w:color w:val="000000" w:themeColor="text1"/>
          <w:shd w:val="clear" w:color="auto" w:fill="FFFFFF"/>
        </w:rPr>
        <w:t>NAC or DMSO</w:t>
      </w:r>
      <w:r w:rsidRPr="00E528EE">
        <w:rPr>
          <w:rFonts w:ascii="Times" w:hAnsi="Times" w:cs="Times New Roman"/>
          <w:color w:val="000000" w:themeColor="text1"/>
          <w:shd w:val="clear" w:color="auto" w:fill="FFFFFF"/>
        </w:rPr>
        <w:t xml:space="preserve">. </w:t>
      </w:r>
      <w:r w:rsidRPr="00E528EE">
        <w:rPr>
          <w:rFonts w:ascii="Times" w:hAnsi="Times" w:cs="Times New Roman"/>
          <w:i/>
          <w:iCs/>
          <w:color w:val="000000" w:themeColor="text1"/>
        </w:rPr>
        <w:t>n</w:t>
      </w:r>
      <w:r w:rsidRPr="00E528EE">
        <w:rPr>
          <w:rFonts w:ascii="Times" w:hAnsi="Times" w:cs="Times New Roman"/>
          <w:color w:val="000000" w:themeColor="text1"/>
        </w:rPr>
        <w:t xml:space="preserve"> = 3 cell lines per genotype in triplicate –</w:t>
      </w:r>
      <w:r w:rsidRPr="00E528EE">
        <w:rPr>
          <w:rFonts w:ascii="Times New Roman" w:hAnsi="Times New Roman" w:cs="Times New Roman"/>
          <w:color w:val="000000" w:themeColor="text1"/>
        </w:rPr>
        <w:t xml:space="preserve"> ****</w:t>
      </w:r>
      <w:r w:rsidRPr="00E528EE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E528EE">
        <w:rPr>
          <w:rFonts w:ascii="Times New Roman" w:hAnsi="Times New Roman" w:cs="Times New Roman"/>
          <w:color w:val="000000" w:themeColor="text1"/>
        </w:rPr>
        <w:t xml:space="preserve"> &lt; 0.0001; </w:t>
      </w:r>
      <w:r w:rsidRPr="00E528EE">
        <w:rPr>
          <w:rFonts w:ascii="Times" w:hAnsi="Times" w:cs="Times New Roman"/>
        </w:rPr>
        <w:t xml:space="preserve">one-way ANOVA </w:t>
      </w:r>
      <w:r w:rsidRPr="00E528EE">
        <w:rPr>
          <w:rFonts w:ascii="Times" w:hAnsi="Times" w:cs="Times New Roman"/>
          <w:color w:val="000000" w:themeColor="text1"/>
        </w:rPr>
        <w:t>with Tukey’s post-hoc test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.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 xml:space="preserve">i, </w:t>
      </w:r>
      <w:r w:rsidRPr="009843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Fractional ion abundance of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r w:rsidRPr="009843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lycolytic and TCA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9843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ycle intermediates </w:t>
      </w:r>
      <w:r w:rsidR="007A16B6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Pr="009843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U-</w:t>
      </w:r>
      <w:r w:rsidRPr="0098430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13</w:t>
      </w:r>
      <w:r w:rsidRPr="0098430B">
        <w:rPr>
          <w:rFonts w:ascii="Times New Roman" w:hAnsi="Times New Roman" w:cs="Times New Roman"/>
          <w:color w:val="000000" w:themeColor="text1"/>
          <w:sz w:val="24"/>
          <w:szCs w:val="24"/>
        </w:rPr>
        <w:t>C-glucose</w:t>
      </w:r>
      <w:r w:rsidR="007A16B6">
        <w:rPr>
          <w:rFonts w:ascii="Times New Roman" w:hAnsi="Times New Roman" w:cs="Times New Roman"/>
          <w:color w:val="000000" w:themeColor="text1"/>
          <w:sz w:val="24"/>
          <w:szCs w:val="24"/>
        </w:rPr>
        <w:t>-labeled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84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NIC cells treated with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5M NAC </w:t>
      </w:r>
      <w:r w:rsidRPr="00984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or DMSO</w:t>
      </w:r>
      <w:r w:rsidRPr="009843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98430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Pr="009843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2 per genotype, analyzed in triplicate - </w:t>
      </w:r>
      <w:r w:rsidRPr="00984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*</w:t>
      </w:r>
      <w:r w:rsidRPr="0098430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p &lt;</w:t>
      </w:r>
      <w:r w:rsidRPr="00984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0.05, **</w:t>
      </w:r>
      <w:r w:rsidRPr="0098430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p </w:t>
      </w:r>
      <w:r w:rsidRPr="00984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&lt; 0.01, ***</w:t>
      </w:r>
      <w:r w:rsidRPr="0098430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p</w:t>
      </w:r>
      <w:r w:rsidRPr="00984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&lt; 0.001,</w:t>
      </w:r>
      <w:r w:rsidRPr="009843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84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****</w:t>
      </w:r>
      <w:r w:rsidRPr="0098430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p</w:t>
      </w:r>
      <w:r w:rsidRPr="00984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&lt; 0.0001; </w:t>
      </w:r>
      <w:r w:rsidRPr="0098430B">
        <w:rPr>
          <w:rFonts w:ascii="Times New Roman" w:hAnsi="Times New Roman" w:cs="Times New Roman"/>
          <w:color w:val="000000" w:themeColor="text1"/>
          <w:sz w:val="24"/>
          <w:szCs w:val="24"/>
        </w:rPr>
        <w:t>one-way ANOVA with Tukey’s post hoc-test</w:t>
      </w:r>
      <w:r w:rsidRPr="00984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384FA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907E1A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>All error bars are expressed as mean</w:t>
      </w:r>
      <w:r w:rsidR="00196077" w:rsidRPr="00196077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196077">
        <w:rPr>
          <w:rFonts w:ascii="Times New Roman" w:hAnsi="Times New Roman" w:cs="Times New Roman"/>
          <w:color w:val="000000" w:themeColor="text1"/>
          <w:shd w:val="clear" w:color="auto" w:fill="FFFFFF"/>
        </w:rPr>
        <w:t>values</w:t>
      </w:r>
      <w:r w:rsidR="00907E1A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± SD.</w:t>
      </w:r>
      <w:r w:rsidR="00907E1A" w:rsidRPr="005966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Source data are provided as a Source Data file.</w:t>
      </w:r>
    </w:p>
    <w:p w14:paraId="060899FC" w14:textId="77777777" w:rsidR="00C74E31" w:rsidRDefault="00C74E31" w:rsidP="00D1430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F2F8662" wp14:editId="731A0263">
            <wp:extent cx="5727143" cy="3343275"/>
            <wp:effectExtent l="0" t="0" r="0" b="0"/>
            <wp:docPr id="10" name="Picture 10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screenshot of a computer screen&#10;&#10;Description automatically generated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40929"/>
                    <a:stretch/>
                  </pic:blipFill>
                  <pic:spPr bwMode="auto">
                    <a:xfrm>
                      <a:off x="0" y="0"/>
                      <a:ext cx="5727700" cy="334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F4D0C8" w14:textId="130804FC" w:rsidR="00D1430B" w:rsidRDefault="00D1430B" w:rsidP="00D1430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Figure 8: Nrf2 inhibition and genetic ablation blocks proliferation and glucose consumption of Cpt1a-deficient HER2+ breast cancer cells.</w:t>
      </w:r>
    </w:p>
    <w:p w14:paraId="2AFA809E" w14:textId="58E1DE2C" w:rsidR="00D1430B" w:rsidRPr="007D564C" w:rsidRDefault="00D1430B" w:rsidP="00D1430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a,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 New Roman" w:hAnsi="Times New Roman" w:cs="Times New Roman"/>
          <w:color w:val="000000" w:themeColor="text1"/>
        </w:rPr>
        <w:t>NIC</w:t>
      </w:r>
      <w:r w:rsidRPr="00E528EE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  <w:vertAlign w:val="superscript"/>
        </w:rPr>
        <w:t xml:space="preserve"> </w:t>
      </w:r>
      <w:r w:rsidRPr="00E528EE">
        <w:rPr>
          <w:rFonts w:ascii="Times New Roman" w:hAnsi="Times New Roman" w:cs="Times New Roman"/>
        </w:rPr>
        <w:t xml:space="preserve">cells were treated with </w:t>
      </w:r>
      <w:r>
        <w:rPr>
          <w:rFonts w:ascii="Times New Roman" w:hAnsi="Times New Roman" w:cs="Times New Roman"/>
        </w:rPr>
        <w:t>Nrf2</w:t>
      </w:r>
      <w:r w:rsidRPr="00E528EE">
        <w:rPr>
          <w:rFonts w:ascii="Times New Roman" w:hAnsi="Times New Roman" w:cs="Times New Roman"/>
        </w:rPr>
        <w:t xml:space="preserve"> inhibitors (Brusatol and ML 385), or DMSO </w:t>
      </w:r>
      <w:r w:rsidR="007A16B6">
        <w:rPr>
          <w:rFonts w:ascii="Times New Roman" w:hAnsi="Times New Roman" w:cs="Times New Roman"/>
        </w:rPr>
        <w:t>and p</w:t>
      </w:r>
      <w:r w:rsidRPr="00E528EE">
        <w:rPr>
          <w:rFonts w:ascii="Times New Roman" w:hAnsi="Times New Roman" w:cs="Times New Roman"/>
        </w:rPr>
        <w:t>roliferation was assessed in real time. Growth curves correspond to endpoint data shown in Figure 5</w:t>
      </w:r>
      <w:r>
        <w:rPr>
          <w:rFonts w:ascii="Times New Roman" w:hAnsi="Times New Roman" w:cs="Times New Roman"/>
        </w:rPr>
        <w:t>a</w:t>
      </w:r>
      <w:r w:rsidRPr="00E528EE">
        <w:rPr>
          <w:rFonts w:ascii="Times New Roman" w:hAnsi="Times New Roman" w:cs="Times New Roman"/>
        </w:rPr>
        <w:t xml:space="preserve">. 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b,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 xml:space="preserve"> Lysates of </w:t>
      </w:r>
      <w:r w:rsidRPr="00E528EE">
        <w:rPr>
          <w:rFonts w:ascii="Times" w:hAnsi="Times" w:cs="Times New Roman"/>
          <w:color w:val="000000" w:themeColor="text1"/>
        </w:rPr>
        <w:t>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 xml:space="preserve">+/+  </w:t>
      </w:r>
      <w:r w:rsidRPr="00E528EE">
        <w:rPr>
          <w:rFonts w:ascii="Times" w:hAnsi="Times" w:cs="Times New Roman"/>
          <w:color w:val="000000" w:themeColor="text1"/>
        </w:rPr>
        <w:t>and 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>L/L</w:t>
      </w:r>
      <w:r w:rsidRPr="00E528EE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  <w:vertAlign w:val="superscript"/>
        </w:rPr>
        <w:t xml:space="preserve">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 xml:space="preserve">cells were </w:t>
      </w:r>
      <w:r w:rsidR="007A16B6">
        <w:rPr>
          <w:rFonts w:ascii="Times New Roman" w:hAnsi="Times New Roman" w:cs="Times New Roman"/>
          <w:color w:val="000000"/>
          <w:shd w:val="clear" w:color="auto" w:fill="FFFFFF"/>
        </w:rPr>
        <w:t xml:space="preserve">treated with </w:t>
      </w:r>
      <w:r w:rsidR="007A16B6" w:rsidRPr="00E528EE">
        <w:rPr>
          <w:rFonts w:ascii="Times New Roman" w:hAnsi="Times New Roman" w:cs="Times New Roman"/>
          <w:color w:val="000000"/>
          <w:shd w:val="clear" w:color="auto" w:fill="FFFFFF"/>
        </w:rPr>
        <w:t xml:space="preserve">Brusatol </w:t>
      </w:r>
      <w:r w:rsidR="007A16B6">
        <w:rPr>
          <w:rFonts w:ascii="Times New Roman" w:hAnsi="Times New Roman" w:cs="Times New Roman"/>
          <w:color w:val="000000"/>
          <w:shd w:val="clear" w:color="auto" w:fill="FFFFFF"/>
        </w:rPr>
        <w:t>(</w:t>
      </w:r>
      <w:r w:rsidR="007A16B6" w:rsidRPr="00E528EE">
        <w:rPr>
          <w:rFonts w:ascii="Times New Roman" w:hAnsi="Times New Roman" w:cs="Times New Roman"/>
          <w:color w:val="000000"/>
          <w:shd w:val="clear" w:color="auto" w:fill="FFFFFF"/>
        </w:rPr>
        <w:t>100</w:t>
      </w:r>
      <w:r w:rsidR="007A16B6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7A16B6" w:rsidRPr="00E528EE">
        <w:rPr>
          <w:rFonts w:ascii="Times New Roman" w:hAnsi="Times New Roman" w:cs="Times New Roman"/>
          <w:color w:val="000000"/>
          <w:shd w:val="clear" w:color="auto" w:fill="FFFFFF"/>
        </w:rPr>
        <w:t>n</w:t>
      </w:r>
      <w:r w:rsidR="007A16B6">
        <w:rPr>
          <w:rFonts w:ascii="Times New Roman" w:hAnsi="Times New Roman" w:cs="Times New Roman"/>
          <w:color w:val="000000"/>
          <w:shd w:val="clear" w:color="auto" w:fill="FFFFFF"/>
        </w:rPr>
        <w:t xml:space="preserve">M), </w:t>
      </w:r>
      <w:r w:rsidR="007A16B6" w:rsidRPr="00E528EE">
        <w:rPr>
          <w:rFonts w:ascii="Times New Roman" w:hAnsi="Times New Roman" w:cs="Times New Roman"/>
          <w:color w:val="000000"/>
          <w:shd w:val="clear" w:color="auto" w:fill="FFFFFF"/>
        </w:rPr>
        <w:t>ML385</w:t>
      </w:r>
      <w:r w:rsidR="007A16B6">
        <w:rPr>
          <w:rFonts w:ascii="Times New Roman" w:hAnsi="Times New Roman" w:cs="Times New Roman"/>
          <w:color w:val="000000"/>
          <w:shd w:val="clear" w:color="auto" w:fill="FFFFFF"/>
        </w:rPr>
        <w:t xml:space="preserve"> (</w:t>
      </w:r>
      <w:r w:rsidR="007A16B6" w:rsidRPr="00E528EE">
        <w:rPr>
          <w:rFonts w:ascii="Times New Roman" w:hAnsi="Times New Roman" w:cs="Times New Roman"/>
          <w:color w:val="000000"/>
          <w:shd w:val="clear" w:color="auto" w:fill="FFFFFF"/>
        </w:rPr>
        <w:t>2 μM</w:t>
      </w:r>
      <w:r w:rsidR="007A16B6">
        <w:rPr>
          <w:rFonts w:ascii="Times New Roman" w:hAnsi="Times New Roman" w:cs="Times New Roman"/>
          <w:color w:val="000000"/>
          <w:shd w:val="clear" w:color="auto" w:fill="FFFFFF"/>
        </w:rPr>
        <w:t>)</w:t>
      </w:r>
      <w:r w:rsidR="007A16B6" w:rsidRPr="00E528EE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7A16B6">
        <w:rPr>
          <w:rFonts w:ascii="Times New Roman" w:hAnsi="Times New Roman" w:cs="Times New Roman"/>
          <w:color w:val="000000"/>
          <w:shd w:val="clear" w:color="auto" w:fill="FFFFFF"/>
        </w:rPr>
        <w:t xml:space="preserve">or DMSO and 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 xml:space="preserve">immunoblotted with the indicated antibodies. </w:t>
      </w:r>
      <w:r>
        <w:rPr>
          <w:rFonts w:ascii="Times New Roman" w:hAnsi="Times New Roman" w:cs="Times New Roman"/>
          <w:b/>
          <w:bCs/>
        </w:rPr>
        <w:t>c-d,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 New Roman" w:hAnsi="Times New Roman" w:cs="Times New Roman"/>
        </w:rPr>
        <w:t xml:space="preserve">NIC cells stably expressing shRNAs against </w:t>
      </w:r>
      <w:r>
        <w:rPr>
          <w:rFonts w:ascii="Times New Roman" w:hAnsi="Times New Roman" w:cs="Times New Roman"/>
        </w:rPr>
        <w:t>Nrf2</w:t>
      </w:r>
      <w:r w:rsidR="007A16B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Keap1</w:t>
      </w:r>
      <w:r w:rsidR="00490EDC">
        <w:rPr>
          <w:rFonts w:ascii="Times New Roman" w:hAnsi="Times New Roman" w:cs="Times New Roman"/>
        </w:rPr>
        <w:t>,</w:t>
      </w:r>
      <w:r w:rsidRPr="00E528EE">
        <w:rPr>
          <w:rFonts w:ascii="Times New Roman" w:hAnsi="Times New Roman" w:cs="Times New Roman"/>
        </w:rPr>
        <w:t xml:space="preserve"> or control</w:t>
      </w:r>
      <w:r w:rsidR="00490EDC">
        <w:rPr>
          <w:rFonts w:ascii="Times New Roman" w:hAnsi="Times New Roman" w:cs="Times New Roman"/>
        </w:rPr>
        <w:t xml:space="preserve"> (luciferase)</w:t>
      </w:r>
      <w:r w:rsidRPr="00E528EE">
        <w:rPr>
          <w:rFonts w:ascii="Times New Roman" w:hAnsi="Times New Roman" w:cs="Times New Roman"/>
        </w:rPr>
        <w:t xml:space="preserve"> were immunoblotted with the indicated antibodies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e,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 New Roman" w:hAnsi="Times New Roman" w:cs="Times New Roman"/>
        </w:rPr>
        <w:t>Proliferation assay of</w:t>
      </w:r>
      <w:r w:rsidR="00490EDC">
        <w:rPr>
          <w:rFonts w:ascii="Times New Roman" w:hAnsi="Times New Roman" w:cs="Times New Roman"/>
        </w:rPr>
        <w:t xml:space="preserve"> </w:t>
      </w:r>
      <w:r w:rsidR="00490EDC" w:rsidRPr="00E528EE">
        <w:rPr>
          <w:rFonts w:ascii="Times New Roman" w:hAnsi="Times New Roman" w:cs="Times New Roman"/>
        </w:rPr>
        <w:t xml:space="preserve">NIC cells stably expressing shRNAs against </w:t>
      </w:r>
      <w:r w:rsidR="00490EDC">
        <w:rPr>
          <w:rFonts w:ascii="Times New Roman" w:hAnsi="Times New Roman" w:cs="Times New Roman"/>
        </w:rPr>
        <w:t xml:space="preserve">Nrf2, Keap1, </w:t>
      </w:r>
      <w:r w:rsidR="00490EDC" w:rsidRPr="00E528EE">
        <w:rPr>
          <w:rFonts w:ascii="Times New Roman" w:hAnsi="Times New Roman" w:cs="Times New Roman"/>
        </w:rPr>
        <w:t>or control</w:t>
      </w:r>
      <w:r w:rsidR="00490EDC">
        <w:rPr>
          <w:rFonts w:ascii="Times New Roman" w:hAnsi="Times New Roman" w:cs="Times New Roman"/>
        </w:rPr>
        <w:t xml:space="preserve"> (luciferase), corresponding to the</w:t>
      </w:r>
      <w:r w:rsidR="00490EDC" w:rsidRPr="00E528EE">
        <w:rPr>
          <w:rFonts w:ascii="Times New Roman" w:hAnsi="Times New Roman" w:cs="Times New Roman"/>
        </w:rPr>
        <w:t xml:space="preserve"> </w:t>
      </w:r>
      <w:r w:rsidRPr="00E528EE">
        <w:rPr>
          <w:rFonts w:ascii="Times New Roman" w:hAnsi="Times New Roman" w:cs="Times New Roman"/>
        </w:rPr>
        <w:t>cells in Fig</w:t>
      </w:r>
      <w:r>
        <w:rPr>
          <w:rFonts w:ascii="Times New Roman" w:hAnsi="Times New Roman" w:cs="Times New Roman"/>
        </w:rPr>
        <w:t>.</w:t>
      </w:r>
      <w:r w:rsidRPr="00E528EE">
        <w:rPr>
          <w:rFonts w:ascii="Times New Roman" w:hAnsi="Times New Roman" w:cs="Times New Roman"/>
        </w:rPr>
        <w:t xml:space="preserve"> 5</w:t>
      </w:r>
      <w:r>
        <w:rPr>
          <w:rFonts w:ascii="Times New Roman" w:hAnsi="Times New Roman" w:cs="Times New Roman"/>
        </w:rPr>
        <w:t>f</w:t>
      </w:r>
      <w:r w:rsidRPr="00E528EE">
        <w:rPr>
          <w:rFonts w:ascii="Times New Roman" w:hAnsi="Times New Roman" w:cs="Times New Roman"/>
        </w:rPr>
        <w:t>.</w:t>
      </w:r>
      <w:r w:rsidRPr="00384FA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907E1A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>All error bars are expressed as mean</w:t>
      </w:r>
      <w:r w:rsidR="00196077" w:rsidRPr="00196077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196077">
        <w:rPr>
          <w:rFonts w:ascii="Times New Roman" w:hAnsi="Times New Roman" w:cs="Times New Roman"/>
          <w:color w:val="000000" w:themeColor="text1"/>
          <w:shd w:val="clear" w:color="auto" w:fill="FFFFFF"/>
        </w:rPr>
        <w:t>values</w:t>
      </w:r>
      <w:r w:rsidR="00907E1A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± SD.</w:t>
      </w:r>
      <w:r w:rsidR="00907E1A" w:rsidRPr="005966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Source data are provided as a Source Data file.</w:t>
      </w:r>
    </w:p>
    <w:p w14:paraId="1F70C9C5" w14:textId="77777777" w:rsidR="00C74E31" w:rsidRDefault="00C74E31" w:rsidP="00D1430B">
      <w:pPr>
        <w:contextualSpacing/>
        <w:jc w:val="both"/>
        <w:rPr>
          <w:rFonts w:ascii="Times New Roman" w:hAnsi="Times New Roman" w:cs="Times New Roman"/>
          <w:b/>
          <w:bCs/>
          <w:noProof/>
        </w:rPr>
      </w:pPr>
    </w:p>
    <w:p w14:paraId="6724FFD1" w14:textId="729BA70C" w:rsidR="00D1430B" w:rsidRPr="00E528EE" w:rsidRDefault="00C74E31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864741D" wp14:editId="7743711B">
            <wp:extent cx="5727700" cy="5660390"/>
            <wp:effectExtent l="0" t="0" r="0" b="0"/>
            <wp:docPr id="11" name="Picture 1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screenshot of a graph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66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430B" w:rsidRPr="00E528EE">
        <w:rPr>
          <w:rFonts w:ascii="Times New Roman" w:hAnsi="Times New Roman" w:cs="Times New Roman"/>
          <w:b/>
          <w:bCs/>
        </w:rPr>
        <w:t xml:space="preserve">Supplementary Figure </w:t>
      </w:r>
      <w:r w:rsidR="00D1430B">
        <w:rPr>
          <w:rFonts w:ascii="Times New Roman" w:hAnsi="Times New Roman" w:cs="Times New Roman"/>
          <w:b/>
          <w:bCs/>
        </w:rPr>
        <w:t>9</w:t>
      </w:r>
      <w:r w:rsidR="00D1430B" w:rsidRPr="00E528EE">
        <w:rPr>
          <w:rFonts w:ascii="Times New Roman" w:hAnsi="Times New Roman" w:cs="Times New Roman"/>
          <w:b/>
          <w:bCs/>
        </w:rPr>
        <w:t>:</w:t>
      </w:r>
      <w:r w:rsidR="00D1430B" w:rsidRPr="00E528EE">
        <w:rPr>
          <w:rFonts w:ascii="Arial" w:eastAsia="Calibri" w:hAnsi="Arial" w:cs="Arial"/>
          <w:color w:val="000000" w:themeColor="text1"/>
          <w:kern w:val="24"/>
        </w:rPr>
        <w:t xml:space="preserve"> </w:t>
      </w:r>
      <w:r w:rsidR="00D1430B" w:rsidRPr="00E528EE">
        <w:rPr>
          <w:rFonts w:ascii="Times New Roman" w:hAnsi="Times New Roman" w:cs="Times New Roman"/>
          <w:b/>
          <w:bCs/>
        </w:rPr>
        <w:t xml:space="preserve">Proliferation of Cpt1a-deficient cells is impaired in high-lipid or high-ketone, low-glucose conditions </w:t>
      </w:r>
      <w:r w:rsidR="00D1430B" w:rsidRPr="00E528EE">
        <w:rPr>
          <w:rFonts w:ascii="Times New Roman" w:hAnsi="Times New Roman" w:cs="Times New Roman"/>
          <w:b/>
          <w:bCs/>
          <w:i/>
          <w:iCs/>
        </w:rPr>
        <w:t>in vitro</w:t>
      </w:r>
    </w:p>
    <w:p w14:paraId="1176EDA3" w14:textId="24D0A1E7" w:rsidR="00D1430B" w:rsidRPr="007D564C" w:rsidRDefault="00D1430B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a,</w:t>
      </w:r>
      <w:r w:rsidRPr="00E528EE">
        <w:rPr>
          <w:rFonts w:ascii="Times New Roman" w:hAnsi="Times New Roman" w:cs="Times New Roman"/>
        </w:rPr>
        <w:t xml:space="preserve"> Proliferation </w:t>
      </w:r>
      <w:r w:rsidR="00894609">
        <w:rPr>
          <w:rFonts w:ascii="Times New Roman" w:hAnsi="Times New Roman" w:cs="Times New Roman"/>
        </w:rPr>
        <w:t>of</w:t>
      </w:r>
      <w:r w:rsidRPr="00E528EE">
        <w:rPr>
          <w:rFonts w:ascii="Times New Roman" w:hAnsi="Times New Roman" w:cs="Times New Roman"/>
          <w:color w:val="000000" w:themeColor="text1"/>
        </w:rPr>
        <w:t xml:space="preserve"> </w:t>
      </w:r>
      <w:r w:rsidRPr="00E528EE">
        <w:rPr>
          <w:rFonts w:ascii="Times" w:hAnsi="Times" w:cs="Times New Roman"/>
          <w:color w:val="000000" w:themeColor="text1"/>
        </w:rPr>
        <w:t>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 xml:space="preserve">+/+  </w:t>
      </w:r>
      <w:r w:rsidRPr="00E528EE">
        <w:rPr>
          <w:rFonts w:ascii="Times" w:hAnsi="Times" w:cs="Times New Roman"/>
          <w:color w:val="000000" w:themeColor="text1"/>
        </w:rPr>
        <w:t>and 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>L/L</w:t>
      </w:r>
      <w:r w:rsidRPr="00E528EE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  <w:vertAlign w:val="superscript"/>
        </w:rPr>
        <w:t xml:space="preserve">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  <w:r w:rsidRPr="00E528EE">
        <w:rPr>
          <w:rFonts w:ascii="Times New Roman" w:hAnsi="Times New Roman" w:cs="Times New Roman"/>
        </w:rPr>
        <w:t>cells at the indicated glucose concentrations using an imaging-based assay to monitor cell confluency in real time. Left panel – growth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 New Roman" w:hAnsi="Times New Roman" w:cs="Times New Roman"/>
        </w:rPr>
        <w:t xml:space="preserve">curves. Right panel – endpoint analysis of cell growth at 96h. </w:t>
      </w:r>
      <w:r w:rsidRPr="00E528EE">
        <w:rPr>
          <w:rFonts w:ascii="Times New Roman" w:hAnsi="Times New Roman" w:cs="Times New Roman"/>
          <w:i/>
          <w:iCs/>
        </w:rPr>
        <w:t xml:space="preserve">n </w:t>
      </w:r>
      <w:r w:rsidRPr="00E528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2</w:t>
      </w:r>
      <w:r w:rsidRPr="00E528EE">
        <w:rPr>
          <w:rFonts w:ascii="Times New Roman" w:hAnsi="Times New Roman" w:cs="Times New Roman"/>
        </w:rPr>
        <w:t xml:space="preserve"> cell lines in triplicate - ***</w:t>
      </w:r>
      <w:r w:rsidRPr="00E528EE">
        <w:rPr>
          <w:rFonts w:ascii="Times New Roman" w:hAnsi="Times New Roman" w:cs="Times New Roman"/>
          <w:i/>
          <w:iCs/>
        </w:rPr>
        <w:t>p</w:t>
      </w:r>
      <w:r w:rsidRPr="00E528EE">
        <w:rPr>
          <w:rFonts w:ascii="Times New Roman" w:hAnsi="Times New Roman" w:cs="Times New Roman"/>
        </w:rPr>
        <w:t xml:space="preserve"> &lt; 0.0</w:t>
      </w:r>
      <w:r>
        <w:rPr>
          <w:rFonts w:ascii="Times New Roman" w:hAnsi="Times New Roman" w:cs="Times New Roman"/>
        </w:rPr>
        <w:t>0</w:t>
      </w:r>
      <w:r w:rsidRPr="00E528EE">
        <w:rPr>
          <w:rFonts w:ascii="Times New Roman" w:hAnsi="Times New Roman" w:cs="Times New Roman"/>
        </w:rPr>
        <w:t>1, ****</w:t>
      </w:r>
      <w:r w:rsidRPr="00E528EE">
        <w:rPr>
          <w:rFonts w:ascii="Times New Roman" w:hAnsi="Times New Roman" w:cs="Times New Roman"/>
          <w:i/>
          <w:iCs/>
        </w:rPr>
        <w:t xml:space="preserve">p </w:t>
      </w:r>
      <w:r w:rsidRPr="00E528EE">
        <w:rPr>
          <w:rFonts w:ascii="Times New Roman" w:hAnsi="Times New Roman" w:cs="Times New Roman"/>
        </w:rPr>
        <w:t>&lt; 0.00</w:t>
      </w:r>
      <w:r>
        <w:rPr>
          <w:rFonts w:ascii="Times New Roman" w:hAnsi="Times New Roman" w:cs="Times New Roman"/>
        </w:rPr>
        <w:t>0</w:t>
      </w:r>
      <w:r w:rsidRPr="00E528EE">
        <w:rPr>
          <w:rFonts w:ascii="Times New Roman" w:hAnsi="Times New Roman" w:cs="Times New Roman"/>
        </w:rPr>
        <w:t xml:space="preserve">1; unpaired, two-tailed Student’s t-test. </w:t>
      </w:r>
      <w:r>
        <w:rPr>
          <w:rFonts w:ascii="Times New Roman" w:hAnsi="Times New Roman" w:cs="Times New Roman"/>
          <w:b/>
          <w:bCs/>
        </w:rPr>
        <w:t>b-c,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="00894609">
        <w:rPr>
          <w:rFonts w:ascii="Times New Roman" w:hAnsi="Times New Roman" w:cs="Times New Roman"/>
        </w:rPr>
        <w:t xml:space="preserve">Proliferation of </w:t>
      </w:r>
      <w:r w:rsidRPr="00E528EE">
        <w:rPr>
          <w:rFonts w:ascii="Times New Roman" w:hAnsi="Times New Roman" w:cs="Times New Roman"/>
        </w:rPr>
        <w:t xml:space="preserve">NIC cells </w:t>
      </w:r>
      <w:r w:rsidR="00894609">
        <w:rPr>
          <w:rFonts w:ascii="Times New Roman" w:hAnsi="Times New Roman" w:cs="Times New Roman"/>
        </w:rPr>
        <w:t>supplemented with</w:t>
      </w:r>
      <w:r w:rsidRPr="00E528EE">
        <w:rPr>
          <w:rFonts w:ascii="Times New Roman" w:hAnsi="Times New Roman" w:cs="Times New Roman"/>
        </w:rPr>
        <w:t xml:space="preserve"> Palmitate (</w:t>
      </w:r>
      <w:r>
        <w:rPr>
          <w:rFonts w:ascii="Times New Roman" w:hAnsi="Times New Roman" w:cs="Times New Roman"/>
        </w:rPr>
        <w:t>b</w:t>
      </w:r>
      <w:r w:rsidRPr="00E528EE">
        <w:rPr>
          <w:rFonts w:ascii="Times New Roman" w:hAnsi="Times New Roman" w:cs="Times New Roman"/>
        </w:rPr>
        <w:t xml:space="preserve">) </w:t>
      </w:r>
      <w:r w:rsidR="00894609">
        <w:rPr>
          <w:rFonts w:ascii="Times New Roman" w:hAnsi="Times New Roman" w:cs="Times New Roman"/>
        </w:rPr>
        <w:t>or</w:t>
      </w:r>
      <w:r w:rsidRPr="00E528EE">
        <w:rPr>
          <w:rFonts w:ascii="Times New Roman" w:hAnsi="Times New Roman" w:cs="Times New Roman"/>
        </w:rPr>
        <w:t xml:space="preserve"> Ketone (3-OHB, </w:t>
      </w:r>
      <w:r>
        <w:rPr>
          <w:rFonts w:ascii="Times New Roman" w:hAnsi="Times New Roman" w:cs="Times New Roman"/>
        </w:rPr>
        <w:t>c</w:t>
      </w:r>
      <w:r w:rsidRPr="00E528EE">
        <w:rPr>
          <w:rFonts w:ascii="Times New Roman" w:hAnsi="Times New Roman" w:cs="Times New Roman"/>
        </w:rPr>
        <w:t>) under varying glucose concentrations for 96 hours. Endpoint analysis after 96h of imaging is shown. Data were normalized to confluency at t=0.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 New Roman" w:hAnsi="Times New Roman" w:cs="Times New Roman"/>
          <w:i/>
          <w:iCs/>
          <w:color w:val="000000" w:themeColor="text1"/>
        </w:rPr>
        <w:t>n</w:t>
      </w:r>
      <w:r w:rsidRPr="00E528EE">
        <w:rPr>
          <w:rFonts w:ascii="Times New Roman" w:hAnsi="Times New Roman" w:cs="Times New Roman"/>
          <w:color w:val="000000" w:themeColor="text1"/>
        </w:rPr>
        <w:t xml:space="preserve"> = 3 cell lines per genotype in triplicate – *</w:t>
      </w:r>
      <w:r w:rsidRPr="00E528EE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E528EE">
        <w:rPr>
          <w:rFonts w:ascii="Times New Roman" w:hAnsi="Times New Roman" w:cs="Times New Roman"/>
          <w:color w:val="000000" w:themeColor="text1"/>
        </w:rPr>
        <w:t xml:space="preserve"> &lt; 0.05, **</w:t>
      </w:r>
      <w:r w:rsidRPr="00E528EE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E528EE">
        <w:rPr>
          <w:rFonts w:ascii="Times New Roman" w:hAnsi="Times New Roman" w:cs="Times New Roman"/>
          <w:color w:val="000000" w:themeColor="text1"/>
        </w:rPr>
        <w:t xml:space="preserve"> &lt; 0.01, ***</w:t>
      </w:r>
      <w:r w:rsidRPr="00E528EE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E528EE">
        <w:rPr>
          <w:rFonts w:ascii="Times New Roman" w:hAnsi="Times New Roman" w:cs="Times New Roman"/>
          <w:color w:val="000000" w:themeColor="text1"/>
        </w:rPr>
        <w:t xml:space="preserve"> &lt; 0.001, ****</w:t>
      </w:r>
      <w:r w:rsidRPr="00E528EE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E528EE">
        <w:rPr>
          <w:rFonts w:ascii="Times New Roman" w:hAnsi="Times New Roman" w:cs="Times New Roman"/>
          <w:color w:val="000000" w:themeColor="text1"/>
        </w:rPr>
        <w:t xml:space="preserve"> &lt; 0.0001; </w:t>
      </w:r>
      <w:r w:rsidRPr="00E528EE">
        <w:rPr>
          <w:rFonts w:ascii="Times New Roman" w:hAnsi="Times New Roman" w:cs="Times New Roman"/>
        </w:rPr>
        <w:t xml:space="preserve">one-way ANOVA </w:t>
      </w:r>
      <w:r w:rsidRPr="00E528EE">
        <w:rPr>
          <w:rFonts w:ascii="Times New Roman" w:hAnsi="Times New Roman" w:cs="Times New Roman"/>
          <w:color w:val="000000" w:themeColor="text1"/>
        </w:rPr>
        <w:t xml:space="preserve">with Tukey’s post-hoc test. 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d,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QRT-PCR analysis of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3-betahydroxybutyrate dehydrogenase 1 (</w:t>
      </w:r>
      <w:r w:rsidRPr="007D564C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Bdh1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)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in </w:t>
      </w:r>
      <w:r w:rsidRPr="00E528EE">
        <w:rPr>
          <w:rFonts w:ascii="Times" w:hAnsi="Times" w:cs="Times New Roman"/>
          <w:color w:val="000000" w:themeColor="text1"/>
        </w:rPr>
        <w:t>NIC/</w:t>
      </w:r>
      <w:r>
        <w:rPr>
          <w:rFonts w:ascii="Times" w:hAnsi="Times" w:cs="Times New Roman"/>
          <w:color w:val="000000" w:themeColor="text1"/>
        </w:rPr>
        <w:t xml:space="preserve"> </w:t>
      </w:r>
      <w:r w:rsidRPr="00E528EE">
        <w:rPr>
          <w:rFonts w:ascii="Times" w:hAnsi="Times" w:cs="Times New Roman"/>
          <w:color w:val="000000" w:themeColor="text1"/>
        </w:rPr>
        <w:t>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 xml:space="preserve">+/+  </w:t>
      </w:r>
      <w:r w:rsidRPr="00E528EE">
        <w:rPr>
          <w:rFonts w:ascii="Times" w:hAnsi="Times" w:cs="Times New Roman"/>
          <w:color w:val="000000" w:themeColor="text1"/>
        </w:rPr>
        <w:t>and NIC/ 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>L/L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cells. </w:t>
      </w:r>
      <w:r>
        <w:rPr>
          <w:rFonts w:ascii="Times New Roman" w:hAnsi="Times New Roman" w:cs="Times New Roman"/>
        </w:rPr>
        <w:t>E</w:t>
      </w:r>
      <w:r w:rsidRPr="00E528EE">
        <w:rPr>
          <w:rFonts w:ascii="Times New Roman" w:hAnsi="Times New Roman" w:cs="Times New Roman"/>
        </w:rPr>
        <w:t xml:space="preserve">xpression was normalized to </w:t>
      </w:r>
      <w:r w:rsidRPr="00E528EE">
        <w:rPr>
          <w:rFonts w:ascii="Times New Roman" w:hAnsi="Times New Roman" w:cs="Times New Roman"/>
          <w:i/>
          <w:iCs/>
        </w:rPr>
        <w:t>Actb</w:t>
      </w:r>
      <w:r w:rsidRPr="00E528EE">
        <w:rPr>
          <w:rFonts w:ascii="Times New Roman" w:hAnsi="Times New Roman" w:cs="Times New Roman"/>
        </w:rPr>
        <w:t xml:space="preserve">. </w:t>
      </w:r>
      <w:r w:rsidRPr="00E528EE">
        <w:rPr>
          <w:rFonts w:ascii="Times New Roman" w:hAnsi="Times New Roman" w:cs="Times New Roman"/>
          <w:i/>
          <w:iCs/>
        </w:rPr>
        <w:t>n</w:t>
      </w:r>
      <w:r w:rsidRPr="00E528EE">
        <w:rPr>
          <w:rFonts w:ascii="Times New Roman" w:hAnsi="Times New Roman" w:cs="Times New Roman"/>
        </w:rPr>
        <w:t xml:space="preserve"> =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3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E528EE">
        <w:rPr>
          <w:rFonts w:ascii="Times New Roman" w:hAnsi="Times New Roman" w:cs="Times New Roman"/>
        </w:rPr>
        <w:t>cell lines per genotype in triplicate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-  ***</w:t>
      </w:r>
      <w:r w:rsidRPr="00E528EE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p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&lt; 0.001,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E528EE">
        <w:rPr>
          <w:rFonts w:ascii="Times New Roman" w:hAnsi="Times New Roman" w:cs="Times New Roman"/>
        </w:rPr>
        <w:t>unpaired, two-tailed Student’s t-test.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e, </w:t>
      </w:r>
      <w:r w:rsidRPr="00E528EE">
        <w:rPr>
          <w:rFonts w:ascii="Times New Roman" w:hAnsi="Times New Roman" w:cs="Times New Roman"/>
        </w:rPr>
        <w:t xml:space="preserve">Fractional ion abundance of </w:t>
      </w:r>
      <w:r>
        <w:rPr>
          <w:rFonts w:ascii="Times New Roman" w:hAnsi="Times New Roman" w:cs="Times New Roman"/>
        </w:rPr>
        <w:t xml:space="preserve">Acetyl CoA (M+2) in </w:t>
      </w:r>
      <w:r w:rsidRPr="00E528EE">
        <w:rPr>
          <w:rFonts w:ascii="Times" w:hAnsi="Times" w:cs="Times New Roman"/>
          <w:color w:val="000000" w:themeColor="text1"/>
        </w:rPr>
        <w:t>NIC/</w:t>
      </w:r>
      <w:r>
        <w:rPr>
          <w:rFonts w:ascii="Times" w:hAnsi="Times" w:cs="Times New Roman"/>
          <w:color w:val="000000" w:themeColor="text1"/>
        </w:rPr>
        <w:t xml:space="preserve"> </w:t>
      </w:r>
      <w:r w:rsidRPr="00E528EE">
        <w:rPr>
          <w:rFonts w:ascii="Times" w:hAnsi="Times" w:cs="Times New Roman"/>
          <w:color w:val="000000" w:themeColor="text1"/>
        </w:rPr>
        <w:t>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 xml:space="preserve">+/+  </w:t>
      </w:r>
      <w:r w:rsidRPr="00E528EE">
        <w:rPr>
          <w:rFonts w:ascii="Times" w:hAnsi="Times" w:cs="Times New Roman"/>
          <w:color w:val="000000" w:themeColor="text1"/>
        </w:rPr>
        <w:t>and NIC/ 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>L/L</w:t>
      </w:r>
      <w:r w:rsidRPr="00E528EE">
        <w:rPr>
          <w:rFonts w:ascii="Times" w:hAnsi="Times" w:cs="Times New Roman"/>
          <w:i/>
          <w:iCs/>
          <w:color w:val="000000" w:themeColor="text1"/>
          <w:shd w:val="clear" w:color="auto" w:fill="FFFFFF"/>
          <w:vertAlign w:val="superscript"/>
        </w:rPr>
        <w:t xml:space="preserve"> </w:t>
      </w:r>
      <w:r w:rsidRPr="00E528EE">
        <w:rPr>
          <w:rFonts w:ascii="Times" w:hAnsi="Times" w:cs="Times New Roman"/>
          <w:color w:val="000000" w:themeColor="text1"/>
          <w:shd w:val="clear" w:color="auto" w:fill="FFFFFF"/>
        </w:rPr>
        <w:t> cells</w:t>
      </w:r>
      <w:r w:rsidRPr="00695C6C">
        <w:rPr>
          <w:rFonts w:ascii="Times New Roman" w:hAnsi="Times New Roman" w:cs="Times New Roman"/>
        </w:rPr>
        <w:t xml:space="preserve"> </w:t>
      </w:r>
      <w:r w:rsidRPr="00E528EE">
        <w:rPr>
          <w:rFonts w:ascii="Times New Roman" w:hAnsi="Times New Roman" w:cs="Times New Roman"/>
        </w:rPr>
        <w:t>following a</w:t>
      </w:r>
      <w:r w:rsidR="00894609">
        <w:rPr>
          <w:rFonts w:ascii="Times New Roman" w:hAnsi="Times New Roman" w:cs="Times New Roman"/>
        </w:rPr>
        <w:t xml:space="preserve"> 2 hour</w:t>
      </w:r>
      <w:r w:rsidRPr="00E528EE">
        <w:rPr>
          <w:rFonts w:ascii="Times New Roman" w:hAnsi="Times New Roman" w:cs="Times New Roman"/>
        </w:rPr>
        <w:t xml:space="preserve"> pulse with </w:t>
      </w:r>
      <w:r w:rsidRPr="00E528EE">
        <w:rPr>
          <w:rFonts w:ascii="Times New Roman" w:hAnsi="Times New Roman" w:cs="Times New Roman"/>
          <w:color w:val="000000" w:themeColor="text1"/>
        </w:rPr>
        <w:t>U-</w:t>
      </w:r>
      <w:r w:rsidRPr="00E528EE">
        <w:rPr>
          <w:rFonts w:ascii="Times New Roman" w:hAnsi="Times New Roman" w:cs="Times New Roman"/>
          <w:color w:val="000000" w:themeColor="text1"/>
          <w:vertAlign w:val="superscript"/>
        </w:rPr>
        <w:t>13</w:t>
      </w:r>
      <w:r w:rsidRPr="00E528EE">
        <w:rPr>
          <w:rFonts w:ascii="Times New Roman" w:hAnsi="Times New Roman" w:cs="Times New Roman"/>
          <w:color w:val="000000" w:themeColor="text1"/>
        </w:rPr>
        <w:t>C-glucose</w:t>
      </w:r>
      <w:r w:rsidRPr="00E528EE">
        <w:rPr>
          <w:rFonts w:ascii="Times New Roman" w:hAnsi="Times New Roman" w:cs="Times New Roman"/>
        </w:rPr>
        <w:t xml:space="preserve">. </w:t>
      </w:r>
      <w:r w:rsidRPr="00E528EE">
        <w:rPr>
          <w:rFonts w:ascii="Times New Roman" w:hAnsi="Times New Roman" w:cs="Times New Roman"/>
          <w:i/>
          <w:iCs/>
        </w:rPr>
        <w:t>n</w:t>
      </w:r>
      <w:r w:rsidRPr="00E528EE"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</w:rPr>
        <w:t>3</w:t>
      </w:r>
      <w:r w:rsidRPr="00E528EE">
        <w:rPr>
          <w:rFonts w:ascii="Times New Roman" w:hAnsi="Times New Roman" w:cs="Times New Roman"/>
        </w:rPr>
        <w:t xml:space="preserve"> per genotype, analyzed in triplicate - ***</w:t>
      </w:r>
      <w:r w:rsidRPr="00E528EE">
        <w:rPr>
          <w:rFonts w:ascii="Times New Roman" w:hAnsi="Times New Roman" w:cs="Times New Roman"/>
          <w:i/>
          <w:iCs/>
        </w:rPr>
        <w:t>p</w:t>
      </w:r>
      <w:r w:rsidRPr="00E528EE">
        <w:rPr>
          <w:rFonts w:ascii="Times New Roman" w:hAnsi="Times New Roman" w:cs="Times New Roman"/>
        </w:rPr>
        <w:t xml:space="preserve"> &lt; 0.001; unpaired, two-tailed Student’s t-test.</w:t>
      </w:r>
      <w:r w:rsidRPr="00384FA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907E1A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All error bars are expressed as mean </w:t>
      </w:r>
      <w:r w:rsidR="00196077">
        <w:rPr>
          <w:rFonts w:ascii="Times New Roman" w:hAnsi="Times New Roman" w:cs="Times New Roman"/>
          <w:color w:val="000000" w:themeColor="text1"/>
          <w:shd w:val="clear" w:color="auto" w:fill="FFFFFF"/>
        </w:rPr>
        <w:t>values</w:t>
      </w:r>
      <w:r w:rsidR="00196077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907E1A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>± SD.</w:t>
      </w:r>
      <w:r w:rsidR="00907E1A" w:rsidRPr="005966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Source data are provided as a Source Data file.</w:t>
      </w:r>
    </w:p>
    <w:p w14:paraId="1A875198" w14:textId="77777777" w:rsidR="00D1430B" w:rsidRPr="00E528EE" w:rsidRDefault="00D1430B" w:rsidP="00D1430B">
      <w:pPr>
        <w:contextualSpacing/>
        <w:rPr>
          <w:rFonts w:ascii="Times New Roman" w:hAnsi="Times New Roman" w:cs="Times New Roman"/>
        </w:rPr>
      </w:pPr>
    </w:p>
    <w:p w14:paraId="545203B7" w14:textId="5E7CC1AB" w:rsidR="00D1430B" w:rsidRPr="00E528EE" w:rsidRDefault="00C74E31" w:rsidP="00D1430B">
      <w:pPr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31E9B4E" wp14:editId="2FC28A3E">
            <wp:extent cx="5727700" cy="564896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64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430B" w:rsidRPr="00E528EE">
        <w:rPr>
          <w:rFonts w:ascii="Times New Roman" w:hAnsi="Times New Roman" w:cs="Times New Roman"/>
          <w:b/>
          <w:bCs/>
        </w:rPr>
        <w:t xml:space="preserve">Supplementary Figure </w:t>
      </w:r>
      <w:r w:rsidR="00D1430B">
        <w:rPr>
          <w:rFonts w:ascii="Times New Roman" w:hAnsi="Times New Roman" w:cs="Times New Roman"/>
          <w:b/>
          <w:bCs/>
        </w:rPr>
        <w:t>10</w:t>
      </w:r>
      <w:r w:rsidR="00D1430B" w:rsidRPr="00E528EE">
        <w:rPr>
          <w:rFonts w:ascii="Times New Roman" w:hAnsi="Times New Roman" w:cs="Times New Roman"/>
          <w:b/>
          <w:bCs/>
        </w:rPr>
        <w:t>: Loss of C</w:t>
      </w:r>
      <w:r w:rsidR="00D1430B">
        <w:rPr>
          <w:rFonts w:ascii="Times New Roman" w:hAnsi="Times New Roman" w:cs="Times New Roman"/>
          <w:b/>
          <w:bCs/>
        </w:rPr>
        <w:t>pt</w:t>
      </w:r>
      <w:r w:rsidR="00D1430B" w:rsidRPr="00E528EE">
        <w:rPr>
          <w:rFonts w:ascii="Times New Roman" w:hAnsi="Times New Roman" w:cs="Times New Roman"/>
          <w:b/>
          <w:bCs/>
        </w:rPr>
        <w:t xml:space="preserve"> in combination with the ketogenic diet decreases tumor growth and metastasis.</w:t>
      </w:r>
    </w:p>
    <w:p w14:paraId="696578F7" w14:textId="0F3FE764" w:rsidR="00D1430B" w:rsidRDefault="00D1430B" w:rsidP="00D1430B">
      <w:pPr>
        <w:contextualSpacing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bCs/>
        </w:rPr>
        <w:t>a,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 New Roman" w:hAnsi="Times New Roman" w:cs="Times New Roman"/>
        </w:rPr>
        <w:t xml:space="preserve">Ingredient composition of normal chow and ketogenic diet chow fed to female FVB/N for 15 weeks. </w:t>
      </w:r>
      <w:r>
        <w:rPr>
          <w:rFonts w:ascii="Times New Roman" w:hAnsi="Times New Roman" w:cs="Times New Roman"/>
          <w:b/>
          <w:bCs/>
        </w:rPr>
        <w:t>b,</w:t>
      </w:r>
      <w:r w:rsidRPr="00E528EE">
        <w:rPr>
          <w:rFonts w:ascii="Times New Roman" w:hAnsi="Times New Roman" w:cs="Times New Roman"/>
        </w:rPr>
        <w:t xml:space="preserve"> Mouse</w:t>
      </w:r>
      <w:r>
        <w:rPr>
          <w:rFonts w:ascii="Times New Roman" w:hAnsi="Times New Roman" w:cs="Times New Roman"/>
        </w:rPr>
        <w:t xml:space="preserve"> body</w:t>
      </w:r>
      <w:r w:rsidRPr="00E528EE">
        <w:rPr>
          <w:rFonts w:ascii="Times New Roman" w:hAnsi="Times New Roman" w:cs="Times New Roman"/>
        </w:rPr>
        <w:t xml:space="preserve"> weight was measured to ensure mice achieved ketosis. </w:t>
      </w:r>
      <w:r w:rsidRPr="00E528EE">
        <w:rPr>
          <w:rFonts w:ascii="Times New Roman" w:hAnsi="Times New Roman" w:cs="Times New Roman"/>
          <w:i/>
          <w:iCs/>
        </w:rPr>
        <w:t>n</w:t>
      </w:r>
      <w:r w:rsidRPr="00E528EE">
        <w:rPr>
          <w:rFonts w:ascii="Times New Roman" w:hAnsi="Times New Roman" w:cs="Times New Roman"/>
        </w:rPr>
        <w:t xml:space="preserve"> = 6 per group,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****</w:t>
      </w:r>
      <w:r w:rsidRPr="00E528EE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p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&lt; 0.0001; </w:t>
      </w:r>
      <w:r w:rsidRPr="00E528EE">
        <w:rPr>
          <w:rFonts w:ascii="Times New Roman" w:hAnsi="Times New Roman" w:cs="Times New Roman"/>
        </w:rPr>
        <w:t xml:space="preserve">one-way ANOVA </w:t>
      </w:r>
      <w:r w:rsidRPr="00E528EE">
        <w:rPr>
          <w:rFonts w:ascii="Times New Roman" w:hAnsi="Times New Roman" w:cs="Times New Roman"/>
          <w:color w:val="000000" w:themeColor="text1"/>
        </w:rPr>
        <w:t>with Tukey’s post-hoc test</w:t>
      </w:r>
      <w:r w:rsidRPr="00E528EE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c, </w:t>
      </w:r>
      <w:r w:rsidRPr="00E528EE">
        <w:rPr>
          <w:rFonts w:ascii="Times New Roman" w:hAnsi="Times New Roman" w:cs="Times New Roman"/>
        </w:rPr>
        <w:t>Tumor burden was determined by weekly caliper measurements</w:t>
      </w:r>
      <w:r>
        <w:rPr>
          <w:rFonts w:ascii="Times New Roman" w:hAnsi="Times New Roman" w:cs="Times New Roman"/>
        </w:rPr>
        <w:t xml:space="preserve"> till all mice reached end-point. </w:t>
      </w:r>
      <w:r w:rsidRPr="00E528EE">
        <w:rPr>
          <w:rFonts w:ascii="Times New Roman" w:hAnsi="Times New Roman" w:cs="Times New Roman"/>
          <w:i/>
          <w:iCs/>
        </w:rPr>
        <w:t>n</w:t>
      </w:r>
      <w:r w:rsidRPr="00E528EE">
        <w:rPr>
          <w:rFonts w:ascii="Times New Roman" w:hAnsi="Times New Roman" w:cs="Times New Roman"/>
        </w:rPr>
        <w:t xml:space="preserve"> = 6 mice per treatment group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b/>
          <w:bCs/>
        </w:rPr>
        <w:t xml:space="preserve">d, </w:t>
      </w:r>
      <w:r w:rsidRPr="00E528EE">
        <w:rPr>
          <w:rFonts w:ascii="Times New Roman" w:hAnsi="Times New Roman" w:cs="Times New Roman"/>
        </w:rPr>
        <w:t xml:space="preserve">End-stage tumors from FVB/N mice bearing orthotopic allografts of </w:t>
      </w:r>
      <w:r w:rsidRPr="00E528EE">
        <w:rPr>
          <w:rFonts w:ascii="Times" w:hAnsi="Times" w:cs="Times New Roman"/>
          <w:color w:val="000000" w:themeColor="text1"/>
        </w:rPr>
        <w:t>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 xml:space="preserve">+/+  </w:t>
      </w:r>
      <w:r w:rsidRPr="00E528EE">
        <w:rPr>
          <w:rFonts w:ascii="Times" w:hAnsi="Times" w:cs="Times New Roman"/>
          <w:color w:val="000000" w:themeColor="text1"/>
        </w:rPr>
        <w:t>and NIC/C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>L/L</w:t>
      </w:r>
      <w:r w:rsidRPr="00E528EE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  <w:vertAlign w:val="superscript"/>
        </w:rPr>
        <w:t xml:space="preserve">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  <w:r w:rsidRPr="00E528EE">
        <w:rPr>
          <w:rFonts w:ascii="Times New Roman" w:hAnsi="Times New Roman" w:cs="Times New Roman"/>
        </w:rPr>
        <w:t>cells fed with normal or ketogenic chow</w:t>
      </w:r>
      <w:r w:rsidRPr="00E528EE">
        <w:rPr>
          <w:rFonts w:ascii="Times New Roman" w:hAnsi="Times New Roman" w:cs="Times New Roman"/>
          <w:color w:val="000000" w:themeColor="text1"/>
        </w:rPr>
        <w:t xml:space="preserve"> were immunostained using the indicated antibodies and DAPI. 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 xml:space="preserve">Images are representative of 6 mice per </w:t>
      </w:r>
      <w:r w:rsidRPr="00E87FEA">
        <w:rPr>
          <w:rFonts w:ascii="Times New Roman" w:hAnsi="Times New Roman" w:cs="Times New Roman"/>
          <w:color w:val="000000"/>
          <w:shd w:val="clear" w:color="auto" w:fill="FFFFFF"/>
        </w:rPr>
        <w:t xml:space="preserve">treatment group. Scale bar: 100 μm. </w:t>
      </w:r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e, </w:t>
      </w:r>
      <w:r w:rsidRPr="00E87FEA">
        <w:rPr>
          <w:rFonts w:ascii="Times New Roman" w:hAnsi="Times New Roman" w:cs="Times New Roman"/>
        </w:rPr>
        <w:t xml:space="preserve">Top panel – representative H&amp;E images of lungs from mice as in (A). </w:t>
      </w:r>
      <w:r w:rsidRPr="00E87FEA">
        <w:rPr>
          <w:rFonts w:ascii="Times New Roman" w:hAnsi="Times New Roman" w:cs="Times New Roman"/>
          <w:color w:val="000000"/>
          <w:shd w:val="clear" w:color="auto" w:fill="FFFFFF"/>
        </w:rPr>
        <w:t xml:space="preserve">Scale bar: </w:t>
      </w:r>
      <w:r>
        <w:rPr>
          <w:rFonts w:ascii="Times New Roman" w:hAnsi="Times New Roman" w:cs="Times New Roman"/>
          <w:color w:val="000000"/>
          <w:shd w:val="clear" w:color="auto" w:fill="FFFFFF"/>
        </w:rPr>
        <w:t>5</w:t>
      </w:r>
      <w:r w:rsidRPr="00E87FEA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hd w:val="clear" w:color="auto" w:fill="FFFFFF"/>
        </w:rPr>
        <w:t>m</w:t>
      </w:r>
      <w:r w:rsidRPr="00E87FEA">
        <w:rPr>
          <w:rFonts w:ascii="Times New Roman" w:hAnsi="Times New Roman" w:cs="Times New Roman"/>
          <w:color w:val="000000"/>
          <w:shd w:val="clear" w:color="auto" w:fill="FFFFFF"/>
        </w:rPr>
        <w:t xml:space="preserve">m. </w:t>
      </w:r>
      <w:r w:rsidRPr="00E87FEA">
        <w:rPr>
          <w:rFonts w:ascii="Times New Roman" w:hAnsi="Times New Roman" w:cs="Times New Roman"/>
        </w:rPr>
        <w:t xml:space="preserve">Bottom panels – average number and total area of lung metastases. </w:t>
      </w:r>
      <w:r w:rsidRPr="00E87FEA">
        <w:rPr>
          <w:rFonts w:ascii="Times New Roman" w:hAnsi="Times New Roman" w:cs="Times New Roman"/>
          <w:i/>
          <w:iCs/>
        </w:rPr>
        <w:t>n</w:t>
      </w:r>
      <w:r w:rsidRPr="00E87FEA">
        <w:rPr>
          <w:rFonts w:ascii="Times New Roman" w:hAnsi="Times New Roman" w:cs="Times New Roman"/>
        </w:rPr>
        <w:t xml:space="preserve"> = 6 per treatment group, *</w:t>
      </w:r>
      <w:r w:rsidRPr="00E87FEA">
        <w:rPr>
          <w:rFonts w:ascii="Times New Roman" w:hAnsi="Times New Roman" w:cs="Times New Roman"/>
          <w:i/>
          <w:iCs/>
        </w:rPr>
        <w:t xml:space="preserve">p </w:t>
      </w:r>
      <w:r w:rsidRPr="00E87FEA">
        <w:rPr>
          <w:rFonts w:ascii="Times New Roman" w:hAnsi="Times New Roman" w:cs="Times New Roman"/>
        </w:rPr>
        <w:t>&lt; 0.05</w:t>
      </w:r>
      <w:r w:rsidR="00F94F52">
        <w:rPr>
          <w:rFonts w:ascii="Times New Roman" w:hAnsi="Times New Roman" w:cs="Times New Roman"/>
        </w:rPr>
        <w:t xml:space="preserve">, </w:t>
      </w:r>
      <w:r w:rsidR="00F94F52">
        <w:rPr>
          <w:rFonts w:ascii="Times New Roman" w:hAnsi="Times New Roman" w:cs="Times New Roman"/>
          <w:color w:val="000000"/>
          <w:shd w:val="clear" w:color="auto" w:fill="FFFFFF"/>
        </w:rPr>
        <w:t>**</w:t>
      </w:r>
      <w:r w:rsidR="00F94F52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 xml:space="preserve">p </w:t>
      </w:r>
      <w:r w:rsidR="00F94F52">
        <w:rPr>
          <w:rFonts w:ascii="Times New Roman" w:hAnsi="Times New Roman" w:cs="Times New Roman"/>
          <w:color w:val="000000"/>
          <w:shd w:val="clear" w:color="auto" w:fill="FFFFFF"/>
        </w:rPr>
        <w:t xml:space="preserve">&lt; 0.01 and </w:t>
      </w:r>
      <w:r w:rsidRPr="00E87FEA">
        <w:rPr>
          <w:rFonts w:ascii="Times New Roman" w:hAnsi="Times New Roman" w:cs="Times New Roman"/>
        </w:rPr>
        <w:t>***</w:t>
      </w:r>
      <w:r w:rsidRPr="00E87FEA">
        <w:rPr>
          <w:rFonts w:ascii="Times New Roman" w:hAnsi="Times New Roman" w:cs="Times New Roman"/>
          <w:i/>
          <w:iCs/>
        </w:rPr>
        <w:t>p</w:t>
      </w:r>
      <w:r w:rsidRPr="00E87FEA">
        <w:rPr>
          <w:rFonts w:ascii="Times New Roman" w:hAnsi="Times New Roman" w:cs="Times New Roman"/>
        </w:rPr>
        <w:t xml:space="preserve"> &lt; 0.001; one-way ANOVA </w:t>
      </w:r>
      <w:r w:rsidRPr="00E87FEA">
        <w:rPr>
          <w:rFonts w:ascii="Times New Roman" w:hAnsi="Times New Roman" w:cs="Times New Roman"/>
          <w:color w:val="000000" w:themeColor="text1"/>
        </w:rPr>
        <w:t>with Tukey’s post-hoc test</w:t>
      </w:r>
      <w:r w:rsidRPr="00E87FEA">
        <w:rPr>
          <w:rFonts w:ascii="Times New Roman" w:hAnsi="Times New Roman" w:cs="Times New Roman"/>
        </w:rPr>
        <w:t>.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f,</w:t>
      </w:r>
      <w:r w:rsidRPr="00E528EE">
        <w:rPr>
          <w:rFonts w:ascii="Times New Roman" w:hAnsi="Times New Roman" w:cs="Times New Roman"/>
          <w:b/>
          <w:bCs/>
        </w:rPr>
        <w:t xml:space="preserve">  </w:t>
      </w:r>
      <w:r w:rsidRPr="00E528EE">
        <w:rPr>
          <w:rFonts w:ascii="Times New Roman" w:hAnsi="Times New Roman" w:cs="Times New Roman"/>
        </w:rPr>
        <w:t>Q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 xml:space="preserve">RT-PCR analysis of </w:t>
      </w:r>
      <w:r w:rsidRPr="007D564C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C</w:t>
      </w:r>
      <w:r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d</w:t>
      </w:r>
      <w:r w:rsidRPr="007D564C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36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r w:rsidRPr="007D564C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Nrf2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and </w:t>
      </w:r>
      <w:r w:rsidRPr="007D564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Glut1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>gene expression in tumors samples as in (</w:t>
      </w:r>
      <w:r>
        <w:rPr>
          <w:rFonts w:ascii="Times New Roman" w:hAnsi="Times New Roman" w:cs="Times New Roman"/>
          <w:color w:val="000000"/>
          <w:shd w:val="clear" w:color="auto" w:fill="FFFFFF"/>
        </w:rPr>
        <w:t>a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 xml:space="preserve">). </w:t>
      </w:r>
      <w:r>
        <w:rPr>
          <w:rFonts w:ascii="Times New Roman" w:hAnsi="Times New Roman" w:cs="Times New Roman"/>
          <w:color w:val="000000"/>
          <w:shd w:val="clear" w:color="auto" w:fill="FFFFFF"/>
        </w:rPr>
        <w:t>G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>ene expression was normalized to that of </w:t>
      </w:r>
      <w:r w:rsidRPr="00E528EE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Actb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>. </w:t>
      </w:r>
      <w:r w:rsidRPr="00E528EE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n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 xml:space="preserve"> = 6 per </w:t>
      </w:r>
      <w:r w:rsidRPr="00870B4A">
        <w:rPr>
          <w:rFonts w:ascii="Times New Roman" w:hAnsi="Times New Roman" w:cs="Times New Roman"/>
          <w:color w:val="000000"/>
          <w:shd w:val="clear" w:color="auto" w:fill="FFFFFF"/>
        </w:rPr>
        <w:t>treatment group. *</w:t>
      </w:r>
      <w:r w:rsidRPr="00870B4A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p &lt;</w:t>
      </w:r>
      <w:r w:rsidRPr="00870B4A">
        <w:rPr>
          <w:rFonts w:ascii="Times New Roman" w:hAnsi="Times New Roman" w:cs="Times New Roman"/>
          <w:color w:val="000000"/>
          <w:shd w:val="clear" w:color="auto" w:fill="FFFFFF"/>
        </w:rPr>
        <w:t> 0.05,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**</w:t>
      </w:r>
      <w:r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 xml:space="preserve">p </w:t>
      </w:r>
      <w:r>
        <w:rPr>
          <w:rFonts w:ascii="Times New Roman" w:hAnsi="Times New Roman" w:cs="Times New Roman"/>
          <w:color w:val="000000"/>
          <w:shd w:val="clear" w:color="auto" w:fill="FFFFFF"/>
        </w:rPr>
        <w:t>&lt; 0.01,</w:t>
      </w:r>
      <w:r w:rsidRPr="00870B4A">
        <w:rPr>
          <w:rFonts w:ascii="Times New Roman" w:hAnsi="Times New Roman" w:cs="Times New Roman"/>
          <w:color w:val="000000"/>
          <w:shd w:val="clear" w:color="auto" w:fill="FFFFFF"/>
        </w:rPr>
        <w:t xml:space="preserve"> ***</w:t>
      </w:r>
      <w:r w:rsidRPr="00870B4A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p</w:t>
      </w:r>
      <w:r w:rsidRPr="00870B4A">
        <w:rPr>
          <w:rFonts w:ascii="Times New Roman" w:hAnsi="Times New Roman" w:cs="Times New Roman"/>
          <w:color w:val="000000"/>
          <w:shd w:val="clear" w:color="auto" w:fill="FFFFFF"/>
        </w:rPr>
        <w:t> &lt; 0.001, and ****</w:t>
      </w:r>
      <w:r w:rsidRPr="00870B4A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p</w:t>
      </w:r>
      <w:r w:rsidRPr="00870B4A">
        <w:rPr>
          <w:rFonts w:ascii="Times New Roman" w:hAnsi="Times New Roman" w:cs="Times New Roman"/>
          <w:color w:val="000000"/>
          <w:shd w:val="clear" w:color="auto" w:fill="FFFFFF"/>
        </w:rPr>
        <w:t> &lt; 0.0001, by one-way ANOVA with Tukey’s post hoc test.</w:t>
      </w:r>
      <w:r w:rsidRPr="00384FA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907E1A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All error bars are expressed as mean </w:t>
      </w:r>
      <w:r w:rsidR="00196077">
        <w:rPr>
          <w:rFonts w:ascii="Times New Roman" w:hAnsi="Times New Roman" w:cs="Times New Roman"/>
          <w:color w:val="000000" w:themeColor="text1"/>
          <w:shd w:val="clear" w:color="auto" w:fill="FFFFFF"/>
        </w:rPr>
        <w:t>values</w:t>
      </w:r>
      <w:r w:rsidR="00196077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907E1A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>± SD.</w:t>
      </w:r>
      <w:r w:rsidR="00907E1A" w:rsidRPr="005966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Source data are provided as a Source Data file.</w:t>
      </w:r>
    </w:p>
    <w:p w14:paraId="74DE94BD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19FCFDEA" w14:textId="369F9851" w:rsidR="00D1430B" w:rsidRPr="007D564C" w:rsidRDefault="00C74E31" w:rsidP="00D1430B">
      <w:pPr>
        <w:contextualSpacing/>
        <w:jc w:val="both"/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bCs/>
          <w:noProof/>
          <w:color w:val="000000"/>
          <w:shd w:val="clear" w:color="auto" w:fill="FFFFFF"/>
        </w:rPr>
        <w:drawing>
          <wp:inline distT="0" distB="0" distL="0" distR="0" wp14:anchorId="23A32E86" wp14:editId="3E79F2DF">
            <wp:extent cx="5849655" cy="8017659"/>
            <wp:effectExtent l="0" t="0" r="0" b="0"/>
            <wp:docPr id="14" name="Picture 1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screenshot of a computer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1830" cy="802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430B" w:rsidRPr="007D564C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Supplementary Figure 1</w:t>
      </w:r>
      <w:r w:rsidR="00D1430B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1</w:t>
      </w:r>
      <w:r w:rsidR="00D1430B" w:rsidRPr="007D564C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: </w:t>
      </w:r>
      <w:r w:rsidR="00D1430B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Supplementation with medium-chain fatty acids partially rescues proliferation and respiration of Cpt1a-deficient NIC cells </w:t>
      </w:r>
      <w:r w:rsidR="00D1430B"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</w:rPr>
        <w:t>in vitro.</w:t>
      </w:r>
    </w:p>
    <w:p w14:paraId="19A5B92D" w14:textId="346A49A3" w:rsidR="00D1430B" w:rsidRPr="007D564C" w:rsidRDefault="00D1430B" w:rsidP="00D1430B">
      <w:pPr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a, </w:t>
      </w:r>
      <w:r>
        <w:rPr>
          <w:rFonts w:ascii="Times New Roman" w:hAnsi="Times New Roman" w:cs="Times New Roman"/>
        </w:rPr>
        <w:t>Proliferation assessed on Cpt1a-proficient (top panels) and -deficient (bottom panels) NIC cells</w:t>
      </w:r>
      <w:r w:rsidRPr="00E528EE">
        <w:rPr>
          <w:rFonts w:ascii="Times New Roman" w:hAnsi="Times New Roman" w:cs="Times New Roman"/>
        </w:rPr>
        <w:t xml:space="preserve"> </w:t>
      </w:r>
      <w:r w:rsidR="0019776B">
        <w:rPr>
          <w:rFonts w:ascii="Times New Roman" w:hAnsi="Times New Roman" w:cs="Times New Roman"/>
        </w:rPr>
        <w:t xml:space="preserve">supplemented with </w:t>
      </w:r>
      <w:r>
        <w:rPr>
          <w:rFonts w:ascii="Times New Roman" w:hAnsi="Times New Roman" w:cs="Times New Roman"/>
        </w:rPr>
        <w:t>caprylate (C8:0),</w:t>
      </w:r>
      <w:r w:rsidRPr="00E528E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caprate (C10:0)</w:t>
      </w:r>
      <w:r w:rsidRPr="00E528EE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>laurate (C12:0)</w:t>
      </w:r>
      <w:r w:rsidRPr="00E528EE">
        <w:rPr>
          <w:rFonts w:ascii="Times New Roman" w:hAnsi="Times New Roman" w:cs="Times New Roman"/>
        </w:rPr>
        <w:t xml:space="preserve"> under varying glucose concentrations for 96 hours. Data normalized to confluency at t=0.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 New Roman" w:hAnsi="Times New Roman" w:cs="Times New Roman"/>
          <w:i/>
          <w:iCs/>
          <w:color w:val="000000" w:themeColor="text1"/>
        </w:rPr>
        <w:t>n</w:t>
      </w:r>
      <w:r w:rsidRPr="00E528EE">
        <w:rPr>
          <w:rFonts w:ascii="Times New Roman" w:hAnsi="Times New Roman" w:cs="Times New Roman"/>
          <w:color w:val="000000" w:themeColor="text1"/>
        </w:rPr>
        <w:t xml:space="preserve"> = </w:t>
      </w:r>
      <w:r>
        <w:rPr>
          <w:rFonts w:ascii="Times New Roman" w:hAnsi="Times New Roman" w:cs="Times New Roman"/>
          <w:color w:val="000000" w:themeColor="text1"/>
        </w:rPr>
        <w:t>2</w:t>
      </w:r>
      <w:r w:rsidRPr="00E528EE">
        <w:rPr>
          <w:rFonts w:ascii="Times New Roman" w:hAnsi="Times New Roman" w:cs="Times New Roman"/>
          <w:color w:val="000000" w:themeColor="text1"/>
        </w:rPr>
        <w:t xml:space="preserve"> cell lines per genotype in triplicate – </w:t>
      </w:r>
      <w:r w:rsidRPr="009C72D2">
        <w:rPr>
          <w:rFonts w:ascii="Times New Roman" w:hAnsi="Times New Roman" w:cs="Times New Roman"/>
          <w:color w:val="000000" w:themeColor="text1"/>
        </w:rPr>
        <w:t>*</w:t>
      </w:r>
      <w:r w:rsidRPr="009C72D2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9C72D2">
        <w:rPr>
          <w:rFonts w:ascii="Times New Roman" w:hAnsi="Times New Roman" w:cs="Times New Roman"/>
          <w:color w:val="000000" w:themeColor="text1"/>
        </w:rPr>
        <w:t xml:space="preserve"> &lt; 0.05, **</w:t>
      </w:r>
      <w:r w:rsidRPr="009C72D2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9C72D2">
        <w:rPr>
          <w:rFonts w:ascii="Times New Roman" w:hAnsi="Times New Roman" w:cs="Times New Roman"/>
          <w:color w:val="000000" w:themeColor="text1"/>
        </w:rPr>
        <w:t xml:space="preserve"> &lt; 0.01, ***</w:t>
      </w:r>
      <w:r w:rsidRPr="009C72D2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9C72D2">
        <w:rPr>
          <w:rFonts w:ascii="Times New Roman" w:hAnsi="Times New Roman" w:cs="Times New Roman"/>
          <w:color w:val="000000" w:themeColor="text1"/>
        </w:rPr>
        <w:t xml:space="preserve"> &lt; 0.001, ****</w:t>
      </w:r>
      <w:r w:rsidRPr="009C72D2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9C72D2">
        <w:rPr>
          <w:rFonts w:ascii="Times New Roman" w:hAnsi="Times New Roman" w:cs="Times New Roman"/>
          <w:color w:val="000000" w:themeColor="text1"/>
        </w:rPr>
        <w:t xml:space="preserve"> &lt; 0.0001; </w:t>
      </w:r>
      <w:r w:rsidRPr="009C72D2">
        <w:rPr>
          <w:rFonts w:ascii="Times New Roman" w:hAnsi="Times New Roman" w:cs="Times New Roman"/>
        </w:rPr>
        <w:t xml:space="preserve">one-way ANOVA </w:t>
      </w:r>
      <w:r w:rsidRPr="009C72D2">
        <w:rPr>
          <w:rFonts w:ascii="Times New Roman" w:hAnsi="Times New Roman" w:cs="Times New Roman"/>
          <w:color w:val="000000" w:themeColor="text1"/>
        </w:rPr>
        <w:t>with Tukey’s post-hoc test.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b, </w:t>
      </w:r>
      <w:r w:rsidRPr="00E528EE">
        <w:rPr>
          <w:rFonts w:ascii="Times New Roman" w:hAnsi="Times New Roman" w:cs="Times New Roman"/>
        </w:rPr>
        <w:t>Left panel –</w:t>
      </w:r>
      <w:r>
        <w:rPr>
          <w:rFonts w:ascii="Times New Roman" w:hAnsi="Times New Roman" w:cs="Times New Roman"/>
        </w:rPr>
        <w:t xml:space="preserve"> </w:t>
      </w:r>
      <w:r w:rsidRPr="00E528EE">
        <w:rPr>
          <w:rFonts w:ascii="Times New Roman" w:hAnsi="Times New Roman" w:cs="Times New Roman"/>
        </w:rPr>
        <w:t>Representative images of cell migration and invasion (Boyden chamber) assays</w:t>
      </w:r>
      <w:r>
        <w:rPr>
          <w:rFonts w:ascii="Times New Roman" w:hAnsi="Times New Roman" w:cs="Times New Roman"/>
        </w:rPr>
        <w:t xml:space="preserve"> of </w:t>
      </w:r>
      <w:r w:rsidRPr="00E528EE">
        <w:rPr>
          <w:rFonts w:ascii="Times New Roman" w:hAnsi="Times New Roman" w:cs="Times New Roman"/>
        </w:rPr>
        <w:t>NIC cells</w:t>
      </w:r>
      <w:r>
        <w:rPr>
          <w:rFonts w:ascii="Times New Roman" w:hAnsi="Times New Roman" w:cs="Times New Roman"/>
        </w:rPr>
        <w:t xml:space="preserve"> supplemented with 50 </w:t>
      </w:r>
      <w:r w:rsidRPr="00E87FEA">
        <w:rPr>
          <w:rFonts w:ascii="Times New Roman" w:hAnsi="Times New Roman" w:cs="Times New Roman"/>
          <w:color w:val="000000"/>
          <w:shd w:val="clear" w:color="auto" w:fill="FFFFFF"/>
        </w:rPr>
        <w:t>μ</w:t>
      </w:r>
      <w:r>
        <w:rPr>
          <w:rFonts w:ascii="Times New Roman" w:hAnsi="Times New Roman" w:cs="Times New Roman"/>
          <w:color w:val="000000"/>
          <w:shd w:val="clear" w:color="auto" w:fill="FFFFFF"/>
        </w:rPr>
        <w:t>M</w:t>
      </w:r>
      <w:r>
        <w:rPr>
          <w:rFonts w:ascii="Times New Roman" w:hAnsi="Times New Roman" w:cs="Times New Roman"/>
        </w:rPr>
        <w:t xml:space="preserve"> BSA-Laurate or BSA control</w:t>
      </w:r>
      <w:r w:rsidRPr="00E528EE">
        <w:rPr>
          <w:rFonts w:ascii="Times New Roman" w:hAnsi="Times New Roman" w:cs="Times New Roman"/>
        </w:rPr>
        <w:t>. Scale bar represents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>
        <w:rPr>
          <w:rFonts w:ascii="Times New Roman" w:hAnsi="Times New Roman" w:cs="Times New Roman"/>
        </w:rPr>
        <w:t>1</w:t>
      </w:r>
      <w:r w:rsidRPr="00E528EE">
        <w:rPr>
          <w:rFonts w:ascii="Times New Roman" w:hAnsi="Times New Roman" w:cs="Times New Roman"/>
        </w:rPr>
        <w:t xml:space="preserve">000 μm. Right Panel – quantification (positive pixel area) of migration and invasion (n = 3 cell lines per genotype in triplicate – </w:t>
      </w:r>
      <w:r w:rsidRPr="009C72D2">
        <w:rPr>
          <w:rFonts w:ascii="Times New Roman" w:hAnsi="Times New Roman" w:cs="Times New Roman"/>
          <w:color w:val="000000" w:themeColor="text1"/>
        </w:rPr>
        <w:t>*</w:t>
      </w:r>
      <w:r w:rsidRPr="009C72D2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9C72D2">
        <w:rPr>
          <w:rFonts w:ascii="Times New Roman" w:hAnsi="Times New Roman" w:cs="Times New Roman"/>
          <w:color w:val="000000" w:themeColor="text1"/>
        </w:rPr>
        <w:t xml:space="preserve"> &lt; 0.05,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9C72D2">
        <w:rPr>
          <w:rFonts w:ascii="Times New Roman" w:hAnsi="Times New Roman" w:cs="Times New Roman"/>
          <w:color w:val="000000" w:themeColor="text1"/>
        </w:rPr>
        <w:t>**</w:t>
      </w:r>
      <w:r w:rsidRPr="00E60DB6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E60DB6">
        <w:rPr>
          <w:rFonts w:ascii="Times New Roman" w:hAnsi="Times New Roman" w:cs="Times New Roman"/>
          <w:color w:val="000000" w:themeColor="text1"/>
        </w:rPr>
        <w:t xml:space="preserve"> &lt; 0.01, </w:t>
      </w:r>
      <w:r w:rsidRPr="00E60DB6">
        <w:rPr>
          <w:rFonts w:ascii="Times New Roman" w:hAnsi="Times New Roman" w:cs="Times New Roman"/>
        </w:rPr>
        <w:t>****</w:t>
      </w:r>
      <w:r w:rsidRPr="00E60DB6">
        <w:rPr>
          <w:rFonts w:ascii="Times New Roman" w:hAnsi="Times New Roman" w:cs="Times New Roman"/>
          <w:i/>
          <w:iCs/>
        </w:rPr>
        <w:t>p</w:t>
      </w:r>
      <w:r w:rsidRPr="00E60DB6">
        <w:rPr>
          <w:rFonts w:ascii="Times New Roman" w:hAnsi="Times New Roman" w:cs="Times New Roman"/>
        </w:rPr>
        <w:t xml:space="preserve"> &lt; 0.0001; </w:t>
      </w:r>
      <w:r w:rsidRPr="007D564C">
        <w:rPr>
          <w:rFonts w:ascii="Times New Roman" w:hAnsi="Times New Roman" w:cs="Times New Roman"/>
        </w:rPr>
        <w:t xml:space="preserve">one-way ANOVA </w:t>
      </w:r>
      <w:r w:rsidRPr="007D564C">
        <w:rPr>
          <w:rFonts w:ascii="Times New Roman" w:hAnsi="Times New Roman" w:cs="Times New Roman"/>
          <w:color w:val="000000" w:themeColor="text1"/>
        </w:rPr>
        <w:t>with Tukey’s post-hoc test</w:t>
      </w:r>
      <w:r w:rsidRPr="00E60DB6">
        <w:rPr>
          <w:rFonts w:ascii="Times New Roman" w:hAnsi="Times New Roman" w:cs="Times New Roman"/>
          <w:color w:val="000000" w:themeColor="text1"/>
        </w:rPr>
        <w:t>).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c, </w:t>
      </w:r>
      <w:r w:rsidRPr="00E528EE">
        <w:rPr>
          <w:rFonts w:ascii="Times New Roman" w:hAnsi="Times New Roman" w:cs="Times New Roman"/>
        </w:rPr>
        <w:t xml:space="preserve">Left panel - Basal, maximal (FCCP), ATP-synthesis coupled (Oligomycin A), and non-mitochondrial (rotenone/ antimycin A) oxygen consumption rates (OCRs) of </w:t>
      </w:r>
      <w:r w:rsidRPr="00E528EE">
        <w:rPr>
          <w:rFonts w:ascii="Times" w:hAnsi="Times" w:cs="Times New Roman"/>
          <w:color w:val="000000" w:themeColor="text1"/>
        </w:rPr>
        <w:t>NIC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cells </w:t>
      </w:r>
      <w:r>
        <w:rPr>
          <w:rFonts w:ascii="Times New Roman" w:hAnsi="Times New Roman" w:cs="Times New Roman"/>
          <w:color w:val="000000" w:themeColor="text1"/>
        </w:rPr>
        <w:t>with</w:t>
      </w:r>
      <w:r w:rsidRPr="00E528EE">
        <w:rPr>
          <w:rFonts w:ascii="Times New Roman" w:hAnsi="Times New Roman" w:cs="Times New Roman"/>
          <w:color w:val="000000" w:themeColor="text1"/>
        </w:rPr>
        <w:t xml:space="preserve"> BSA</w:t>
      </w:r>
      <w:r w:rsidR="00654DCD">
        <w:rPr>
          <w:rFonts w:ascii="Times New Roman" w:hAnsi="Times New Roman" w:cs="Times New Roman"/>
          <w:color w:val="000000" w:themeColor="text1"/>
        </w:rPr>
        <w:t>-</w:t>
      </w:r>
      <w:r w:rsidRPr="00E528EE">
        <w:rPr>
          <w:rFonts w:ascii="Times New Roman" w:hAnsi="Times New Roman" w:cs="Times New Roman"/>
          <w:color w:val="000000" w:themeColor="text1"/>
        </w:rPr>
        <w:t xml:space="preserve">control or </w:t>
      </w:r>
      <w:r>
        <w:rPr>
          <w:rFonts w:ascii="Times New Roman" w:hAnsi="Times New Roman" w:cs="Times New Roman"/>
          <w:color w:val="000000" w:themeColor="text1"/>
        </w:rPr>
        <w:t xml:space="preserve">Laurate, </w:t>
      </w:r>
      <w:r w:rsidR="00654DCD">
        <w:rPr>
          <w:rFonts w:ascii="Times New Roman" w:hAnsi="Times New Roman" w:cs="Times New Roman"/>
          <w:color w:val="000000" w:themeColor="text1"/>
        </w:rPr>
        <w:t>and in the presence or absence of</w:t>
      </w:r>
      <w:r w:rsidRPr="00E528EE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/>
          <w:shd w:val="clear" w:color="auto" w:fill="FFFFFF"/>
        </w:rPr>
        <w:t>10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>μM</w:t>
      </w:r>
      <w:r w:rsidRPr="00E528EE">
        <w:rPr>
          <w:rFonts w:ascii="Times New Roman" w:hAnsi="Times New Roman" w:cs="Times New Roman"/>
          <w:color w:val="000000" w:themeColor="text1"/>
        </w:rPr>
        <w:t xml:space="preserve"> Etomoxir (Etom).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" w:hAnsi="Times" w:cs="Times New Roman"/>
          <w:color w:val="000000" w:themeColor="text1"/>
        </w:rPr>
        <w:t xml:space="preserve">Right panel -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Quantification of maximal OCR</w:t>
      </w:r>
      <w:r w:rsidRPr="00E528EE">
        <w:rPr>
          <w:rFonts w:ascii="Times New Roman" w:hAnsi="Times New Roman" w:cs="Times New Roman"/>
          <w:color w:val="000000" w:themeColor="text1"/>
        </w:rPr>
        <w:t>.</w:t>
      </w:r>
      <w:r w:rsidRPr="00E528EE">
        <w:rPr>
          <w:rFonts w:ascii="Times New Roman" w:hAnsi="Times New Roman" w:cs="Times New Roman"/>
        </w:rPr>
        <w:t xml:space="preserve"> </w:t>
      </w:r>
      <w:r w:rsidRPr="00E528EE">
        <w:rPr>
          <w:rFonts w:ascii="Times New Roman" w:hAnsi="Times New Roman" w:cs="Times New Roman"/>
          <w:i/>
          <w:iCs/>
        </w:rPr>
        <w:t>n</w:t>
      </w:r>
      <w:r w:rsidRPr="00E528EE"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</w:rPr>
        <w:t>2</w:t>
      </w:r>
      <w:r w:rsidRPr="00E528EE">
        <w:rPr>
          <w:rFonts w:ascii="Times New Roman" w:hAnsi="Times New Roman" w:cs="Times New Roman"/>
        </w:rPr>
        <w:t xml:space="preserve"> cell lines in quadruplicate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-  ****</w:t>
      </w:r>
      <w:r w:rsidRPr="00E528EE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p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&lt; 0.0001; </w:t>
      </w:r>
      <w:r w:rsidRPr="00E528EE">
        <w:rPr>
          <w:rFonts w:ascii="Times New Roman" w:hAnsi="Times New Roman" w:cs="Times New Roman"/>
        </w:rPr>
        <w:t xml:space="preserve">one-way ANOVA </w:t>
      </w:r>
      <w:r w:rsidRPr="00E528EE">
        <w:rPr>
          <w:rFonts w:ascii="Times New Roman" w:hAnsi="Times New Roman" w:cs="Times New Roman"/>
          <w:color w:val="000000" w:themeColor="text1"/>
        </w:rPr>
        <w:t>with Tukey’s post-hoc test.</w:t>
      </w:r>
      <w:r w:rsidRPr="00E528E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>
        <w:rPr>
          <w:rFonts w:ascii="Times" w:hAnsi="Times" w:cs="Times New Roman"/>
          <w:b/>
          <w:bCs/>
          <w:color w:val="000000" w:themeColor="text1"/>
        </w:rPr>
        <w:t>d-e,</w:t>
      </w:r>
      <w:r w:rsidRPr="005A5397">
        <w:rPr>
          <w:rFonts w:ascii="Times" w:hAnsi="Times" w:cs="Times New Roman"/>
          <w:b/>
          <w:bCs/>
        </w:rPr>
        <w:t xml:space="preserve"> </w:t>
      </w:r>
      <w:r w:rsidRPr="00E528EE">
        <w:rPr>
          <w:rFonts w:ascii="Times" w:hAnsi="Times"/>
          <w:color w:val="000000" w:themeColor="text1"/>
          <w:shd w:val="clear" w:color="auto" w:fill="FFFFFF"/>
        </w:rPr>
        <w:t xml:space="preserve">QRT-PCR analysis of </w:t>
      </w:r>
      <w:r w:rsidRPr="007D564C">
        <w:rPr>
          <w:rFonts w:ascii="Times" w:hAnsi="Times"/>
          <w:i/>
          <w:iCs/>
          <w:color w:val="000000" w:themeColor="text1"/>
          <w:shd w:val="clear" w:color="auto" w:fill="FFFFFF"/>
        </w:rPr>
        <w:t>Nrf2</w:t>
      </w:r>
      <w:r>
        <w:rPr>
          <w:rFonts w:ascii="Times" w:hAnsi="Times"/>
          <w:color w:val="000000" w:themeColor="text1"/>
          <w:shd w:val="clear" w:color="auto" w:fill="FFFFFF"/>
        </w:rPr>
        <w:t xml:space="preserve"> and </w:t>
      </w:r>
      <w:r w:rsidRPr="007D564C">
        <w:rPr>
          <w:rFonts w:ascii="Times" w:hAnsi="Times"/>
          <w:i/>
          <w:iCs/>
          <w:color w:val="000000" w:themeColor="text1"/>
          <w:shd w:val="clear" w:color="auto" w:fill="FFFFFF"/>
        </w:rPr>
        <w:t>Glut1</w:t>
      </w:r>
      <w:r w:rsidRPr="00E528EE">
        <w:rPr>
          <w:rFonts w:ascii="Times" w:hAnsi="Times"/>
          <w:color w:val="000000" w:themeColor="text1"/>
          <w:shd w:val="clear" w:color="auto" w:fill="FFFFFF"/>
        </w:rPr>
        <w:t xml:space="preserve"> gene expression (</w:t>
      </w:r>
      <w:r>
        <w:rPr>
          <w:rFonts w:ascii="Times" w:hAnsi="Times"/>
          <w:color w:val="000000" w:themeColor="text1"/>
          <w:shd w:val="clear" w:color="auto" w:fill="FFFFFF"/>
        </w:rPr>
        <w:t>d</w:t>
      </w:r>
      <w:r w:rsidRPr="00E528EE">
        <w:rPr>
          <w:rFonts w:ascii="Times" w:hAnsi="Times"/>
          <w:color w:val="000000" w:themeColor="text1"/>
          <w:shd w:val="clear" w:color="auto" w:fill="FFFFFF"/>
        </w:rPr>
        <w:t xml:space="preserve">) </w:t>
      </w:r>
      <w:r>
        <w:rPr>
          <w:rFonts w:ascii="Times" w:hAnsi="Times"/>
          <w:color w:val="000000" w:themeColor="text1"/>
          <w:shd w:val="clear" w:color="auto" w:fill="FFFFFF"/>
        </w:rPr>
        <w:t xml:space="preserve">and </w:t>
      </w:r>
      <w:r w:rsidRPr="00E528EE">
        <w:rPr>
          <w:rFonts w:ascii="Times" w:hAnsi="Times" w:cs="Times New Roman"/>
          <w:color w:val="000000" w:themeColor="text1"/>
          <w:shd w:val="clear" w:color="auto" w:fill="FFFFFF"/>
        </w:rPr>
        <w:t>Glucose consumption (</w:t>
      </w:r>
      <w:r>
        <w:rPr>
          <w:rFonts w:ascii="Times" w:hAnsi="Times" w:cs="Times New Roman"/>
          <w:color w:val="000000" w:themeColor="text1"/>
          <w:shd w:val="clear" w:color="auto" w:fill="FFFFFF"/>
        </w:rPr>
        <w:t>e</w:t>
      </w:r>
      <w:r w:rsidRPr="00E528EE">
        <w:rPr>
          <w:rFonts w:ascii="Times" w:hAnsi="Times" w:cs="Times New Roman"/>
          <w:color w:val="000000" w:themeColor="text1"/>
          <w:shd w:val="clear" w:color="auto" w:fill="FFFFFF"/>
        </w:rPr>
        <w:t xml:space="preserve">) </w:t>
      </w:r>
      <w:r>
        <w:rPr>
          <w:rFonts w:ascii="Times" w:hAnsi="Times"/>
          <w:color w:val="000000" w:themeColor="text1"/>
          <w:shd w:val="clear" w:color="auto" w:fill="FFFFFF"/>
        </w:rPr>
        <w:t>of</w:t>
      </w:r>
      <w:r w:rsidRPr="00E528EE">
        <w:rPr>
          <w:rFonts w:ascii="Times" w:hAnsi="Times"/>
          <w:color w:val="000000" w:themeColor="text1"/>
          <w:shd w:val="clear" w:color="auto" w:fill="FFFFFF"/>
        </w:rPr>
        <w:t xml:space="preserve"> cells as in (</w:t>
      </w:r>
      <w:r>
        <w:rPr>
          <w:rFonts w:ascii="Times" w:hAnsi="Times"/>
          <w:color w:val="000000" w:themeColor="text1"/>
          <w:shd w:val="clear" w:color="auto" w:fill="FFFFFF"/>
        </w:rPr>
        <w:t>b-c</w:t>
      </w:r>
      <w:r w:rsidRPr="00E528EE">
        <w:rPr>
          <w:rFonts w:ascii="Times" w:hAnsi="Times"/>
          <w:color w:val="000000" w:themeColor="text1"/>
          <w:shd w:val="clear" w:color="auto" w:fill="FFFFFF"/>
        </w:rPr>
        <w:t xml:space="preserve">) treated </w:t>
      </w:r>
      <w:r w:rsidRPr="00E528EE">
        <w:rPr>
          <w:rFonts w:ascii="Times" w:hAnsi="Times" w:cs="Times New Roman"/>
          <w:color w:val="000000" w:themeColor="text1"/>
          <w:shd w:val="clear" w:color="auto" w:fill="FFFFFF"/>
        </w:rPr>
        <w:t xml:space="preserve">with </w:t>
      </w:r>
      <w:r>
        <w:rPr>
          <w:rFonts w:ascii="Times New Roman" w:hAnsi="Times New Roman" w:cs="Times New Roman"/>
        </w:rPr>
        <w:t xml:space="preserve">50 </w:t>
      </w:r>
      <w:r w:rsidRPr="00E87FEA">
        <w:rPr>
          <w:rFonts w:ascii="Times New Roman" w:hAnsi="Times New Roman" w:cs="Times New Roman"/>
          <w:color w:val="000000"/>
          <w:shd w:val="clear" w:color="auto" w:fill="FFFFFF"/>
        </w:rPr>
        <w:t>μ</w:t>
      </w:r>
      <w:r>
        <w:rPr>
          <w:rFonts w:ascii="Times New Roman" w:hAnsi="Times New Roman" w:cs="Times New Roman"/>
          <w:color w:val="000000"/>
          <w:shd w:val="clear" w:color="auto" w:fill="FFFFFF"/>
        </w:rPr>
        <w:t>M</w:t>
      </w:r>
      <w:r>
        <w:rPr>
          <w:rFonts w:ascii="Times New Roman" w:hAnsi="Times New Roman" w:cs="Times New Roman"/>
        </w:rPr>
        <w:t xml:space="preserve"> BSA-Laurate or BSA</w:t>
      </w:r>
      <w:r w:rsidRPr="00E528EE">
        <w:rPr>
          <w:rFonts w:ascii="Times" w:hAnsi="Times" w:cs="Times New Roman"/>
          <w:color w:val="000000" w:themeColor="text1"/>
          <w:shd w:val="clear" w:color="auto" w:fill="FFFFFF"/>
        </w:rPr>
        <w:t xml:space="preserve">. </w:t>
      </w:r>
      <w:r w:rsidRPr="00E528EE">
        <w:rPr>
          <w:rFonts w:ascii="Times" w:hAnsi="Times" w:cs="Times New Roman"/>
          <w:i/>
          <w:iCs/>
          <w:color w:val="000000" w:themeColor="text1"/>
        </w:rPr>
        <w:t>n</w:t>
      </w:r>
      <w:r w:rsidRPr="00E528EE">
        <w:rPr>
          <w:rFonts w:ascii="Times" w:hAnsi="Times" w:cs="Times New Roman"/>
          <w:color w:val="000000" w:themeColor="text1"/>
        </w:rPr>
        <w:t xml:space="preserve"> = 3 cell lines per genotype in triplicate –</w:t>
      </w:r>
      <w:r w:rsidRPr="00E528EE">
        <w:rPr>
          <w:rFonts w:ascii="Times New Roman" w:hAnsi="Times New Roman" w:cs="Times New Roman"/>
          <w:color w:val="000000" w:themeColor="text1"/>
        </w:rPr>
        <w:t xml:space="preserve"> </w:t>
      </w:r>
      <w:r w:rsidRPr="005A5397">
        <w:rPr>
          <w:rFonts w:ascii="Times New Roman" w:hAnsi="Times New Roman" w:cs="Times New Roman"/>
          <w:color w:val="000000" w:themeColor="text1"/>
        </w:rPr>
        <w:t>*</w:t>
      </w:r>
      <w:r w:rsidRPr="007D564C">
        <w:rPr>
          <w:rFonts w:ascii="Times New Roman" w:hAnsi="Times New Roman" w:cs="Times New Roman"/>
          <w:color w:val="000000" w:themeColor="text1"/>
        </w:rPr>
        <w:t>*</w:t>
      </w:r>
      <w:r w:rsidRPr="005A5397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5A5397">
        <w:rPr>
          <w:rFonts w:ascii="Times New Roman" w:hAnsi="Times New Roman" w:cs="Times New Roman"/>
          <w:color w:val="000000" w:themeColor="text1"/>
        </w:rPr>
        <w:t xml:space="preserve"> &lt; 0.0</w:t>
      </w:r>
      <w:r w:rsidRPr="007D564C">
        <w:rPr>
          <w:rFonts w:ascii="Times New Roman" w:hAnsi="Times New Roman" w:cs="Times New Roman"/>
          <w:color w:val="000000" w:themeColor="text1"/>
        </w:rPr>
        <w:t>1</w:t>
      </w:r>
      <w:r w:rsidRPr="005A5397">
        <w:rPr>
          <w:rFonts w:ascii="Times New Roman" w:hAnsi="Times New Roman" w:cs="Times New Roman"/>
          <w:color w:val="000000" w:themeColor="text1"/>
        </w:rPr>
        <w:t>,</w:t>
      </w:r>
      <w:r w:rsidRPr="007D564C">
        <w:rPr>
          <w:rFonts w:ascii="Times New Roman" w:hAnsi="Times New Roman" w:cs="Times New Roman"/>
          <w:color w:val="000000" w:themeColor="text1"/>
        </w:rPr>
        <w:t xml:space="preserve"> ***</w:t>
      </w:r>
      <w:r w:rsidRPr="007D564C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7D564C">
        <w:rPr>
          <w:rFonts w:ascii="Times New Roman" w:hAnsi="Times New Roman" w:cs="Times New Roman"/>
          <w:color w:val="000000" w:themeColor="text1"/>
        </w:rPr>
        <w:t xml:space="preserve"> &lt; 0.001,</w:t>
      </w:r>
      <w:r w:rsidRPr="005A5397">
        <w:rPr>
          <w:rFonts w:ascii="Times New Roman" w:hAnsi="Times New Roman" w:cs="Times New Roman"/>
          <w:color w:val="000000" w:themeColor="text1"/>
        </w:rPr>
        <w:t xml:space="preserve"> ****</w:t>
      </w:r>
      <w:r w:rsidRPr="005A5397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5A5397">
        <w:rPr>
          <w:rFonts w:ascii="Times New Roman" w:hAnsi="Times New Roman" w:cs="Times New Roman"/>
          <w:color w:val="000000" w:themeColor="text1"/>
        </w:rPr>
        <w:t xml:space="preserve"> &lt; 0.0001; </w:t>
      </w:r>
      <w:r w:rsidRPr="005A5397">
        <w:rPr>
          <w:rFonts w:ascii="Times" w:hAnsi="Times" w:cs="Times New Roman"/>
        </w:rPr>
        <w:t xml:space="preserve">one-way ANOVA </w:t>
      </w:r>
      <w:r w:rsidRPr="005A5397">
        <w:rPr>
          <w:rFonts w:ascii="Times" w:hAnsi="Times" w:cs="Times New Roman"/>
          <w:color w:val="000000" w:themeColor="text1"/>
        </w:rPr>
        <w:t>with Tukey’s post-hoc test</w:t>
      </w:r>
      <w:r w:rsidRPr="005A5397">
        <w:rPr>
          <w:rFonts w:ascii="Times New Roman" w:hAnsi="Times New Roman" w:cs="Times New Roman"/>
          <w:color w:val="000000" w:themeColor="text1"/>
          <w:shd w:val="clear" w:color="auto" w:fill="FFFFFF"/>
        </w:rPr>
        <w:t>.</w:t>
      </w:r>
      <w:r w:rsidRPr="00E528E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f, </w:t>
      </w:r>
      <w:r w:rsidR="00EE7482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Medium-chain </w:t>
      </w:r>
      <w:r w:rsidR="00EE7482"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ketogenic diet</w:t>
      </w:r>
      <w:r w:rsidR="00EE7482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(MCKD) orthotopic xenotransplant study using </w:t>
      </w:r>
      <w:r w:rsidR="00EE7482">
        <w:rPr>
          <w:rFonts w:ascii="Times New Roman" w:hAnsi="Times New Roman" w:cs="Times New Roman"/>
          <w:color w:val="000000" w:themeColor="text1"/>
        </w:rPr>
        <w:t>t</w:t>
      </w:r>
      <w:r w:rsidRPr="00E528EE">
        <w:rPr>
          <w:rFonts w:ascii="Times New Roman" w:hAnsi="Times New Roman" w:cs="Times New Roman"/>
          <w:color w:val="000000" w:themeColor="text1"/>
        </w:rPr>
        <w:t>wo independent NIC/</w:t>
      </w:r>
      <w:r>
        <w:rPr>
          <w:rFonts w:ascii="Times New Roman" w:hAnsi="Times New Roman" w:cs="Times New Roman"/>
          <w:color w:val="000000" w:themeColor="text1"/>
        </w:rPr>
        <w:t>Cpt1a</w:t>
      </w:r>
      <w:r w:rsidRPr="00E528EE">
        <w:rPr>
          <w:rFonts w:ascii="Times New Roman" w:hAnsi="Times New Roman" w:cs="Times New Roman"/>
          <w:color w:val="000000" w:themeColor="text1"/>
          <w:vertAlign w:val="superscript"/>
        </w:rPr>
        <w:t xml:space="preserve">+/+  </w:t>
      </w:r>
      <w:r w:rsidRPr="00E528EE">
        <w:rPr>
          <w:rFonts w:ascii="Times New Roman" w:hAnsi="Times New Roman" w:cs="Times New Roman"/>
          <w:color w:val="000000" w:themeColor="text1"/>
        </w:rPr>
        <w:t>and NIC/</w:t>
      </w:r>
      <w:r>
        <w:rPr>
          <w:rFonts w:ascii="Times New Roman" w:hAnsi="Times New Roman" w:cs="Times New Roman"/>
          <w:color w:val="000000" w:themeColor="text1"/>
        </w:rPr>
        <w:t>Cpt1a</w:t>
      </w:r>
      <w:r w:rsidRPr="00E528EE">
        <w:rPr>
          <w:rFonts w:ascii="Times New Roman" w:hAnsi="Times New Roman" w:cs="Times New Roman"/>
          <w:color w:val="000000" w:themeColor="text1"/>
          <w:vertAlign w:val="superscript"/>
        </w:rPr>
        <w:t>L/L</w:t>
      </w:r>
      <w:r w:rsidRPr="00E528EE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  <w:vertAlign w:val="superscript"/>
        </w:rPr>
        <w:t xml:space="preserve"> </w:t>
      </w:r>
      <w:r w:rsidRPr="00E528EE">
        <w:rPr>
          <w:rFonts w:ascii="Times New Roman" w:hAnsi="Times New Roman" w:cs="Times New Roman"/>
          <w:color w:val="000000" w:themeColor="text1"/>
          <w:shd w:val="clear" w:color="auto" w:fill="FFFFFF"/>
        </w:rPr>
        <w:t> cell lines</w:t>
      </w:r>
      <w:r w:rsidR="00EE7482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</w:t>
      </w:r>
      <w:r w:rsidRPr="00E528EE">
        <w:rPr>
          <w:rFonts w:ascii="Times New Roman" w:hAnsi="Times New Roman" w:cs="Times New Roman"/>
        </w:rPr>
        <w:t>Plasma glucose and ketone levels w</w:t>
      </w:r>
      <w:r>
        <w:rPr>
          <w:rFonts w:ascii="Times New Roman" w:hAnsi="Times New Roman" w:cs="Times New Roman"/>
        </w:rPr>
        <w:t>ere</w:t>
      </w:r>
      <w:r w:rsidRPr="00E528E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assessed. </w:t>
      </w:r>
      <w:r w:rsidRPr="00D20470">
        <w:rPr>
          <w:rFonts w:ascii="Times New Roman" w:hAnsi="Times New Roman" w:cs="Times New Roman"/>
          <w:i/>
          <w:iCs/>
        </w:rPr>
        <w:t>n</w:t>
      </w:r>
      <w:r w:rsidRPr="00D20470">
        <w:rPr>
          <w:rFonts w:ascii="Times New Roman" w:hAnsi="Times New Roman" w:cs="Times New Roman"/>
        </w:rPr>
        <w:t xml:space="preserve"> = </w:t>
      </w:r>
      <w:r w:rsidRPr="007D564C">
        <w:rPr>
          <w:rFonts w:ascii="Times New Roman" w:hAnsi="Times New Roman" w:cs="Times New Roman"/>
        </w:rPr>
        <w:t>6</w:t>
      </w:r>
      <w:r w:rsidRPr="00D20470">
        <w:rPr>
          <w:rFonts w:ascii="Times New Roman" w:hAnsi="Times New Roman" w:cs="Times New Roman"/>
        </w:rPr>
        <w:t xml:space="preserve"> </w:t>
      </w:r>
      <w:r w:rsidR="00286C31">
        <w:rPr>
          <w:rFonts w:ascii="Times New Roman" w:hAnsi="Times New Roman" w:cs="Times New Roman"/>
        </w:rPr>
        <w:t xml:space="preserve">mice </w:t>
      </w:r>
      <w:r w:rsidRPr="00D20470">
        <w:rPr>
          <w:rFonts w:ascii="Times New Roman" w:hAnsi="Times New Roman" w:cs="Times New Roman"/>
        </w:rPr>
        <w:t xml:space="preserve">per group, </w:t>
      </w:r>
      <w:r w:rsidRPr="00D20470">
        <w:rPr>
          <w:rFonts w:ascii="Times New Roman" w:hAnsi="Times New Roman" w:cs="Times New Roman"/>
          <w:color w:val="000000" w:themeColor="text1"/>
          <w:shd w:val="clear" w:color="auto" w:fill="FFFFFF"/>
        </w:rPr>
        <w:t>****</w:t>
      </w:r>
      <w:r w:rsidRPr="00D20470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p</w:t>
      </w:r>
      <w:r w:rsidRPr="00D2047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&lt; 0.0001; </w:t>
      </w:r>
      <w:r w:rsidRPr="00D20470">
        <w:rPr>
          <w:rFonts w:ascii="Times New Roman" w:hAnsi="Times New Roman" w:cs="Times New Roman"/>
        </w:rPr>
        <w:t xml:space="preserve">one-way ANOVA </w:t>
      </w:r>
      <w:r w:rsidRPr="00D20470">
        <w:rPr>
          <w:rFonts w:ascii="Times New Roman" w:hAnsi="Times New Roman" w:cs="Times New Roman"/>
          <w:color w:val="000000" w:themeColor="text1"/>
        </w:rPr>
        <w:t>with Tukey’s post-hoc test</w:t>
      </w:r>
      <w:r w:rsidRPr="007D564C">
        <w:rPr>
          <w:rFonts w:ascii="Times New Roman" w:hAnsi="Times New Roman" w:cs="Times New Roman"/>
        </w:rPr>
        <w:t>.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g, </w:t>
      </w:r>
      <w:r>
        <w:rPr>
          <w:rFonts w:ascii="Times New Roman" w:hAnsi="Times New Roman" w:cs="Times New Roman"/>
        </w:rPr>
        <w:t xml:space="preserve">Mouse body weight </w:t>
      </w:r>
      <w:r w:rsidRPr="00E528EE">
        <w:rPr>
          <w:rFonts w:ascii="Times New Roman" w:hAnsi="Times New Roman" w:cs="Times New Roman"/>
        </w:rPr>
        <w:t>at</w:t>
      </w:r>
      <w:r>
        <w:rPr>
          <w:rFonts w:ascii="Times New Roman" w:hAnsi="Times New Roman" w:cs="Times New Roman"/>
        </w:rPr>
        <w:t xml:space="preserve"> tumor</w:t>
      </w:r>
      <w:r w:rsidRPr="00E528EE">
        <w:rPr>
          <w:rFonts w:ascii="Times New Roman" w:hAnsi="Times New Roman" w:cs="Times New Roman"/>
        </w:rPr>
        <w:t xml:space="preserve"> end-point. </w:t>
      </w:r>
      <w:r w:rsidRPr="00E528EE">
        <w:rPr>
          <w:rFonts w:ascii="Times New Roman" w:hAnsi="Times New Roman" w:cs="Times New Roman"/>
          <w:i/>
          <w:iCs/>
        </w:rPr>
        <w:t>n</w:t>
      </w:r>
      <w:r w:rsidRPr="00E528EE">
        <w:rPr>
          <w:rFonts w:ascii="Times New Roman" w:hAnsi="Times New Roman" w:cs="Times New Roman"/>
        </w:rPr>
        <w:t xml:space="preserve"> = 6 mice per treatment group; one-way ANOVA </w:t>
      </w:r>
      <w:r w:rsidRPr="00E528EE">
        <w:rPr>
          <w:rFonts w:ascii="Times New Roman" w:hAnsi="Times New Roman" w:cs="Times New Roman"/>
          <w:color w:val="000000" w:themeColor="text1"/>
        </w:rPr>
        <w:t>with Tukey’s post-hoc test.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h</w:t>
      </w:r>
      <w:r w:rsidRPr="007D564C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E528EE">
        <w:rPr>
          <w:rFonts w:ascii="Times New Roman" w:hAnsi="Times New Roman" w:cs="Times New Roman"/>
        </w:rPr>
        <w:t xml:space="preserve">Tumor burden determined by weekly caliper </w:t>
      </w:r>
      <w:r w:rsidRPr="00E51C2A">
        <w:rPr>
          <w:rFonts w:ascii="Times New Roman" w:hAnsi="Times New Roman" w:cs="Times New Roman"/>
        </w:rPr>
        <w:t xml:space="preserve">measurements. </w:t>
      </w:r>
      <w:r w:rsidRPr="00E51C2A">
        <w:rPr>
          <w:rFonts w:ascii="Times New Roman" w:hAnsi="Times New Roman" w:cs="Times New Roman"/>
          <w:i/>
          <w:iCs/>
        </w:rPr>
        <w:t>n</w:t>
      </w:r>
      <w:r w:rsidRPr="00E51C2A">
        <w:rPr>
          <w:rFonts w:ascii="Times New Roman" w:hAnsi="Times New Roman" w:cs="Times New Roman"/>
        </w:rPr>
        <w:t xml:space="preserve"> = </w:t>
      </w:r>
      <w:r w:rsidRPr="007D564C">
        <w:rPr>
          <w:rFonts w:ascii="Times New Roman" w:hAnsi="Times New Roman" w:cs="Times New Roman"/>
        </w:rPr>
        <w:t>6</w:t>
      </w:r>
      <w:r w:rsidRPr="00E51C2A">
        <w:rPr>
          <w:rFonts w:ascii="Times New Roman" w:hAnsi="Times New Roman" w:cs="Times New Roman"/>
        </w:rPr>
        <w:t xml:space="preserve"> mice per treatment group, </w:t>
      </w:r>
      <w:r w:rsidRPr="007D564C">
        <w:rPr>
          <w:rFonts w:ascii="Times New Roman" w:hAnsi="Times New Roman" w:cs="Times New Roman"/>
        </w:rPr>
        <w:t>*</w:t>
      </w:r>
      <w:r w:rsidRPr="007D564C">
        <w:rPr>
          <w:rFonts w:ascii="Times New Roman" w:hAnsi="Times New Roman" w:cs="Times New Roman"/>
          <w:i/>
          <w:iCs/>
        </w:rPr>
        <w:t xml:space="preserve">p &lt; </w:t>
      </w:r>
      <w:r w:rsidRPr="007D564C">
        <w:rPr>
          <w:rFonts w:ascii="Times New Roman" w:hAnsi="Times New Roman" w:cs="Times New Roman"/>
        </w:rPr>
        <w:t>0.0</w:t>
      </w:r>
      <w:r>
        <w:rPr>
          <w:rFonts w:ascii="Times New Roman" w:hAnsi="Times New Roman" w:cs="Times New Roman"/>
        </w:rPr>
        <w:t>5</w:t>
      </w:r>
      <w:r w:rsidRPr="007D564C">
        <w:rPr>
          <w:rFonts w:ascii="Times New Roman" w:hAnsi="Times New Roman" w:cs="Times New Roman"/>
        </w:rPr>
        <w:t xml:space="preserve">, </w:t>
      </w:r>
      <w:r w:rsidRPr="00E51C2A">
        <w:rPr>
          <w:rFonts w:ascii="Times New Roman" w:hAnsi="Times New Roman" w:cs="Times New Roman"/>
        </w:rPr>
        <w:t>****</w:t>
      </w:r>
      <w:r w:rsidRPr="00E51C2A">
        <w:rPr>
          <w:rFonts w:ascii="Times New Roman" w:hAnsi="Times New Roman" w:cs="Times New Roman"/>
          <w:i/>
          <w:iCs/>
        </w:rPr>
        <w:t>p</w:t>
      </w:r>
      <w:r w:rsidRPr="00E51C2A">
        <w:rPr>
          <w:rFonts w:ascii="Times New Roman" w:hAnsi="Times New Roman" w:cs="Times New Roman"/>
        </w:rPr>
        <w:t xml:space="preserve"> &lt; 0.0001; one-way ANOVA </w:t>
      </w:r>
      <w:r w:rsidRPr="00E51C2A">
        <w:rPr>
          <w:rFonts w:ascii="Times New Roman" w:hAnsi="Times New Roman" w:cs="Times New Roman"/>
          <w:color w:val="000000" w:themeColor="text1"/>
        </w:rPr>
        <w:t>with Tukey’s post-hoc test.</w:t>
      </w:r>
      <w:r w:rsidRPr="00E528EE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i, </w:t>
      </w:r>
      <w:r w:rsidRPr="00E51C2A">
        <w:rPr>
          <w:rFonts w:ascii="Times New Roman" w:hAnsi="Times New Roman" w:cs="Times New Roman"/>
        </w:rPr>
        <w:t xml:space="preserve">Kaplan-Meier </w:t>
      </w:r>
      <w:r w:rsidR="00894609">
        <w:rPr>
          <w:rFonts w:ascii="Times New Roman" w:hAnsi="Times New Roman" w:cs="Times New Roman"/>
        </w:rPr>
        <w:t xml:space="preserve">survival </w:t>
      </w:r>
      <w:r w:rsidRPr="00E51C2A">
        <w:rPr>
          <w:rFonts w:ascii="Times New Roman" w:hAnsi="Times New Roman" w:cs="Times New Roman"/>
        </w:rPr>
        <w:t xml:space="preserve">analysis. </w:t>
      </w:r>
      <w:r w:rsidRPr="00E51C2A">
        <w:rPr>
          <w:rFonts w:ascii="Times New Roman" w:hAnsi="Times New Roman" w:cs="Times New Roman"/>
          <w:i/>
          <w:iCs/>
        </w:rPr>
        <w:t>n</w:t>
      </w:r>
      <w:r w:rsidRPr="00E51C2A">
        <w:rPr>
          <w:rFonts w:ascii="Times New Roman" w:hAnsi="Times New Roman" w:cs="Times New Roman"/>
        </w:rPr>
        <w:t xml:space="preserve"> = </w:t>
      </w:r>
      <w:r w:rsidRPr="007D564C">
        <w:rPr>
          <w:rFonts w:ascii="Times New Roman" w:hAnsi="Times New Roman" w:cs="Times New Roman"/>
        </w:rPr>
        <w:t>6</w:t>
      </w:r>
      <w:r w:rsidRPr="00E51C2A">
        <w:rPr>
          <w:rFonts w:ascii="Times New Roman" w:hAnsi="Times New Roman" w:cs="Times New Roman"/>
        </w:rPr>
        <w:t xml:space="preserve"> mice per treatment group</w:t>
      </w:r>
      <w:r w:rsidRPr="00E51C2A">
        <w:rPr>
          <w:rFonts w:ascii="Times New Roman" w:hAnsi="Times New Roman" w:cs="Times New Roman"/>
          <w:color w:val="000000" w:themeColor="text1"/>
        </w:rPr>
        <w:t>, *</w:t>
      </w:r>
      <w:r w:rsidRPr="00E51C2A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E51C2A">
        <w:rPr>
          <w:rFonts w:ascii="Times New Roman" w:hAnsi="Times New Roman" w:cs="Times New Roman"/>
          <w:color w:val="000000" w:themeColor="text1"/>
        </w:rPr>
        <w:t xml:space="preserve"> &lt; 0.05, **</w:t>
      </w:r>
      <w:r w:rsidRPr="00E51C2A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E51C2A">
        <w:rPr>
          <w:rFonts w:ascii="Times New Roman" w:hAnsi="Times New Roman" w:cs="Times New Roman"/>
          <w:color w:val="000000" w:themeColor="text1"/>
        </w:rPr>
        <w:t xml:space="preserve"> &lt; 0.01</w:t>
      </w:r>
      <w:r w:rsidRPr="00E51C2A">
        <w:rPr>
          <w:rFonts w:ascii="Times New Roman" w:hAnsi="Times New Roman" w:cs="Times New Roman"/>
        </w:rPr>
        <w:t>; log rank test.</w:t>
      </w:r>
      <w:r w:rsidRPr="00E528E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907E1A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All error bars are expressed as mean </w:t>
      </w:r>
      <w:r w:rsidR="00196077">
        <w:rPr>
          <w:rFonts w:ascii="Times New Roman" w:hAnsi="Times New Roman" w:cs="Times New Roman"/>
          <w:color w:val="000000" w:themeColor="text1"/>
          <w:shd w:val="clear" w:color="auto" w:fill="FFFFFF"/>
        </w:rPr>
        <w:t>values</w:t>
      </w:r>
      <w:r w:rsidR="00196077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907E1A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>± SD.</w:t>
      </w:r>
      <w:r w:rsidR="00907E1A" w:rsidRPr="005966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Source data are provided as a Source Data file.</w:t>
      </w:r>
    </w:p>
    <w:p w14:paraId="05BDAB8C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586AD62D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15A75EA8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50E7127F" w14:textId="77777777" w:rsidR="00D1430B" w:rsidRDefault="00D1430B" w:rsidP="00D1430B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4BBD6635" w14:textId="0C03B25B" w:rsidR="00D1430B" w:rsidRPr="00A80007" w:rsidRDefault="00C74E31" w:rsidP="00D1430B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4DE12AC" wp14:editId="2086A4AA">
            <wp:extent cx="5791502" cy="7903923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804" cy="790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430B">
        <w:rPr>
          <w:rFonts w:ascii="Times New Roman" w:hAnsi="Times New Roman" w:cs="Times New Roman"/>
          <w:b/>
          <w:bCs/>
        </w:rPr>
        <w:t>Su</w:t>
      </w:r>
      <w:r w:rsidR="00D1430B" w:rsidRPr="00E528EE">
        <w:rPr>
          <w:rFonts w:ascii="Times New Roman" w:hAnsi="Times New Roman" w:cs="Times New Roman"/>
          <w:b/>
          <w:bCs/>
        </w:rPr>
        <w:t xml:space="preserve">pplementary Figure </w:t>
      </w:r>
      <w:r w:rsidR="00D1430B">
        <w:rPr>
          <w:rFonts w:ascii="Times New Roman" w:hAnsi="Times New Roman" w:cs="Times New Roman"/>
          <w:b/>
          <w:bCs/>
        </w:rPr>
        <w:t>12</w:t>
      </w:r>
      <w:r w:rsidR="00D1430B" w:rsidRPr="00E528EE">
        <w:rPr>
          <w:rFonts w:ascii="Times New Roman" w:hAnsi="Times New Roman" w:cs="Times New Roman"/>
          <w:b/>
          <w:bCs/>
        </w:rPr>
        <w:t>: CPT1A deletion enhances the effects of ErbB2 monoclonal antibody</w:t>
      </w:r>
      <w:r w:rsidR="00D1430B">
        <w:rPr>
          <w:rFonts w:ascii="Times New Roman" w:hAnsi="Times New Roman" w:cs="Times New Roman"/>
          <w:b/>
          <w:bCs/>
        </w:rPr>
        <w:t xml:space="preserve"> </w:t>
      </w:r>
      <w:r w:rsidR="00D1430B" w:rsidRPr="00E528EE">
        <w:rPr>
          <w:rFonts w:ascii="Times New Roman" w:hAnsi="Times New Roman" w:cs="Times New Roman"/>
          <w:b/>
          <w:bCs/>
        </w:rPr>
        <w:t>therapy to dampen tumor progression in ErbB2+ breast cancer cells.</w:t>
      </w:r>
    </w:p>
    <w:p w14:paraId="3C06D173" w14:textId="2216B5F1" w:rsidR="00D1430B" w:rsidRDefault="00D1430B" w:rsidP="00D1430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a,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 New Roman" w:hAnsi="Times New Roman" w:cs="Times New Roman"/>
        </w:rPr>
        <w:t xml:space="preserve">End-stage tumors from immunocompetent mice bearing orthotopic allografts of </w:t>
      </w:r>
      <w:r w:rsidRPr="00E528EE">
        <w:rPr>
          <w:rFonts w:ascii="Times" w:hAnsi="Times" w:cs="Times New Roman"/>
          <w:color w:val="000000" w:themeColor="text1"/>
        </w:rPr>
        <w:t>NIC/</w:t>
      </w:r>
      <w:r>
        <w:rPr>
          <w:rFonts w:ascii="Times" w:hAnsi="Times" w:cs="Times New Roman"/>
          <w:color w:val="000000" w:themeColor="text1"/>
        </w:rPr>
        <w:t xml:space="preserve"> </w:t>
      </w:r>
      <w:r w:rsidRPr="00E528EE">
        <w:rPr>
          <w:rFonts w:ascii="Times" w:hAnsi="Times" w:cs="Times New Roman"/>
          <w:color w:val="000000" w:themeColor="text1"/>
        </w:rPr>
        <w:t>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 xml:space="preserve">+/+  </w:t>
      </w:r>
      <w:r w:rsidRPr="00E528EE">
        <w:rPr>
          <w:rFonts w:ascii="Times" w:hAnsi="Times" w:cs="Times New Roman"/>
          <w:color w:val="000000" w:themeColor="text1"/>
        </w:rPr>
        <w:t>and NIC/ 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>L/L</w:t>
      </w:r>
      <w:r w:rsidRPr="00E528EE">
        <w:rPr>
          <w:rFonts w:ascii="Times New Roman" w:hAnsi="Times New Roman" w:cs="Times New Roman"/>
        </w:rPr>
        <w:t xml:space="preserve"> cells treated with IgG (control Ab) and </w:t>
      </w:r>
      <w:r w:rsidRPr="00E528EE">
        <w:rPr>
          <w:rFonts w:ascii="Times New Roman" w:hAnsi="Times New Roman" w:cs="Times New Roman"/>
          <w:color w:val="000000" w:themeColor="text1"/>
        </w:rPr>
        <w:t xml:space="preserve">7.16.4 Ab were immunostained using the indicated antibodies and DAPI. 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 xml:space="preserve">Images are representative of </w:t>
      </w:r>
      <w:r>
        <w:rPr>
          <w:rFonts w:ascii="Times New Roman" w:hAnsi="Times New Roman" w:cs="Times New Roman"/>
          <w:color w:val="000000"/>
          <w:shd w:val="clear" w:color="auto" w:fill="FFFFFF"/>
        </w:rPr>
        <w:t>6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 xml:space="preserve"> mice per treatment group. Scale bar: 100 μm.</w:t>
      </w:r>
      <w:r w:rsidRPr="00E528E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b,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 w:rsidRPr="00E528EE">
        <w:rPr>
          <w:rFonts w:ascii="Times New Roman" w:hAnsi="Times New Roman" w:cs="Times New Roman"/>
        </w:rPr>
        <w:t>Left panel – representative H&amp;E images of lungs from mice as in (</w:t>
      </w:r>
      <w:r>
        <w:rPr>
          <w:rFonts w:ascii="Times New Roman" w:hAnsi="Times New Roman" w:cs="Times New Roman"/>
        </w:rPr>
        <w:t>a</w:t>
      </w:r>
      <w:r w:rsidRPr="00E528EE">
        <w:rPr>
          <w:rFonts w:ascii="Times New Roman" w:hAnsi="Times New Roman" w:cs="Times New Roman"/>
        </w:rPr>
        <w:t xml:space="preserve">). Right panels – average number and total area of lung metastases. </w:t>
      </w:r>
      <w:r w:rsidRPr="00E528EE">
        <w:rPr>
          <w:rFonts w:ascii="Times New Roman" w:hAnsi="Times New Roman" w:cs="Times New Roman"/>
          <w:i/>
          <w:iCs/>
        </w:rPr>
        <w:t xml:space="preserve">n </w:t>
      </w:r>
      <w:r w:rsidRPr="00E528EE">
        <w:rPr>
          <w:rFonts w:ascii="Times New Roman" w:hAnsi="Times New Roman" w:cs="Times New Roman"/>
        </w:rPr>
        <w:t xml:space="preserve">= 10 per treatment </w:t>
      </w:r>
      <w:r w:rsidRPr="002F4581">
        <w:rPr>
          <w:rFonts w:ascii="Times New Roman" w:hAnsi="Times New Roman" w:cs="Times New Roman"/>
        </w:rPr>
        <w:t>group, *</w:t>
      </w:r>
      <w:r w:rsidRPr="002F4581">
        <w:rPr>
          <w:rFonts w:ascii="Times New Roman" w:hAnsi="Times New Roman" w:cs="Times New Roman"/>
          <w:i/>
          <w:iCs/>
        </w:rPr>
        <w:t>p</w:t>
      </w:r>
      <w:r w:rsidRPr="002F4581">
        <w:rPr>
          <w:rFonts w:ascii="Times New Roman" w:hAnsi="Times New Roman" w:cs="Times New Roman"/>
        </w:rPr>
        <w:t xml:space="preserve"> &lt; 0.05 and **</w:t>
      </w:r>
      <w:r w:rsidRPr="002F4581">
        <w:rPr>
          <w:rFonts w:ascii="Times New Roman" w:hAnsi="Times New Roman" w:cs="Times New Roman"/>
          <w:i/>
          <w:iCs/>
        </w:rPr>
        <w:t>p</w:t>
      </w:r>
      <w:r w:rsidRPr="002F4581">
        <w:rPr>
          <w:rFonts w:ascii="Times New Roman" w:hAnsi="Times New Roman" w:cs="Times New Roman"/>
        </w:rPr>
        <w:t xml:space="preserve"> &lt; 0.01; one-way ANOVA </w:t>
      </w:r>
      <w:r w:rsidRPr="002F4581">
        <w:rPr>
          <w:rFonts w:ascii="Times New Roman" w:hAnsi="Times New Roman" w:cs="Times New Roman"/>
          <w:color w:val="000000" w:themeColor="text1"/>
        </w:rPr>
        <w:t>with Tukey’s post-hoc test</w:t>
      </w:r>
      <w:r w:rsidRPr="002F4581">
        <w:rPr>
          <w:rFonts w:ascii="Times New Roman" w:hAnsi="Times New Roman" w:cs="Times New Roman"/>
        </w:rPr>
        <w:t>.</w:t>
      </w:r>
      <w:r w:rsidRPr="00E528E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c,</w:t>
      </w:r>
      <w:r w:rsidRPr="00E528EE">
        <w:rPr>
          <w:rFonts w:ascii="Times New Roman" w:hAnsi="Times New Roman" w:cs="Times New Roman"/>
          <w:b/>
          <w:bCs/>
        </w:rPr>
        <w:t xml:space="preserve">  </w:t>
      </w:r>
      <w:r w:rsidRPr="00E528EE">
        <w:rPr>
          <w:rFonts w:ascii="Times New Roman" w:hAnsi="Times New Roman" w:cs="Times New Roman"/>
        </w:rPr>
        <w:t>Q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 xml:space="preserve">RT-PCR analysis of </w:t>
      </w:r>
      <w:r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 xml:space="preserve">Cd36, </w:t>
      </w:r>
      <w:r w:rsidRPr="007D564C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Nrf2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 xml:space="preserve"> and </w:t>
      </w:r>
      <w:r w:rsidRPr="007D564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Glut1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 xml:space="preserve">gene expression in tumors samples as in (A). </w:t>
      </w:r>
      <w:r>
        <w:rPr>
          <w:rFonts w:ascii="Times New Roman" w:hAnsi="Times New Roman" w:cs="Times New Roman"/>
          <w:color w:val="000000"/>
          <w:shd w:val="clear" w:color="auto" w:fill="FFFFFF"/>
        </w:rPr>
        <w:t>G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>ene expression was normalized to that of </w:t>
      </w:r>
      <w:r w:rsidRPr="00E528EE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Actb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>. </w:t>
      </w:r>
      <w:r w:rsidRPr="00E528EE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n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 xml:space="preserve"> = </w:t>
      </w:r>
      <w:r>
        <w:rPr>
          <w:rFonts w:ascii="Times New Roman" w:hAnsi="Times New Roman" w:cs="Times New Roman"/>
          <w:color w:val="000000"/>
          <w:shd w:val="clear" w:color="auto" w:fill="FFFFFF"/>
        </w:rPr>
        <w:t>6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 xml:space="preserve"> per treatment </w:t>
      </w:r>
      <w:r w:rsidRPr="00B64274">
        <w:rPr>
          <w:rFonts w:ascii="Times New Roman" w:hAnsi="Times New Roman" w:cs="Times New Roman"/>
          <w:color w:val="000000"/>
          <w:shd w:val="clear" w:color="auto" w:fill="FFFFFF"/>
        </w:rPr>
        <w:t>group. *</w:t>
      </w:r>
      <w:r w:rsidRPr="00B64274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p &lt;</w:t>
      </w:r>
      <w:r w:rsidRPr="00B64274">
        <w:rPr>
          <w:rFonts w:ascii="Times New Roman" w:hAnsi="Times New Roman" w:cs="Times New Roman"/>
          <w:color w:val="000000"/>
          <w:shd w:val="clear" w:color="auto" w:fill="FFFFFF"/>
        </w:rPr>
        <w:t> 0.05, **</w:t>
      </w:r>
      <w:r w:rsidRPr="00B64274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p</w:t>
      </w:r>
      <w:r w:rsidRPr="00B64274">
        <w:rPr>
          <w:rFonts w:ascii="Times New Roman" w:hAnsi="Times New Roman" w:cs="Times New Roman"/>
          <w:color w:val="000000"/>
          <w:shd w:val="clear" w:color="auto" w:fill="FFFFFF"/>
        </w:rPr>
        <w:t> &lt; 0.01, ***</w:t>
      </w:r>
      <w:r w:rsidRPr="00B64274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p</w:t>
      </w:r>
      <w:r w:rsidRPr="00B64274">
        <w:rPr>
          <w:rFonts w:ascii="Times New Roman" w:hAnsi="Times New Roman" w:cs="Times New Roman"/>
          <w:color w:val="000000"/>
          <w:shd w:val="clear" w:color="auto" w:fill="FFFFFF"/>
        </w:rPr>
        <w:t>&lt; 0.001,</w:t>
      </w:r>
      <w:r w:rsidRPr="00B64274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 xml:space="preserve"> </w:t>
      </w:r>
      <w:r w:rsidRPr="00B64274">
        <w:rPr>
          <w:rFonts w:ascii="Times New Roman" w:hAnsi="Times New Roman" w:cs="Times New Roman"/>
          <w:color w:val="000000"/>
          <w:shd w:val="clear" w:color="auto" w:fill="FFFFFF"/>
        </w:rPr>
        <w:t>and ****</w:t>
      </w:r>
      <w:r w:rsidRPr="00B64274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p</w:t>
      </w:r>
      <w:r w:rsidRPr="00B64274">
        <w:rPr>
          <w:rFonts w:ascii="Times New Roman" w:hAnsi="Times New Roman" w:cs="Times New Roman"/>
          <w:color w:val="000000"/>
          <w:shd w:val="clear" w:color="auto" w:fill="FFFFFF"/>
        </w:rPr>
        <w:t> &lt; 0.0001, by one-way ANOVA with Tukey’s post hoc test.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d,</w:t>
      </w:r>
      <w:r w:rsidRPr="00E528E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Left panel - </w:t>
      </w:r>
      <w:r w:rsidRPr="00E528EE">
        <w:rPr>
          <w:rFonts w:ascii="Times New Roman" w:hAnsi="Times New Roman" w:cs="Times New Roman"/>
        </w:rPr>
        <w:t xml:space="preserve">End-stage tumors from mice bearing orthotopic allografts of </w:t>
      </w:r>
      <w:r w:rsidRPr="00E528EE">
        <w:rPr>
          <w:rFonts w:ascii="Times" w:hAnsi="Times" w:cs="Times New Roman"/>
          <w:color w:val="000000" w:themeColor="text1"/>
        </w:rPr>
        <w:t>NIC/</w:t>
      </w:r>
      <w:r>
        <w:rPr>
          <w:rFonts w:ascii="Times" w:hAnsi="Times" w:cs="Times New Roman"/>
          <w:color w:val="000000" w:themeColor="text1"/>
        </w:rPr>
        <w:t xml:space="preserve"> </w:t>
      </w:r>
      <w:r w:rsidRPr="00E528EE">
        <w:rPr>
          <w:rFonts w:ascii="Times" w:hAnsi="Times" w:cs="Times New Roman"/>
          <w:color w:val="000000" w:themeColor="text1"/>
        </w:rPr>
        <w:t>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 xml:space="preserve">+/+  </w:t>
      </w:r>
      <w:r w:rsidRPr="00E528EE">
        <w:rPr>
          <w:rFonts w:ascii="Times" w:hAnsi="Times" w:cs="Times New Roman"/>
          <w:color w:val="000000" w:themeColor="text1"/>
        </w:rPr>
        <w:t>and NIC/ C</w:t>
      </w:r>
      <w:r>
        <w:rPr>
          <w:rFonts w:ascii="Times" w:hAnsi="Times" w:cs="Times New Roman"/>
          <w:color w:val="000000" w:themeColor="text1"/>
        </w:rPr>
        <w:t>pt1a</w:t>
      </w:r>
      <w:r w:rsidRPr="00E528EE">
        <w:rPr>
          <w:rFonts w:ascii="Times" w:hAnsi="Times" w:cs="Times New Roman"/>
          <w:color w:val="000000" w:themeColor="text1"/>
          <w:vertAlign w:val="superscript"/>
        </w:rPr>
        <w:t>L/L</w:t>
      </w:r>
      <w:r w:rsidRPr="00E528EE">
        <w:rPr>
          <w:rFonts w:ascii="Times New Roman" w:hAnsi="Times New Roman" w:cs="Times New Roman"/>
        </w:rPr>
        <w:t xml:space="preserve"> cells treated with IgG and </w:t>
      </w:r>
      <w:r w:rsidRPr="00E528EE">
        <w:rPr>
          <w:rFonts w:ascii="Times New Roman" w:hAnsi="Times New Roman" w:cs="Times New Roman"/>
          <w:color w:val="000000" w:themeColor="text1"/>
        </w:rPr>
        <w:t xml:space="preserve">7.16.4 Ab were immunostained using the indicated </w:t>
      </w:r>
      <w:r>
        <w:rPr>
          <w:rFonts w:ascii="Times New Roman" w:hAnsi="Times New Roman" w:cs="Times New Roman"/>
          <w:color w:val="000000" w:themeColor="text1"/>
        </w:rPr>
        <w:t>markers of immune cells</w:t>
      </w:r>
      <w:r w:rsidRPr="00E528EE">
        <w:rPr>
          <w:rFonts w:ascii="Times New Roman" w:hAnsi="Times New Roman" w:cs="Times New Roman"/>
          <w:color w:val="000000" w:themeColor="text1"/>
        </w:rPr>
        <w:t xml:space="preserve"> and DAPI. 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 xml:space="preserve">Images are representative of </w:t>
      </w:r>
      <w:r>
        <w:rPr>
          <w:rFonts w:ascii="Times New Roman" w:hAnsi="Times New Roman" w:cs="Times New Roman"/>
          <w:color w:val="000000"/>
          <w:shd w:val="clear" w:color="auto" w:fill="FFFFFF"/>
        </w:rPr>
        <w:t>5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 xml:space="preserve"> mice per treatment group. Scale bar: 100 μm</w:t>
      </w:r>
      <w:r>
        <w:rPr>
          <w:rFonts w:ascii="Times New Roman" w:hAnsi="Times New Roman" w:cs="Times New Roman"/>
          <w:color w:val="000000"/>
          <w:shd w:val="clear" w:color="auto" w:fill="FFFFFF"/>
        </w:rPr>
        <w:t>. Right panel -</w:t>
      </w:r>
      <w:r w:rsidRPr="006F076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Q</w:t>
      </w:r>
      <w:r w:rsidRPr="00E528EE">
        <w:rPr>
          <w:rFonts w:ascii="Times New Roman" w:hAnsi="Times New Roman" w:cs="Times New Roman"/>
        </w:rPr>
        <w:t>uantification of</w:t>
      </w:r>
      <w:r>
        <w:rPr>
          <w:rFonts w:ascii="Times New Roman" w:hAnsi="Times New Roman" w:cs="Times New Roman"/>
        </w:rPr>
        <w:t xml:space="preserve"> CD3</w:t>
      </w:r>
      <w:r>
        <w:rPr>
          <w:rFonts w:ascii="Times New Roman" w:hAnsi="Times New Roman" w:cs="Times New Roman"/>
          <w:vertAlign w:val="superscript"/>
        </w:rPr>
        <w:t>+</w:t>
      </w:r>
      <w:r>
        <w:rPr>
          <w:rFonts w:ascii="Times New Roman" w:hAnsi="Times New Roman" w:cs="Times New Roman"/>
        </w:rPr>
        <w:t>/CD8</w:t>
      </w:r>
      <w:r>
        <w:rPr>
          <w:rFonts w:ascii="Times New Roman" w:hAnsi="Times New Roman" w:cs="Times New Roman"/>
          <w:vertAlign w:val="superscript"/>
        </w:rPr>
        <w:t>+</w:t>
      </w:r>
      <w:r>
        <w:rPr>
          <w:rFonts w:ascii="Times New Roman" w:hAnsi="Times New Roman" w:cs="Times New Roman"/>
        </w:rPr>
        <w:t xml:space="preserve"> (total and tumor), CD3</w:t>
      </w:r>
      <w:r>
        <w:rPr>
          <w:rFonts w:ascii="Times New Roman" w:hAnsi="Times New Roman" w:cs="Times New Roman"/>
          <w:vertAlign w:val="superscript"/>
        </w:rPr>
        <w:t>+</w:t>
      </w:r>
      <w:r>
        <w:rPr>
          <w:rFonts w:ascii="Times New Roman" w:hAnsi="Times New Roman" w:cs="Times New Roman"/>
        </w:rPr>
        <w:t>/CD4</w:t>
      </w:r>
      <w:r>
        <w:rPr>
          <w:rFonts w:ascii="Times New Roman" w:hAnsi="Times New Roman" w:cs="Times New Roman"/>
          <w:vertAlign w:val="superscript"/>
        </w:rPr>
        <w:t xml:space="preserve">+ </w:t>
      </w:r>
      <w:r>
        <w:rPr>
          <w:rFonts w:ascii="Times New Roman" w:hAnsi="Times New Roman" w:cs="Times New Roman"/>
        </w:rPr>
        <w:t xml:space="preserve">(total and tumor), and NK1.1 (total and tumor) </w:t>
      </w:r>
      <w:r w:rsidRPr="003251B5">
        <w:rPr>
          <w:rFonts w:ascii="Times New Roman" w:hAnsi="Times New Roman" w:cs="Times New Roman"/>
        </w:rPr>
        <w:t xml:space="preserve">by HALO Analysis. </w:t>
      </w:r>
      <w:r w:rsidRPr="003251B5">
        <w:rPr>
          <w:rFonts w:ascii="Times New Roman" w:hAnsi="Times New Roman" w:cs="Times New Roman"/>
          <w:color w:val="000000" w:themeColor="text1"/>
          <w:shd w:val="clear" w:color="auto" w:fill="FFFFFF"/>
        </w:rPr>
        <w:t>*</w:t>
      </w:r>
      <w:r w:rsidRPr="003251B5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 xml:space="preserve">p </w:t>
      </w:r>
      <w:r w:rsidRPr="003251B5">
        <w:rPr>
          <w:rFonts w:ascii="Times New Roman" w:hAnsi="Times New Roman" w:cs="Times New Roman"/>
          <w:color w:val="000000" w:themeColor="text1"/>
          <w:shd w:val="clear" w:color="auto" w:fill="FFFFFF"/>
        </w:rPr>
        <w:t>&lt; 0.05, **</w:t>
      </w:r>
      <w:r w:rsidRPr="003251B5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 xml:space="preserve">p &lt; </w:t>
      </w:r>
      <w:r w:rsidRPr="003251B5">
        <w:rPr>
          <w:rFonts w:ascii="Times New Roman" w:hAnsi="Times New Roman" w:cs="Times New Roman"/>
          <w:color w:val="000000" w:themeColor="text1"/>
          <w:shd w:val="clear" w:color="auto" w:fill="FFFFFF"/>
        </w:rPr>
        <w:t>0.01, ***</w:t>
      </w:r>
      <w:r w:rsidRPr="003251B5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p</w:t>
      </w:r>
      <w:r w:rsidRPr="003251B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&lt; 0.001; </w:t>
      </w:r>
      <w:r w:rsidRPr="003251B5">
        <w:rPr>
          <w:rFonts w:ascii="Times New Roman" w:hAnsi="Times New Roman" w:cs="Times New Roman"/>
        </w:rPr>
        <w:t xml:space="preserve">one-way ANOVA </w:t>
      </w:r>
      <w:r w:rsidRPr="003251B5">
        <w:rPr>
          <w:rFonts w:ascii="Times New Roman" w:hAnsi="Times New Roman" w:cs="Times New Roman"/>
          <w:color w:val="000000" w:themeColor="text1"/>
        </w:rPr>
        <w:t>with Tukey’s post hoc-test</w:t>
      </w:r>
      <w:r w:rsidRPr="003251B5">
        <w:rPr>
          <w:rFonts w:ascii="Times New Roman" w:hAnsi="Times New Roman" w:cs="Times New Roman"/>
          <w:color w:val="000000" w:themeColor="text1"/>
          <w:shd w:val="clear" w:color="auto" w:fill="FFFFFF"/>
        </w:rPr>
        <w:t>.</w:t>
      </w:r>
      <w:r w:rsidRPr="003251B5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e</w:t>
      </w:r>
      <w:r w:rsidRPr="003251B5">
        <w:rPr>
          <w:rFonts w:ascii="Times New Roman" w:hAnsi="Times New Roman" w:cs="Times New Roman"/>
          <w:b/>
          <w:bCs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</w:t>
      </w:r>
      <w:r w:rsidRPr="003251B5">
        <w:rPr>
          <w:rFonts w:ascii="Times New Roman" w:hAnsi="Times New Roman" w:cs="Times New Roman"/>
          <w:lang w:val="en-US"/>
        </w:rPr>
        <w:t>RNA FISH staining against IFNγ (red dots) combined with immunofluorescence staining for CD8, E</w:t>
      </w:r>
      <w:r>
        <w:rPr>
          <w:rFonts w:ascii="Times New Roman" w:hAnsi="Times New Roman" w:cs="Times New Roman"/>
          <w:lang w:val="en-US"/>
        </w:rPr>
        <w:t>r</w:t>
      </w:r>
      <w:r w:rsidRPr="003251B5">
        <w:rPr>
          <w:rFonts w:ascii="Times New Roman" w:hAnsi="Times New Roman" w:cs="Times New Roman"/>
          <w:lang w:val="en-US"/>
        </w:rPr>
        <w:t xml:space="preserve">bB2 and DAPI on tumor tissue from </w:t>
      </w:r>
      <w:r w:rsidRPr="003251B5">
        <w:rPr>
          <w:rFonts w:ascii="Times New Roman" w:hAnsi="Times New Roman" w:cs="Times New Roman"/>
          <w:color w:val="000000" w:themeColor="text1"/>
        </w:rPr>
        <w:t>NIC/ Cpt1a</w:t>
      </w:r>
      <w:r w:rsidRPr="003251B5">
        <w:rPr>
          <w:rFonts w:ascii="Times New Roman" w:hAnsi="Times New Roman" w:cs="Times New Roman"/>
          <w:color w:val="000000" w:themeColor="text1"/>
          <w:vertAlign w:val="superscript"/>
        </w:rPr>
        <w:t xml:space="preserve">+/+  </w:t>
      </w:r>
      <w:r w:rsidRPr="003251B5">
        <w:rPr>
          <w:rFonts w:ascii="Times New Roman" w:hAnsi="Times New Roman" w:cs="Times New Roman"/>
          <w:color w:val="000000" w:themeColor="text1"/>
        </w:rPr>
        <w:t>and NIC/ Cpt1a</w:t>
      </w:r>
      <w:r w:rsidRPr="003251B5">
        <w:rPr>
          <w:rFonts w:ascii="Times New Roman" w:hAnsi="Times New Roman" w:cs="Times New Roman"/>
          <w:color w:val="000000" w:themeColor="text1"/>
          <w:vertAlign w:val="superscript"/>
        </w:rPr>
        <w:t>L/L</w:t>
      </w:r>
      <w:r w:rsidRPr="003251B5">
        <w:rPr>
          <w:rFonts w:ascii="Times New Roman" w:hAnsi="Times New Roman" w:cs="Times New Roman"/>
          <w:lang w:val="en-US"/>
        </w:rPr>
        <w:t xml:space="preserve"> mice treated with </w:t>
      </w:r>
      <w:r w:rsidRPr="003251B5">
        <w:rPr>
          <w:rFonts w:ascii="Times New Roman" w:hAnsi="Times New Roman" w:cs="Times New Roman"/>
        </w:rPr>
        <w:t xml:space="preserve">IgG and </w:t>
      </w:r>
      <w:r w:rsidRPr="003251B5">
        <w:rPr>
          <w:rFonts w:ascii="Times New Roman" w:hAnsi="Times New Roman" w:cs="Times New Roman"/>
          <w:color w:val="000000" w:themeColor="text1"/>
        </w:rPr>
        <w:t>7.16.4 Ab</w:t>
      </w:r>
      <w:r w:rsidRPr="003251B5">
        <w:rPr>
          <w:rFonts w:ascii="Times New Roman" w:hAnsi="Times New Roman" w:cs="Times New Roman"/>
          <w:lang w:val="en-US"/>
        </w:rPr>
        <w:t xml:space="preserve">. 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 xml:space="preserve">Images are representative of </w:t>
      </w:r>
      <w:r>
        <w:rPr>
          <w:rFonts w:ascii="Times New Roman" w:hAnsi="Times New Roman" w:cs="Times New Roman"/>
          <w:color w:val="000000"/>
          <w:shd w:val="clear" w:color="auto" w:fill="FFFFFF"/>
        </w:rPr>
        <w:t>3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 xml:space="preserve"> mice per treatment group.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E528EE">
        <w:rPr>
          <w:rFonts w:ascii="Times New Roman" w:hAnsi="Times New Roman" w:cs="Times New Roman"/>
          <w:color w:val="000000"/>
          <w:shd w:val="clear" w:color="auto" w:fill="FFFFFF"/>
        </w:rPr>
        <w:t>Scale bar: 100 μm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r w:rsidRPr="003251B5">
        <w:rPr>
          <w:rFonts w:ascii="Times New Roman" w:hAnsi="Times New Roman" w:cs="Times New Roman"/>
          <w:b/>
          <w:bCs/>
          <w:lang w:val="en-US"/>
        </w:rPr>
        <w:t>f,</w:t>
      </w:r>
      <w:r>
        <w:rPr>
          <w:rFonts w:ascii="Times New Roman" w:hAnsi="Times New Roman" w:cs="Times New Roman"/>
          <w:lang w:val="en-US"/>
        </w:rPr>
        <w:t xml:space="preserve"> </w:t>
      </w:r>
      <w:r w:rsidRPr="003251B5">
        <w:rPr>
          <w:rFonts w:ascii="Times New Roman" w:hAnsi="Times New Roman" w:cs="Times New Roman"/>
          <w:lang w:val="en-US"/>
        </w:rPr>
        <w:t>Quantification of total CD8</w:t>
      </w:r>
      <w:r w:rsidRPr="003251B5">
        <w:rPr>
          <w:rFonts w:ascii="Times New Roman" w:hAnsi="Times New Roman" w:cs="Times New Roman"/>
          <w:vertAlign w:val="superscript"/>
          <w:lang w:val="en-US"/>
        </w:rPr>
        <w:t>+</w:t>
      </w:r>
      <w:r w:rsidRPr="003251B5">
        <w:rPr>
          <w:rFonts w:ascii="Times New Roman" w:hAnsi="Times New Roman" w:cs="Times New Roman"/>
          <w:lang w:val="en-US"/>
        </w:rPr>
        <w:t xml:space="preserve"> IFNγ</w:t>
      </w:r>
      <w:r w:rsidRPr="003251B5">
        <w:rPr>
          <w:rFonts w:ascii="Times New Roman" w:hAnsi="Times New Roman" w:cs="Times New Roman"/>
          <w:vertAlign w:val="superscript"/>
          <w:lang w:val="en-US"/>
        </w:rPr>
        <w:t>+</w:t>
      </w:r>
      <w:r w:rsidRPr="003251B5">
        <w:rPr>
          <w:rFonts w:ascii="Times New Roman" w:hAnsi="Times New Roman" w:cs="Times New Roman"/>
          <w:lang w:val="en-US"/>
        </w:rPr>
        <w:t xml:space="preserve"> cells (IFNγ-secreting cytotoxic T cells)</w:t>
      </w:r>
      <w:r>
        <w:rPr>
          <w:rFonts w:ascii="Times New Roman" w:hAnsi="Times New Roman" w:cs="Times New Roman"/>
          <w:lang w:val="en-US"/>
        </w:rPr>
        <w:t xml:space="preserve"> (left panel) and </w:t>
      </w:r>
      <w:r w:rsidRPr="003251B5">
        <w:rPr>
          <w:rFonts w:ascii="Times New Roman" w:hAnsi="Times New Roman" w:cs="Times New Roman"/>
          <w:lang w:val="en-US"/>
        </w:rPr>
        <w:t>tumor-infiltrating CD8</w:t>
      </w:r>
      <w:r w:rsidRPr="003251B5">
        <w:rPr>
          <w:rFonts w:ascii="Times New Roman" w:hAnsi="Times New Roman" w:cs="Times New Roman"/>
          <w:vertAlign w:val="superscript"/>
          <w:lang w:val="en-US"/>
        </w:rPr>
        <w:t>+</w:t>
      </w:r>
      <w:r w:rsidRPr="003251B5">
        <w:rPr>
          <w:rFonts w:ascii="Times New Roman" w:hAnsi="Times New Roman" w:cs="Times New Roman"/>
          <w:lang w:val="en-US"/>
        </w:rPr>
        <w:t xml:space="preserve"> IFNγ</w:t>
      </w:r>
      <w:r w:rsidRPr="003251B5">
        <w:rPr>
          <w:rFonts w:ascii="Times New Roman" w:hAnsi="Times New Roman" w:cs="Times New Roman"/>
          <w:vertAlign w:val="superscript"/>
          <w:lang w:val="en-US"/>
        </w:rPr>
        <w:t>+</w:t>
      </w:r>
      <w:r w:rsidRPr="003251B5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(</w:t>
      </w:r>
      <w:r w:rsidRPr="003251B5">
        <w:rPr>
          <w:rFonts w:ascii="Times New Roman" w:hAnsi="Times New Roman" w:cs="Times New Roman"/>
          <w:lang w:val="en-US"/>
        </w:rPr>
        <w:t>CD8</w:t>
      </w:r>
      <w:r w:rsidRPr="003251B5">
        <w:rPr>
          <w:rFonts w:ascii="Times New Roman" w:hAnsi="Times New Roman" w:cs="Times New Roman"/>
          <w:vertAlign w:val="superscript"/>
          <w:lang w:val="en-US"/>
        </w:rPr>
        <w:t>+</w:t>
      </w:r>
      <w:r w:rsidRPr="003251B5">
        <w:rPr>
          <w:rFonts w:ascii="Times New Roman" w:hAnsi="Times New Roman" w:cs="Times New Roman"/>
          <w:lang w:val="en-US"/>
        </w:rPr>
        <w:t xml:space="preserve"> IFNγ</w:t>
      </w:r>
      <w:r w:rsidRPr="003251B5">
        <w:rPr>
          <w:rFonts w:ascii="Times New Roman" w:hAnsi="Times New Roman" w:cs="Times New Roman"/>
          <w:vertAlign w:val="superscript"/>
          <w:lang w:val="en-US"/>
        </w:rPr>
        <w:t>+</w:t>
      </w:r>
      <w:r>
        <w:rPr>
          <w:rFonts w:ascii="Times New Roman" w:hAnsi="Times New Roman" w:cs="Times New Roman"/>
          <w:lang w:val="en-US"/>
        </w:rPr>
        <w:t xml:space="preserve"> ErbB2</w:t>
      </w:r>
      <w:r w:rsidRPr="003251B5">
        <w:rPr>
          <w:rFonts w:ascii="Times New Roman" w:hAnsi="Times New Roman" w:cs="Times New Roman"/>
          <w:vertAlign w:val="superscript"/>
          <w:lang w:val="en-US"/>
        </w:rPr>
        <w:t>+</w:t>
      </w:r>
      <w:r>
        <w:rPr>
          <w:rFonts w:ascii="Times New Roman" w:hAnsi="Times New Roman" w:cs="Times New Roman"/>
          <w:lang w:val="en-US"/>
        </w:rPr>
        <w:t>) (right panel)</w:t>
      </w:r>
      <w:r w:rsidRPr="003251B5">
        <w:rPr>
          <w:rFonts w:ascii="Times New Roman" w:hAnsi="Times New Roman" w:cs="Times New Roman"/>
          <w:lang w:val="en-US"/>
        </w:rPr>
        <w:t xml:space="preserve"> in </w:t>
      </w:r>
      <w:r w:rsidRPr="003251B5">
        <w:rPr>
          <w:rFonts w:ascii="Times New Roman" w:hAnsi="Times New Roman" w:cs="Times New Roman"/>
          <w:color w:val="000000" w:themeColor="text1"/>
        </w:rPr>
        <w:t>NIC/ Cpt1a</w:t>
      </w:r>
      <w:r w:rsidRPr="003251B5">
        <w:rPr>
          <w:rFonts w:ascii="Times New Roman" w:hAnsi="Times New Roman" w:cs="Times New Roman"/>
          <w:color w:val="000000" w:themeColor="text1"/>
          <w:vertAlign w:val="superscript"/>
        </w:rPr>
        <w:t xml:space="preserve">+/+  </w:t>
      </w:r>
      <w:r w:rsidRPr="003251B5">
        <w:rPr>
          <w:rFonts w:ascii="Times New Roman" w:hAnsi="Times New Roman" w:cs="Times New Roman"/>
          <w:color w:val="000000" w:themeColor="text1"/>
        </w:rPr>
        <w:t>and NIC/ Cpt1a</w:t>
      </w:r>
      <w:r w:rsidRPr="003251B5">
        <w:rPr>
          <w:rFonts w:ascii="Times New Roman" w:hAnsi="Times New Roman" w:cs="Times New Roman"/>
          <w:color w:val="000000" w:themeColor="text1"/>
          <w:vertAlign w:val="superscript"/>
        </w:rPr>
        <w:t>L/L</w:t>
      </w:r>
      <w:r>
        <w:rPr>
          <w:rFonts w:ascii="Times New Roman" w:hAnsi="Times New Roman" w:cs="Times New Roman"/>
          <w:lang w:val="en-US"/>
        </w:rPr>
        <w:t xml:space="preserve"> tumors</w:t>
      </w:r>
      <w:r w:rsidRPr="003251B5">
        <w:rPr>
          <w:rFonts w:ascii="Times New Roman" w:hAnsi="Times New Roman" w:cs="Times New Roman"/>
          <w:lang w:val="en-US"/>
        </w:rPr>
        <w:t xml:space="preserve"> after treatment with </w:t>
      </w:r>
      <w:r w:rsidRPr="00E528EE">
        <w:rPr>
          <w:rFonts w:ascii="Times New Roman" w:hAnsi="Times New Roman" w:cs="Times New Roman"/>
        </w:rPr>
        <w:t xml:space="preserve">IgG and </w:t>
      </w:r>
      <w:r w:rsidRPr="00E528EE">
        <w:rPr>
          <w:rFonts w:ascii="Times New Roman" w:hAnsi="Times New Roman" w:cs="Times New Roman"/>
          <w:color w:val="000000" w:themeColor="text1"/>
        </w:rPr>
        <w:t xml:space="preserve">7.16.4 </w:t>
      </w:r>
      <w:r>
        <w:rPr>
          <w:rFonts w:ascii="Times New Roman" w:hAnsi="Times New Roman" w:cs="Times New Roman"/>
          <w:color w:val="000000" w:themeColor="text1"/>
        </w:rPr>
        <w:t>Ab</w:t>
      </w:r>
      <w:r w:rsidRPr="003251B5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</w:t>
      </w:r>
      <w:r w:rsidRPr="00E528EE">
        <w:rPr>
          <w:rFonts w:ascii="Times New Roman" w:hAnsi="Times New Roman" w:cs="Times New Roman"/>
          <w:i/>
          <w:iCs/>
        </w:rPr>
        <w:t xml:space="preserve">n </w:t>
      </w:r>
      <w:r w:rsidRPr="00E528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3</w:t>
      </w:r>
      <w:r w:rsidRPr="00E528EE">
        <w:rPr>
          <w:rFonts w:ascii="Times New Roman" w:hAnsi="Times New Roman" w:cs="Times New Roman"/>
        </w:rPr>
        <w:t xml:space="preserve"> per treatment </w:t>
      </w:r>
      <w:r w:rsidRPr="002F4581">
        <w:rPr>
          <w:rFonts w:ascii="Times New Roman" w:hAnsi="Times New Roman" w:cs="Times New Roman"/>
        </w:rPr>
        <w:t xml:space="preserve">group, </w:t>
      </w:r>
      <w:r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  <w:i/>
          <w:iCs/>
        </w:rPr>
        <w:t xml:space="preserve">p </w:t>
      </w:r>
      <w:r>
        <w:rPr>
          <w:rFonts w:ascii="Times New Roman" w:hAnsi="Times New Roman" w:cs="Times New Roman"/>
        </w:rPr>
        <w:t xml:space="preserve">&lt; 0.05, </w:t>
      </w:r>
      <w:r w:rsidRPr="002F4581">
        <w:rPr>
          <w:rFonts w:ascii="Times New Roman" w:hAnsi="Times New Roman" w:cs="Times New Roman"/>
        </w:rPr>
        <w:t>**</w:t>
      </w:r>
      <w:r w:rsidRPr="002F4581">
        <w:rPr>
          <w:rFonts w:ascii="Times New Roman" w:hAnsi="Times New Roman" w:cs="Times New Roman"/>
          <w:i/>
          <w:iCs/>
        </w:rPr>
        <w:t>p</w:t>
      </w:r>
      <w:r w:rsidRPr="002F4581">
        <w:rPr>
          <w:rFonts w:ascii="Times New Roman" w:hAnsi="Times New Roman" w:cs="Times New Roman"/>
        </w:rPr>
        <w:t xml:space="preserve"> &lt; 0.01</w:t>
      </w:r>
      <w:r>
        <w:rPr>
          <w:rFonts w:ascii="Times New Roman" w:hAnsi="Times New Roman" w:cs="Times New Roman"/>
        </w:rPr>
        <w:t xml:space="preserve"> and ***</w:t>
      </w:r>
      <w:r>
        <w:rPr>
          <w:rFonts w:ascii="Times New Roman" w:hAnsi="Times New Roman" w:cs="Times New Roman"/>
          <w:i/>
          <w:iCs/>
        </w:rPr>
        <w:t xml:space="preserve">p </w:t>
      </w:r>
      <w:r>
        <w:rPr>
          <w:rFonts w:ascii="Times New Roman" w:hAnsi="Times New Roman" w:cs="Times New Roman"/>
        </w:rPr>
        <w:t>&lt; 0.001</w:t>
      </w:r>
      <w:r w:rsidRPr="002F4581">
        <w:rPr>
          <w:rFonts w:ascii="Times New Roman" w:hAnsi="Times New Roman" w:cs="Times New Roman"/>
        </w:rPr>
        <w:t xml:space="preserve">; one-way ANOVA </w:t>
      </w:r>
      <w:r w:rsidRPr="002F4581">
        <w:rPr>
          <w:rFonts w:ascii="Times New Roman" w:hAnsi="Times New Roman" w:cs="Times New Roman"/>
          <w:color w:val="000000" w:themeColor="text1"/>
        </w:rPr>
        <w:t>with Tukey’s post-hoc test</w:t>
      </w:r>
      <w:r w:rsidRPr="002F4581">
        <w:rPr>
          <w:rFonts w:ascii="Times New Roman" w:hAnsi="Times New Roman" w:cs="Times New Roman"/>
        </w:rPr>
        <w:t>.</w:t>
      </w:r>
      <w:r w:rsidRPr="00384FA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907E1A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All error bars are expressed as mean </w:t>
      </w:r>
      <w:r w:rsidR="00196077">
        <w:rPr>
          <w:rFonts w:ascii="Times New Roman" w:hAnsi="Times New Roman" w:cs="Times New Roman"/>
          <w:color w:val="000000" w:themeColor="text1"/>
          <w:shd w:val="clear" w:color="auto" w:fill="FFFFFF"/>
        </w:rPr>
        <w:t>values</w:t>
      </w:r>
      <w:r w:rsidR="00196077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907E1A" w:rsidRPr="00907E1A">
        <w:rPr>
          <w:rFonts w:ascii="Times New Roman" w:hAnsi="Times New Roman" w:cs="Times New Roman"/>
          <w:color w:val="000000" w:themeColor="text1"/>
          <w:shd w:val="clear" w:color="auto" w:fill="FFFFFF"/>
        </w:rPr>
        <w:t>± SD.</w:t>
      </w:r>
      <w:r w:rsidR="00907E1A" w:rsidRPr="005966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Source data are provided as a Source Data file.</w:t>
      </w:r>
    </w:p>
    <w:p w14:paraId="6C9E0C94" w14:textId="77777777" w:rsidR="00D1430B" w:rsidRDefault="00D1430B" w:rsidP="00D1430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065587E0" w14:textId="77777777" w:rsidR="00D1430B" w:rsidRDefault="00D1430B" w:rsidP="00D1430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1A4A4477" w14:textId="77777777" w:rsidR="00D1430B" w:rsidRDefault="00D1430B" w:rsidP="00D1430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2E314387" w14:textId="77777777" w:rsidR="00D1430B" w:rsidRDefault="00D1430B" w:rsidP="00D1430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32F851A9" w14:textId="77777777" w:rsidR="00D1430B" w:rsidRDefault="00D1430B" w:rsidP="00D1430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7B617C09" w14:textId="77777777" w:rsidR="00D1430B" w:rsidRDefault="00D1430B" w:rsidP="00D1430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65E05596" w14:textId="77777777" w:rsidR="00D1430B" w:rsidRDefault="00D1430B" w:rsidP="00D1430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6A40401E" w14:textId="77777777" w:rsidR="00D1430B" w:rsidRDefault="00D1430B" w:rsidP="00D1430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3DE8BCEE" w14:textId="77777777" w:rsidR="00D1430B" w:rsidRDefault="00D1430B" w:rsidP="00D1430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24A4BDDF" w14:textId="77777777" w:rsidR="00D1430B" w:rsidRDefault="00D1430B" w:rsidP="00D1430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5F14CB75" w14:textId="77777777" w:rsidR="00D1430B" w:rsidRDefault="00D1430B" w:rsidP="00D1430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3BCE313A" w14:textId="77777777" w:rsidR="00D1430B" w:rsidRDefault="00D1430B" w:rsidP="00D1430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70436339" w14:textId="77777777" w:rsidR="00D1430B" w:rsidRDefault="00D1430B" w:rsidP="00D1430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644263C9" w14:textId="77777777" w:rsidR="00D1430B" w:rsidRDefault="00D1430B" w:rsidP="00D1430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61FB0D61" w14:textId="77777777" w:rsidR="00D1430B" w:rsidRDefault="00D1430B" w:rsidP="00D1430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773D29A3" w14:textId="77777777" w:rsidR="00D1430B" w:rsidRDefault="00D1430B" w:rsidP="00D1430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00734589" w14:textId="77777777" w:rsidR="00D1430B" w:rsidRDefault="00D1430B" w:rsidP="00D1430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613F3ADC" w14:textId="77777777" w:rsidR="00D1430B" w:rsidRDefault="00D1430B" w:rsidP="00D1430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51C1FC90" w14:textId="77777777" w:rsidR="00D1430B" w:rsidRDefault="00D1430B" w:rsidP="00D1430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1A03022C" w14:textId="77777777" w:rsidR="00D1430B" w:rsidRPr="00E412F9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12F9">
        <w:rPr>
          <w:rFonts w:ascii="Times New Roman" w:hAnsi="Times New Roman" w:cs="Times New Roman"/>
          <w:b/>
          <w:bCs/>
          <w:sz w:val="24"/>
          <w:szCs w:val="24"/>
        </w:rPr>
        <w:t>Supplementary Tables</w:t>
      </w:r>
    </w:p>
    <w:p w14:paraId="00770E02" w14:textId="77777777" w:rsidR="00D1430B" w:rsidRPr="00E412F9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6102CB" w14:textId="77777777" w:rsidR="00D1430B" w:rsidRPr="00E412F9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12F9">
        <w:rPr>
          <w:rFonts w:ascii="Times New Roman" w:hAnsi="Times New Roman" w:cs="Times New Roman"/>
          <w:sz w:val="24"/>
          <w:szCs w:val="24"/>
        </w:rPr>
        <w:t>Supplementa</w:t>
      </w:r>
      <w:r>
        <w:rPr>
          <w:rFonts w:ascii="Times New Roman" w:hAnsi="Times New Roman" w:cs="Times New Roman"/>
          <w:sz w:val="24"/>
          <w:szCs w:val="24"/>
        </w:rPr>
        <w:t xml:space="preserve">ry </w:t>
      </w:r>
      <w:r w:rsidRPr="00E412F9">
        <w:rPr>
          <w:rFonts w:ascii="Times New Roman" w:hAnsi="Times New Roman" w:cs="Times New Roman"/>
          <w:sz w:val="24"/>
          <w:szCs w:val="24"/>
        </w:rPr>
        <w:t xml:space="preserve">Table S1: Genotyping Primers </w:t>
      </w:r>
    </w:p>
    <w:p w14:paraId="0EB51C10" w14:textId="77777777" w:rsidR="00D1430B" w:rsidRPr="00E412F9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493" w:type="dxa"/>
        <w:tblLayout w:type="fixed"/>
        <w:tblLook w:val="04A0" w:firstRow="1" w:lastRow="0" w:firstColumn="1" w:lastColumn="0" w:noHBand="0" w:noVBand="1"/>
      </w:tblPr>
      <w:tblGrid>
        <w:gridCol w:w="3823"/>
        <w:gridCol w:w="4707"/>
        <w:gridCol w:w="963"/>
      </w:tblGrid>
      <w:tr w:rsidR="00D1430B" w:rsidRPr="00E412F9" w14:paraId="18A291CF" w14:textId="77777777" w:rsidTr="00C23A50">
        <w:tc>
          <w:tcPr>
            <w:tcW w:w="3823" w:type="dxa"/>
          </w:tcPr>
          <w:p w14:paraId="550249A2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4707" w:type="dxa"/>
          </w:tcPr>
          <w:p w14:paraId="53CFB20E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Sequences</w:t>
            </w:r>
          </w:p>
        </w:tc>
        <w:tc>
          <w:tcPr>
            <w:tcW w:w="963" w:type="dxa"/>
          </w:tcPr>
          <w:p w14:paraId="61EE93A2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</w:tr>
      <w:tr w:rsidR="00D1430B" w:rsidRPr="00E412F9" w14:paraId="070EE005" w14:textId="77777777" w:rsidTr="00C23A50">
        <w:tc>
          <w:tcPr>
            <w:tcW w:w="3823" w:type="dxa"/>
          </w:tcPr>
          <w:p w14:paraId="2FC07184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Neu Genotyping Forward Primer</w:t>
            </w:r>
          </w:p>
        </w:tc>
        <w:tc>
          <w:tcPr>
            <w:tcW w:w="4707" w:type="dxa"/>
            <w:vAlign w:val="bottom"/>
          </w:tcPr>
          <w:p w14:paraId="04CF9B17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 xml:space="preserve">5’-TTCCGGAACCCACATCAGGCC-3’ </w:t>
            </w:r>
          </w:p>
        </w:tc>
        <w:tc>
          <w:tcPr>
            <w:tcW w:w="963" w:type="dxa"/>
          </w:tcPr>
          <w:p w14:paraId="2B7D756F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0345A174" w14:textId="77777777" w:rsidTr="00C23A50">
        <w:tc>
          <w:tcPr>
            <w:tcW w:w="3823" w:type="dxa"/>
          </w:tcPr>
          <w:p w14:paraId="60B4D83C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Neu Genotyping Reverse Primer</w:t>
            </w:r>
          </w:p>
        </w:tc>
        <w:tc>
          <w:tcPr>
            <w:tcW w:w="4707" w:type="dxa"/>
            <w:vAlign w:val="bottom"/>
          </w:tcPr>
          <w:p w14:paraId="14D86D63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5’-GTTTCCTGCAGCAGCCTACGC-3’</w:t>
            </w:r>
          </w:p>
        </w:tc>
        <w:tc>
          <w:tcPr>
            <w:tcW w:w="963" w:type="dxa"/>
          </w:tcPr>
          <w:p w14:paraId="4DE91E8B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1BF6B4C9" w14:textId="77777777" w:rsidTr="00C23A50">
        <w:tc>
          <w:tcPr>
            <w:tcW w:w="3823" w:type="dxa"/>
          </w:tcPr>
          <w:p w14:paraId="214F8249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Cre Genotyping Forward Primer</w:t>
            </w:r>
          </w:p>
        </w:tc>
        <w:tc>
          <w:tcPr>
            <w:tcW w:w="4707" w:type="dxa"/>
            <w:vAlign w:val="center"/>
          </w:tcPr>
          <w:p w14:paraId="0245E545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5’-TGCTCTGTCCGTTTGCCG-3’</w:t>
            </w:r>
          </w:p>
        </w:tc>
        <w:tc>
          <w:tcPr>
            <w:tcW w:w="963" w:type="dxa"/>
          </w:tcPr>
          <w:p w14:paraId="4E793BC4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1C831FA9" w14:textId="77777777" w:rsidTr="00C23A50">
        <w:tc>
          <w:tcPr>
            <w:tcW w:w="3823" w:type="dxa"/>
          </w:tcPr>
          <w:p w14:paraId="628240AF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Cre Genotyping Reverse Primer</w:t>
            </w:r>
          </w:p>
        </w:tc>
        <w:tc>
          <w:tcPr>
            <w:tcW w:w="4707" w:type="dxa"/>
            <w:vAlign w:val="center"/>
          </w:tcPr>
          <w:p w14:paraId="39F86639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5’-ACTGTGTCCAGACCAGGC-3’</w:t>
            </w:r>
          </w:p>
        </w:tc>
        <w:tc>
          <w:tcPr>
            <w:tcW w:w="963" w:type="dxa"/>
          </w:tcPr>
          <w:p w14:paraId="09765AB9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1449742F" w14:textId="77777777" w:rsidTr="00C23A50">
        <w:tc>
          <w:tcPr>
            <w:tcW w:w="3823" w:type="dxa"/>
            <w:vAlign w:val="center"/>
          </w:tcPr>
          <w:p w14:paraId="6D624F90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Flox Cpt1a Genotyping Forward Primer</w:t>
            </w:r>
          </w:p>
        </w:tc>
        <w:tc>
          <w:tcPr>
            <w:tcW w:w="4707" w:type="dxa"/>
            <w:vAlign w:val="center"/>
          </w:tcPr>
          <w:p w14:paraId="6F9337DA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5’-TGAAGGTGCTGCTCTCCTACCATGG-3’</w:t>
            </w:r>
          </w:p>
        </w:tc>
        <w:tc>
          <w:tcPr>
            <w:tcW w:w="963" w:type="dxa"/>
          </w:tcPr>
          <w:p w14:paraId="7DD29FCD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31AD113E" w14:textId="77777777" w:rsidTr="00C23A50">
        <w:tc>
          <w:tcPr>
            <w:tcW w:w="3823" w:type="dxa"/>
            <w:vAlign w:val="center"/>
          </w:tcPr>
          <w:p w14:paraId="60FAFA86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Flox Cpt1a Genotyping Reverse Primer</w:t>
            </w:r>
          </w:p>
        </w:tc>
        <w:tc>
          <w:tcPr>
            <w:tcW w:w="4707" w:type="dxa"/>
            <w:vAlign w:val="center"/>
          </w:tcPr>
          <w:p w14:paraId="1769E383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5’-CATGGTGCCTTGGCCTTAAGGTC-3’</w:t>
            </w:r>
          </w:p>
        </w:tc>
        <w:tc>
          <w:tcPr>
            <w:tcW w:w="963" w:type="dxa"/>
          </w:tcPr>
          <w:p w14:paraId="5449E398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</w:tbl>
    <w:p w14:paraId="577B34E3" w14:textId="77777777" w:rsidR="00D1430B" w:rsidRPr="00E412F9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CA8DF9A" w14:textId="77777777" w:rsidR="00D1430B" w:rsidRDefault="00D1430B" w:rsidP="00D1430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51C2A">
        <w:rPr>
          <w:rFonts w:ascii="Times New Roman" w:hAnsi="Times New Roman" w:cs="Times New Roman"/>
          <w:sz w:val="24"/>
          <w:szCs w:val="24"/>
        </w:rPr>
        <w:t>Supplementary Table S2: Dietary Composition of Normal and Ketogenic Diets</w:t>
      </w:r>
    </w:p>
    <w:p w14:paraId="6596E970" w14:textId="77777777" w:rsidR="00D1430B" w:rsidRPr="00E51C2A" w:rsidRDefault="00D1430B" w:rsidP="00D1430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964"/>
        <w:gridCol w:w="1843"/>
        <w:gridCol w:w="1843"/>
        <w:gridCol w:w="1843"/>
      </w:tblGrid>
      <w:tr w:rsidR="00D1430B" w:rsidRPr="00E51C2A" w14:paraId="3D64DE42" w14:textId="77777777" w:rsidTr="00C23A50">
        <w:tc>
          <w:tcPr>
            <w:tcW w:w="3964" w:type="dxa"/>
            <w:vAlign w:val="center"/>
          </w:tcPr>
          <w:p w14:paraId="69866D5D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51E7667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Normal Chow</w:t>
            </w:r>
          </w:p>
        </w:tc>
        <w:tc>
          <w:tcPr>
            <w:tcW w:w="1843" w:type="dxa"/>
            <w:vAlign w:val="center"/>
          </w:tcPr>
          <w:p w14:paraId="5CB143A7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LCKD</w:t>
            </w:r>
          </w:p>
        </w:tc>
        <w:tc>
          <w:tcPr>
            <w:tcW w:w="1843" w:type="dxa"/>
            <w:vAlign w:val="center"/>
          </w:tcPr>
          <w:p w14:paraId="177D4FA3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MCKD</w:t>
            </w:r>
          </w:p>
        </w:tc>
      </w:tr>
      <w:tr w:rsidR="00D1430B" w:rsidRPr="00E51C2A" w14:paraId="72CAC5AC" w14:textId="77777777" w:rsidTr="00C23A50">
        <w:tc>
          <w:tcPr>
            <w:tcW w:w="3964" w:type="dxa"/>
            <w:vAlign w:val="center"/>
          </w:tcPr>
          <w:p w14:paraId="61AF4CBC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Product Number</w:t>
            </w:r>
          </w:p>
        </w:tc>
        <w:tc>
          <w:tcPr>
            <w:tcW w:w="1843" w:type="dxa"/>
            <w:vAlign w:val="center"/>
          </w:tcPr>
          <w:p w14:paraId="1D1FC26F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Teklad, 2920X</w:t>
            </w:r>
          </w:p>
        </w:tc>
        <w:tc>
          <w:tcPr>
            <w:tcW w:w="1843" w:type="dxa"/>
            <w:vAlign w:val="center"/>
          </w:tcPr>
          <w:p w14:paraId="6672D2A5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Bioserv, F3666</w:t>
            </w:r>
          </w:p>
        </w:tc>
        <w:tc>
          <w:tcPr>
            <w:tcW w:w="1843" w:type="dxa"/>
            <w:vAlign w:val="center"/>
          </w:tcPr>
          <w:p w14:paraId="5E07F83B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Bioserv, F10595</w:t>
            </w:r>
          </w:p>
        </w:tc>
      </w:tr>
      <w:tr w:rsidR="00D1430B" w:rsidRPr="00E51C2A" w14:paraId="0FCA8FFB" w14:textId="77777777" w:rsidTr="00C23A50">
        <w:tc>
          <w:tcPr>
            <w:tcW w:w="3964" w:type="dxa"/>
            <w:vAlign w:val="center"/>
          </w:tcPr>
          <w:p w14:paraId="680E5A4F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Macronutrient</w:t>
            </w:r>
          </w:p>
        </w:tc>
        <w:tc>
          <w:tcPr>
            <w:tcW w:w="5529" w:type="dxa"/>
            <w:gridSpan w:val="3"/>
            <w:shd w:val="clear" w:color="auto" w:fill="E7E6E6" w:themeFill="background2"/>
            <w:vAlign w:val="center"/>
          </w:tcPr>
          <w:p w14:paraId="09AB683D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D1430B" w:rsidRPr="00E51C2A" w14:paraId="117AD39D" w14:textId="77777777" w:rsidTr="00C23A50">
        <w:tc>
          <w:tcPr>
            <w:tcW w:w="3964" w:type="dxa"/>
            <w:vAlign w:val="center"/>
          </w:tcPr>
          <w:p w14:paraId="69023CEA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Protein</w:t>
            </w:r>
          </w:p>
        </w:tc>
        <w:tc>
          <w:tcPr>
            <w:tcW w:w="1843" w:type="dxa"/>
            <w:vAlign w:val="center"/>
          </w:tcPr>
          <w:p w14:paraId="15E7C7B5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19.4 %</w:t>
            </w:r>
          </w:p>
        </w:tc>
        <w:tc>
          <w:tcPr>
            <w:tcW w:w="1843" w:type="dxa"/>
            <w:vAlign w:val="center"/>
          </w:tcPr>
          <w:p w14:paraId="77E53767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8.6 %</w:t>
            </w:r>
          </w:p>
        </w:tc>
        <w:tc>
          <w:tcPr>
            <w:tcW w:w="1843" w:type="dxa"/>
            <w:vAlign w:val="center"/>
          </w:tcPr>
          <w:p w14:paraId="2F8B63A7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8.6 %</w:t>
            </w:r>
          </w:p>
        </w:tc>
      </w:tr>
      <w:tr w:rsidR="00D1430B" w:rsidRPr="00E51C2A" w14:paraId="09EF593A" w14:textId="77777777" w:rsidTr="00C23A50">
        <w:tc>
          <w:tcPr>
            <w:tcW w:w="3964" w:type="dxa"/>
            <w:vAlign w:val="center"/>
          </w:tcPr>
          <w:p w14:paraId="3014EEA0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Fat</w:t>
            </w:r>
          </w:p>
        </w:tc>
        <w:tc>
          <w:tcPr>
            <w:tcW w:w="1843" w:type="dxa"/>
            <w:vAlign w:val="center"/>
          </w:tcPr>
          <w:p w14:paraId="2E1339A2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 xml:space="preserve"> 6.5 %</w:t>
            </w:r>
          </w:p>
        </w:tc>
        <w:tc>
          <w:tcPr>
            <w:tcW w:w="1843" w:type="dxa"/>
            <w:vAlign w:val="center"/>
          </w:tcPr>
          <w:p w14:paraId="3296B699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75.1 %</w:t>
            </w:r>
          </w:p>
        </w:tc>
        <w:tc>
          <w:tcPr>
            <w:tcW w:w="1843" w:type="dxa"/>
            <w:vAlign w:val="center"/>
          </w:tcPr>
          <w:p w14:paraId="5AE7CEA4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75.1 %</w:t>
            </w:r>
          </w:p>
        </w:tc>
      </w:tr>
      <w:tr w:rsidR="00D1430B" w:rsidRPr="00E51C2A" w14:paraId="0F5800D7" w14:textId="77777777" w:rsidTr="00C23A50">
        <w:tc>
          <w:tcPr>
            <w:tcW w:w="3964" w:type="dxa"/>
            <w:vAlign w:val="center"/>
          </w:tcPr>
          <w:p w14:paraId="3E3EABE9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Carbohydrate</w:t>
            </w:r>
          </w:p>
        </w:tc>
        <w:tc>
          <w:tcPr>
            <w:tcW w:w="1843" w:type="dxa"/>
            <w:vAlign w:val="center"/>
          </w:tcPr>
          <w:p w14:paraId="0555D913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47.0 %</w:t>
            </w:r>
          </w:p>
        </w:tc>
        <w:tc>
          <w:tcPr>
            <w:tcW w:w="1843" w:type="dxa"/>
            <w:vAlign w:val="center"/>
          </w:tcPr>
          <w:p w14:paraId="49754FB2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3.2 %</w:t>
            </w:r>
          </w:p>
        </w:tc>
        <w:tc>
          <w:tcPr>
            <w:tcW w:w="1843" w:type="dxa"/>
            <w:vAlign w:val="center"/>
          </w:tcPr>
          <w:p w14:paraId="347F366F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3.2 %</w:t>
            </w:r>
          </w:p>
        </w:tc>
      </w:tr>
      <w:tr w:rsidR="00D1430B" w:rsidRPr="00E51C2A" w14:paraId="20AAAF83" w14:textId="77777777" w:rsidTr="00C23A50">
        <w:tc>
          <w:tcPr>
            <w:tcW w:w="3964" w:type="dxa"/>
            <w:vAlign w:val="center"/>
          </w:tcPr>
          <w:p w14:paraId="3E24FAA4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Crude Fiber</w:t>
            </w:r>
          </w:p>
        </w:tc>
        <w:tc>
          <w:tcPr>
            <w:tcW w:w="1843" w:type="dxa"/>
            <w:vAlign w:val="center"/>
          </w:tcPr>
          <w:p w14:paraId="2BB04ACF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2.7 %</w:t>
            </w:r>
          </w:p>
        </w:tc>
        <w:tc>
          <w:tcPr>
            <w:tcW w:w="1843" w:type="dxa"/>
            <w:vAlign w:val="center"/>
          </w:tcPr>
          <w:p w14:paraId="2532A9E3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4.8 %</w:t>
            </w:r>
          </w:p>
        </w:tc>
        <w:tc>
          <w:tcPr>
            <w:tcW w:w="1843" w:type="dxa"/>
            <w:vAlign w:val="center"/>
          </w:tcPr>
          <w:p w14:paraId="23AC3645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4.8 %</w:t>
            </w:r>
          </w:p>
        </w:tc>
      </w:tr>
      <w:tr w:rsidR="00D1430B" w:rsidRPr="00E51C2A" w14:paraId="15C06B87" w14:textId="77777777" w:rsidTr="00C23A50">
        <w:tc>
          <w:tcPr>
            <w:tcW w:w="3964" w:type="dxa"/>
            <w:vAlign w:val="center"/>
          </w:tcPr>
          <w:p w14:paraId="4F1C0224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Ash</w:t>
            </w:r>
          </w:p>
        </w:tc>
        <w:tc>
          <w:tcPr>
            <w:tcW w:w="1843" w:type="dxa"/>
            <w:vAlign w:val="center"/>
          </w:tcPr>
          <w:p w14:paraId="008AF8D9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5.1 %</w:t>
            </w:r>
          </w:p>
        </w:tc>
        <w:tc>
          <w:tcPr>
            <w:tcW w:w="1843" w:type="dxa"/>
            <w:vAlign w:val="center"/>
          </w:tcPr>
          <w:p w14:paraId="6E79412B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3.0 %</w:t>
            </w:r>
          </w:p>
        </w:tc>
        <w:tc>
          <w:tcPr>
            <w:tcW w:w="1843" w:type="dxa"/>
            <w:vAlign w:val="center"/>
          </w:tcPr>
          <w:p w14:paraId="3CC6127F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3.0 %</w:t>
            </w:r>
          </w:p>
        </w:tc>
      </w:tr>
      <w:tr w:rsidR="00D1430B" w:rsidRPr="00E51C2A" w14:paraId="3A8EC644" w14:textId="77777777" w:rsidTr="00C23A50">
        <w:tc>
          <w:tcPr>
            <w:tcW w:w="3964" w:type="dxa"/>
            <w:vAlign w:val="center"/>
          </w:tcPr>
          <w:p w14:paraId="11E9E845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Caloric Profile</w:t>
            </w:r>
          </w:p>
        </w:tc>
        <w:tc>
          <w:tcPr>
            <w:tcW w:w="5529" w:type="dxa"/>
            <w:gridSpan w:val="3"/>
            <w:shd w:val="clear" w:color="auto" w:fill="E7E6E6" w:themeFill="background2"/>
            <w:vAlign w:val="center"/>
          </w:tcPr>
          <w:p w14:paraId="55806AD1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30B" w:rsidRPr="00E51C2A" w14:paraId="34E919BC" w14:textId="77777777" w:rsidTr="00C23A50">
        <w:tc>
          <w:tcPr>
            <w:tcW w:w="3964" w:type="dxa"/>
            <w:vAlign w:val="center"/>
          </w:tcPr>
          <w:p w14:paraId="1258FF97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Calories from Protein</w:t>
            </w:r>
          </w:p>
        </w:tc>
        <w:tc>
          <w:tcPr>
            <w:tcW w:w="1843" w:type="dxa"/>
            <w:vAlign w:val="center"/>
          </w:tcPr>
          <w:p w14:paraId="7B51F202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24.0 %</w:t>
            </w:r>
          </w:p>
        </w:tc>
        <w:tc>
          <w:tcPr>
            <w:tcW w:w="1843" w:type="dxa"/>
            <w:vAlign w:val="center"/>
          </w:tcPr>
          <w:p w14:paraId="11BE32BC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4.7 %</w:t>
            </w:r>
          </w:p>
        </w:tc>
        <w:tc>
          <w:tcPr>
            <w:tcW w:w="1843" w:type="dxa"/>
            <w:vAlign w:val="center"/>
          </w:tcPr>
          <w:p w14:paraId="48AD2173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4.7 %</w:t>
            </w:r>
          </w:p>
        </w:tc>
      </w:tr>
      <w:tr w:rsidR="00D1430B" w:rsidRPr="00E51C2A" w14:paraId="26250D8B" w14:textId="77777777" w:rsidTr="00C23A50">
        <w:tc>
          <w:tcPr>
            <w:tcW w:w="3964" w:type="dxa"/>
            <w:vAlign w:val="center"/>
          </w:tcPr>
          <w:p w14:paraId="6D8D1CC8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Calories from Fat</w:t>
            </w:r>
          </w:p>
        </w:tc>
        <w:tc>
          <w:tcPr>
            <w:tcW w:w="1843" w:type="dxa"/>
            <w:vAlign w:val="center"/>
          </w:tcPr>
          <w:p w14:paraId="59961C8A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16.0 %</w:t>
            </w:r>
          </w:p>
        </w:tc>
        <w:tc>
          <w:tcPr>
            <w:tcW w:w="1843" w:type="dxa"/>
            <w:vAlign w:val="center"/>
          </w:tcPr>
          <w:p w14:paraId="6ED1CBF2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93.3 %</w:t>
            </w:r>
          </w:p>
        </w:tc>
        <w:tc>
          <w:tcPr>
            <w:tcW w:w="1843" w:type="dxa"/>
            <w:vAlign w:val="center"/>
          </w:tcPr>
          <w:p w14:paraId="0189FFC0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93.3 %</w:t>
            </w:r>
          </w:p>
        </w:tc>
      </w:tr>
      <w:tr w:rsidR="00D1430B" w:rsidRPr="00E51C2A" w14:paraId="49410ADE" w14:textId="77777777" w:rsidTr="00C23A50">
        <w:tc>
          <w:tcPr>
            <w:tcW w:w="3964" w:type="dxa"/>
            <w:vAlign w:val="center"/>
          </w:tcPr>
          <w:p w14:paraId="76854817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Calories from Carbohydrate</w:t>
            </w:r>
          </w:p>
        </w:tc>
        <w:tc>
          <w:tcPr>
            <w:tcW w:w="1843" w:type="dxa"/>
            <w:vAlign w:val="center"/>
          </w:tcPr>
          <w:p w14:paraId="722B8157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60.0 %</w:t>
            </w:r>
          </w:p>
        </w:tc>
        <w:tc>
          <w:tcPr>
            <w:tcW w:w="1843" w:type="dxa"/>
            <w:vAlign w:val="center"/>
          </w:tcPr>
          <w:p w14:paraId="0A0DED41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1.8 %</w:t>
            </w:r>
          </w:p>
        </w:tc>
        <w:tc>
          <w:tcPr>
            <w:tcW w:w="1843" w:type="dxa"/>
            <w:vAlign w:val="center"/>
          </w:tcPr>
          <w:p w14:paraId="535399D3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1.8 %</w:t>
            </w:r>
          </w:p>
        </w:tc>
      </w:tr>
      <w:tr w:rsidR="00D1430B" w:rsidRPr="00E51C2A" w14:paraId="3826D4EE" w14:textId="77777777" w:rsidTr="00C23A50">
        <w:tc>
          <w:tcPr>
            <w:tcW w:w="3964" w:type="dxa"/>
            <w:vAlign w:val="center"/>
          </w:tcPr>
          <w:p w14:paraId="5F4AD0F8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Energy Density</w:t>
            </w:r>
          </w:p>
        </w:tc>
        <w:tc>
          <w:tcPr>
            <w:tcW w:w="1843" w:type="dxa"/>
            <w:vAlign w:val="center"/>
          </w:tcPr>
          <w:p w14:paraId="543FB0A1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3.10 kcal/g</w:t>
            </w:r>
          </w:p>
        </w:tc>
        <w:tc>
          <w:tcPr>
            <w:tcW w:w="1843" w:type="dxa"/>
            <w:vAlign w:val="center"/>
          </w:tcPr>
          <w:p w14:paraId="2A67F7F7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7.24 kcal/g</w:t>
            </w:r>
          </w:p>
        </w:tc>
        <w:tc>
          <w:tcPr>
            <w:tcW w:w="1843" w:type="dxa"/>
            <w:vAlign w:val="center"/>
          </w:tcPr>
          <w:p w14:paraId="71A092A6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7.24 kcal/g</w:t>
            </w:r>
          </w:p>
        </w:tc>
      </w:tr>
      <w:tr w:rsidR="00D1430B" w:rsidRPr="00E51C2A" w14:paraId="6FB78FA1" w14:textId="77777777" w:rsidTr="00C23A50">
        <w:tc>
          <w:tcPr>
            <w:tcW w:w="3964" w:type="dxa"/>
            <w:vAlign w:val="center"/>
          </w:tcPr>
          <w:p w14:paraId="44C37438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Fatty Acids (% of Total Fatty Acids)</w:t>
            </w:r>
          </w:p>
        </w:tc>
        <w:tc>
          <w:tcPr>
            <w:tcW w:w="5529" w:type="dxa"/>
            <w:gridSpan w:val="3"/>
            <w:shd w:val="clear" w:color="auto" w:fill="E7E6E6" w:themeFill="background2"/>
            <w:vAlign w:val="center"/>
          </w:tcPr>
          <w:p w14:paraId="194E664E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D1430B" w:rsidRPr="00E51C2A" w14:paraId="2A678139" w14:textId="77777777" w:rsidTr="00C23A50">
        <w:tc>
          <w:tcPr>
            <w:tcW w:w="3964" w:type="dxa"/>
            <w:vAlign w:val="center"/>
          </w:tcPr>
          <w:p w14:paraId="700E16C3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C18:2ω6 Linoleic</w:t>
            </w:r>
          </w:p>
        </w:tc>
        <w:tc>
          <w:tcPr>
            <w:tcW w:w="1843" w:type="dxa"/>
            <w:vAlign w:val="center"/>
          </w:tcPr>
          <w:p w14:paraId="678C19AB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2.6 %</w:t>
            </w:r>
          </w:p>
        </w:tc>
        <w:tc>
          <w:tcPr>
            <w:tcW w:w="1843" w:type="dxa"/>
            <w:vAlign w:val="center"/>
          </w:tcPr>
          <w:p w14:paraId="04C1A571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10.3 %</w:t>
            </w:r>
          </w:p>
        </w:tc>
        <w:tc>
          <w:tcPr>
            <w:tcW w:w="1843" w:type="dxa"/>
            <w:vAlign w:val="center"/>
          </w:tcPr>
          <w:p w14:paraId="13F49E3F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3.3 %</w:t>
            </w:r>
          </w:p>
        </w:tc>
      </w:tr>
      <w:tr w:rsidR="00D1430B" w:rsidRPr="00E51C2A" w14:paraId="504D7684" w14:textId="77777777" w:rsidTr="00C23A50">
        <w:tc>
          <w:tcPr>
            <w:tcW w:w="3964" w:type="dxa"/>
            <w:vAlign w:val="center"/>
          </w:tcPr>
          <w:p w14:paraId="5FD5333C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C18:3ω3 Linolenic</w:t>
            </w:r>
          </w:p>
        </w:tc>
        <w:tc>
          <w:tcPr>
            <w:tcW w:w="1843" w:type="dxa"/>
            <w:vAlign w:val="center"/>
          </w:tcPr>
          <w:p w14:paraId="111B623C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0.3 %</w:t>
            </w:r>
          </w:p>
        </w:tc>
        <w:tc>
          <w:tcPr>
            <w:tcW w:w="1843" w:type="dxa"/>
            <w:vAlign w:val="center"/>
          </w:tcPr>
          <w:p w14:paraId="62945EAD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0.6 %</w:t>
            </w:r>
          </w:p>
        </w:tc>
        <w:tc>
          <w:tcPr>
            <w:tcW w:w="1843" w:type="dxa"/>
            <w:vAlign w:val="center"/>
          </w:tcPr>
          <w:p w14:paraId="71010C9A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0.3 %</w:t>
            </w:r>
          </w:p>
        </w:tc>
      </w:tr>
      <w:tr w:rsidR="00D1430B" w:rsidRPr="00E51C2A" w14:paraId="7D30E73A" w14:textId="77777777" w:rsidTr="00C23A50">
        <w:tc>
          <w:tcPr>
            <w:tcW w:w="3964" w:type="dxa"/>
            <w:vAlign w:val="center"/>
          </w:tcPr>
          <w:p w14:paraId="46C8887C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 Saturated</w:t>
            </w:r>
          </w:p>
        </w:tc>
        <w:tc>
          <w:tcPr>
            <w:tcW w:w="1843" w:type="dxa"/>
            <w:vAlign w:val="center"/>
          </w:tcPr>
          <w:p w14:paraId="1628D16B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0.8 %</w:t>
            </w:r>
          </w:p>
        </w:tc>
        <w:tc>
          <w:tcPr>
            <w:tcW w:w="1843" w:type="dxa"/>
            <w:vAlign w:val="center"/>
          </w:tcPr>
          <w:p w14:paraId="36F6BD94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27.3 %</w:t>
            </w:r>
          </w:p>
        </w:tc>
        <w:tc>
          <w:tcPr>
            <w:tcW w:w="1843" w:type="dxa"/>
            <w:vAlign w:val="center"/>
          </w:tcPr>
          <w:p w14:paraId="32D3AA16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63.1 %</w:t>
            </w:r>
          </w:p>
        </w:tc>
      </w:tr>
      <w:tr w:rsidR="00D1430B" w:rsidRPr="00E51C2A" w14:paraId="19154A2B" w14:textId="77777777" w:rsidTr="00C23A50">
        <w:tc>
          <w:tcPr>
            <w:tcW w:w="3964" w:type="dxa"/>
            <w:vAlign w:val="center"/>
          </w:tcPr>
          <w:p w14:paraId="5823A916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 Monounsaturated</w:t>
            </w:r>
          </w:p>
        </w:tc>
        <w:tc>
          <w:tcPr>
            <w:tcW w:w="1843" w:type="dxa"/>
            <w:vAlign w:val="center"/>
          </w:tcPr>
          <w:p w14:paraId="6B1A8522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1.1 %</w:t>
            </w:r>
          </w:p>
        </w:tc>
        <w:tc>
          <w:tcPr>
            <w:tcW w:w="1843" w:type="dxa"/>
            <w:vAlign w:val="center"/>
          </w:tcPr>
          <w:p w14:paraId="737268E0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25.9 %</w:t>
            </w:r>
          </w:p>
        </w:tc>
        <w:tc>
          <w:tcPr>
            <w:tcW w:w="1843" w:type="dxa"/>
            <w:vAlign w:val="center"/>
          </w:tcPr>
          <w:p w14:paraId="072E5F93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5.0 %</w:t>
            </w:r>
          </w:p>
        </w:tc>
      </w:tr>
      <w:tr w:rsidR="00D1430B" w:rsidRPr="00E51C2A" w14:paraId="40E856F6" w14:textId="77777777" w:rsidTr="00C23A50">
        <w:tc>
          <w:tcPr>
            <w:tcW w:w="3964" w:type="dxa"/>
            <w:vAlign w:val="center"/>
          </w:tcPr>
          <w:p w14:paraId="60CB1D33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 Polyunsaturated</w:t>
            </w:r>
          </w:p>
        </w:tc>
        <w:tc>
          <w:tcPr>
            <w:tcW w:w="1843" w:type="dxa"/>
            <w:vAlign w:val="center"/>
          </w:tcPr>
          <w:p w14:paraId="6B2C159A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2.9 %</w:t>
            </w:r>
          </w:p>
        </w:tc>
        <w:tc>
          <w:tcPr>
            <w:tcW w:w="1843" w:type="dxa"/>
            <w:vAlign w:val="center"/>
          </w:tcPr>
          <w:p w14:paraId="15459A40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11.0 %</w:t>
            </w:r>
          </w:p>
        </w:tc>
        <w:tc>
          <w:tcPr>
            <w:tcW w:w="1843" w:type="dxa"/>
            <w:vAlign w:val="center"/>
          </w:tcPr>
          <w:p w14:paraId="2A3B52E8" w14:textId="77777777" w:rsidR="00D1430B" w:rsidRPr="00E51C2A" w:rsidRDefault="00D1430B" w:rsidP="00C23A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C2A">
              <w:rPr>
                <w:rFonts w:ascii="Times New Roman" w:hAnsi="Times New Roman" w:cs="Times New Roman"/>
                <w:sz w:val="24"/>
                <w:szCs w:val="24"/>
              </w:rPr>
              <w:t>3.5 %</w:t>
            </w:r>
          </w:p>
        </w:tc>
      </w:tr>
    </w:tbl>
    <w:p w14:paraId="2C5CFC8D" w14:textId="77777777" w:rsidR="00D1430B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6517741" w14:textId="77777777" w:rsidR="00D1430B" w:rsidRPr="00E412F9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12F9">
        <w:rPr>
          <w:rFonts w:ascii="Times New Roman" w:hAnsi="Times New Roman" w:cs="Times New Roman"/>
          <w:sz w:val="24"/>
          <w:szCs w:val="24"/>
        </w:rPr>
        <w:t>Supplementa</w:t>
      </w:r>
      <w:r>
        <w:rPr>
          <w:rFonts w:ascii="Times New Roman" w:hAnsi="Times New Roman" w:cs="Times New Roman"/>
          <w:sz w:val="24"/>
          <w:szCs w:val="24"/>
        </w:rPr>
        <w:t>ry</w:t>
      </w:r>
      <w:r w:rsidRPr="00E412F9">
        <w:rPr>
          <w:rFonts w:ascii="Times New Roman" w:hAnsi="Times New Roman" w:cs="Times New Roman"/>
          <w:sz w:val="24"/>
          <w:szCs w:val="24"/>
        </w:rPr>
        <w:t xml:space="preserve"> Table S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412F9">
        <w:rPr>
          <w:rFonts w:ascii="Times New Roman" w:hAnsi="Times New Roman" w:cs="Times New Roman"/>
          <w:sz w:val="24"/>
          <w:szCs w:val="24"/>
        </w:rPr>
        <w:t xml:space="preserve">: Primary and Secondary Antibodies </w:t>
      </w:r>
    </w:p>
    <w:p w14:paraId="7E58BDC5" w14:textId="77777777" w:rsidR="00D1430B" w:rsidRPr="00E412F9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823"/>
        <w:gridCol w:w="2409"/>
        <w:gridCol w:w="1701"/>
        <w:gridCol w:w="1560"/>
      </w:tblGrid>
      <w:tr w:rsidR="00D1430B" w:rsidRPr="00E412F9" w14:paraId="07548421" w14:textId="77777777" w:rsidTr="00C23A50">
        <w:tc>
          <w:tcPr>
            <w:tcW w:w="3823" w:type="dxa"/>
            <w:vAlign w:val="center"/>
          </w:tcPr>
          <w:p w14:paraId="2D752182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Antibody</w:t>
            </w:r>
          </w:p>
        </w:tc>
        <w:tc>
          <w:tcPr>
            <w:tcW w:w="2409" w:type="dxa"/>
            <w:vAlign w:val="center"/>
          </w:tcPr>
          <w:p w14:paraId="01934448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Source</w:t>
            </w:r>
          </w:p>
        </w:tc>
        <w:tc>
          <w:tcPr>
            <w:tcW w:w="1701" w:type="dxa"/>
            <w:vAlign w:val="center"/>
          </w:tcPr>
          <w:p w14:paraId="09AF3FA6" w14:textId="21C1DEC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Catalog #</w:t>
            </w:r>
          </w:p>
        </w:tc>
        <w:tc>
          <w:tcPr>
            <w:tcW w:w="1560" w:type="dxa"/>
            <w:vAlign w:val="center"/>
          </w:tcPr>
          <w:p w14:paraId="23296D58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Dilution</w:t>
            </w:r>
          </w:p>
        </w:tc>
      </w:tr>
      <w:tr w:rsidR="00D1430B" w:rsidRPr="00E412F9" w14:paraId="7F417794" w14:textId="77777777" w:rsidTr="00C23A50">
        <w:tc>
          <w:tcPr>
            <w:tcW w:w="3823" w:type="dxa"/>
            <w:vAlign w:val="center"/>
          </w:tcPr>
          <w:p w14:paraId="505D95D4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β-Actin</w:t>
            </w:r>
          </w:p>
        </w:tc>
        <w:tc>
          <w:tcPr>
            <w:tcW w:w="2409" w:type="dxa"/>
            <w:vAlign w:val="center"/>
          </w:tcPr>
          <w:p w14:paraId="3149D22D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Millipore</w:t>
            </w:r>
          </w:p>
        </w:tc>
        <w:tc>
          <w:tcPr>
            <w:tcW w:w="1701" w:type="dxa"/>
            <w:vAlign w:val="center"/>
          </w:tcPr>
          <w:p w14:paraId="7810D692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A5441</w:t>
            </w:r>
          </w:p>
        </w:tc>
        <w:tc>
          <w:tcPr>
            <w:tcW w:w="1560" w:type="dxa"/>
            <w:vAlign w:val="center"/>
          </w:tcPr>
          <w:p w14:paraId="39049128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IB: 1/2000</w:t>
            </w:r>
          </w:p>
        </w:tc>
      </w:tr>
      <w:tr w:rsidR="00D1430B" w:rsidRPr="00E412F9" w14:paraId="0DA0BB94" w14:textId="77777777" w:rsidTr="00C23A50">
        <w:tc>
          <w:tcPr>
            <w:tcW w:w="3823" w:type="dxa"/>
            <w:vAlign w:val="center"/>
          </w:tcPr>
          <w:p w14:paraId="0D9576FC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CD206/ MRC1</w:t>
            </w:r>
          </w:p>
        </w:tc>
        <w:tc>
          <w:tcPr>
            <w:tcW w:w="2409" w:type="dxa"/>
            <w:vAlign w:val="center"/>
          </w:tcPr>
          <w:p w14:paraId="3A024BBB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Cell Signaling</w:t>
            </w:r>
          </w:p>
        </w:tc>
        <w:tc>
          <w:tcPr>
            <w:tcW w:w="1701" w:type="dxa"/>
            <w:vAlign w:val="center"/>
          </w:tcPr>
          <w:p w14:paraId="052028E4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24595</w:t>
            </w:r>
          </w:p>
        </w:tc>
        <w:tc>
          <w:tcPr>
            <w:tcW w:w="1560" w:type="dxa"/>
            <w:vAlign w:val="center"/>
          </w:tcPr>
          <w:p w14:paraId="3DCD7225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IF: 1/400</w:t>
            </w:r>
          </w:p>
        </w:tc>
      </w:tr>
      <w:tr w:rsidR="00D1430B" w:rsidRPr="00E412F9" w14:paraId="5D55FE44" w14:textId="77777777" w:rsidTr="00C23A50">
        <w:tc>
          <w:tcPr>
            <w:tcW w:w="3823" w:type="dxa"/>
            <w:vAlign w:val="center"/>
          </w:tcPr>
          <w:p w14:paraId="6A48D0D7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CD3-epsilon</w:t>
            </w:r>
          </w:p>
        </w:tc>
        <w:tc>
          <w:tcPr>
            <w:tcW w:w="2409" w:type="dxa"/>
            <w:vAlign w:val="center"/>
          </w:tcPr>
          <w:p w14:paraId="0680AB2A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Cell Signaling</w:t>
            </w:r>
          </w:p>
        </w:tc>
        <w:tc>
          <w:tcPr>
            <w:tcW w:w="1701" w:type="dxa"/>
            <w:vAlign w:val="center"/>
          </w:tcPr>
          <w:p w14:paraId="113322AF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99940</w:t>
            </w:r>
          </w:p>
        </w:tc>
        <w:tc>
          <w:tcPr>
            <w:tcW w:w="1560" w:type="dxa"/>
            <w:vAlign w:val="center"/>
          </w:tcPr>
          <w:p w14:paraId="71C63E6E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IF: 1/200</w:t>
            </w:r>
          </w:p>
        </w:tc>
      </w:tr>
      <w:tr w:rsidR="00D1430B" w:rsidRPr="00E412F9" w14:paraId="63FA0E1F" w14:textId="77777777" w:rsidTr="00C23A50">
        <w:tc>
          <w:tcPr>
            <w:tcW w:w="3823" w:type="dxa"/>
            <w:vAlign w:val="center"/>
          </w:tcPr>
          <w:p w14:paraId="47085DBB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CD36</w:t>
            </w:r>
          </w:p>
        </w:tc>
        <w:tc>
          <w:tcPr>
            <w:tcW w:w="2409" w:type="dxa"/>
            <w:vAlign w:val="center"/>
          </w:tcPr>
          <w:p w14:paraId="27009F69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Novus Biologicals</w:t>
            </w:r>
          </w:p>
        </w:tc>
        <w:tc>
          <w:tcPr>
            <w:tcW w:w="1701" w:type="dxa"/>
            <w:vAlign w:val="center"/>
          </w:tcPr>
          <w:p w14:paraId="5DF035C4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NB400-144</w:t>
            </w:r>
          </w:p>
        </w:tc>
        <w:tc>
          <w:tcPr>
            <w:tcW w:w="1560" w:type="dxa"/>
            <w:vAlign w:val="center"/>
          </w:tcPr>
          <w:p w14:paraId="634B8A00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IF: 1/200</w:t>
            </w:r>
          </w:p>
        </w:tc>
      </w:tr>
      <w:tr w:rsidR="00D1430B" w:rsidRPr="00E412F9" w14:paraId="4555C438" w14:textId="77777777" w:rsidTr="00C23A50">
        <w:tc>
          <w:tcPr>
            <w:tcW w:w="3823" w:type="dxa"/>
            <w:vAlign w:val="center"/>
          </w:tcPr>
          <w:p w14:paraId="0AFC993A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CD4</w:t>
            </w:r>
          </w:p>
        </w:tc>
        <w:tc>
          <w:tcPr>
            <w:tcW w:w="2409" w:type="dxa"/>
            <w:vAlign w:val="center"/>
          </w:tcPr>
          <w:p w14:paraId="178EF102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Cell Signaling</w:t>
            </w:r>
          </w:p>
        </w:tc>
        <w:tc>
          <w:tcPr>
            <w:tcW w:w="1701" w:type="dxa"/>
            <w:vAlign w:val="center"/>
          </w:tcPr>
          <w:p w14:paraId="61C09046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25229</w:t>
            </w:r>
          </w:p>
        </w:tc>
        <w:tc>
          <w:tcPr>
            <w:tcW w:w="1560" w:type="dxa"/>
            <w:vAlign w:val="center"/>
          </w:tcPr>
          <w:p w14:paraId="336BB043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IF: 1/200</w:t>
            </w:r>
          </w:p>
        </w:tc>
      </w:tr>
      <w:tr w:rsidR="00D1430B" w:rsidRPr="00E412F9" w14:paraId="3DD18085" w14:textId="77777777" w:rsidTr="00C23A50">
        <w:tc>
          <w:tcPr>
            <w:tcW w:w="3823" w:type="dxa"/>
            <w:vAlign w:val="center"/>
          </w:tcPr>
          <w:p w14:paraId="065575EF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CD8-alpha</w:t>
            </w:r>
          </w:p>
        </w:tc>
        <w:tc>
          <w:tcPr>
            <w:tcW w:w="2409" w:type="dxa"/>
            <w:vAlign w:val="center"/>
          </w:tcPr>
          <w:p w14:paraId="179A0048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Cell Signaling</w:t>
            </w:r>
          </w:p>
        </w:tc>
        <w:tc>
          <w:tcPr>
            <w:tcW w:w="1701" w:type="dxa"/>
            <w:vAlign w:val="center"/>
          </w:tcPr>
          <w:p w14:paraId="0A099550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98941</w:t>
            </w:r>
          </w:p>
        </w:tc>
        <w:tc>
          <w:tcPr>
            <w:tcW w:w="1560" w:type="dxa"/>
            <w:vAlign w:val="center"/>
          </w:tcPr>
          <w:p w14:paraId="2CB1D8A8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IF: 1/200</w:t>
            </w:r>
          </w:p>
        </w:tc>
      </w:tr>
      <w:tr w:rsidR="00D1430B" w:rsidRPr="00E412F9" w14:paraId="04D5ED66" w14:textId="77777777" w:rsidTr="00C23A50">
        <w:tc>
          <w:tcPr>
            <w:tcW w:w="3823" w:type="dxa"/>
            <w:vAlign w:val="center"/>
          </w:tcPr>
          <w:p w14:paraId="293C3FD7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CD31 (PECAM-1)</w:t>
            </w:r>
          </w:p>
        </w:tc>
        <w:tc>
          <w:tcPr>
            <w:tcW w:w="2409" w:type="dxa"/>
            <w:vAlign w:val="center"/>
          </w:tcPr>
          <w:p w14:paraId="0769E690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Cell Signaling</w:t>
            </w:r>
          </w:p>
        </w:tc>
        <w:tc>
          <w:tcPr>
            <w:tcW w:w="1701" w:type="dxa"/>
            <w:vAlign w:val="center"/>
          </w:tcPr>
          <w:p w14:paraId="04BED26C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77699</w:t>
            </w:r>
          </w:p>
        </w:tc>
        <w:tc>
          <w:tcPr>
            <w:tcW w:w="1560" w:type="dxa"/>
            <w:vAlign w:val="center"/>
          </w:tcPr>
          <w:p w14:paraId="279B1DE0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IF: 1/200</w:t>
            </w:r>
          </w:p>
        </w:tc>
      </w:tr>
      <w:tr w:rsidR="00D1430B" w:rsidRPr="00E412F9" w14:paraId="2ECFA770" w14:textId="77777777" w:rsidTr="00C23A50">
        <w:tc>
          <w:tcPr>
            <w:tcW w:w="3823" w:type="dxa"/>
            <w:vAlign w:val="center"/>
          </w:tcPr>
          <w:p w14:paraId="1E011F6C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Cleaved Caspase 3</w:t>
            </w:r>
          </w:p>
        </w:tc>
        <w:tc>
          <w:tcPr>
            <w:tcW w:w="2409" w:type="dxa"/>
            <w:vAlign w:val="center"/>
          </w:tcPr>
          <w:p w14:paraId="2C1F4302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Cell Signaling</w:t>
            </w:r>
          </w:p>
        </w:tc>
        <w:tc>
          <w:tcPr>
            <w:tcW w:w="1701" w:type="dxa"/>
            <w:vAlign w:val="center"/>
          </w:tcPr>
          <w:p w14:paraId="465A7639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9661</w:t>
            </w:r>
          </w:p>
        </w:tc>
        <w:tc>
          <w:tcPr>
            <w:tcW w:w="1560" w:type="dxa"/>
            <w:vAlign w:val="center"/>
          </w:tcPr>
          <w:p w14:paraId="17764206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IF: 1/200</w:t>
            </w:r>
          </w:p>
        </w:tc>
      </w:tr>
      <w:tr w:rsidR="00D1430B" w:rsidRPr="00E412F9" w14:paraId="707DE4ED" w14:textId="77777777" w:rsidTr="00C23A50">
        <w:tc>
          <w:tcPr>
            <w:tcW w:w="3823" w:type="dxa"/>
            <w:vAlign w:val="center"/>
          </w:tcPr>
          <w:p w14:paraId="6F57438F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CPT1A</w:t>
            </w:r>
          </w:p>
        </w:tc>
        <w:tc>
          <w:tcPr>
            <w:tcW w:w="2409" w:type="dxa"/>
            <w:vAlign w:val="center"/>
          </w:tcPr>
          <w:p w14:paraId="01C7B6EB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</w:p>
        </w:tc>
        <w:tc>
          <w:tcPr>
            <w:tcW w:w="1701" w:type="dxa"/>
            <w:vAlign w:val="center"/>
          </w:tcPr>
          <w:p w14:paraId="65C1137C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15184-1-AP</w:t>
            </w:r>
          </w:p>
        </w:tc>
        <w:tc>
          <w:tcPr>
            <w:tcW w:w="1560" w:type="dxa"/>
            <w:vAlign w:val="center"/>
          </w:tcPr>
          <w:p w14:paraId="3B156C24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IF: 1/500</w:t>
            </w:r>
          </w:p>
          <w:p w14:paraId="3FE287BB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 xml:space="preserve">IB: 1/1000 </w:t>
            </w:r>
          </w:p>
        </w:tc>
      </w:tr>
      <w:tr w:rsidR="00D1430B" w:rsidRPr="00E412F9" w14:paraId="43C3539B" w14:textId="77777777" w:rsidTr="00C23A50">
        <w:tc>
          <w:tcPr>
            <w:tcW w:w="3823" w:type="dxa"/>
            <w:vAlign w:val="center"/>
          </w:tcPr>
          <w:p w14:paraId="28C449B1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ErbB2</w:t>
            </w:r>
          </w:p>
        </w:tc>
        <w:tc>
          <w:tcPr>
            <w:tcW w:w="2409" w:type="dxa"/>
            <w:vAlign w:val="center"/>
          </w:tcPr>
          <w:p w14:paraId="0D4BCCDE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DAKO</w:t>
            </w:r>
          </w:p>
        </w:tc>
        <w:tc>
          <w:tcPr>
            <w:tcW w:w="1701" w:type="dxa"/>
            <w:vAlign w:val="center"/>
          </w:tcPr>
          <w:p w14:paraId="2FFF11A7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A0485</w:t>
            </w:r>
          </w:p>
        </w:tc>
        <w:tc>
          <w:tcPr>
            <w:tcW w:w="1560" w:type="dxa"/>
            <w:vAlign w:val="center"/>
          </w:tcPr>
          <w:p w14:paraId="67550590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IF: 1/200</w:t>
            </w:r>
          </w:p>
        </w:tc>
      </w:tr>
      <w:tr w:rsidR="00D1430B" w:rsidRPr="00E412F9" w14:paraId="1197CD39" w14:textId="77777777" w:rsidTr="00C23A50">
        <w:tc>
          <w:tcPr>
            <w:tcW w:w="3823" w:type="dxa"/>
            <w:vAlign w:val="center"/>
          </w:tcPr>
          <w:p w14:paraId="376B4989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ErbB2/ c-Neu (Ab3)</w:t>
            </w:r>
          </w:p>
        </w:tc>
        <w:tc>
          <w:tcPr>
            <w:tcW w:w="2409" w:type="dxa"/>
            <w:vAlign w:val="center"/>
          </w:tcPr>
          <w:p w14:paraId="29F0D9A6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Millipore</w:t>
            </w:r>
          </w:p>
        </w:tc>
        <w:tc>
          <w:tcPr>
            <w:tcW w:w="1701" w:type="dxa"/>
            <w:vAlign w:val="center"/>
          </w:tcPr>
          <w:p w14:paraId="17DA76B8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OP15L</w:t>
            </w:r>
          </w:p>
        </w:tc>
        <w:tc>
          <w:tcPr>
            <w:tcW w:w="1560" w:type="dxa"/>
            <w:vAlign w:val="center"/>
          </w:tcPr>
          <w:p w14:paraId="040D6993" w14:textId="6B85A912" w:rsidR="00D1430B" w:rsidRPr="00E412F9" w:rsidRDefault="00D1430B" w:rsidP="0059329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IF: 1/100</w:t>
            </w:r>
          </w:p>
        </w:tc>
      </w:tr>
      <w:tr w:rsidR="00D1430B" w:rsidRPr="00E412F9" w14:paraId="0FD9407A" w14:textId="77777777" w:rsidTr="00C23A50">
        <w:tc>
          <w:tcPr>
            <w:tcW w:w="3823" w:type="dxa"/>
            <w:vAlign w:val="center"/>
          </w:tcPr>
          <w:p w14:paraId="07A8CC9E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F4/80</w:t>
            </w:r>
          </w:p>
        </w:tc>
        <w:tc>
          <w:tcPr>
            <w:tcW w:w="2409" w:type="dxa"/>
            <w:vAlign w:val="center"/>
          </w:tcPr>
          <w:p w14:paraId="71BE72C2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Cell Signaling</w:t>
            </w:r>
          </w:p>
        </w:tc>
        <w:tc>
          <w:tcPr>
            <w:tcW w:w="1701" w:type="dxa"/>
            <w:vAlign w:val="center"/>
          </w:tcPr>
          <w:p w14:paraId="32456082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70076</w:t>
            </w:r>
          </w:p>
        </w:tc>
        <w:tc>
          <w:tcPr>
            <w:tcW w:w="1560" w:type="dxa"/>
            <w:vAlign w:val="center"/>
          </w:tcPr>
          <w:p w14:paraId="2A942196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IF: 1/200</w:t>
            </w:r>
          </w:p>
        </w:tc>
      </w:tr>
      <w:tr w:rsidR="00D1430B" w:rsidRPr="00E412F9" w14:paraId="1A0D26DF" w14:textId="77777777" w:rsidTr="00C23A50">
        <w:tc>
          <w:tcPr>
            <w:tcW w:w="3823" w:type="dxa"/>
            <w:vAlign w:val="center"/>
          </w:tcPr>
          <w:p w14:paraId="1C8B38A7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Glut1</w:t>
            </w:r>
          </w:p>
        </w:tc>
        <w:tc>
          <w:tcPr>
            <w:tcW w:w="2409" w:type="dxa"/>
            <w:vAlign w:val="center"/>
          </w:tcPr>
          <w:p w14:paraId="24091837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Cell Signaling</w:t>
            </w:r>
          </w:p>
        </w:tc>
        <w:tc>
          <w:tcPr>
            <w:tcW w:w="1701" w:type="dxa"/>
            <w:vAlign w:val="center"/>
          </w:tcPr>
          <w:p w14:paraId="0BF2BCA4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73015</w:t>
            </w:r>
          </w:p>
        </w:tc>
        <w:tc>
          <w:tcPr>
            <w:tcW w:w="1560" w:type="dxa"/>
            <w:vAlign w:val="center"/>
          </w:tcPr>
          <w:p w14:paraId="7A3B9E11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IF: 1/200</w:t>
            </w:r>
          </w:p>
          <w:p w14:paraId="5C2BDEBF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IB: 1/1000</w:t>
            </w:r>
          </w:p>
        </w:tc>
      </w:tr>
      <w:tr w:rsidR="00D1430B" w:rsidRPr="00E412F9" w14:paraId="1F8E9E41" w14:textId="77777777" w:rsidTr="00C23A50">
        <w:tc>
          <w:tcPr>
            <w:tcW w:w="3823" w:type="dxa"/>
            <w:vAlign w:val="center"/>
          </w:tcPr>
          <w:p w14:paraId="5BE0C4AA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Hsp60</w:t>
            </w:r>
          </w:p>
        </w:tc>
        <w:tc>
          <w:tcPr>
            <w:tcW w:w="2409" w:type="dxa"/>
            <w:vAlign w:val="center"/>
          </w:tcPr>
          <w:p w14:paraId="58E58952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Fisher Scientific</w:t>
            </w:r>
          </w:p>
        </w:tc>
        <w:tc>
          <w:tcPr>
            <w:tcW w:w="1701" w:type="dxa"/>
            <w:vAlign w:val="center"/>
          </w:tcPr>
          <w:p w14:paraId="78D1E747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MA5-15836</w:t>
            </w:r>
          </w:p>
        </w:tc>
        <w:tc>
          <w:tcPr>
            <w:tcW w:w="1560" w:type="dxa"/>
            <w:vAlign w:val="center"/>
          </w:tcPr>
          <w:p w14:paraId="27A27C7D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IF: 1/100</w:t>
            </w:r>
          </w:p>
        </w:tc>
      </w:tr>
      <w:tr w:rsidR="00D1430B" w:rsidRPr="00E412F9" w14:paraId="5C57C8FF" w14:textId="77777777" w:rsidTr="00C23A50">
        <w:tc>
          <w:tcPr>
            <w:tcW w:w="3823" w:type="dxa"/>
            <w:vAlign w:val="center"/>
          </w:tcPr>
          <w:p w14:paraId="3D59EB18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Keap1</w:t>
            </w:r>
          </w:p>
        </w:tc>
        <w:tc>
          <w:tcPr>
            <w:tcW w:w="2409" w:type="dxa"/>
            <w:vAlign w:val="center"/>
          </w:tcPr>
          <w:p w14:paraId="3D9CDC7F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</w:p>
        </w:tc>
        <w:tc>
          <w:tcPr>
            <w:tcW w:w="1701" w:type="dxa"/>
            <w:vAlign w:val="center"/>
          </w:tcPr>
          <w:p w14:paraId="45C3D9BD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10503-2-AP</w:t>
            </w:r>
          </w:p>
        </w:tc>
        <w:tc>
          <w:tcPr>
            <w:tcW w:w="1560" w:type="dxa"/>
            <w:vAlign w:val="center"/>
          </w:tcPr>
          <w:p w14:paraId="05850D31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IB: 1/1000</w:t>
            </w:r>
          </w:p>
        </w:tc>
      </w:tr>
      <w:tr w:rsidR="00D1430B" w:rsidRPr="00E412F9" w14:paraId="0F2D45D8" w14:textId="77777777" w:rsidTr="00C23A50">
        <w:tc>
          <w:tcPr>
            <w:tcW w:w="3823" w:type="dxa"/>
            <w:vAlign w:val="center"/>
          </w:tcPr>
          <w:p w14:paraId="2EC6C152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Ki67</w:t>
            </w:r>
          </w:p>
        </w:tc>
        <w:tc>
          <w:tcPr>
            <w:tcW w:w="2409" w:type="dxa"/>
            <w:vAlign w:val="center"/>
          </w:tcPr>
          <w:p w14:paraId="19F322BC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Cell Signaling</w:t>
            </w:r>
          </w:p>
        </w:tc>
        <w:tc>
          <w:tcPr>
            <w:tcW w:w="1701" w:type="dxa"/>
            <w:vAlign w:val="center"/>
          </w:tcPr>
          <w:p w14:paraId="1F8845C3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12202</w:t>
            </w:r>
          </w:p>
        </w:tc>
        <w:tc>
          <w:tcPr>
            <w:tcW w:w="1560" w:type="dxa"/>
            <w:vAlign w:val="center"/>
          </w:tcPr>
          <w:p w14:paraId="49E91DE9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IF: 1/200</w:t>
            </w:r>
          </w:p>
        </w:tc>
      </w:tr>
      <w:tr w:rsidR="00D1430B" w:rsidRPr="00E412F9" w14:paraId="7CC2D815" w14:textId="77777777" w:rsidTr="00C23A50">
        <w:tc>
          <w:tcPr>
            <w:tcW w:w="3823" w:type="dxa"/>
            <w:vAlign w:val="center"/>
          </w:tcPr>
          <w:p w14:paraId="56DD2CE9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Mpc2</w:t>
            </w:r>
          </w:p>
        </w:tc>
        <w:tc>
          <w:tcPr>
            <w:tcW w:w="2409" w:type="dxa"/>
            <w:vAlign w:val="center"/>
          </w:tcPr>
          <w:p w14:paraId="7E10BE62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Cell Signaling</w:t>
            </w:r>
          </w:p>
        </w:tc>
        <w:tc>
          <w:tcPr>
            <w:tcW w:w="1701" w:type="dxa"/>
            <w:vAlign w:val="center"/>
          </w:tcPr>
          <w:p w14:paraId="6364AA57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46141</w:t>
            </w:r>
          </w:p>
        </w:tc>
        <w:tc>
          <w:tcPr>
            <w:tcW w:w="1560" w:type="dxa"/>
            <w:vAlign w:val="center"/>
          </w:tcPr>
          <w:p w14:paraId="27E7A572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IB: 1/1000</w:t>
            </w:r>
          </w:p>
        </w:tc>
      </w:tr>
      <w:tr w:rsidR="00D1430B" w:rsidRPr="00E412F9" w14:paraId="176520A9" w14:textId="77777777" w:rsidTr="00C23A50">
        <w:tc>
          <w:tcPr>
            <w:tcW w:w="3823" w:type="dxa"/>
            <w:vAlign w:val="center"/>
          </w:tcPr>
          <w:p w14:paraId="59E89D61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NK1.1/ CD161</w:t>
            </w:r>
          </w:p>
        </w:tc>
        <w:tc>
          <w:tcPr>
            <w:tcW w:w="2409" w:type="dxa"/>
            <w:vAlign w:val="center"/>
          </w:tcPr>
          <w:p w14:paraId="4BEA86E7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Cell Signaling</w:t>
            </w:r>
          </w:p>
        </w:tc>
        <w:tc>
          <w:tcPr>
            <w:tcW w:w="1701" w:type="dxa"/>
            <w:vAlign w:val="center"/>
          </w:tcPr>
          <w:p w14:paraId="7F461EA3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39197</w:t>
            </w:r>
          </w:p>
        </w:tc>
        <w:tc>
          <w:tcPr>
            <w:tcW w:w="1560" w:type="dxa"/>
            <w:vAlign w:val="center"/>
          </w:tcPr>
          <w:p w14:paraId="4012416F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IF: 1/200</w:t>
            </w:r>
          </w:p>
        </w:tc>
      </w:tr>
      <w:tr w:rsidR="00D1430B" w:rsidRPr="00E412F9" w14:paraId="3811ACCB" w14:textId="77777777" w:rsidTr="00C23A50">
        <w:tc>
          <w:tcPr>
            <w:tcW w:w="3823" w:type="dxa"/>
            <w:vAlign w:val="center"/>
          </w:tcPr>
          <w:p w14:paraId="1DA2A500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Nrf2</w:t>
            </w:r>
          </w:p>
        </w:tc>
        <w:tc>
          <w:tcPr>
            <w:tcW w:w="2409" w:type="dxa"/>
            <w:vAlign w:val="center"/>
          </w:tcPr>
          <w:p w14:paraId="03A0ADEC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Cell Signaling</w:t>
            </w:r>
          </w:p>
        </w:tc>
        <w:tc>
          <w:tcPr>
            <w:tcW w:w="1701" w:type="dxa"/>
            <w:vAlign w:val="center"/>
          </w:tcPr>
          <w:p w14:paraId="463CDDB2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12721</w:t>
            </w:r>
          </w:p>
        </w:tc>
        <w:tc>
          <w:tcPr>
            <w:tcW w:w="1560" w:type="dxa"/>
            <w:vAlign w:val="center"/>
          </w:tcPr>
          <w:p w14:paraId="2811E0E3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IF: 1/200</w:t>
            </w:r>
          </w:p>
          <w:p w14:paraId="50ED3B88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IB: 1/1000</w:t>
            </w:r>
          </w:p>
        </w:tc>
      </w:tr>
      <w:tr w:rsidR="00D1430B" w:rsidRPr="00E412F9" w14:paraId="2A626AAF" w14:textId="77777777" w:rsidTr="00C23A50">
        <w:tc>
          <w:tcPr>
            <w:tcW w:w="3823" w:type="dxa"/>
            <w:vAlign w:val="center"/>
          </w:tcPr>
          <w:p w14:paraId="7F5F3D84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p-Stat1 (Y701)</w:t>
            </w:r>
          </w:p>
        </w:tc>
        <w:tc>
          <w:tcPr>
            <w:tcW w:w="2409" w:type="dxa"/>
            <w:vAlign w:val="center"/>
          </w:tcPr>
          <w:p w14:paraId="03C7F6DB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Cell Signaling</w:t>
            </w:r>
          </w:p>
        </w:tc>
        <w:tc>
          <w:tcPr>
            <w:tcW w:w="1701" w:type="dxa"/>
            <w:vAlign w:val="center"/>
          </w:tcPr>
          <w:p w14:paraId="2955D373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9167</w:t>
            </w:r>
          </w:p>
        </w:tc>
        <w:tc>
          <w:tcPr>
            <w:tcW w:w="1560" w:type="dxa"/>
            <w:vAlign w:val="center"/>
          </w:tcPr>
          <w:p w14:paraId="5C9DBCD7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IF: 1/200</w:t>
            </w:r>
          </w:p>
        </w:tc>
      </w:tr>
      <w:tr w:rsidR="00D1430B" w:rsidRPr="00E412F9" w14:paraId="37CF1437" w14:textId="77777777" w:rsidTr="00C23A50">
        <w:tc>
          <w:tcPr>
            <w:tcW w:w="3823" w:type="dxa"/>
            <w:vAlign w:val="center"/>
          </w:tcPr>
          <w:p w14:paraId="1CA3889A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Tomm20</w:t>
            </w:r>
          </w:p>
        </w:tc>
        <w:tc>
          <w:tcPr>
            <w:tcW w:w="2409" w:type="dxa"/>
            <w:vAlign w:val="center"/>
          </w:tcPr>
          <w:p w14:paraId="48BC4B4B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Santa Cruz</w:t>
            </w:r>
          </w:p>
        </w:tc>
        <w:tc>
          <w:tcPr>
            <w:tcW w:w="1701" w:type="dxa"/>
            <w:vAlign w:val="center"/>
          </w:tcPr>
          <w:p w14:paraId="7AA163CB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sc-11415</w:t>
            </w:r>
          </w:p>
        </w:tc>
        <w:tc>
          <w:tcPr>
            <w:tcW w:w="1560" w:type="dxa"/>
            <w:vAlign w:val="center"/>
          </w:tcPr>
          <w:p w14:paraId="1C7E6400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IF: 1/200</w:t>
            </w:r>
          </w:p>
        </w:tc>
      </w:tr>
      <w:tr w:rsidR="00D1430B" w:rsidRPr="00E412F9" w14:paraId="3457E70C" w14:textId="77777777" w:rsidTr="00C23A50">
        <w:tc>
          <w:tcPr>
            <w:tcW w:w="3823" w:type="dxa"/>
            <w:vAlign w:val="center"/>
          </w:tcPr>
          <w:p w14:paraId="1E474F02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sym w:font="Symbol" w:char="F061"/>
            </w: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-Tubulin</w:t>
            </w:r>
          </w:p>
        </w:tc>
        <w:tc>
          <w:tcPr>
            <w:tcW w:w="2409" w:type="dxa"/>
            <w:vAlign w:val="center"/>
          </w:tcPr>
          <w:p w14:paraId="30AECF14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Cell Signaling</w:t>
            </w:r>
          </w:p>
        </w:tc>
        <w:tc>
          <w:tcPr>
            <w:tcW w:w="1701" w:type="dxa"/>
            <w:vAlign w:val="center"/>
          </w:tcPr>
          <w:p w14:paraId="3D4AF374" w14:textId="0F444815" w:rsidR="00D1430B" w:rsidRPr="00E412F9" w:rsidRDefault="0059329C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3873</w:t>
            </w:r>
          </w:p>
        </w:tc>
        <w:tc>
          <w:tcPr>
            <w:tcW w:w="1560" w:type="dxa"/>
            <w:vAlign w:val="center"/>
          </w:tcPr>
          <w:p w14:paraId="7F6A8406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IB: 1/2000</w:t>
            </w:r>
          </w:p>
        </w:tc>
      </w:tr>
      <w:tr w:rsidR="00D1430B" w:rsidRPr="00E412F9" w14:paraId="733224CA" w14:textId="77777777" w:rsidTr="00C23A50">
        <w:tc>
          <w:tcPr>
            <w:tcW w:w="3823" w:type="dxa"/>
          </w:tcPr>
          <w:p w14:paraId="2B477D6B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Vinculin</w:t>
            </w:r>
          </w:p>
        </w:tc>
        <w:tc>
          <w:tcPr>
            <w:tcW w:w="2409" w:type="dxa"/>
          </w:tcPr>
          <w:p w14:paraId="70A34557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Chemicon</w:t>
            </w:r>
          </w:p>
        </w:tc>
        <w:tc>
          <w:tcPr>
            <w:tcW w:w="1701" w:type="dxa"/>
          </w:tcPr>
          <w:p w14:paraId="42A801C8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MAB3574</w:t>
            </w:r>
          </w:p>
        </w:tc>
        <w:tc>
          <w:tcPr>
            <w:tcW w:w="1560" w:type="dxa"/>
          </w:tcPr>
          <w:p w14:paraId="42593424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IB: 1/5000</w:t>
            </w:r>
          </w:p>
        </w:tc>
      </w:tr>
      <w:tr w:rsidR="00D1430B" w:rsidRPr="00E412F9" w14:paraId="506DB56D" w14:textId="77777777" w:rsidTr="00C23A50">
        <w:tc>
          <w:tcPr>
            <w:tcW w:w="3823" w:type="dxa"/>
            <w:vAlign w:val="center"/>
          </w:tcPr>
          <w:p w14:paraId="65BA3FCF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Alexa Fluor 488 Goat anti-Mouse</w:t>
            </w:r>
          </w:p>
        </w:tc>
        <w:tc>
          <w:tcPr>
            <w:tcW w:w="2409" w:type="dxa"/>
            <w:vAlign w:val="center"/>
          </w:tcPr>
          <w:p w14:paraId="352ECDBA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Fisher Scientific</w:t>
            </w:r>
          </w:p>
        </w:tc>
        <w:tc>
          <w:tcPr>
            <w:tcW w:w="1701" w:type="dxa"/>
            <w:vAlign w:val="center"/>
          </w:tcPr>
          <w:p w14:paraId="5F973721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A32723</w:t>
            </w:r>
          </w:p>
        </w:tc>
        <w:tc>
          <w:tcPr>
            <w:tcW w:w="1560" w:type="dxa"/>
            <w:vAlign w:val="center"/>
          </w:tcPr>
          <w:p w14:paraId="472ACFAB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IF: 1/1000</w:t>
            </w:r>
          </w:p>
        </w:tc>
      </w:tr>
      <w:tr w:rsidR="00D1430B" w:rsidRPr="00E412F9" w14:paraId="5844250B" w14:textId="77777777" w:rsidTr="00C23A50">
        <w:tc>
          <w:tcPr>
            <w:tcW w:w="3823" w:type="dxa"/>
            <w:vAlign w:val="center"/>
          </w:tcPr>
          <w:p w14:paraId="1BD5FC6E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Alexa Fluor 555 Goat anti-Rabbit</w:t>
            </w:r>
          </w:p>
        </w:tc>
        <w:tc>
          <w:tcPr>
            <w:tcW w:w="2409" w:type="dxa"/>
            <w:vAlign w:val="center"/>
          </w:tcPr>
          <w:p w14:paraId="7B41B5AA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Fisher Scientific</w:t>
            </w:r>
          </w:p>
        </w:tc>
        <w:tc>
          <w:tcPr>
            <w:tcW w:w="1701" w:type="dxa"/>
            <w:vAlign w:val="center"/>
          </w:tcPr>
          <w:p w14:paraId="22E33352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A32732</w:t>
            </w:r>
          </w:p>
        </w:tc>
        <w:tc>
          <w:tcPr>
            <w:tcW w:w="1560" w:type="dxa"/>
            <w:vAlign w:val="center"/>
          </w:tcPr>
          <w:p w14:paraId="01348E4F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IF: 1/1000</w:t>
            </w:r>
          </w:p>
        </w:tc>
      </w:tr>
      <w:tr w:rsidR="00D1430B" w:rsidRPr="00E412F9" w14:paraId="4237B69B" w14:textId="77777777" w:rsidTr="00C23A50">
        <w:tc>
          <w:tcPr>
            <w:tcW w:w="3823" w:type="dxa"/>
            <w:vAlign w:val="center"/>
          </w:tcPr>
          <w:p w14:paraId="494E079D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Alexa Fluor 647 Phalloidin</w:t>
            </w:r>
          </w:p>
        </w:tc>
        <w:tc>
          <w:tcPr>
            <w:tcW w:w="2409" w:type="dxa"/>
            <w:vAlign w:val="center"/>
          </w:tcPr>
          <w:p w14:paraId="5186F790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Fisher Scientific</w:t>
            </w:r>
          </w:p>
        </w:tc>
        <w:tc>
          <w:tcPr>
            <w:tcW w:w="1701" w:type="dxa"/>
            <w:vAlign w:val="center"/>
          </w:tcPr>
          <w:p w14:paraId="41D42DDF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A22287</w:t>
            </w:r>
          </w:p>
        </w:tc>
        <w:tc>
          <w:tcPr>
            <w:tcW w:w="1560" w:type="dxa"/>
            <w:vAlign w:val="center"/>
          </w:tcPr>
          <w:p w14:paraId="03F0A6B2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IF: 1/1000</w:t>
            </w:r>
          </w:p>
        </w:tc>
      </w:tr>
      <w:tr w:rsidR="00D1430B" w:rsidRPr="00E412F9" w14:paraId="60F2F88A" w14:textId="77777777" w:rsidTr="00C23A50">
        <w:tc>
          <w:tcPr>
            <w:tcW w:w="3823" w:type="dxa"/>
          </w:tcPr>
          <w:p w14:paraId="6E653E22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IRDye 800CW Donkey anti-Rabbit</w:t>
            </w:r>
          </w:p>
        </w:tc>
        <w:tc>
          <w:tcPr>
            <w:tcW w:w="2409" w:type="dxa"/>
          </w:tcPr>
          <w:p w14:paraId="3D0D98C9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Li-COR Biosciences</w:t>
            </w:r>
          </w:p>
        </w:tc>
        <w:tc>
          <w:tcPr>
            <w:tcW w:w="1701" w:type="dxa"/>
          </w:tcPr>
          <w:p w14:paraId="4DAB295D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925-32213</w:t>
            </w:r>
          </w:p>
        </w:tc>
        <w:tc>
          <w:tcPr>
            <w:tcW w:w="1560" w:type="dxa"/>
          </w:tcPr>
          <w:p w14:paraId="3A5EC687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IB: 1/10000</w:t>
            </w:r>
          </w:p>
        </w:tc>
      </w:tr>
      <w:tr w:rsidR="00D1430B" w:rsidRPr="00E412F9" w14:paraId="64F546E2" w14:textId="77777777" w:rsidTr="00C23A50">
        <w:tc>
          <w:tcPr>
            <w:tcW w:w="3823" w:type="dxa"/>
          </w:tcPr>
          <w:p w14:paraId="6435BB9E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IRDye 680RD Donkey anti-Mouse</w:t>
            </w:r>
          </w:p>
        </w:tc>
        <w:tc>
          <w:tcPr>
            <w:tcW w:w="2409" w:type="dxa"/>
          </w:tcPr>
          <w:p w14:paraId="7C6B9567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Li-COR Biosciences</w:t>
            </w:r>
          </w:p>
        </w:tc>
        <w:tc>
          <w:tcPr>
            <w:tcW w:w="1701" w:type="dxa"/>
          </w:tcPr>
          <w:p w14:paraId="464F9E08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926-68073</w:t>
            </w:r>
          </w:p>
        </w:tc>
        <w:tc>
          <w:tcPr>
            <w:tcW w:w="1560" w:type="dxa"/>
          </w:tcPr>
          <w:p w14:paraId="776E7E6E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IB: 1/10000</w:t>
            </w:r>
          </w:p>
        </w:tc>
      </w:tr>
    </w:tbl>
    <w:p w14:paraId="30AD2EEF" w14:textId="77777777" w:rsidR="00D1430B" w:rsidRPr="00E412F9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EE50B3" w14:textId="77777777" w:rsidR="00D1430B" w:rsidRPr="00E412F9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12F9">
        <w:rPr>
          <w:rFonts w:ascii="Times New Roman" w:hAnsi="Times New Roman" w:cs="Times New Roman"/>
          <w:sz w:val="24"/>
          <w:szCs w:val="24"/>
        </w:rPr>
        <w:t>Supplementa</w:t>
      </w:r>
      <w:r>
        <w:rPr>
          <w:rFonts w:ascii="Times New Roman" w:hAnsi="Times New Roman" w:cs="Times New Roman"/>
          <w:sz w:val="24"/>
          <w:szCs w:val="24"/>
        </w:rPr>
        <w:t xml:space="preserve">ry </w:t>
      </w:r>
      <w:r w:rsidRPr="00E412F9">
        <w:rPr>
          <w:rFonts w:ascii="Times New Roman" w:hAnsi="Times New Roman" w:cs="Times New Roman"/>
          <w:sz w:val="24"/>
          <w:szCs w:val="24"/>
        </w:rPr>
        <w:t>Table S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412F9">
        <w:rPr>
          <w:rFonts w:ascii="Times New Roman" w:hAnsi="Times New Roman" w:cs="Times New Roman"/>
          <w:sz w:val="24"/>
          <w:szCs w:val="24"/>
        </w:rPr>
        <w:t xml:space="preserve">: Mouse quantitative RT-PCR primer sequences </w:t>
      </w:r>
    </w:p>
    <w:p w14:paraId="179AE6FB" w14:textId="77777777" w:rsidR="00D1430B" w:rsidRPr="00E412F9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539"/>
        <w:gridCol w:w="4820"/>
        <w:gridCol w:w="1134"/>
      </w:tblGrid>
      <w:tr w:rsidR="00D1430B" w:rsidRPr="00E412F9" w14:paraId="12CAEF99" w14:textId="77777777" w:rsidTr="00C23A50">
        <w:tc>
          <w:tcPr>
            <w:tcW w:w="3539" w:type="dxa"/>
          </w:tcPr>
          <w:p w14:paraId="2C9BD9B7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4820" w:type="dxa"/>
          </w:tcPr>
          <w:p w14:paraId="71FC1399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Sequences</w:t>
            </w:r>
          </w:p>
        </w:tc>
        <w:tc>
          <w:tcPr>
            <w:tcW w:w="1134" w:type="dxa"/>
          </w:tcPr>
          <w:p w14:paraId="6E88D7C7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</w:tr>
      <w:tr w:rsidR="00D1430B" w:rsidRPr="00E412F9" w14:paraId="31D22AEB" w14:textId="77777777" w:rsidTr="00C23A50">
        <w:tc>
          <w:tcPr>
            <w:tcW w:w="3539" w:type="dxa"/>
          </w:tcPr>
          <w:p w14:paraId="0E566F44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Nfe2l2</w:t>
            </w: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 xml:space="preserve"> qPCR Forward Primer</w:t>
            </w:r>
          </w:p>
        </w:tc>
        <w:tc>
          <w:tcPr>
            <w:tcW w:w="4820" w:type="dxa"/>
            <w:vAlign w:val="bottom"/>
          </w:tcPr>
          <w:p w14:paraId="24F73D66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 w:rsidRPr="00E412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TCTTGGAGTAAGTCGAGAAGTGT-3’</w:t>
            </w:r>
          </w:p>
        </w:tc>
        <w:tc>
          <w:tcPr>
            <w:tcW w:w="1134" w:type="dxa"/>
          </w:tcPr>
          <w:p w14:paraId="3BFB46A6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5F6D188E" w14:textId="77777777" w:rsidTr="00C23A50">
        <w:tc>
          <w:tcPr>
            <w:tcW w:w="3539" w:type="dxa"/>
          </w:tcPr>
          <w:p w14:paraId="66C54053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Nfe2l2</w:t>
            </w: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 xml:space="preserve"> qPCR Reverse Primer</w:t>
            </w:r>
          </w:p>
        </w:tc>
        <w:tc>
          <w:tcPr>
            <w:tcW w:w="4820" w:type="dxa"/>
            <w:vAlign w:val="bottom"/>
          </w:tcPr>
          <w:p w14:paraId="3841B0E1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5’-GTTGAAACTGAGCGAAAAAGGC</w:t>
            </w:r>
            <w:r w:rsidRPr="00E412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-3’</w:t>
            </w:r>
          </w:p>
        </w:tc>
        <w:tc>
          <w:tcPr>
            <w:tcW w:w="1134" w:type="dxa"/>
          </w:tcPr>
          <w:p w14:paraId="4B2B83D3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0A653209" w14:textId="77777777" w:rsidTr="00C23A50">
        <w:tc>
          <w:tcPr>
            <w:tcW w:w="3539" w:type="dxa"/>
          </w:tcPr>
          <w:p w14:paraId="7753F6CB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Slc2a1</w:t>
            </w: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 xml:space="preserve"> qPCR Forward Primer</w:t>
            </w:r>
          </w:p>
        </w:tc>
        <w:tc>
          <w:tcPr>
            <w:tcW w:w="4820" w:type="dxa"/>
            <w:vAlign w:val="bottom"/>
          </w:tcPr>
          <w:p w14:paraId="6B2FC992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 w:rsidRPr="00E412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CAGTTCGGCTATAACACTGGTG-3’</w:t>
            </w:r>
          </w:p>
        </w:tc>
        <w:tc>
          <w:tcPr>
            <w:tcW w:w="1134" w:type="dxa"/>
          </w:tcPr>
          <w:p w14:paraId="2354E1BF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36D7CD63" w14:textId="77777777" w:rsidTr="00C23A50">
        <w:tc>
          <w:tcPr>
            <w:tcW w:w="3539" w:type="dxa"/>
          </w:tcPr>
          <w:p w14:paraId="673D27FB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Slc2a1 </w:t>
            </w: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qPCR Reverse Primer</w:t>
            </w:r>
          </w:p>
        </w:tc>
        <w:tc>
          <w:tcPr>
            <w:tcW w:w="4820" w:type="dxa"/>
            <w:vAlign w:val="bottom"/>
          </w:tcPr>
          <w:p w14:paraId="3033C889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 w:rsidRPr="00E412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GCCCCCGACAGAGAAGATG-3’</w:t>
            </w:r>
          </w:p>
        </w:tc>
        <w:tc>
          <w:tcPr>
            <w:tcW w:w="1134" w:type="dxa"/>
          </w:tcPr>
          <w:p w14:paraId="4DA10F61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694A8A38" w14:textId="77777777" w:rsidTr="00C23A50">
        <w:tc>
          <w:tcPr>
            <w:tcW w:w="3539" w:type="dxa"/>
          </w:tcPr>
          <w:p w14:paraId="0FEF1DF1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Slc2a2</w:t>
            </w: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 xml:space="preserve"> qPCR Forward Primer</w:t>
            </w:r>
          </w:p>
        </w:tc>
        <w:tc>
          <w:tcPr>
            <w:tcW w:w="4820" w:type="dxa"/>
            <w:vAlign w:val="bottom"/>
          </w:tcPr>
          <w:p w14:paraId="635C6B42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5’-TCAGAAGACAAGATCACCGGA-3’</w:t>
            </w:r>
          </w:p>
        </w:tc>
        <w:tc>
          <w:tcPr>
            <w:tcW w:w="1134" w:type="dxa"/>
          </w:tcPr>
          <w:p w14:paraId="6B8BB278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5A973666" w14:textId="77777777" w:rsidTr="00C23A50">
        <w:tc>
          <w:tcPr>
            <w:tcW w:w="3539" w:type="dxa"/>
          </w:tcPr>
          <w:p w14:paraId="6BA58472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Slc2a2 </w:t>
            </w: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qPCR Reverse Primer</w:t>
            </w:r>
          </w:p>
        </w:tc>
        <w:tc>
          <w:tcPr>
            <w:tcW w:w="4820" w:type="dxa"/>
            <w:vAlign w:val="bottom"/>
          </w:tcPr>
          <w:p w14:paraId="47D6FE27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5’-GCTGGTGTGACTGTAAGTGGG-3’</w:t>
            </w:r>
          </w:p>
        </w:tc>
        <w:tc>
          <w:tcPr>
            <w:tcW w:w="1134" w:type="dxa"/>
          </w:tcPr>
          <w:p w14:paraId="1DE0F802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501F06DB" w14:textId="77777777" w:rsidTr="00C23A50">
        <w:tc>
          <w:tcPr>
            <w:tcW w:w="3539" w:type="dxa"/>
          </w:tcPr>
          <w:p w14:paraId="760EC071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Slc2a3</w:t>
            </w: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 xml:space="preserve"> qPCR Forward Primer</w:t>
            </w:r>
          </w:p>
        </w:tc>
        <w:tc>
          <w:tcPr>
            <w:tcW w:w="4820" w:type="dxa"/>
            <w:vAlign w:val="bottom"/>
          </w:tcPr>
          <w:p w14:paraId="2EF9A3A4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5’-ATGGGGACAACGAAGGTGAC-3’</w:t>
            </w:r>
          </w:p>
        </w:tc>
        <w:tc>
          <w:tcPr>
            <w:tcW w:w="1134" w:type="dxa"/>
          </w:tcPr>
          <w:p w14:paraId="3A079655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73CE9DA6" w14:textId="77777777" w:rsidTr="00C23A50">
        <w:tc>
          <w:tcPr>
            <w:tcW w:w="3539" w:type="dxa"/>
          </w:tcPr>
          <w:p w14:paraId="5156E071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Slc2a3 </w:t>
            </w: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qPCR Reverse Primer</w:t>
            </w:r>
          </w:p>
        </w:tc>
        <w:tc>
          <w:tcPr>
            <w:tcW w:w="4820" w:type="dxa"/>
            <w:vAlign w:val="bottom"/>
          </w:tcPr>
          <w:p w14:paraId="0CED2393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5’-GTCTCAGGTGCATTGATGACTC-3’</w:t>
            </w:r>
          </w:p>
        </w:tc>
        <w:tc>
          <w:tcPr>
            <w:tcW w:w="1134" w:type="dxa"/>
          </w:tcPr>
          <w:p w14:paraId="007A6DB0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308A1899" w14:textId="77777777" w:rsidTr="00C23A50">
        <w:tc>
          <w:tcPr>
            <w:tcW w:w="3539" w:type="dxa"/>
          </w:tcPr>
          <w:p w14:paraId="5882E9A8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Slc2a4</w:t>
            </w: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 xml:space="preserve"> qPCR Forward Primer</w:t>
            </w:r>
          </w:p>
        </w:tc>
        <w:tc>
          <w:tcPr>
            <w:tcW w:w="4820" w:type="dxa"/>
            <w:vAlign w:val="bottom"/>
          </w:tcPr>
          <w:p w14:paraId="314ABD41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5’GTGACTGGAACACTGGTCCTA-3’</w:t>
            </w:r>
          </w:p>
        </w:tc>
        <w:tc>
          <w:tcPr>
            <w:tcW w:w="1134" w:type="dxa"/>
          </w:tcPr>
          <w:p w14:paraId="1B4B3DAF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316C24DC" w14:textId="77777777" w:rsidTr="00C23A50">
        <w:tc>
          <w:tcPr>
            <w:tcW w:w="3539" w:type="dxa"/>
          </w:tcPr>
          <w:p w14:paraId="3CDE7DFF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Slc2a4 </w:t>
            </w: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qPCR Reverse Primer</w:t>
            </w:r>
          </w:p>
        </w:tc>
        <w:tc>
          <w:tcPr>
            <w:tcW w:w="4820" w:type="dxa"/>
            <w:vAlign w:val="bottom"/>
          </w:tcPr>
          <w:p w14:paraId="3E94865D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5’-CCAGCCACGTTGCATTGTAG-3’</w:t>
            </w:r>
          </w:p>
        </w:tc>
        <w:tc>
          <w:tcPr>
            <w:tcW w:w="1134" w:type="dxa"/>
          </w:tcPr>
          <w:p w14:paraId="62F378BF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71591FB9" w14:textId="77777777" w:rsidTr="00C23A50">
        <w:tc>
          <w:tcPr>
            <w:tcW w:w="3539" w:type="dxa"/>
          </w:tcPr>
          <w:p w14:paraId="1CCECDDC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Cd36 </w:t>
            </w: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qPCR Forward Primer</w:t>
            </w:r>
          </w:p>
        </w:tc>
        <w:tc>
          <w:tcPr>
            <w:tcW w:w="4820" w:type="dxa"/>
            <w:vAlign w:val="bottom"/>
          </w:tcPr>
          <w:p w14:paraId="44BC44C4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5’-ATGGGCTGTGATCGGAACTG-3’</w:t>
            </w:r>
          </w:p>
        </w:tc>
        <w:tc>
          <w:tcPr>
            <w:tcW w:w="1134" w:type="dxa"/>
          </w:tcPr>
          <w:p w14:paraId="05A6F6DD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23C7D003" w14:textId="77777777" w:rsidTr="00C23A50">
        <w:tc>
          <w:tcPr>
            <w:tcW w:w="3539" w:type="dxa"/>
          </w:tcPr>
          <w:p w14:paraId="0322F931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Cd36 </w:t>
            </w: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qPCR Reverse Primer</w:t>
            </w:r>
          </w:p>
        </w:tc>
        <w:tc>
          <w:tcPr>
            <w:tcW w:w="4820" w:type="dxa"/>
            <w:vAlign w:val="bottom"/>
          </w:tcPr>
          <w:p w14:paraId="6FBE7F60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5’-GTCTTCCCAATAAGCATGTCTCC-3’</w:t>
            </w:r>
          </w:p>
        </w:tc>
        <w:tc>
          <w:tcPr>
            <w:tcW w:w="1134" w:type="dxa"/>
          </w:tcPr>
          <w:p w14:paraId="7A297704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4E60AB2E" w14:textId="77777777" w:rsidTr="00C23A50">
        <w:tc>
          <w:tcPr>
            <w:tcW w:w="3539" w:type="dxa"/>
          </w:tcPr>
          <w:p w14:paraId="4383CACC" w14:textId="77777777" w:rsidR="00D1430B" w:rsidRPr="007D564C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Bdh1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qPCR Forward Primer</w:t>
            </w:r>
          </w:p>
        </w:tc>
        <w:tc>
          <w:tcPr>
            <w:tcW w:w="4820" w:type="dxa"/>
            <w:vAlign w:val="bottom"/>
          </w:tcPr>
          <w:p w14:paraId="3207C76E" w14:textId="77777777" w:rsidR="00D1430B" w:rsidRPr="007D564C" w:rsidRDefault="00D1430B" w:rsidP="00C23A50">
            <w:pPr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5’-</w:t>
            </w:r>
            <w:r w:rsidRPr="002A273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ACAAGACACACGCTGTTGTTT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-3’</w:t>
            </w:r>
          </w:p>
        </w:tc>
        <w:tc>
          <w:tcPr>
            <w:tcW w:w="1134" w:type="dxa"/>
          </w:tcPr>
          <w:p w14:paraId="6F7AA033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3BBBA7B0" w14:textId="77777777" w:rsidTr="00C23A50">
        <w:tc>
          <w:tcPr>
            <w:tcW w:w="3539" w:type="dxa"/>
          </w:tcPr>
          <w:p w14:paraId="6D93D7DA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Bdh1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qPCR Reverse Primer</w:t>
            </w:r>
          </w:p>
        </w:tc>
        <w:tc>
          <w:tcPr>
            <w:tcW w:w="4820" w:type="dxa"/>
            <w:vAlign w:val="bottom"/>
          </w:tcPr>
          <w:p w14:paraId="5BCCC5B9" w14:textId="77777777" w:rsidR="00D1430B" w:rsidRPr="007D564C" w:rsidRDefault="00D1430B" w:rsidP="00C23A50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5’-</w:t>
            </w:r>
            <w:r w:rsidRPr="002A273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CTCTTCAAGCTGTCCAGTTC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-3’</w:t>
            </w:r>
          </w:p>
        </w:tc>
        <w:tc>
          <w:tcPr>
            <w:tcW w:w="1134" w:type="dxa"/>
          </w:tcPr>
          <w:p w14:paraId="59CA2A0A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1C150CA2" w14:textId="77777777" w:rsidTr="00C23A50">
        <w:tc>
          <w:tcPr>
            <w:tcW w:w="3539" w:type="dxa"/>
          </w:tcPr>
          <w:p w14:paraId="291CCD8D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Nqo1</w:t>
            </w: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 xml:space="preserve"> qPCR Forward Primer</w:t>
            </w:r>
          </w:p>
        </w:tc>
        <w:tc>
          <w:tcPr>
            <w:tcW w:w="4820" w:type="dxa"/>
            <w:vAlign w:val="bottom"/>
          </w:tcPr>
          <w:p w14:paraId="5106600E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 w:rsidRPr="00E412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AGGATGGGAGGTACTCGAATC-3’</w:t>
            </w:r>
          </w:p>
        </w:tc>
        <w:tc>
          <w:tcPr>
            <w:tcW w:w="1134" w:type="dxa"/>
          </w:tcPr>
          <w:p w14:paraId="7C9FDE03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080B54CB" w14:textId="77777777" w:rsidTr="00C23A50">
        <w:tc>
          <w:tcPr>
            <w:tcW w:w="3539" w:type="dxa"/>
          </w:tcPr>
          <w:p w14:paraId="6E9259EC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Nqo1</w:t>
            </w: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 xml:space="preserve"> qPCR Reverse Primer</w:t>
            </w:r>
          </w:p>
        </w:tc>
        <w:tc>
          <w:tcPr>
            <w:tcW w:w="4820" w:type="dxa"/>
            <w:vAlign w:val="bottom"/>
          </w:tcPr>
          <w:p w14:paraId="7F909FFA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 w:rsidRPr="00E412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AGGCGTCCTTCCTTATATGCTA-3'</w:t>
            </w:r>
          </w:p>
        </w:tc>
        <w:tc>
          <w:tcPr>
            <w:tcW w:w="1134" w:type="dxa"/>
          </w:tcPr>
          <w:p w14:paraId="6A5633BA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5CF2F7C9" w14:textId="77777777" w:rsidTr="00C23A50">
        <w:tc>
          <w:tcPr>
            <w:tcW w:w="3539" w:type="dxa"/>
          </w:tcPr>
          <w:p w14:paraId="35C0AAA4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G6pd</w:t>
            </w: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 xml:space="preserve"> qPCR Forward Primer</w:t>
            </w:r>
          </w:p>
        </w:tc>
        <w:tc>
          <w:tcPr>
            <w:tcW w:w="4820" w:type="dxa"/>
            <w:vAlign w:val="center"/>
          </w:tcPr>
          <w:p w14:paraId="3B5F2694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 w:rsidRPr="00E412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CACAGTGGACGACATCCGAAA-3’</w:t>
            </w:r>
          </w:p>
        </w:tc>
        <w:tc>
          <w:tcPr>
            <w:tcW w:w="1134" w:type="dxa"/>
          </w:tcPr>
          <w:p w14:paraId="4C57BCCE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79AEE757" w14:textId="77777777" w:rsidTr="00C23A50">
        <w:tc>
          <w:tcPr>
            <w:tcW w:w="3539" w:type="dxa"/>
          </w:tcPr>
          <w:p w14:paraId="7018C8C3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G6pd</w:t>
            </w: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 xml:space="preserve"> qPCR Reverse Primer</w:t>
            </w:r>
          </w:p>
        </w:tc>
        <w:tc>
          <w:tcPr>
            <w:tcW w:w="4820" w:type="dxa"/>
            <w:vAlign w:val="center"/>
          </w:tcPr>
          <w:p w14:paraId="01DACC84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 w:rsidRPr="00E412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AGCTACATAGGAATTACGGGCAA-3’</w:t>
            </w:r>
          </w:p>
        </w:tc>
        <w:tc>
          <w:tcPr>
            <w:tcW w:w="1134" w:type="dxa"/>
          </w:tcPr>
          <w:p w14:paraId="41E4982E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3D048CF0" w14:textId="77777777" w:rsidTr="00C23A50">
        <w:tc>
          <w:tcPr>
            <w:tcW w:w="3539" w:type="dxa"/>
          </w:tcPr>
          <w:p w14:paraId="45EDE227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Hmox1</w:t>
            </w: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 xml:space="preserve"> qPCR Forward Primer</w:t>
            </w:r>
          </w:p>
        </w:tc>
        <w:tc>
          <w:tcPr>
            <w:tcW w:w="4820" w:type="dxa"/>
            <w:vAlign w:val="center"/>
          </w:tcPr>
          <w:p w14:paraId="5209BB39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5’-</w:t>
            </w:r>
            <w:r w:rsidRPr="00E412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AAGCCGAGAATGCTGAGTTCA-3'</w:t>
            </w:r>
          </w:p>
        </w:tc>
        <w:tc>
          <w:tcPr>
            <w:tcW w:w="1134" w:type="dxa"/>
          </w:tcPr>
          <w:p w14:paraId="5A60575E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076E51CB" w14:textId="77777777" w:rsidTr="00C23A50">
        <w:tc>
          <w:tcPr>
            <w:tcW w:w="3539" w:type="dxa"/>
          </w:tcPr>
          <w:p w14:paraId="729F9A37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Hmox1 </w:t>
            </w: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qPCR Reverse Primer</w:t>
            </w:r>
          </w:p>
        </w:tc>
        <w:tc>
          <w:tcPr>
            <w:tcW w:w="4820" w:type="dxa"/>
            <w:vAlign w:val="center"/>
          </w:tcPr>
          <w:p w14:paraId="6FEC37AC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5’</w:t>
            </w:r>
            <w:r w:rsidRPr="00E412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-GCCGTGTAGATATGGTACAAGGA-3’</w:t>
            </w:r>
          </w:p>
        </w:tc>
        <w:tc>
          <w:tcPr>
            <w:tcW w:w="1134" w:type="dxa"/>
          </w:tcPr>
          <w:p w14:paraId="5420BFE3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6097168E" w14:textId="77777777" w:rsidTr="00C23A50">
        <w:tc>
          <w:tcPr>
            <w:tcW w:w="3539" w:type="dxa"/>
          </w:tcPr>
          <w:p w14:paraId="2E44828F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Gclc </w:t>
            </w: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qPCR Forward Primer</w:t>
            </w:r>
          </w:p>
        </w:tc>
        <w:tc>
          <w:tcPr>
            <w:tcW w:w="4820" w:type="dxa"/>
            <w:vAlign w:val="center"/>
          </w:tcPr>
          <w:p w14:paraId="15516911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5’-</w:t>
            </w:r>
            <w:r w:rsidRPr="00E412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GGGGTGACGAGGTGGAGTA</w:t>
            </w:r>
            <w:r w:rsidRPr="00E412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-3’</w:t>
            </w:r>
          </w:p>
        </w:tc>
        <w:tc>
          <w:tcPr>
            <w:tcW w:w="1134" w:type="dxa"/>
          </w:tcPr>
          <w:p w14:paraId="6F385EBB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3ABB7234" w14:textId="77777777" w:rsidTr="00C23A50">
        <w:tc>
          <w:tcPr>
            <w:tcW w:w="3539" w:type="dxa"/>
          </w:tcPr>
          <w:p w14:paraId="1F4931B6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Gclc</w:t>
            </w: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 xml:space="preserve"> qPCR Reverse Primer</w:t>
            </w:r>
          </w:p>
        </w:tc>
        <w:tc>
          <w:tcPr>
            <w:tcW w:w="4820" w:type="dxa"/>
            <w:vAlign w:val="center"/>
          </w:tcPr>
          <w:p w14:paraId="5604CAB7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5’-</w:t>
            </w:r>
            <w:r w:rsidRPr="00E412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GTTGGGGTTTGTCCTCTCCC</w:t>
            </w:r>
            <w:r w:rsidRPr="00E412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-3’</w:t>
            </w:r>
          </w:p>
        </w:tc>
        <w:tc>
          <w:tcPr>
            <w:tcW w:w="1134" w:type="dxa"/>
          </w:tcPr>
          <w:p w14:paraId="10E19FC8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32133596" w14:textId="77777777" w:rsidTr="00C23A50">
        <w:tc>
          <w:tcPr>
            <w:tcW w:w="3539" w:type="dxa"/>
          </w:tcPr>
          <w:p w14:paraId="441917B9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Actb</w:t>
            </w: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 xml:space="preserve"> qPCR Forward Primer</w:t>
            </w:r>
          </w:p>
        </w:tc>
        <w:tc>
          <w:tcPr>
            <w:tcW w:w="4820" w:type="dxa"/>
            <w:vAlign w:val="center"/>
          </w:tcPr>
          <w:p w14:paraId="11AFDE17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5’-</w:t>
            </w:r>
            <w:r w:rsidRPr="00E412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TCCATCATGAAGTGTGACGT-3’</w:t>
            </w:r>
          </w:p>
        </w:tc>
        <w:tc>
          <w:tcPr>
            <w:tcW w:w="1134" w:type="dxa"/>
          </w:tcPr>
          <w:p w14:paraId="22E7CF94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  <w:tr w:rsidR="00D1430B" w:rsidRPr="00E412F9" w14:paraId="2B632685" w14:textId="77777777" w:rsidTr="00C23A50">
        <w:tc>
          <w:tcPr>
            <w:tcW w:w="3539" w:type="dxa"/>
          </w:tcPr>
          <w:p w14:paraId="25FB86A6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Actb</w:t>
            </w: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 xml:space="preserve"> qPCR Reverse Primer</w:t>
            </w:r>
          </w:p>
        </w:tc>
        <w:tc>
          <w:tcPr>
            <w:tcW w:w="4820" w:type="dxa"/>
            <w:vAlign w:val="center"/>
          </w:tcPr>
          <w:p w14:paraId="3D6948E6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5’-</w:t>
            </w:r>
            <w:r w:rsidRPr="00E412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GAGCAATGATCTTGATCTTCAT-3’</w:t>
            </w:r>
          </w:p>
        </w:tc>
        <w:tc>
          <w:tcPr>
            <w:tcW w:w="1134" w:type="dxa"/>
          </w:tcPr>
          <w:p w14:paraId="0B1E7B0C" w14:textId="77777777" w:rsidR="00D1430B" w:rsidRPr="00E412F9" w:rsidRDefault="00D1430B" w:rsidP="00C23A5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2F9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</w:tbl>
    <w:p w14:paraId="15C987C6" w14:textId="77777777" w:rsidR="00D1430B" w:rsidRPr="00E412F9" w:rsidRDefault="00D1430B" w:rsidP="00D1430B">
      <w:pPr>
        <w:shd w:val="clear" w:color="auto" w:fill="FFFFFF"/>
        <w:spacing w:before="308" w:after="154" w:line="240" w:lineRule="auto"/>
        <w:contextualSpacing/>
        <w:outlineLvl w:val="2"/>
        <w:rPr>
          <w:rFonts w:ascii="Times New Roman" w:hAnsi="Times New Roman" w:cs="Times New Roman"/>
          <w:sz w:val="24"/>
          <w:szCs w:val="24"/>
        </w:rPr>
      </w:pPr>
    </w:p>
    <w:p w14:paraId="6F6A6708" w14:textId="77777777" w:rsidR="00D1430B" w:rsidRPr="00E412F9" w:rsidRDefault="00D1430B" w:rsidP="00D1430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5FFF8F45" w14:textId="77777777" w:rsidR="00D1430B" w:rsidRPr="003251B5" w:rsidRDefault="00D1430B" w:rsidP="00D1430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6A284386" w14:textId="77777777" w:rsidR="00D1430B" w:rsidRDefault="00D1430B" w:rsidP="00D1430B"/>
    <w:p w14:paraId="4D0BC007" w14:textId="77777777" w:rsidR="0017280F" w:rsidRDefault="00000000"/>
    <w:sectPr w:rsidR="0017280F" w:rsidSect="00C23A50">
      <w:footerReference w:type="even" r:id="rId19"/>
      <w:footerReference w:type="default" r:id="rId20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AF2DB" w14:textId="77777777" w:rsidR="00AD4228" w:rsidRDefault="00AD4228">
      <w:pPr>
        <w:spacing w:after="0" w:line="240" w:lineRule="auto"/>
      </w:pPr>
      <w:r>
        <w:separator/>
      </w:r>
    </w:p>
  </w:endnote>
  <w:endnote w:type="continuationSeparator" w:id="0">
    <w:p w14:paraId="34E6B0B2" w14:textId="77777777" w:rsidR="00AD4228" w:rsidRDefault="00AD4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983047761"/>
      <w:docPartObj>
        <w:docPartGallery w:val="Page Numbers (Bottom of Page)"/>
        <w:docPartUnique/>
      </w:docPartObj>
    </w:sdtPr>
    <w:sdtContent>
      <w:p w14:paraId="5C32D319" w14:textId="77777777" w:rsidR="00E51497" w:rsidRDefault="00000000" w:rsidP="00B6024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4D93F23" w14:textId="77777777" w:rsidR="00E51497" w:rsidRDefault="00000000" w:rsidP="00E5149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imes New Roman" w:hAnsi="Times New Roman" w:cs="Times New Roman"/>
        <w:sz w:val="24"/>
        <w:szCs w:val="24"/>
      </w:rPr>
      <w:id w:val="578182606"/>
      <w:docPartObj>
        <w:docPartGallery w:val="Page Numbers (Bottom of Page)"/>
        <w:docPartUnique/>
      </w:docPartObj>
    </w:sdtPr>
    <w:sdtContent>
      <w:p w14:paraId="6FCB1140" w14:textId="77777777" w:rsidR="00E51497" w:rsidRPr="00E51497" w:rsidRDefault="00000000" w:rsidP="00B60245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E51497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E51497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E51497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Pr="00E51497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1</w:t>
        </w:r>
        <w:r w:rsidRPr="00E51497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C61C606" w14:textId="77777777" w:rsidR="00E51497" w:rsidRDefault="00000000" w:rsidP="00E5149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DC65D" w14:textId="77777777" w:rsidR="00AD4228" w:rsidRDefault="00AD4228">
      <w:pPr>
        <w:spacing w:after="0" w:line="240" w:lineRule="auto"/>
      </w:pPr>
      <w:r>
        <w:separator/>
      </w:r>
    </w:p>
  </w:footnote>
  <w:footnote w:type="continuationSeparator" w:id="0">
    <w:p w14:paraId="0046191C" w14:textId="77777777" w:rsidR="00AD4228" w:rsidRDefault="00AD42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A51EE"/>
    <w:multiLevelType w:val="hybridMultilevel"/>
    <w:tmpl w:val="E7AAF33A"/>
    <w:lvl w:ilvl="0" w:tplc="EAE62E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737F00"/>
    <w:multiLevelType w:val="hybridMultilevel"/>
    <w:tmpl w:val="3DA41C74"/>
    <w:lvl w:ilvl="0" w:tplc="7310BB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1D060D"/>
    <w:multiLevelType w:val="hybridMultilevel"/>
    <w:tmpl w:val="4358DE82"/>
    <w:lvl w:ilvl="0" w:tplc="858CF1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1428846">
    <w:abstractNumId w:val="0"/>
  </w:num>
  <w:num w:numId="2" w16cid:durableId="367074146">
    <w:abstractNumId w:val="1"/>
  </w:num>
  <w:num w:numId="3" w16cid:durableId="6749601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30B"/>
    <w:rsid w:val="000249BE"/>
    <w:rsid w:val="0003051B"/>
    <w:rsid w:val="00033231"/>
    <w:rsid w:val="00036CCF"/>
    <w:rsid w:val="000511D5"/>
    <w:rsid w:val="000C6B2E"/>
    <w:rsid w:val="000D390F"/>
    <w:rsid w:val="000F2165"/>
    <w:rsid w:val="00102829"/>
    <w:rsid w:val="00103EF4"/>
    <w:rsid w:val="00140736"/>
    <w:rsid w:val="001447A6"/>
    <w:rsid w:val="00144F82"/>
    <w:rsid w:val="001505B3"/>
    <w:rsid w:val="0016245F"/>
    <w:rsid w:val="00163EE9"/>
    <w:rsid w:val="00175EDF"/>
    <w:rsid w:val="00184F18"/>
    <w:rsid w:val="0018789F"/>
    <w:rsid w:val="00196077"/>
    <w:rsid w:val="00196BA6"/>
    <w:rsid w:val="0019776B"/>
    <w:rsid w:val="001A2CC6"/>
    <w:rsid w:val="001B7EC0"/>
    <w:rsid w:val="001C44AB"/>
    <w:rsid w:val="001D54CC"/>
    <w:rsid w:val="00201A2D"/>
    <w:rsid w:val="00212887"/>
    <w:rsid w:val="00222EB7"/>
    <w:rsid w:val="0023176D"/>
    <w:rsid w:val="00234578"/>
    <w:rsid w:val="002527AF"/>
    <w:rsid w:val="00265246"/>
    <w:rsid w:val="00280138"/>
    <w:rsid w:val="00286C31"/>
    <w:rsid w:val="00293A40"/>
    <w:rsid w:val="002B19C8"/>
    <w:rsid w:val="002C541D"/>
    <w:rsid w:val="002C6E3D"/>
    <w:rsid w:val="002D02CE"/>
    <w:rsid w:val="003256CD"/>
    <w:rsid w:val="00342591"/>
    <w:rsid w:val="00353793"/>
    <w:rsid w:val="00372D9D"/>
    <w:rsid w:val="003739FB"/>
    <w:rsid w:val="003775C1"/>
    <w:rsid w:val="003825CD"/>
    <w:rsid w:val="00386A45"/>
    <w:rsid w:val="00396192"/>
    <w:rsid w:val="003A1BB0"/>
    <w:rsid w:val="003A4221"/>
    <w:rsid w:val="003D48D6"/>
    <w:rsid w:val="003D4BD9"/>
    <w:rsid w:val="003E7099"/>
    <w:rsid w:val="003F728E"/>
    <w:rsid w:val="00483277"/>
    <w:rsid w:val="00490EDC"/>
    <w:rsid w:val="00495DB8"/>
    <w:rsid w:val="0049662C"/>
    <w:rsid w:val="004D5C65"/>
    <w:rsid w:val="004E1D05"/>
    <w:rsid w:val="004E5B42"/>
    <w:rsid w:val="004E70FC"/>
    <w:rsid w:val="004F167C"/>
    <w:rsid w:val="004F17C0"/>
    <w:rsid w:val="00500080"/>
    <w:rsid w:val="005100B6"/>
    <w:rsid w:val="00511123"/>
    <w:rsid w:val="00516A7B"/>
    <w:rsid w:val="00520897"/>
    <w:rsid w:val="005344B1"/>
    <w:rsid w:val="00542CDA"/>
    <w:rsid w:val="005458AD"/>
    <w:rsid w:val="00570E9A"/>
    <w:rsid w:val="00574F81"/>
    <w:rsid w:val="00576FB8"/>
    <w:rsid w:val="0058389D"/>
    <w:rsid w:val="005849DD"/>
    <w:rsid w:val="0059329C"/>
    <w:rsid w:val="00594800"/>
    <w:rsid w:val="005B0E01"/>
    <w:rsid w:val="005B592A"/>
    <w:rsid w:val="005C04AA"/>
    <w:rsid w:val="005C358C"/>
    <w:rsid w:val="005E074F"/>
    <w:rsid w:val="005E3C55"/>
    <w:rsid w:val="005F1BAF"/>
    <w:rsid w:val="00624FCA"/>
    <w:rsid w:val="00640711"/>
    <w:rsid w:val="00654DCD"/>
    <w:rsid w:val="006576E3"/>
    <w:rsid w:val="006A23C2"/>
    <w:rsid w:val="006D404D"/>
    <w:rsid w:val="006D75C2"/>
    <w:rsid w:val="006E1D6F"/>
    <w:rsid w:val="006F073F"/>
    <w:rsid w:val="00715374"/>
    <w:rsid w:val="0073663F"/>
    <w:rsid w:val="00736DFA"/>
    <w:rsid w:val="00752B02"/>
    <w:rsid w:val="00774005"/>
    <w:rsid w:val="00782FE4"/>
    <w:rsid w:val="007A0B44"/>
    <w:rsid w:val="007A16B6"/>
    <w:rsid w:val="007F2AF7"/>
    <w:rsid w:val="007F3542"/>
    <w:rsid w:val="00802E74"/>
    <w:rsid w:val="008073BE"/>
    <w:rsid w:val="0082079D"/>
    <w:rsid w:val="00824BD9"/>
    <w:rsid w:val="00827658"/>
    <w:rsid w:val="008339F7"/>
    <w:rsid w:val="0083631F"/>
    <w:rsid w:val="00845810"/>
    <w:rsid w:val="008516F1"/>
    <w:rsid w:val="008532AB"/>
    <w:rsid w:val="00857817"/>
    <w:rsid w:val="00866755"/>
    <w:rsid w:val="00875F77"/>
    <w:rsid w:val="00892A99"/>
    <w:rsid w:val="00894609"/>
    <w:rsid w:val="008976FA"/>
    <w:rsid w:val="008B7085"/>
    <w:rsid w:val="008D0619"/>
    <w:rsid w:val="008D0F5C"/>
    <w:rsid w:val="008D3B51"/>
    <w:rsid w:val="008E0D6E"/>
    <w:rsid w:val="00907E1A"/>
    <w:rsid w:val="00925038"/>
    <w:rsid w:val="009304FE"/>
    <w:rsid w:val="0094793E"/>
    <w:rsid w:val="009527FB"/>
    <w:rsid w:val="00956CDE"/>
    <w:rsid w:val="0096682D"/>
    <w:rsid w:val="00977152"/>
    <w:rsid w:val="009B66E0"/>
    <w:rsid w:val="009C0C44"/>
    <w:rsid w:val="009C27C6"/>
    <w:rsid w:val="009C36AF"/>
    <w:rsid w:val="009D2FF4"/>
    <w:rsid w:val="00A036C1"/>
    <w:rsid w:val="00A20768"/>
    <w:rsid w:val="00A224F4"/>
    <w:rsid w:val="00A43C95"/>
    <w:rsid w:val="00A56960"/>
    <w:rsid w:val="00A9724E"/>
    <w:rsid w:val="00AA27F5"/>
    <w:rsid w:val="00AA35E8"/>
    <w:rsid w:val="00AA37F1"/>
    <w:rsid w:val="00AC2C31"/>
    <w:rsid w:val="00AC3A44"/>
    <w:rsid w:val="00AC6FA3"/>
    <w:rsid w:val="00AD050A"/>
    <w:rsid w:val="00AD248C"/>
    <w:rsid w:val="00AD4228"/>
    <w:rsid w:val="00AE7824"/>
    <w:rsid w:val="00B007EC"/>
    <w:rsid w:val="00B14244"/>
    <w:rsid w:val="00B20A1B"/>
    <w:rsid w:val="00B34B47"/>
    <w:rsid w:val="00B65773"/>
    <w:rsid w:val="00B66578"/>
    <w:rsid w:val="00B8147A"/>
    <w:rsid w:val="00B81E1B"/>
    <w:rsid w:val="00BA1738"/>
    <w:rsid w:val="00BA35EB"/>
    <w:rsid w:val="00BD7DD3"/>
    <w:rsid w:val="00BE2170"/>
    <w:rsid w:val="00C01E4C"/>
    <w:rsid w:val="00C06D48"/>
    <w:rsid w:val="00C22159"/>
    <w:rsid w:val="00C2446B"/>
    <w:rsid w:val="00C24BA4"/>
    <w:rsid w:val="00C25C58"/>
    <w:rsid w:val="00C26797"/>
    <w:rsid w:val="00C30383"/>
    <w:rsid w:val="00C54108"/>
    <w:rsid w:val="00C62D87"/>
    <w:rsid w:val="00C74C83"/>
    <w:rsid w:val="00C74E31"/>
    <w:rsid w:val="00C9257F"/>
    <w:rsid w:val="00CE419C"/>
    <w:rsid w:val="00CF2DF8"/>
    <w:rsid w:val="00D01664"/>
    <w:rsid w:val="00D043BD"/>
    <w:rsid w:val="00D046C3"/>
    <w:rsid w:val="00D04F21"/>
    <w:rsid w:val="00D1430B"/>
    <w:rsid w:val="00D168C4"/>
    <w:rsid w:val="00D16E57"/>
    <w:rsid w:val="00D30EC7"/>
    <w:rsid w:val="00D56D38"/>
    <w:rsid w:val="00D7280D"/>
    <w:rsid w:val="00D76960"/>
    <w:rsid w:val="00D958AD"/>
    <w:rsid w:val="00DA2042"/>
    <w:rsid w:val="00DA368E"/>
    <w:rsid w:val="00DB1204"/>
    <w:rsid w:val="00DB4A97"/>
    <w:rsid w:val="00DB5FDC"/>
    <w:rsid w:val="00DC0E87"/>
    <w:rsid w:val="00DC3B53"/>
    <w:rsid w:val="00DD194B"/>
    <w:rsid w:val="00DE1043"/>
    <w:rsid w:val="00DE234D"/>
    <w:rsid w:val="00E072B4"/>
    <w:rsid w:val="00E31750"/>
    <w:rsid w:val="00E34178"/>
    <w:rsid w:val="00E84AB9"/>
    <w:rsid w:val="00E93103"/>
    <w:rsid w:val="00E97E9E"/>
    <w:rsid w:val="00EA10D5"/>
    <w:rsid w:val="00EC0BA8"/>
    <w:rsid w:val="00EC3C7C"/>
    <w:rsid w:val="00ED231D"/>
    <w:rsid w:val="00EE7482"/>
    <w:rsid w:val="00F01A78"/>
    <w:rsid w:val="00F02CAA"/>
    <w:rsid w:val="00F05F98"/>
    <w:rsid w:val="00F07A41"/>
    <w:rsid w:val="00F16150"/>
    <w:rsid w:val="00F3316E"/>
    <w:rsid w:val="00F422EF"/>
    <w:rsid w:val="00F446E2"/>
    <w:rsid w:val="00F56596"/>
    <w:rsid w:val="00F6145B"/>
    <w:rsid w:val="00F94F52"/>
    <w:rsid w:val="00FA091E"/>
    <w:rsid w:val="00FA280C"/>
    <w:rsid w:val="00FE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CDECA"/>
  <w14:defaultImageDpi w14:val="32767"/>
  <w15:chartTrackingRefBased/>
  <w15:docId w15:val="{013DD262-C68B-4B48-9158-5A7EB5A73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1430B"/>
    <w:pPr>
      <w:spacing w:after="160" w:line="259" w:lineRule="auto"/>
    </w:pPr>
    <w:rPr>
      <w:sz w:val="22"/>
      <w:szCs w:val="22"/>
      <w:lang w:val="en-CA"/>
    </w:rPr>
  </w:style>
  <w:style w:type="paragraph" w:styleId="Heading3">
    <w:name w:val="heading 3"/>
    <w:basedOn w:val="Normal"/>
    <w:link w:val="Heading3Char"/>
    <w:uiPriority w:val="9"/>
    <w:qFormat/>
    <w:rsid w:val="00D143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1430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1430B"/>
    <w:rPr>
      <w:rFonts w:ascii="Times New Roman" w:eastAsia="Times New Roman" w:hAnsi="Times New Roman" w:cs="Times New Roman"/>
      <w:b/>
      <w:bCs/>
      <w:sz w:val="27"/>
      <w:szCs w:val="27"/>
      <w:lang w:val="en-CA"/>
    </w:rPr>
  </w:style>
  <w:style w:type="character" w:customStyle="1" w:styleId="Heading4Char">
    <w:name w:val="Heading 4 Char"/>
    <w:basedOn w:val="DefaultParagraphFont"/>
    <w:link w:val="Heading4"/>
    <w:uiPriority w:val="9"/>
    <w:rsid w:val="00D1430B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val="en-CA"/>
    </w:rPr>
  </w:style>
  <w:style w:type="character" w:styleId="Emphasis">
    <w:name w:val="Emphasis"/>
    <w:basedOn w:val="DefaultParagraphFont"/>
    <w:uiPriority w:val="20"/>
    <w:qFormat/>
    <w:rsid w:val="00D1430B"/>
    <w:rPr>
      <w:i/>
      <w:iCs/>
    </w:rPr>
  </w:style>
  <w:style w:type="character" w:customStyle="1" w:styleId="toptext">
    <w:name w:val="top__text"/>
    <w:basedOn w:val="DefaultParagraphFont"/>
    <w:rsid w:val="00D1430B"/>
  </w:style>
  <w:style w:type="character" w:styleId="Hyperlink">
    <w:name w:val="Hyperlink"/>
    <w:basedOn w:val="DefaultParagraphFont"/>
    <w:uiPriority w:val="99"/>
    <w:unhideWhenUsed/>
    <w:rsid w:val="00D1430B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D143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430B"/>
    <w:rPr>
      <w:sz w:val="22"/>
      <w:szCs w:val="22"/>
      <w:lang w:val="en-CA"/>
    </w:rPr>
  </w:style>
  <w:style w:type="character" w:styleId="PageNumber">
    <w:name w:val="page number"/>
    <w:basedOn w:val="DefaultParagraphFont"/>
    <w:uiPriority w:val="99"/>
    <w:semiHidden/>
    <w:unhideWhenUsed/>
    <w:rsid w:val="00D1430B"/>
  </w:style>
  <w:style w:type="paragraph" w:styleId="Header">
    <w:name w:val="header"/>
    <w:basedOn w:val="Normal"/>
    <w:link w:val="HeaderChar"/>
    <w:uiPriority w:val="99"/>
    <w:unhideWhenUsed/>
    <w:rsid w:val="00D143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430B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D1430B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D1430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1430B"/>
    <w:rPr>
      <w:sz w:val="20"/>
      <w:szCs w:val="20"/>
      <w:lang w:val="en-CA"/>
    </w:rPr>
  </w:style>
  <w:style w:type="character" w:styleId="EndnoteReference">
    <w:name w:val="endnote reference"/>
    <w:basedOn w:val="DefaultParagraphFont"/>
    <w:uiPriority w:val="99"/>
    <w:semiHidden/>
    <w:unhideWhenUsed/>
    <w:rsid w:val="00D1430B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D1430B"/>
    <w:pPr>
      <w:spacing w:after="0"/>
      <w:jc w:val="center"/>
    </w:pPr>
    <w:rPr>
      <w:rFonts w:ascii="Calibri" w:hAnsi="Calibri" w:cs="Calibri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1430B"/>
    <w:rPr>
      <w:rFonts w:ascii="Calibri" w:hAnsi="Calibri" w:cs="Calibri"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D1430B"/>
    <w:pPr>
      <w:spacing w:line="240" w:lineRule="auto"/>
      <w:jc w:val="both"/>
    </w:pPr>
    <w:rPr>
      <w:rFonts w:ascii="Calibri" w:hAnsi="Calibri" w:cs="Calibri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1430B"/>
    <w:rPr>
      <w:rFonts w:ascii="Calibri" w:hAnsi="Calibri" w:cs="Calibri"/>
      <w:sz w:val="22"/>
      <w:szCs w:val="22"/>
    </w:rPr>
  </w:style>
  <w:style w:type="character" w:customStyle="1" w:styleId="xref">
    <w:name w:val="xref"/>
    <w:basedOn w:val="DefaultParagraphFont"/>
    <w:rsid w:val="00D1430B"/>
  </w:style>
  <w:style w:type="character" w:customStyle="1" w:styleId="anchor-text">
    <w:name w:val="anchor-text"/>
    <w:basedOn w:val="DefaultParagraphFont"/>
    <w:rsid w:val="00D1430B"/>
  </w:style>
  <w:style w:type="paragraph" w:styleId="Revision">
    <w:name w:val="Revision"/>
    <w:hidden/>
    <w:uiPriority w:val="99"/>
    <w:semiHidden/>
    <w:rsid w:val="00D1430B"/>
    <w:rPr>
      <w:sz w:val="22"/>
      <w:szCs w:val="22"/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D14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43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430B"/>
    <w:rPr>
      <w:sz w:val="20"/>
      <w:szCs w:val="20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43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430B"/>
    <w:rPr>
      <w:b/>
      <w:bCs/>
      <w:sz w:val="20"/>
      <w:szCs w:val="20"/>
      <w:lang w:val="en-CA"/>
    </w:rPr>
  </w:style>
  <w:style w:type="paragraph" w:styleId="NormalWeb">
    <w:name w:val="Normal (Web)"/>
    <w:basedOn w:val="Normal"/>
    <w:uiPriority w:val="99"/>
    <w:unhideWhenUsed/>
    <w:rsid w:val="00D14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D143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rsid w:val="00D1430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143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tif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19</Pages>
  <Words>3632</Words>
  <Characters>20707</Characters>
  <Application>Microsoft Office Word</Application>
  <DocSecurity>0</DocSecurity>
  <Lines>172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</vt:lpstr>
    </vt:vector>
  </TitlesOfParts>
  <Company/>
  <LinksUpToDate>false</LinksUpToDate>
  <CharactersWithSpaces>24291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Ipshita Nandi</dc:creator>
  <cp:keywords/>
  <dc:description/>
  <cp:lastModifiedBy>Ipshita Nandi</cp:lastModifiedBy>
  <cp:revision>19</cp:revision>
  <dcterms:created xsi:type="dcterms:W3CDTF">2024-07-03T17:32:00Z</dcterms:created>
  <dcterms:modified xsi:type="dcterms:W3CDTF">2024-07-11T20:40:00Z</dcterms:modified>
</cp:coreProperties>
</file>