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77777777" w:rsidR="00503DE6" w:rsidRDefault="00000000">
      <w:pPr>
        <w:spacing w:line="360" w:lineRule="auto"/>
        <w:jc w:val="both"/>
        <w:rPr>
          <w:b/>
        </w:rPr>
      </w:pPr>
      <w:r>
        <w:rPr>
          <w:b/>
        </w:rPr>
        <w:t>Supplementary Data 1: List of stoichiometric and kinetic parameters obtained in this study.</w:t>
      </w:r>
    </w:p>
    <w:p w14:paraId="00000002" w14:textId="7A87CF98" w:rsidR="00503DE6" w:rsidRDefault="00000000">
      <w:pPr>
        <w:spacing w:line="360" w:lineRule="auto"/>
        <w:jc w:val="both"/>
      </w:pPr>
      <w:r>
        <w:t xml:space="preserve">The </w:t>
      </w:r>
      <w:proofErr w:type="spellStart"/>
      <w:r>
        <w:t>Ensembl</w:t>
      </w:r>
      <w:proofErr w:type="spellEnd"/>
      <w:r>
        <w:t xml:space="preserve"> transcript ID, gene name, ORF length (</w:t>
      </w:r>
      <w:r w:rsidR="001218DB">
        <w:t>codon</w:t>
      </w:r>
      <w:r>
        <w:t xml:space="preserve">), absolute ribosome number on the ORF for each replicate and the mean, </w:t>
      </w:r>
      <w:proofErr w:type="spellStart"/>
      <w:r>
        <w:t>Mahalanobis</w:t>
      </w:r>
      <w:proofErr w:type="spellEnd"/>
      <w:r>
        <w:t xml:space="preserve"> distance of ribosome numbers in replicates [log</w:t>
      </w:r>
      <w:r>
        <w:rPr>
          <w:vertAlign w:val="subscript"/>
        </w:rPr>
        <w:t>2</w:t>
      </w:r>
      <w:r>
        <w:t>], distance between ribosomes (</w:t>
      </w:r>
      <w:proofErr w:type="spellStart"/>
      <w:r>
        <w:t>nt</w:t>
      </w:r>
      <w:proofErr w:type="spellEnd"/>
      <w:r>
        <w:t xml:space="preserve">), translation initiation (s/event), half-life (h), translation round before transcript decay (event), and the presence or absence of the </w:t>
      </w:r>
      <w:proofErr w:type="spellStart"/>
      <w:r>
        <w:t>uORF</w:t>
      </w:r>
      <w:proofErr w:type="spellEnd"/>
      <w:r>
        <w:t xml:space="preserve"> or TOP motif are listed for each transcript.</w:t>
      </w:r>
    </w:p>
    <w:p w14:paraId="00000003" w14:textId="77777777" w:rsidR="00503DE6" w:rsidRDefault="00503DE6">
      <w:pPr>
        <w:spacing w:line="360" w:lineRule="auto"/>
        <w:jc w:val="both"/>
      </w:pPr>
    </w:p>
    <w:p w14:paraId="00000004" w14:textId="77777777" w:rsidR="00503DE6" w:rsidRDefault="00000000">
      <w:pPr>
        <w:spacing w:line="360" w:lineRule="auto"/>
        <w:jc w:val="both"/>
      </w:pPr>
      <w:r>
        <w:rPr>
          <w:b/>
        </w:rPr>
        <w:t>Supplementary Data 2: List of transcripts found in cluster analysis of skin cells.</w:t>
      </w:r>
    </w:p>
    <w:p w14:paraId="00000005" w14:textId="77777777" w:rsidR="00503DE6" w:rsidRDefault="00000000">
      <w:pPr>
        <w:spacing w:line="360" w:lineRule="auto"/>
        <w:jc w:val="both"/>
      </w:pPr>
      <w:r>
        <w:t xml:space="preserve">The </w:t>
      </w:r>
      <w:proofErr w:type="spellStart"/>
      <w:r>
        <w:t>Ensembl</w:t>
      </w:r>
      <w:proofErr w:type="spellEnd"/>
      <w:r>
        <w:t xml:space="preserve"> transcript ID, the gene name, and the cluster number are listed for each transcript (</w:t>
      </w:r>
      <w:r>
        <w:rPr>
          <w:color w:val="0070C0"/>
        </w:rPr>
        <w:t>Supplementary Fig. 8f</w:t>
      </w:r>
      <w:r>
        <w:t>).</w:t>
      </w:r>
    </w:p>
    <w:p w14:paraId="00000006" w14:textId="77777777" w:rsidR="00503DE6" w:rsidRDefault="00503DE6">
      <w:pPr>
        <w:spacing w:line="360" w:lineRule="auto"/>
        <w:jc w:val="both"/>
      </w:pPr>
    </w:p>
    <w:p w14:paraId="00000007" w14:textId="77777777" w:rsidR="00503DE6" w:rsidRDefault="00000000">
      <w:pPr>
        <w:spacing w:line="360" w:lineRule="auto"/>
        <w:jc w:val="both"/>
      </w:pPr>
      <w:r>
        <w:rPr>
          <w:b/>
        </w:rPr>
        <w:t>Supplementary Data 3: List of transcripts found in cluster analysis of aged mouse brains.</w:t>
      </w:r>
    </w:p>
    <w:p w14:paraId="00000008" w14:textId="77777777" w:rsidR="00503DE6" w:rsidRDefault="00000000">
      <w:pPr>
        <w:spacing w:line="360" w:lineRule="auto"/>
        <w:jc w:val="both"/>
        <w:rPr>
          <w:b/>
        </w:rPr>
      </w:pPr>
      <w:r>
        <w:t xml:space="preserve">The </w:t>
      </w:r>
      <w:proofErr w:type="spellStart"/>
      <w:r>
        <w:t>Ensembl</w:t>
      </w:r>
      <w:proofErr w:type="spellEnd"/>
      <w:r>
        <w:t xml:space="preserve"> transcript ID, the gene name, and the cluster number are listed for each transcript (</w:t>
      </w:r>
      <w:r>
        <w:rPr>
          <w:color w:val="0070C0"/>
        </w:rPr>
        <w:t>Fig. 6g and Supplementary Fig. 9e</w:t>
      </w:r>
      <w:r>
        <w:t>).</w:t>
      </w:r>
    </w:p>
    <w:p w14:paraId="00000009" w14:textId="77777777" w:rsidR="00503DE6" w:rsidRDefault="00503DE6">
      <w:pPr>
        <w:spacing w:line="360" w:lineRule="auto"/>
        <w:jc w:val="both"/>
      </w:pPr>
    </w:p>
    <w:p w14:paraId="0000000A" w14:textId="77777777" w:rsidR="00503DE6" w:rsidRDefault="00000000">
      <w:pPr>
        <w:spacing w:line="360" w:lineRule="auto"/>
        <w:jc w:val="both"/>
        <w:rPr>
          <w:b/>
        </w:rPr>
      </w:pPr>
      <w:r>
        <w:rPr>
          <w:b/>
        </w:rPr>
        <w:t>Supplementary Data 4: List of deep sequencing data used in this study.</w:t>
      </w:r>
    </w:p>
    <w:p w14:paraId="0000000B" w14:textId="77777777" w:rsidR="00503DE6" w:rsidRDefault="00000000">
      <w:pPr>
        <w:spacing w:line="360" w:lineRule="auto"/>
        <w:jc w:val="both"/>
      </w:pPr>
      <w:r>
        <w:t>Each data set is listed with library name, treatment, species name,</w:t>
      </w:r>
      <w:r>
        <w:tab/>
        <w:t xml:space="preserve">cell line or strain name, rRNA depletion method, </w:t>
      </w:r>
      <w:proofErr w:type="spellStart"/>
      <w:r>
        <w:t>Ribo</w:t>
      </w:r>
      <w:proofErr w:type="spellEnd"/>
      <w:r>
        <w:t>-Calibration application, replicate number, data type, RNase type, RNA-Seq kit name, input amount, reference, accession number, and sequencer.</w:t>
      </w:r>
    </w:p>
    <w:sectPr w:rsidR="00503DE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985" w:right="1701" w:bottom="1701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6928FE" w14:textId="77777777" w:rsidR="009333CA" w:rsidRDefault="009333CA">
      <w:r>
        <w:separator/>
      </w:r>
    </w:p>
  </w:endnote>
  <w:endnote w:type="continuationSeparator" w:id="0">
    <w:p w14:paraId="7383593B" w14:textId="77777777" w:rsidR="009333CA" w:rsidRDefault="009333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00000F" w14:textId="77777777" w:rsidR="00503DE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00000010" w14:textId="77777777" w:rsidR="00503DE6" w:rsidRDefault="00503DE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000012" w14:textId="77777777" w:rsidR="00503DE6" w:rsidRDefault="00503DE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right="360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000011" w14:textId="77777777" w:rsidR="00503DE6" w:rsidRDefault="00503DE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AC3AF3" w14:textId="77777777" w:rsidR="009333CA" w:rsidRDefault="009333CA">
      <w:r>
        <w:separator/>
      </w:r>
    </w:p>
  </w:footnote>
  <w:footnote w:type="continuationSeparator" w:id="0">
    <w:p w14:paraId="4A650BD8" w14:textId="77777777" w:rsidR="009333CA" w:rsidRDefault="009333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00000D" w14:textId="77777777" w:rsidR="00503DE6" w:rsidRDefault="00503DE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00000C" w14:textId="77777777" w:rsidR="00503DE6" w:rsidRDefault="00503DE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00000E" w14:textId="77777777" w:rsidR="00503DE6" w:rsidRDefault="00503DE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5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3DE6"/>
    <w:rsid w:val="001218DB"/>
    <w:rsid w:val="00154C7E"/>
    <w:rsid w:val="00503DE6"/>
    <w:rsid w:val="009333CA"/>
    <w:rsid w:val="00D056E0"/>
    <w:rsid w:val="00E31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F80D5EE"/>
  <w15:docId w15:val="{DF1D512B-B494-5C48-A06D-2CA524047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ind w:left="720" w:hanging="432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ind w:left="864" w:hanging="144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ind w:left="1008" w:hanging="432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ind w:left="1152" w:hanging="432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GUMKmSCJ1cJbj1HYmC2wNfsuEQ==">CgMxLjA4AHIhMVI0QS1hMVpkbUg2VWxiY0d0dXBMNnplTHJ2ZHlPa0I2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1077</Characters>
  <Application>Microsoft Office Word</Application>
  <DocSecurity>0</DocSecurity>
  <Lines>8</Lines>
  <Paragraphs>2</Paragraphs>
  <ScaleCrop>false</ScaleCrop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Shintaro Iwasaki</cp:lastModifiedBy>
  <cp:revision>2</cp:revision>
  <dcterms:created xsi:type="dcterms:W3CDTF">2023-12-23T22:07:00Z</dcterms:created>
  <dcterms:modified xsi:type="dcterms:W3CDTF">2024-08-12T20:38:00Z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1">
    <vt:lpwstr>2023-12-13T21:53:49Z</vt:lpwstr>
  </property>
  <property fmtid="{D5CDD505-2E9C-101B-9397-08002B2CF9AE}" pid="3" name="ReminderText">
    <vt:lpwstr>_K7QKGYW3</vt:lpwstr>
  </property>
</Properties>
</file>