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85BD3D9" w14:textId="77777777" w:rsidR="0040204E" w:rsidRDefault="0040204E" w:rsidP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2AC68C64" w:rsidR="0040204E" w:rsidRDefault="0040204E" w:rsidP="007913E8">
      <w:pPr>
        <w:pBdr>
          <w:top w:val="nil"/>
          <w:left w:val="nil"/>
          <w:bottom w:val="nil"/>
          <w:right w:val="nil"/>
          <w:between w:val="nil"/>
        </w:pBdr>
        <w:tabs>
          <w:tab w:val="left" w:pos="2770"/>
        </w:tabs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7913E8" w:rsidRPr="007913E8">
        <w:rPr>
          <w:color w:val="000000"/>
          <w:sz w:val="24"/>
          <w:szCs w:val="24"/>
        </w:rPr>
        <w:t>Comprehensive CASF2016 benchmarks.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80D1ACC" w14:textId="1B3DF7C2" w:rsidR="007913E8" w:rsidRDefault="007913E8" w:rsidP="007913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</w:p>
    <w:p w14:paraId="69C9CCF0" w14:textId="538400DA" w:rsidR="007913E8" w:rsidRDefault="007913E8" w:rsidP="007913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7913E8">
        <w:rPr>
          <w:color w:val="000000"/>
          <w:sz w:val="24"/>
          <w:szCs w:val="24"/>
        </w:rPr>
        <w:t>Purity of synthesized compounds</w:t>
      </w:r>
    </w:p>
    <w:p w14:paraId="0000000A" w14:textId="4A519D51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3224B79" w14:textId="4996E337" w:rsidR="007913E8" w:rsidRDefault="007913E8" w:rsidP="007913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3</w:t>
      </w:r>
    </w:p>
    <w:p w14:paraId="55B60E23" w14:textId="51699804" w:rsidR="007913E8" w:rsidRDefault="007913E8" w:rsidP="007913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7913E8">
        <w:rPr>
          <w:color w:val="000000"/>
          <w:sz w:val="24"/>
          <w:szCs w:val="24"/>
        </w:rPr>
        <w:t>Liquid chromatography– mass spectrometry of the synthesized compounds.</w:t>
      </w:r>
    </w:p>
    <w:p w14:paraId="7D0D527C" w14:textId="77777777" w:rsidR="007913E8" w:rsidRDefault="007913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7913E8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2D20C1"/>
    <w:rsid w:val="0040204E"/>
    <w:rsid w:val="007101F0"/>
    <w:rsid w:val="007913E8"/>
    <w:rsid w:val="0082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3550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>Springer-SBM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Connor Cudmore</cp:lastModifiedBy>
  <cp:revision>3</cp:revision>
  <dcterms:created xsi:type="dcterms:W3CDTF">2024-05-07T16:02:00Z</dcterms:created>
  <dcterms:modified xsi:type="dcterms:W3CDTF">2024-08-07T15:10:00Z</dcterms:modified>
</cp:coreProperties>
</file>