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9B8" w:rsidRPr="008660D3" w:rsidRDefault="009769B8" w:rsidP="009769B8">
      <w:pPr>
        <w:jc w:val="center"/>
        <w:rPr>
          <w:rFonts w:ascii="Cambria" w:hAnsi="Cambria"/>
          <w:b/>
          <w:sz w:val="28"/>
        </w:rPr>
      </w:pPr>
      <w:r w:rsidRPr="008660D3">
        <w:rPr>
          <w:rFonts w:ascii="Cambria" w:hAnsi="Cambria"/>
          <w:b/>
          <w:sz w:val="28"/>
        </w:rPr>
        <w:t>Description of Additional Supplementary Files</w:t>
      </w:r>
    </w:p>
    <w:p w:rsidR="00B07779" w:rsidRDefault="00B07779" w:rsidP="009769B8">
      <w:pPr>
        <w:rPr>
          <w:rFonts w:ascii="Cambria" w:hAnsi="Cambria"/>
          <w:b/>
          <w:sz w:val="22"/>
          <w:szCs w:val="24"/>
        </w:rPr>
      </w:pPr>
    </w:p>
    <w:p w:rsidR="009769B8" w:rsidRPr="009769B8" w:rsidRDefault="009769B8" w:rsidP="009769B8">
      <w:pPr>
        <w:rPr>
          <w:rFonts w:ascii="Cambria" w:hAnsi="Cambria"/>
          <w:sz w:val="22"/>
          <w:szCs w:val="24"/>
        </w:rPr>
      </w:pPr>
      <w:bookmarkStart w:id="0" w:name="_GoBack"/>
      <w:bookmarkEnd w:id="0"/>
      <w:r w:rsidRPr="009769B8">
        <w:rPr>
          <w:rFonts w:ascii="Cambria" w:hAnsi="Cambria"/>
          <w:b/>
          <w:sz w:val="22"/>
          <w:szCs w:val="24"/>
        </w:rPr>
        <w:t>Supplementary Data 1</w:t>
      </w:r>
      <w:r w:rsidRPr="009769B8">
        <w:rPr>
          <w:rFonts w:ascii="Cambria" w:hAnsi="Cambria"/>
          <w:sz w:val="22"/>
          <w:szCs w:val="24"/>
        </w:rPr>
        <w:t>:</w:t>
      </w:r>
    </w:p>
    <w:p w:rsidR="00674B30" w:rsidRPr="009769B8" w:rsidRDefault="009769B8" w:rsidP="009769B8">
      <w:pPr>
        <w:rPr>
          <w:rFonts w:ascii="Cambria" w:hAnsi="Cambria"/>
          <w:b/>
          <w:sz w:val="22"/>
          <w:szCs w:val="24"/>
        </w:rPr>
      </w:pPr>
      <w:r w:rsidRPr="009769B8">
        <w:rPr>
          <w:rFonts w:ascii="Cambria" w:hAnsi="Cambria"/>
          <w:b/>
          <w:sz w:val="22"/>
          <w:szCs w:val="24"/>
        </w:rPr>
        <w:t>Demographic factors, clinical variables, and treatment characteristics for ICU patients in three hospitals.</w:t>
      </w:r>
    </w:p>
    <w:p w:rsidR="009769B8" w:rsidRPr="009769B8" w:rsidRDefault="009769B8" w:rsidP="009769B8">
      <w:pPr>
        <w:rPr>
          <w:rFonts w:ascii="Cambria" w:hAnsi="Cambria"/>
          <w:b/>
          <w:sz w:val="22"/>
          <w:szCs w:val="24"/>
        </w:rPr>
      </w:pPr>
    </w:p>
    <w:p w:rsidR="009769B8" w:rsidRPr="009769B8" w:rsidRDefault="009769B8" w:rsidP="009769B8">
      <w:pPr>
        <w:rPr>
          <w:rFonts w:ascii="Cambria" w:hAnsi="Cambria"/>
          <w:sz w:val="22"/>
          <w:szCs w:val="24"/>
        </w:rPr>
      </w:pPr>
      <w:r w:rsidRPr="009769B8">
        <w:rPr>
          <w:rFonts w:ascii="Cambria" w:hAnsi="Cambria"/>
          <w:b/>
          <w:sz w:val="22"/>
          <w:szCs w:val="24"/>
        </w:rPr>
        <w:t>Supplementary Data 2</w:t>
      </w:r>
      <w:r w:rsidRPr="009769B8">
        <w:rPr>
          <w:rFonts w:ascii="Cambria" w:hAnsi="Cambria"/>
          <w:sz w:val="22"/>
          <w:szCs w:val="24"/>
        </w:rPr>
        <w:t>:</w:t>
      </w:r>
    </w:p>
    <w:p w:rsidR="009769B8" w:rsidRDefault="009769B8" w:rsidP="009769B8">
      <w:pPr>
        <w:rPr>
          <w:rFonts w:ascii="Cambria" w:hAnsi="Cambria"/>
          <w:sz w:val="22"/>
          <w:szCs w:val="24"/>
        </w:rPr>
      </w:pPr>
      <w:r w:rsidRPr="009769B8">
        <w:rPr>
          <w:rFonts w:ascii="Cambria" w:hAnsi="Cambria"/>
          <w:b/>
          <w:sz w:val="22"/>
          <w:szCs w:val="24"/>
        </w:rPr>
        <w:t xml:space="preserve">Comparison of the relative abundance of species-level taxa identified in 64 replicate samples from both control and treatment groups. </w:t>
      </w:r>
      <w:r w:rsidRPr="009769B8">
        <w:rPr>
          <w:rFonts w:ascii="Cambria" w:hAnsi="Cambria"/>
          <w:sz w:val="22"/>
          <w:szCs w:val="24"/>
        </w:rPr>
        <w:t>The treatment group represents samples processed using the CMEM. The control group represents samples processed with the same steps but without the host depletion.</w:t>
      </w:r>
    </w:p>
    <w:p w:rsidR="009769B8" w:rsidRDefault="009769B8" w:rsidP="009769B8">
      <w:pPr>
        <w:rPr>
          <w:rFonts w:ascii="Cambria" w:hAnsi="Cambria"/>
          <w:sz w:val="22"/>
          <w:szCs w:val="24"/>
        </w:rPr>
      </w:pPr>
    </w:p>
    <w:p w:rsidR="009769B8" w:rsidRPr="009769B8" w:rsidRDefault="009769B8" w:rsidP="009769B8">
      <w:pPr>
        <w:rPr>
          <w:rFonts w:ascii="Cambria" w:hAnsi="Cambria"/>
          <w:sz w:val="22"/>
          <w:szCs w:val="24"/>
        </w:rPr>
      </w:pPr>
      <w:r w:rsidRPr="009769B8">
        <w:rPr>
          <w:rFonts w:ascii="Cambria" w:hAnsi="Cambria"/>
          <w:b/>
          <w:sz w:val="22"/>
          <w:szCs w:val="24"/>
        </w:rPr>
        <w:t xml:space="preserve">Supplementary Data </w:t>
      </w:r>
      <w:r>
        <w:rPr>
          <w:rFonts w:ascii="Cambria" w:hAnsi="Cambria"/>
          <w:b/>
          <w:sz w:val="22"/>
          <w:szCs w:val="24"/>
        </w:rPr>
        <w:t>3</w:t>
      </w:r>
      <w:r w:rsidRPr="009769B8">
        <w:rPr>
          <w:rFonts w:ascii="Cambria" w:hAnsi="Cambria"/>
          <w:sz w:val="22"/>
          <w:szCs w:val="24"/>
        </w:rPr>
        <w:t>:</w:t>
      </w:r>
    </w:p>
    <w:p w:rsidR="009769B8" w:rsidRDefault="009769B8" w:rsidP="009769B8">
      <w:pPr>
        <w:rPr>
          <w:rFonts w:ascii="Cambria" w:hAnsi="Cambria"/>
          <w:b/>
          <w:sz w:val="22"/>
          <w:szCs w:val="24"/>
        </w:rPr>
      </w:pPr>
      <w:r w:rsidRPr="009769B8">
        <w:rPr>
          <w:rFonts w:ascii="Cambria" w:hAnsi="Cambria"/>
          <w:b/>
          <w:sz w:val="22"/>
          <w:szCs w:val="24"/>
        </w:rPr>
        <w:t>Fold change in the species-level relative abundance of each taxa identified across 32 samples (with replicates) from treatment and control groups (treatment group: samples processed with CMEM; control group: samples processed with the same steps but without the host depletion).</w:t>
      </w:r>
    </w:p>
    <w:p w:rsidR="009769B8" w:rsidRDefault="009769B8" w:rsidP="009769B8">
      <w:pPr>
        <w:rPr>
          <w:rFonts w:ascii="Cambria" w:hAnsi="Cambria"/>
          <w:b/>
          <w:sz w:val="22"/>
          <w:szCs w:val="24"/>
        </w:rPr>
      </w:pPr>
    </w:p>
    <w:p w:rsidR="009769B8" w:rsidRPr="009769B8" w:rsidRDefault="009769B8" w:rsidP="009769B8">
      <w:pPr>
        <w:rPr>
          <w:rFonts w:ascii="Cambria" w:hAnsi="Cambria"/>
          <w:sz w:val="22"/>
          <w:szCs w:val="24"/>
        </w:rPr>
      </w:pPr>
      <w:r w:rsidRPr="009769B8">
        <w:rPr>
          <w:rFonts w:ascii="Cambria" w:hAnsi="Cambria"/>
          <w:b/>
          <w:sz w:val="22"/>
          <w:szCs w:val="24"/>
        </w:rPr>
        <w:t xml:space="preserve">Supplementary Data </w:t>
      </w:r>
      <w:r>
        <w:rPr>
          <w:rFonts w:ascii="Cambria" w:hAnsi="Cambria"/>
          <w:b/>
          <w:sz w:val="22"/>
          <w:szCs w:val="24"/>
        </w:rPr>
        <w:t>4</w:t>
      </w:r>
      <w:r w:rsidRPr="009769B8">
        <w:rPr>
          <w:rFonts w:ascii="Cambria" w:hAnsi="Cambria"/>
          <w:sz w:val="22"/>
          <w:szCs w:val="24"/>
        </w:rPr>
        <w:t>:</w:t>
      </w:r>
    </w:p>
    <w:p w:rsidR="009769B8" w:rsidRDefault="009769B8" w:rsidP="009769B8">
      <w:pPr>
        <w:rPr>
          <w:rFonts w:ascii="Cambria" w:hAnsi="Cambria"/>
          <w:b/>
          <w:sz w:val="22"/>
          <w:szCs w:val="24"/>
        </w:rPr>
      </w:pPr>
      <w:r w:rsidRPr="009769B8">
        <w:rPr>
          <w:rFonts w:ascii="Cambria" w:hAnsi="Cambria"/>
          <w:b/>
          <w:sz w:val="22"/>
          <w:szCs w:val="24"/>
        </w:rPr>
        <w:t>Comparison of species identified in clinical microbiology culture and metagenomic sequencing.</w:t>
      </w:r>
    </w:p>
    <w:p w:rsidR="009769B8" w:rsidRDefault="009769B8" w:rsidP="009769B8">
      <w:pPr>
        <w:rPr>
          <w:rFonts w:ascii="Cambria" w:hAnsi="Cambria"/>
          <w:b/>
          <w:sz w:val="22"/>
          <w:szCs w:val="24"/>
        </w:rPr>
      </w:pPr>
    </w:p>
    <w:p w:rsidR="009769B8" w:rsidRPr="009769B8" w:rsidRDefault="009769B8" w:rsidP="009769B8">
      <w:pPr>
        <w:rPr>
          <w:rFonts w:ascii="Cambria" w:hAnsi="Cambria"/>
          <w:sz w:val="22"/>
          <w:szCs w:val="24"/>
        </w:rPr>
      </w:pPr>
      <w:r w:rsidRPr="009769B8">
        <w:rPr>
          <w:rFonts w:ascii="Cambria" w:hAnsi="Cambria"/>
          <w:b/>
          <w:sz w:val="22"/>
          <w:szCs w:val="24"/>
        </w:rPr>
        <w:t xml:space="preserve">Supplementary Data </w:t>
      </w:r>
      <w:r>
        <w:rPr>
          <w:rFonts w:ascii="Cambria" w:hAnsi="Cambria"/>
          <w:b/>
          <w:sz w:val="22"/>
          <w:szCs w:val="24"/>
        </w:rPr>
        <w:t>5</w:t>
      </w:r>
      <w:r w:rsidRPr="009769B8">
        <w:rPr>
          <w:rFonts w:ascii="Cambria" w:hAnsi="Cambria"/>
          <w:sz w:val="22"/>
          <w:szCs w:val="24"/>
        </w:rPr>
        <w:t>:</w:t>
      </w:r>
    </w:p>
    <w:p w:rsidR="009769B8" w:rsidRDefault="009769B8" w:rsidP="009769B8">
      <w:pPr>
        <w:rPr>
          <w:rFonts w:ascii="Cambria" w:hAnsi="Cambria"/>
          <w:b/>
          <w:sz w:val="22"/>
          <w:szCs w:val="24"/>
        </w:rPr>
      </w:pPr>
      <w:r w:rsidRPr="009769B8">
        <w:rPr>
          <w:rFonts w:ascii="Cambria" w:hAnsi="Cambria"/>
          <w:b/>
          <w:sz w:val="22"/>
          <w:szCs w:val="24"/>
        </w:rPr>
        <w:t>The bacterial species detected in metagenomic sequencing of negative sampling controls in each hospital.</w:t>
      </w:r>
    </w:p>
    <w:p w:rsidR="009769B8" w:rsidRDefault="009769B8" w:rsidP="009769B8">
      <w:pPr>
        <w:rPr>
          <w:rFonts w:ascii="Cambria" w:hAnsi="Cambria"/>
          <w:b/>
          <w:sz w:val="22"/>
          <w:szCs w:val="24"/>
        </w:rPr>
      </w:pPr>
    </w:p>
    <w:p w:rsidR="009769B8" w:rsidRPr="009769B8" w:rsidRDefault="009769B8" w:rsidP="009769B8">
      <w:pPr>
        <w:rPr>
          <w:rFonts w:ascii="Cambria" w:hAnsi="Cambria"/>
          <w:sz w:val="22"/>
          <w:szCs w:val="24"/>
        </w:rPr>
      </w:pPr>
      <w:r w:rsidRPr="009769B8">
        <w:rPr>
          <w:rFonts w:ascii="Cambria" w:hAnsi="Cambria"/>
          <w:b/>
          <w:sz w:val="22"/>
          <w:szCs w:val="24"/>
        </w:rPr>
        <w:t xml:space="preserve">Supplementary Data </w:t>
      </w:r>
      <w:r>
        <w:rPr>
          <w:rFonts w:ascii="Cambria" w:hAnsi="Cambria"/>
          <w:b/>
          <w:sz w:val="22"/>
          <w:szCs w:val="24"/>
        </w:rPr>
        <w:t>6</w:t>
      </w:r>
      <w:r w:rsidRPr="009769B8">
        <w:rPr>
          <w:rFonts w:ascii="Cambria" w:hAnsi="Cambria"/>
          <w:sz w:val="22"/>
          <w:szCs w:val="24"/>
        </w:rPr>
        <w:t>:</w:t>
      </w:r>
    </w:p>
    <w:p w:rsidR="009769B8" w:rsidRDefault="009769B8" w:rsidP="009769B8">
      <w:pPr>
        <w:rPr>
          <w:rFonts w:ascii="Cambria" w:hAnsi="Cambria"/>
          <w:b/>
          <w:sz w:val="22"/>
          <w:szCs w:val="24"/>
        </w:rPr>
      </w:pPr>
      <w:r w:rsidRPr="009769B8">
        <w:rPr>
          <w:rFonts w:ascii="Cambria" w:hAnsi="Cambria"/>
          <w:b/>
          <w:sz w:val="22"/>
          <w:szCs w:val="24"/>
        </w:rPr>
        <w:t>The bacterial species detected in metagenomic sequencing of negative controls (DNA extraction blanks).</w:t>
      </w:r>
    </w:p>
    <w:p w:rsidR="009769B8" w:rsidRDefault="009769B8" w:rsidP="009769B8">
      <w:pPr>
        <w:rPr>
          <w:rFonts w:ascii="Cambria" w:hAnsi="Cambria"/>
          <w:b/>
          <w:sz w:val="22"/>
          <w:szCs w:val="24"/>
        </w:rPr>
      </w:pPr>
    </w:p>
    <w:p w:rsidR="009769B8" w:rsidRPr="009769B8" w:rsidRDefault="009769B8" w:rsidP="009769B8">
      <w:pPr>
        <w:rPr>
          <w:rFonts w:ascii="Cambria" w:hAnsi="Cambria"/>
          <w:sz w:val="22"/>
          <w:szCs w:val="24"/>
        </w:rPr>
      </w:pPr>
      <w:r w:rsidRPr="009769B8">
        <w:rPr>
          <w:rFonts w:ascii="Cambria" w:hAnsi="Cambria"/>
          <w:b/>
          <w:sz w:val="22"/>
          <w:szCs w:val="24"/>
        </w:rPr>
        <w:t xml:space="preserve">Supplementary Data </w:t>
      </w:r>
      <w:r>
        <w:rPr>
          <w:rFonts w:ascii="Cambria" w:hAnsi="Cambria"/>
          <w:b/>
          <w:sz w:val="22"/>
          <w:szCs w:val="24"/>
        </w:rPr>
        <w:t>7</w:t>
      </w:r>
      <w:r w:rsidRPr="009769B8">
        <w:rPr>
          <w:rFonts w:ascii="Cambria" w:hAnsi="Cambria"/>
          <w:sz w:val="22"/>
          <w:szCs w:val="24"/>
        </w:rPr>
        <w:t>:</w:t>
      </w:r>
    </w:p>
    <w:p w:rsidR="009769B8" w:rsidRDefault="009769B8" w:rsidP="009769B8">
      <w:pPr>
        <w:rPr>
          <w:rFonts w:ascii="Cambria" w:hAnsi="Cambria"/>
          <w:b/>
          <w:sz w:val="22"/>
          <w:szCs w:val="24"/>
        </w:rPr>
      </w:pPr>
      <w:r w:rsidRPr="009769B8">
        <w:rPr>
          <w:rFonts w:ascii="Cambria" w:hAnsi="Cambria"/>
          <w:b/>
          <w:sz w:val="22"/>
          <w:szCs w:val="24"/>
        </w:rPr>
        <w:t>List of species-level taxa identified in our LRT samples and the frequency of detection for each species.</w:t>
      </w:r>
    </w:p>
    <w:p w:rsidR="009769B8" w:rsidRDefault="009769B8" w:rsidP="009769B8">
      <w:pPr>
        <w:rPr>
          <w:rFonts w:ascii="Cambria" w:hAnsi="Cambria"/>
          <w:b/>
          <w:sz w:val="22"/>
          <w:szCs w:val="24"/>
        </w:rPr>
      </w:pPr>
    </w:p>
    <w:p w:rsidR="009769B8" w:rsidRPr="009769B8" w:rsidRDefault="009769B8" w:rsidP="009769B8">
      <w:pPr>
        <w:rPr>
          <w:rFonts w:ascii="Cambria" w:hAnsi="Cambria"/>
          <w:sz w:val="22"/>
          <w:szCs w:val="24"/>
        </w:rPr>
      </w:pPr>
      <w:r w:rsidRPr="009769B8">
        <w:rPr>
          <w:rFonts w:ascii="Cambria" w:hAnsi="Cambria"/>
          <w:b/>
          <w:sz w:val="22"/>
          <w:szCs w:val="24"/>
        </w:rPr>
        <w:t xml:space="preserve">Supplementary Data </w:t>
      </w:r>
      <w:r>
        <w:rPr>
          <w:rFonts w:ascii="Cambria" w:hAnsi="Cambria"/>
          <w:b/>
          <w:sz w:val="22"/>
          <w:szCs w:val="24"/>
        </w:rPr>
        <w:t>8</w:t>
      </w:r>
      <w:r w:rsidRPr="009769B8">
        <w:rPr>
          <w:rFonts w:ascii="Cambria" w:hAnsi="Cambria"/>
          <w:sz w:val="22"/>
          <w:szCs w:val="24"/>
        </w:rPr>
        <w:t>:</w:t>
      </w:r>
    </w:p>
    <w:p w:rsidR="009769B8" w:rsidRDefault="009769B8" w:rsidP="009769B8">
      <w:pPr>
        <w:rPr>
          <w:rFonts w:ascii="Cambria" w:hAnsi="Cambria"/>
          <w:b/>
          <w:sz w:val="22"/>
          <w:szCs w:val="24"/>
        </w:rPr>
      </w:pPr>
      <w:r w:rsidRPr="009769B8">
        <w:rPr>
          <w:rFonts w:ascii="Cambria" w:hAnsi="Cambria"/>
          <w:b/>
          <w:sz w:val="22"/>
          <w:szCs w:val="24"/>
        </w:rPr>
        <w:t>Statistics of the 433 metagenome-assembled genomes (MAGs), their taxonomy, and quality assessments based on GTDB outputs.</w:t>
      </w:r>
    </w:p>
    <w:p w:rsidR="009769B8" w:rsidRDefault="009769B8" w:rsidP="009769B8">
      <w:pPr>
        <w:rPr>
          <w:rFonts w:ascii="Cambria" w:hAnsi="Cambria"/>
          <w:b/>
          <w:sz w:val="22"/>
          <w:szCs w:val="24"/>
        </w:rPr>
      </w:pPr>
    </w:p>
    <w:p w:rsidR="009769B8" w:rsidRPr="009769B8" w:rsidRDefault="009769B8" w:rsidP="009769B8">
      <w:pPr>
        <w:rPr>
          <w:rFonts w:ascii="Cambria" w:hAnsi="Cambria"/>
          <w:sz w:val="22"/>
          <w:szCs w:val="24"/>
        </w:rPr>
      </w:pPr>
      <w:r w:rsidRPr="009769B8">
        <w:rPr>
          <w:rFonts w:ascii="Cambria" w:hAnsi="Cambria"/>
          <w:b/>
          <w:sz w:val="22"/>
          <w:szCs w:val="24"/>
        </w:rPr>
        <w:t xml:space="preserve">Supplementary Data </w:t>
      </w:r>
      <w:r>
        <w:rPr>
          <w:rFonts w:ascii="Cambria" w:hAnsi="Cambria"/>
          <w:b/>
          <w:sz w:val="22"/>
          <w:szCs w:val="24"/>
        </w:rPr>
        <w:t>9</w:t>
      </w:r>
      <w:r w:rsidRPr="009769B8">
        <w:rPr>
          <w:rFonts w:ascii="Cambria" w:hAnsi="Cambria"/>
          <w:sz w:val="22"/>
          <w:szCs w:val="24"/>
        </w:rPr>
        <w:t>:</w:t>
      </w:r>
    </w:p>
    <w:p w:rsidR="009769B8" w:rsidRDefault="009769B8" w:rsidP="009769B8">
      <w:pPr>
        <w:rPr>
          <w:rFonts w:ascii="Cambria" w:hAnsi="Cambria"/>
          <w:b/>
          <w:sz w:val="22"/>
          <w:szCs w:val="24"/>
        </w:rPr>
      </w:pPr>
      <w:r w:rsidRPr="009769B8">
        <w:rPr>
          <w:rFonts w:ascii="Cambria" w:hAnsi="Cambria"/>
          <w:b/>
          <w:sz w:val="22"/>
          <w:szCs w:val="24"/>
        </w:rPr>
        <w:t>Comparison of the MAGs recovered directly from ETA samples and cultured isolate genomes.</w:t>
      </w:r>
    </w:p>
    <w:p w:rsidR="009769B8" w:rsidRDefault="009769B8" w:rsidP="009769B8">
      <w:pPr>
        <w:rPr>
          <w:rFonts w:ascii="Cambria" w:hAnsi="Cambria"/>
          <w:b/>
          <w:sz w:val="22"/>
          <w:szCs w:val="24"/>
        </w:rPr>
      </w:pPr>
    </w:p>
    <w:p w:rsidR="009769B8" w:rsidRDefault="009769B8" w:rsidP="009769B8">
      <w:pPr>
        <w:rPr>
          <w:rFonts w:ascii="Cambria" w:hAnsi="Cambria"/>
          <w:b/>
          <w:sz w:val="22"/>
          <w:szCs w:val="24"/>
        </w:rPr>
      </w:pPr>
    </w:p>
    <w:p w:rsidR="009769B8" w:rsidRDefault="009769B8" w:rsidP="009769B8">
      <w:pPr>
        <w:rPr>
          <w:rFonts w:ascii="Cambria" w:hAnsi="Cambria"/>
          <w:b/>
          <w:sz w:val="22"/>
          <w:szCs w:val="24"/>
        </w:rPr>
      </w:pPr>
    </w:p>
    <w:p w:rsidR="009769B8" w:rsidRPr="009769B8" w:rsidRDefault="009769B8" w:rsidP="009769B8">
      <w:pPr>
        <w:rPr>
          <w:rFonts w:ascii="Cambria" w:hAnsi="Cambria"/>
          <w:sz w:val="22"/>
          <w:szCs w:val="24"/>
        </w:rPr>
      </w:pPr>
      <w:r w:rsidRPr="009769B8">
        <w:rPr>
          <w:rFonts w:ascii="Cambria" w:hAnsi="Cambria"/>
          <w:b/>
          <w:sz w:val="22"/>
          <w:szCs w:val="24"/>
        </w:rPr>
        <w:t xml:space="preserve">Supplementary Data </w:t>
      </w:r>
      <w:r>
        <w:rPr>
          <w:rFonts w:ascii="Cambria" w:hAnsi="Cambria"/>
          <w:b/>
          <w:sz w:val="22"/>
          <w:szCs w:val="24"/>
        </w:rPr>
        <w:t>10</w:t>
      </w:r>
      <w:r w:rsidRPr="009769B8">
        <w:rPr>
          <w:rFonts w:ascii="Cambria" w:hAnsi="Cambria"/>
          <w:sz w:val="22"/>
          <w:szCs w:val="24"/>
        </w:rPr>
        <w:t>:</w:t>
      </w:r>
    </w:p>
    <w:p w:rsidR="009769B8" w:rsidRDefault="009769B8" w:rsidP="009769B8">
      <w:pPr>
        <w:rPr>
          <w:rFonts w:ascii="Cambria" w:hAnsi="Cambria"/>
          <w:b/>
          <w:sz w:val="22"/>
          <w:szCs w:val="24"/>
        </w:rPr>
      </w:pPr>
      <w:r w:rsidRPr="009769B8">
        <w:rPr>
          <w:rFonts w:ascii="Cambria" w:hAnsi="Cambria"/>
          <w:b/>
          <w:sz w:val="22"/>
          <w:szCs w:val="24"/>
        </w:rPr>
        <w:t>List of ARG subtypes identified in our LRT samples collected from pneumonia patients and their frequency of detection in each hospital.</w:t>
      </w:r>
    </w:p>
    <w:p w:rsidR="009769B8" w:rsidRDefault="009769B8" w:rsidP="009769B8">
      <w:pPr>
        <w:rPr>
          <w:rFonts w:ascii="Cambria" w:hAnsi="Cambria"/>
          <w:b/>
          <w:sz w:val="22"/>
          <w:szCs w:val="24"/>
        </w:rPr>
      </w:pPr>
    </w:p>
    <w:p w:rsidR="009769B8" w:rsidRPr="009769B8" w:rsidRDefault="009769B8" w:rsidP="009769B8">
      <w:pPr>
        <w:rPr>
          <w:rFonts w:ascii="Cambria" w:hAnsi="Cambria"/>
          <w:sz w:val="22"/>
          <w:szCs w:val="24"/>
        </w:rPr>
      </w:pPr>
      <w:r w:rsidRPr="009769B8">
        <w:rPr>
          <w:rFonts w:ascii="Cambria" w:hAnsi="Cambria"/>
          <w:b/>
          <w:sz w:val="22"/>
          <w:szCs w:val="24"/>
        </w:rPr>
        <w:t xml:space="preserve">Supplementary Data </w:t>
      </w:r>
      <w:r>
        <w:rPr>
          <w:rFonts w:ascii="Cambria" w:hAnsi="Cambria"/>
          <w:b/>
          <w:sz w:val="22"/>
          <w:szCs w:val="24"/>
        </w:rPr>
        <w:t>11</w:t>
      </w:r>
      <w:r w:rsidRPr="009769B8">
        <w:rPr>
          <w:rFonts w:ascii="Cambria" w:hAnsi="Cambria"/>
          <w:sz w:val="22"/>
          <w:szCs w:val="24"/>
        </w:rPr>
        <w:t>:</w:t>
      </w:r>
    </w:p>
    <w:p w:rsidR="009769B8" w:rsidRDefault="009769B8" w:rsidP="009769B8">
      <w:pPr>
        <w:rPr>
          <w:rFonts w:ascii="Cambria" w:hAnsi="Cambria"/>
          <w:sz w:val="22"/>
          <w:szCs w:val="24"/>
        </w:rPr>
      </w:pPr>
      <w:r w:rsidRPr="009769B8">
        <w:rPr>
          <w:rFonts w:ascii="Cambria" w:hAnsi="Cambria"/>
          <w:b/>
          <w:sz w:val="22"/>
          <w:szCs w:val="24"/>
        </w:rPr>
        <w:t>List of plasmids recovered from our LRT samples and statistics for describing the mapping quality, patient source, and sampling site for each plasmid.</w:t>
      </w:r>
      <w:r w:rsidRPr="009769B8">
        <w:rPr>
          <w:rFonts w:ascii="Cambria" w:hAnsi="Cambria"/>
          <w:sz w:val="22"/>
          <w:szCs w:val="24"/>
        </w:rPr>
        <w:t xml:space="preserve"> Significance was determined using a p-value calculated based on the Poisson distribution model as implemented in the Mash software.</w:t>
      </w:r>
    </w:p>
    <w:p w:rsidR="009769B8" w:rsidRDefault="009769B8" w:rsidP="009769B8">
      <w:pPr>
        <w:rPr>
          <w:rFonts w:ascii="Cambria" w:hAnsi="Cambria"/>
          <w:sz w:val="22"/>
          <w:szCs w:val="24"/>
        </w:rPr>
      </w:pPr>
    </w:p>
    <w:p w:rsidR="009769B8" w:rsidRPr="009769B8" w:rsidRDefault="009769B8" w:rsidP="009769B8">
      <w:pPr>
        <w:rPr>
          <w:rFonts w:ascii="Cambria" w:hAnsi="Cambria"/>
          <w:sz w:val="22"/>
          <w:szCs w:val="24"/>
        </w:rPr>
      </w:pPr>
      <w:r w:rsidRPr="009769B8">
        <w:rPr>
          <w:rFonts w:ascii="Cambria" w:hAnsi="Cambria"/>
          <w:b/>
          <w:sz w:val="22"/>
          <w:szCs w:val="24"/>
        </w:rPr>
        <w:t xml:space="preserve">Supplementary Data </w:t>
      </w:r>
      <w:r>
        <w:rPr>
          <w:rFonts w:ascii="Cambria" w:hAnsi="Cambria"/>
          <w:b/>
          <w:sz w:val="22"/>
          <w:szCs w:val="24"/>
        </w:rPr>
        <w:t>12</w:t>
      </w:r>
      <w:r w:rsidRPr="009769B8">
        <w:rPr>
          <w:rFonts w:ascii="Cambria" w:hAnsi="Cambria"/>
          <w:sz w:val="22"/>
          <w:szCs w:val="24"/>
        </w:rPr>
        <w:t>:</w:t>
      </w:r>
    </w:p>
    <w:p w:rsidR="009769B8" w:rsidRDefault="009769B8" w:rsidP="009769B8">
      <w:pPr>
        <w:rPr>
          <w:rFonts w:ascii="Cambria" w:hAnsi="Cambria"/>
          <w:sz w:val="22"/>
          <w:szCs w:val="24"/>
        </w:rPr>
      </w:pPr>
      <w:r w:rsidRPr="009769B8">
        <w:rPr>
          <w:rFonts w:ascii="Cambria" w:hAnsi="Cambria"/>
          <w:b/>
          <w:sz w:val="22"/>
          <w:szCs w:val="24"/>
        </w:rPr>
        <w:t xml:space="preserve">Functional annotation for the genes in the recombination hotspot region (near 3,000,000 bp) of Acinetobacter baumannii using the eggNOG 5 database. </w:t>
      </w:r>
      <w:r w:rsidRPr="009769B8">
        <w:rPr>
          <w:rFonts w:ascii="Cambria" w:hAnsi="Cambria"/>
          <w:sz w:val="22"/>
          <w:szCs w:val="24"/>
        </w:rPr>
        <w:t>The locus tag number for each gene was related to Fig. 5e.</w:t>
      </w:r>
    </w:p>
    <w:p w:rsidR="009769B8" w:rsidRDefault="009769B8" w:rsidP="009769B8">
      <w:pPr>
        <w:rPr>
          <w:rFonts w:ascii="Cambria" w:hAnsi="Cambria"/>
          <w:sz w:val="22"/>
          <w:szCs w:val="24"/>
        </w:rPr>
      </w:pPr>
    </w:p>
    <w:p w:rsidR="009769B8" w:rsidRPr="009769B8" w:rsidRDefault="009769B8" w:rsidP="009769B8">
      <w:pPr>
        <w:rPr>
          <w:rFonts w:ascii="Cambria" w:hAnsi="Cambria"/>
          <w:sz w:val="22"/>
          <w:szCs w:val="24"/>
        </w:rPr>
      </w:pPr>
      <w:r w:rsidRPr="009769B8">
        <w:rPr>
          <w:rFonts w:ascii="Cambria" w:hAnsi="Cambria"/>
          <w:b/>
          <w:sz w:val="22"/>
          <w:szCs w:val="24"/>
        </w:rPr>
        <w:t xml:space="preserve">Supplementary Data </w:t>
      </w:r>
      <w:r>
        <w:rPr>
          <w:rFonts w:ascii="Cambria" w:hAnsi="Cambria"/>
          <w:b/>
          <w:sz w:val="22"/>
          <w:szCs w:val="24"/>
        </w:rPr>
        <w:t>13</w:t>
      </w:r>
      <w:r w:rsidRPr="009769B8">
        <w:rPr>
          <w:rFonts w:ascii="Cambria" w:hAnsi="Cambria"/>
          <w:sz w:val="22"/>
          <w:szCs w:val="24"/>
        </w:rPr>
        <w:t>:</w:t>
      </w:r>
    </w:p>
    <w:p w:rsidR="009769B8" w:rsidRDefault="009769B8" w:rsidP="009769B8">
      <w:pPr>
        <w:rPr>
          <w:rFonts w:ascii="Cambria" w:hAnsi="Cambria"/>
          <w:b/>
          <w:sz w:val="22"/>
          <w:szCs w:val="24"/>
        </w:rPr>
      </w:pPr>
      <w:r w:rsidRPr="009769B8">
        <w:rPr>
          <w:rFonts w:ascii="Cambria" w:hAnsi="Cambria"/>
          <w:b/>
          <w:sz w:val="22"/>
          <w:szCs w:val="24"/>
        </w:rPr>
        <w:t>Metadata for the strain transmission events that occurred in each hospital, including hospitalization period for each patient, ICU room type, the taxonomy of the transmission strain, and summary statistics for SNP-level analysis.</w:t>
      </w:r>
    </w:p>
    <w:p w:rsidR="009769B8" w:rsidRDefault="009769B8" w:rsidP="009769B8">
      <w:pPr>
        <w:rPr>
          <w:rFonts w:ascii="Cambria" w:hAnsi="Cambria"/>
          <w:b/>
          <w:sz w:val="22"/>
          <w:szCs w:val="24"/>
        </w:rPr>
      </w:pPr>
    </w:p>
    <w:p w:rsidR="009769B8" w:rsidRDefault="009769B8" w:rsidP="009769B8">
      <w:pPr>
        <w:rPr>
          <w:rFonts w:ascii="Cambria" w:hAnsi="Cambria"/>
          <w:sz w:val="22"/>
          <w:szCs w:val="24"/>
        </w:rPr>
      </w:pPr>
      <w:r w:rsidRPr="009769B8">
        <w:rPr>
          <w:rFonts w:ascii="Cambria" w:hAnsi="Cambria"/>
          <w:b/>
          <w:sz w:val="22"/>
          <w:szCs w:val="24"/>
        </w:rPr>
        <w:t xml:space="preserve">Supplementary Data </w:t>
      </w:r>
      <w:r>
        <w:rPr>
          <w:rFonts w:ascii="Cambria" w:hAnsi="Cambria"/>
          <w:b/>
          <w:sz w:val="22"/>
          <w:szCs w:val="24"/>
        </w:rPr>
        <w:t>14</w:t>
      </w:r>
      <w:r w:rsidRPr="009769B8">
        <w:rPr>
          <w:rFonts w:ascii="Cambria" w:hAnsi="Cambria"/>
          <w:sz w:val="22"/>
          <w:szCs w:val="24"/>
        </w:rPr>
        <w:t>:</w:t>
      </w:r>
    </w:p>
    <w:p w:rsidR="009769B8" w:rsidRDefault="009769B8" w:rsidP="009769B8">
      <w:pPr>
        <w:rPr>
          <w:rFonts w:ascii="Cambria" w:hAnsi="Cambria"/>
          <w:b/>
          <w:sz w:val="22"/>
          <w:szCs w:val="24"/>
        </w:rPr>
      </w:pPr>
      <w:r w:rsidRPr="009769B8">
        <w:rPr>
          <w:rFonts w:ascii="Cambria" w:hAnsi="Cambria"/>
          <w:b/>
          <w:sz w:val="22"/>
          <w:szCs w:val="24"/>
        </w:rPr>
        <w:t>Genome-wide comparison of cultured isolates recovered from patients involved in putative transmission events.</w:t>
      </w:r>
    </w:p>
    <w:p w:rsidR="009769B8" w:rsidRDefault="009769B8" w:rsidP="009769B8">
      <w:pPr>
        <w:rPr>
          <w:rFonts w:ascii="Cambria" w:hAnsi="Cambria"/>
          <w:b/>
          <w:sz w:val="22"/>
          <w:szCs w:val="24"/>
        </w:rPr>
      </w:pPr>
    </w:p>
    <w:p w:rsidR="009769B8" w:rsidRDefault="009769B8" w:rsidP="009769B8">
      <w:pPr>
        <w:rPr>
          <w:rFonts w:ascii="Cambria" w:hAnsi="Cambria"/>
          <w:sz w:val="22"/>
          <w:szCs w:val="24"/>
        </w:rPr>
      </w:pPr>
      <w:r w:rsidRPr="009769B8">
        <w:rPr>
          <w:rFonts w:ascii="Cambria" w:hAnsi="Cambria"/>
          <w:b/>
          <w:sz w:val="22"/>
          <w:szCs w:val="24"/>
        </w:rPr>
        <w:t xml:space="preserve">Supplementary Data </w:t>
      </w:r>
      <w:r>
        <w:rPr>
          <w:rFonts w:ascii="Cambria" w:hAnsi="Cambria"/>
          <w:b/>
          <w:sz w:val="22"/>
          <w:szCs w:val="24"/>
        </w:rPr>
        <w:t>15</w:t>
      </w:r>
      <w:r w:rsidRPr="009769B8">
        <w:rPr>
          <w:rFonts w:ascii="Cambria" w:hAnsi="Cambria"/>
          <w:sz w:val="22"/>
          <w:szCs w:val="24"/>
        </w:rPr>
        <w:t>:</w:t>
      </w:r>
    </w:p>
    <w:p w:rsidR="009769B8" w:rsidRPr="009769B8" w:rsidRDefault="009769B8" w:rsidP="009769B8">
      <w:pPr>
        <w:rPr>
          <w:rFonts w:ascii="Cambria" w:hAnsi="Cambria"/>
          <w:b/>
          <w:sz w:val="22"/>
          <w:szCs w:val="24"/>
        </w:rPr>
      </w:pPr>
      <w:r w:rsidRPr="009769B8">
        <w:rPr>
          <w:rFonts w:ascii="Cambria" w:hAnsi="Cambria"/>
          <w:b/>
          <w:sz w:val="22"/>
          <w:szCs w:val="24"/>
        </w:rPr>
        <w:t>The average proportion of contaminants identified in the sample data (ETA samples).</w:t>
      </w:r>
    </w:p>
    <w:p w:rsidR="009769B8" w:rsidRDefault="009769B8" w:rsidP="009769B8">
      <w:pPr>
        <w:rPr>
          <w:rFonts w:ascii="Cambria" w:hAnsi="Cambria"/>
          <w:b/>
          <w:sz w:val="22"/>
          <w:szCs w:val="24"/>
        </w:rPr>
      </w:pPr>
    </w:p>
    <w:p w:rsidR="009769B8" w:rsidRDefault="009769B8" w:rsidP="009769B8">
      <w:pPr>
        <w:rPr>
          <w:rFonts w:ascii="Cambria" w:hAnsi="Cambria"/>
          <w:sz w:val="22"/>
          <w:szCs w:val="24"/>
        </w:rPr>
      </w:pPr>
      <w:r w:rsidRPr="009769B8">
        <w:rPr>
          <w:rFonts w:ascii="Cambria" w:hAnsi="Cambria"/>
          <w:b/>
          <w:sz w:val="22"/>
          <w:szCs w:val="24"/>
        </w:rPr>
        <w:t xml:space="preserve">Supplementary Data </w:t>
      </w:r>
      <w:r>
        <w:rPr>
          <w:rFonts w:ascii="Cambria" w:hAnsi="Cambria"/>
          <w:b/>
          <w:sz w:val="22"/>
          <w:szCs w:val="24"/>
        </w:rPr>
        <w:t>16</w:t>
      </w:r>
      <w:r w:rsidRPr="009769B8">
        <w:rPr>
          <w:rFonts w:ascii="Cambria" w:hAnsi="Cambria"/>
          <w:sz w:val="22"/>
          <w:szCs w:val="24"/>
        </w:rPr>
        <w:t>:</w:t>
      </w:r>
    </w:p>
    <w:p w:rsidR="009769B8" w:rsidRPr="009769B8" w:rsidRDefault="009769B8" w:rsidP="009769B8">
      <w:pPr>
        <w:rPr>
          <w:rFonts w:ascii="Cambria" w:hAnsi="Cambria"/>
          <w:b/>
          <w:sz w:val="22"/>
          <w:szCs w:val="24"/>
        </w:rPr>
      </w:pPr>
      <w:r w:rsidRPr="009769B8">
        <w:rPr>
          <w:rFonts w:ascii="Cambria" w:hAnsi="Cambria"/>
          <w:b/>
          <w:sz w:val="22"/>
          <w:szCs w:val="24"/>
        </w:rPr>
        <w:t>Average sequencing depth of the environmental sampling controls and reagent controls.</w:t>
      </w:r>
    </w:p>
    <w:sectPr w:rsidR="009769B8" w:rsidRPr="009769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DA7" w:rsidRDefault="00BA5DA7" w:rsidP="009769B8">
      <w:r>
        <w:separator/>
      </w:r>
    </w:p>
  </w:endnote>
  <w:endnote w:type="continuationSeparator" w:id="0">
    <w:p w:rsidR="00BA5DA7" w:rsidRDefault="00BA5DA7" w:rsidP="0097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DA7" w:rsidRDefault="00BA5DA7" w:rsidP="009769B8">
      <w:r>
        <w:separator/>
      </w:r>
    </w:p>
  </w:footnote>
  <w:footnote w:type="continuationSeparator" w:id="0">
    <w:p w:rsidR="00BA5DA7" w:rsidRDefault="00BA5DA7" w:rsidP="009769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E9C"/>
    <w:rsid w:val="001C7FAC"/>
    <w:rsid w:val="00221F6A"/>
    <w:rsid w:val="00674B30"/>
    <w:rsid w:val="008660D3"/>
    <w:rsid w:val="009769B8"/>
    <w:rsid w:val="00B07779"/>
    <w:rsid w:val="00BA5DA7"/>
    <w:rsid w:val="00E10EE4"/>
    <w:rsid w:val="00FE7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5DE22F"/>
  <w14:defaultImageDpi w14:val="330"/>
  <w15:chartTrackingRefBased/>
  <w15:docId w15:val="{70BF4B1F-3533-4D25-9331-D10B0E11C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69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69B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769B8"/>
    <w:rPr>
      <w:sz w:val="18"/>
      <w:szCs w:val="18"/>
    </w:rPr>
  </w:style>
  <w:style w:type="paragraph" w:styleId="a5">
    <w:name w:val="footer"/>
    <w:basedOn w:val="a"/>
    <w:link w:val="a6"/>
    <w:uiPriority w:val="99"/>
    <w:unhideWhenUsed/>
    <w:rsid w:val="009769B8"/>
    <w:pPr>
      <w:tabs>
        <w:tab w:val="center" w:pos="4153"/>
        <w:tab w:val="right" w:pos="8306"/>
      </w:tabs>
      <w:snapToGrid w:val="0"/>
      <w:jc w:val="left"/>
    </w:pPr>
    <w:rPr>
      <w:sz w:val="18"/>
      <w:szCs w:val="18"/>
    </w:rPr>
  </w:style>
  <w:style w:type="character" w:customStyle="1" w:styleId="a6">
    <w:name w:val="页脚 字符"/>
    <w:basedOn w:val="a0"/>
    <w:link w:val="a5"/>
    <w:uiPriority w:val="99"/>
    <w:rsid w:val="009769B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Process</dc:creator>
  <cp:keywords/>
  <dc:description/>
  <cp:lastModifiedBy>The Process</cp:lastModifiedBy>
  <cp:revision>5</cp:revision>
  <dcterms:created xsi:type="dcterms:W3CDTF">2024-09-12T09:58:00Z</dcterms:created>
  <dcterms:modified xsi:type="dcterms:W3CDTF">2024-09-12T11:54:00Z</dcterms:modified>
</cp:coreProperties>
</file>