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171FFD11" w14:textId="00E9F02B" w:rsidR="00F93465" w:rsidRDefault="00F93465" w:rsidP="00F93465">
      <w:pPr>
        <w:rPr>
          <w:rStyle w:val="s1"/>
          <w:rFonts w:ascii="Times New Roman" w:hAnsi="Times New Roman"/>
          <w:sz w:val="24"/>
          <w:szCs w:val="24"/>
        </w:rPr>
      </w:pPr>
      <w:r>
        <w:rPr>
          <w:rStyle w:val="s1"/>
          <w:rFonts w:ascii="Times New Roman" w:hAnsi="Times New Roman"/>
          <w:sz w:val="24"/>
          <w:szCs w:val="24"/>
        </w:rPr>
        <w:t>Description of Additional Supplementary Data</w:t>
      </w:r>
    </w:p>
    <w:p w14:paraId="45C8189C" w14:textId="77777777" w:rsidR="00F93465" w:rsidRDefault="00F93465" w:rsidP="00F93465">
      <w:pPr>
        <w:rPr>
          <w:rStyle w:val="s1"/>
          <w:rFonts w:ascii="Times New Roman" w:hAnsi="Times New Roman"/>
          <w:sz w:val="24"/>
          <w:szCs w:val="24"/>
        </w:rPr>
      </w:pPr>
    </w:p>
    <w:p w14:paraId="3F2C3B18" w14:textId="77777777" w:rsidR="00F93465" w:rsidRDefault="00F93465" w:rsidP="00F93465">
      <w:pPr>
        <w:rPr>
          <w:rStyle w:val="s1"/>
          <w:rFonts w:ascii="Times New Roman" w:hAnsi="Times New Roman"/>
          <w:sz w:val="24"/>
          <w:szCs w:val="24"/>
        </w:rPr>
      </w:pPr>
    </w:p>
    <w:p w14:paraId="55DB7F06" w14:textId="3BDC8D28" w:rsidR="00E76DFD" w:rsidRPr="00F93465" w:rsidRDefault="00E76DFD" w:rsidP="00F93465">
      <w:pPr>
        <w:rPr>
          <w:b/>
          <w:bCs/>
          <w:sz w:val="24"/>
          <w:szCs w:val="24"/>
        </w:rPr>
      </w:pPr>
      <w:r w:rsidRPr="00F93465">
        <w:rPr>
          <w:rStyle w:val="s1"/>
          <w:rFonts w:ascii="Times New Roman" w:hAnsi="Times New Roman"/>
          <w:sz w:val="24"/>
          <w:szCs w:val="24"/>
        </w:rPr>
        <w:t>Supplementary Data 1:</w:t>
      </w:r>
      <w:r w:rsidRPr="00F93465">
        <w:rPr>
          <w:rStyle w:val="s2"/>
          <w:rFonts w:ascii="Times New Roman" w:hAnsi="Times New Roman"/>
          <w:sz w:val="24"/>
          <w:szCs w:val="24"/>
        </w:rPr>
        <w:t xml:space="preserve"> The NPARC analysis, demonstrating thermal differences by ibrutinib treatment. Tests model all data together, or each cell line separately.</w:t>
      </w:r>
    </w:p>
    <w:p w14:paraId="2A5BFB55" w14:textId="77777777" w:rsidR="00D13024" w:rsidRPr="00F93465" w:rsidRDefault="00D13024" w:rsidP="005B2BE5">
      <w:pPr>
        <w:widowControl/>
        <w:jc w:val="left"/>
        <w:rPr>
          <w:sz w:val="24"/>
          <w:szCs w:val="24"/>
        </w:rPr>
      </w:pPr>
    </w:p>
    <w:p w14:paraId="2ADAB94B" w14:textId="16F4D751" w:rsidR="00D13024" w:rsidRPr="00F93465" w:rsidRDefault="00D13024" w:rsidP="1ABBA33F">
      <w:pPr>
        <w:widowControl/>
        <w:spacing w:line="259" w:lineRule="auto"/>
        <w:jc w:val="left"/>
        <w:rPr>
          <w:sz w:val="24"/>
          <w:szCs w:val="24"/>
        </w:rPr>
      </w:pPr>
      <w:r w:rsidRPr="00F93465">
        <w:rPr>
          <w:b/>
          <w:bCs/>
          <w:sz w:val="24"/>
          <w:szCs w:val="24"/>
        </w:rPr>
        <w:t>Supplementary Data 2</w:t>
      </w:r>
      <w:r w:rsidRPr="00F93465">
        <w:rPr>
          <w:sz w:val="24"/>
          <w:szCs w:val="24"/>
        </w:rPr>
        <w:t xml:space="preserve">: </w:t>
      </w:r>
      <w:r w:rsidR="223D3968" w:rsidRPr="00F93465">
        <w:rPr>
          <w:sz w:val="24"/>
          <w:szCs w:val="24"/>
        </w:rPr>
        <w:t>List of</w:t>
      </w:r>
      <w:r w:rsidR="4A3CABC6" w:rsidRPr="00F93465">
        <w:rPr>
          <w:sz w:val="24"/>
          <w:szCs w:val="24"/>
        </w:rPr>
        <w:t xml:space="preserve"> gene symbols indicated as ibrutinib targets, and the sources that confirm them.</w:t>
      </w:r>
    </w:p>
    <w:p w14:paraId="2F479521" w14:textId="77777777" w:rsidR="00D13024" w:rsidRPr="00F93465" w:rsidRDefault="00D13024" w:rsidP="005B2BE5">
      <w:pPr>
        <w:widowControl/>
        <w:jc w:val="left"/>
        <w:rPr>
          <w:sz w:val="24"/>
          <w:szCs w:val="24"/>
        </w:rPr>
      </w:pPr>
    </w:p>
    <w:p w14:paraId="51CC8D7B" w14:textId="40A331CC" w:rsidR="00D13024" w:rsidRPr="00F93465" w:rsidRDefault="00D13024" w:rsidP="005B2BE5">
      <w:pPr>
        <w:widowControl/>
        <w:jc w:val="left"/>
        <w:rPr>
          <w:sz w:val="24"/>
          <w:szCs w:val="24"/>
        </w:rPr>
      </w:pPr>
      <w:r w:rsidRPr="00F93465">
        <w:rPr>
          <w:b/>
          <w:bCs/>
          <w:sz w:val="24"/>
          <w:szCs w:val="24"/>
        </w:rPr>
        <w:t>Supplementary Data 3:</w:t>
      </w:r>
      <w:r w:rsidRPr="00F93465">
        <w:rPr>
          <w:sz w:val="24"/>
          <w:szCs w:val="24"/>
        </w:rPr>
        <w:t xml:space="preserve"> </w:t>
      </w:r>
      <w:r w:rsidR="732ABF59" w:rsidRPr="00F93465">
        <w:rPr>
          <w:sz w:val="24"/>
          <w:szCs w:val="24"/>
        </w:rPr>
        <w:t xml:space="preserve">The </w:t>
      </w:r>
      <w:r w:rsidR="00B90C8F" w:rsidRPr="00F93465">
        <w:rPr>
          <w:sz w:val="24"/>
          <w:szCs w:val="24"/>
        </w:rPr>
        <w:t xml:space="preserve">CORUM </w:t>
      </w:r>
      <w:r w:rsidR="1FF1874F" w:rsidRPr="00F93465">
        <w:rPr>
          <w:sz w:val="24"/>
          <w:szCs w:val="24"/>
        </w:rPr>
        <w:t xml:space="preserve">complex </w:t>
      </w:r>
      <w:r w:rsidR="00B90C8F" w:rsidRPr="00F93465">
        <w:rPr>
          <w:sz w:val="24"/>
          <w:szCs w:val="24"/>
        </w:rPr>
        <w:t>enrichment over-representation analysis</w:t>
      </w:r>
      <w:r w:rsidR="63B4413D" w:rsidRPr="00F93465">
        <w:rPr>
          <w:sz w:val="24"/>
          <w:szCs w:val="24"/>
        </w:rPr>
        <w:t>,</w:t>
      </w:r>
      <w:r w:rsidR="16FAE804" w:rsidRPr="00F93465">
        <w:rPr>
          <w:sz w:val="24"/>
          <w:szCs w:val="24"/>
        </w:rPr>
        <w:t xml:space="preserve"> </w:t>
      </w:r>
      <w:r w:rsidR="0C4B2976" w:rsidRPr="00F93465">
        <w:rPr>
          <w:sz w:val="24"/>
          <w:szCs w:val="24"/>
        </w:rPr>
        <w:t>which analyzed</w:t>
      </w:r>
      <w:r w:rsidR="16FAE804" w:rsidRPr="00F93465">
        <w:rPr>
          <w:sz w:val="24"/>
          <w:szCs w:val="24"/>
        </w:rPr>
        <w:t xml:space="preserve"> the ibrutinib target list.</w:t>
      </w:r>
    </w:p>
    <w:p w14:paraId="034C7BA5" w14:textId="28300AF6" w:rsidR="00BB3B5E" w:rsidRPr="00F93465" w:rsidRDefault="00BB3B5E" w:rsidP="005B2BE5">
      <w:pPr>
        <w:widowControl/>
        <w:jc w:val="left"/>
        <w:rPr>
          <w:sz w:val="24"/>
          <w:szCs w:val="24"/>
        </w:rPr>
      </w:pPr>
    </w:p>
    <w:p w14:paraId="562144AD" w14:textId="18716C92" w:rsidR="00BB3B5E" w:rsidRPr="00F93465" w:rsidRDefault="00BB3B5E" w:rsidP="005B2BE5">
      <w:pPr>
        <w:widowControl/>
        <w:jc w:val="left"/>
        <w:rPr>
          <w:sz w:val="24"/>
          <w:szCs w:val="24"/>
        </w:rPr>
      </w:pPr>
      <w:r w:rsidRPr="00F93465">
        <w:rPr>
          <w:b/>
          <w:bCs/>
          <w:sz w:val="24"/>
          <w:szCs w:val="24"/>
        </w:rPr>
        <w:t>Supplementary Data 4</w:t>
      </w:r>
      <w:r w:rsidRPr="00F93465">
        <w:rPr>
          <w:sz w:val="24"/>
          <w:szCs w:val="24"/>
        </w:rPr>
        <w:t xml:space="preserve">: </w:t>
      </w:r>
      <w:r w:rsidR="3D413AD9" w:rsidRPr="00F93465">
        <w:rPr>
          <w:sz w:val="24"/>
          <w:szCs w:val="24"/>
        </w:rPr>
        <w:t xml:space="preserve">The </w:t>
      </w:r>
      <w:proofErr w:type="spellStart"/>
      <w:r w:rsidR="00B90C8F" w:rsidRPr="00F93465">
        <w:rPr>
          <w:sz w:val="24"/>
          <w:szCs w:val="24"/>
        </w:rPr>
        <w:t>Biogrid</w:t>
      </w:r>
      <w:proofErr w:type="spellEnd"/>
      <w:r w:rsidR="00B90C8F" w:rsidRPr="00F93465">
        <w:rPr>
          <w:sz w:val="24"/>
          <w:szCs w:val="24"/>
        </w:rPr>
        <w:t xml:space="preserve"> network topology analysis of </w:t>
      </w:r>
      <w:r w:rsidR="3DC6BF2A" w:rsidRPr="00F93465">
        <w:rPr>
          <w:sz w:val="24"/>
          <w:szCs w:val="24"/>
        </w:rPr>
        <w:t xml:space="preserve">functional </w:t>
      </w:r>
      <w:r w:rsidR="00B90C8F" w:rsidRPr="00F93465">
        <w:rPr>
          <w:sz w:val="24"/>
          <w:szCs w:val="24"/>
        </w:rPr>
        <w:t>proteoform group hits</w:t>
      </w:r>
      <w:r w:rsidR="2D520809" w:rsidRPr="00F93465">
        <w:rPr>
          <w:sz w:val="24"/>
          <w:szCs w:val="24"/>
        </w:rPr>
        <w:t xml:space="preserve"> from the ibrutinib target list.</w:t>
      </w:r>
    </w:p>
    <w:p w14:paraId="2FE1CDEF" w14:textId="125BAD20" w:rsidR="00830F8F" w:rsidRPr="00F93465" w:rsidRDefault="00830F8F" w:rsidP="005B2BE5">
      <w:pPr>
        <w:jc w:val="left"/>
        <w:rPr>
          <w:b/>
          <w:sz w:val="24"/>
          <w:szCs w:val="24"/>
        </w:rPr>
      </w:pPr>
    </w:p>
    <w:p w14:paraId="620D5973" w14:textId="45962423" w:rsidR="004436EB" w:rsidRPr="00F93465" w:rsidRDefault="004436EB" w:rsidP="1ABBA33F">
      <w:pPr>
        <w:jc w:val="left"/>
        <w:rPr>
          <w:sz w:val="24"/>
          <w:szCs w:val="24"/>
        </w:rPr>
      </w:pPr>
      <w:r w:rsidRPr="00F93465">
        <w:rPr>
          <w:b/>
          <w:bCs/>
          <w:sz w:val="24"/>
          <w:szCs w:val="24"/>
        </w:rPr>
        <w:t xml:space="preserve">Supplementary Data 5: </w:t>
      </w:r>
      <w:r w:rsidR="00B90C8F" w:rsidRPr="00F93465">
        <w:rPr>
          <w:sz w:val="24"/>
          <w:szCs w:val="24"/>
        </w:rPr>
        <w:t xml:space="preserve">MS </w:t>
      </w:r>
      <w:r w:rsidR="16D67E10" w:rsidRPr="00F93465">
        <w:rPr>
          <w:sz w:val="24"/>
          <w:szCs w:val="24"/>
        </w:rPr>
        <w:t xml:space="preserve">pull down </w:t>
      </w:r>
      <w:r w:rsidR="7A25B10D" w:rsidRPr="00F93465">
        <w:rPr>
          <w:sz w:val="24"/>
          <w:szCs w:val="24"/>
        </w:rPr>
        <w:t xml:space="preserve">experiment </w:t>
      </w:r>
      <w:r w:rsidR="00B90C8F" w:rsidRPr="00F93465">
        <w:rPr>
          <w:sz w:val="24"/>
          <w:szCs w:val="24"/>
        </w:rPr>
        <w:t>results table</w:t>
      </w:r>
      <w:r w:rsidR="1E166E92" w:rsidRPr="00F93465">
        <w:rPr>
          <w:sz w:val="24"/>
          <w:szCs w:val="24"/>
        </w:rPr>
        <w:t>,</w:t>
      </w:r>
      <w:r w:rsidR="00B90C8F" w:rsidRPr="00F93465">
        <w:rPr>
          <w:sz w:val="24"/>
          <w:szCs w:val="24"/>
        </w:rPr>
        <w:t xml:space="preserve"> </w:t>
      </w:r>
      <w:r w:rsidR="0A2A1ECA" w:rsidRPr="00F93465">
        <w:rPr>
          <w:sz w:val="24"/>
          <w:szCs w:val="24"/>
        </w:rPr>
        <w:t xml:space="preserve">showing </w:t>
      </w:r>
      <w:r w:rsidR="00B90C8F" w:rsidRPr="00F93465">
        <w:rPr>
          <w:sz w:val="24"/>
          <w:szCs w:val="24"/>
        </w:rPr>
        <w:t xml:space="preserve">intensity </w:t>
      </w:r>
      <w:r w:rsidR="61380B02" w:rsidRPr="00F93465">
        <w:rPr>
          <w:sz w:val="24"/>
          <w:szCs w:val="24"/>
        </w:rPr>
        <w:t>values for ibrutinib and DMSO controls at 100nM and 20uM.</w:t>
      </w:r>
    </w:p>
    <w:p w14:paraId="27338560" w14:textId="7E90785B" w:rsidR="004436EB" w:rsidRPr="00F93465" w:rsidRDefault="004436EB" w:rsidP="005B2BE5">
      <w:pPr>
        <w:jc w:val="left"/>
        <w:rPr>
          <w:bCs/>
          <w:sz w:val="24"/>
          <w:szCs w:val="24"/>
        </w:rPr>
      </w:pPr>
    </w:p>
    <w:p w14:paraId="07663C04" w14:textId="11A6C8F0" w:rsidR="004436EB" w:rsidRPr="00F93465" w:rsidRDefault="004436EB" w:rsidP="1ABBA33F">
      <w:pPr>
        <w:jc w:val="left"/>
        <w:rPr>
          <w:sz w:val="24"/>
          <w:szCs w:val="24"/>
        </w:rPr>
      </w:pPr>
      <w:r w:rsidRPr="00F93465">
        <w:rPr>
          <w:b/>
          <w:bCs/>
          <w:sz w:val="24"/>
          <w:szCs w:val="24"/>
        </w:rPr>
        <w:t>Supplementary Data 6:</w:t>
      </w:r>
      <w:r w:rsidRPr="00F93465">
        <w:rPr>
          <w:sz w:val="24"/>
          <w:szCs w:val="24"/>
        </w:rPr>
        <w:t xml:space="preserve"> </w:t>
      </w:r>
      <w:r w:rsidR="44D2BF0F" w:rsidRPr="00F93465">
        <w:rPr>
          <w:sz w:val="24"/>
          <w:szCs w:val="24"/>
        </w:rPr>
        <w:t>M</w:t>
      </w:r>
      <w:r w:rsidR="00B90C8F" w:rsidRPr="00F93465">
        <w:rPr>
          <w:sz w:val="24"/>
          <w:szCs w:val="24"/>
        </w:rPr>
        <w:t>eta data</w:t>
      </w:r>
      <w:r w:rsidR="44D2BF0F" w:rsidRPr="00F93465">
        <w:rPr>
          <w:sz w:val="24"/>
          <w:szCs w:val="24"/>
        </w:rPr>
        <w:t xml:space="preserve"> of the clinical CLL patient cohort.</w:t>
      </w:r>
    </w:p>
    <w:p w14:paraId="76D8921A" w14:textId="6D69EB26" w:rsidR="005C2994" w:rsidRPr="00F93465" w:rsidRDefault="005C2994" w:rsidP="005B2BE5">
      <w:pPr>
        <w:jc w:val="left"/>
        <w:rPr>
          <w:bCs/>
          <w:sz w:val="24"/>
          <w:szCs w:val="24"/>
        </w:rPr>
      </w:pPr>
    </w:p>
    <w:p w14:paraId="19638BB3" w14:textId="3E4DDA1E" w:rsidR="005C2994" w:rsidRPr="00F93465" w:rsidRDefault="005C2994" w:rsidP="1ABBA33F">
      <w:pPr>
        <w:jc w:val="left"/>
        <w:rPr>
          <w:sz w:val="24"/>
          <w:szCs w:val="24"/>
        </w:rPr>
      </w:pPr>
      <w:r w:rsidRPr="00F93465">
        <w:rPr>
          <w:b/>
          <w:bCs/>
          <w:sz w:val="24"/>
          <w:szCs w:val="24"/>
        </w:rPr>
        <w:t>Supplementary Data 7:</w:t>
      </w:r>
      <w:r w:rsidRPr="00F93465">
        <w:rPr>
          <w:sz w:val="24"/>
          <w:szCs w:val="24"/>
        </w:rPr>
        <w:t xml:space="preserve"> </w:t>
      </w:r>
      <w:r w:rsidR="6642E3F6" w:rsidRPr="00F93465">
        <w:rPr>
          <w:sz w:val="24"/>
          <w:szCs w:val="24"/>
        </w:rPr>
        <w:t>Comparison of functional proteoform group</w:t>
      </w:r>
      <w:r w:rsidR="00FA215B" w:rsidRPr="00F93465">
        <w:rPr>
          <w:sz w:val="24"/>
          <w:szCs w:val="24"/>
        </w:rPr>
        <w:t xml:space="preserve"> abundance in </w:t>
      </w:r>
      <w:proofErr w:type="spellStart"/>
      <w:r w:rsidR="00B90C8F" w:rsidRPr="00F93465">
        <w:rPr>
          <w:sz w:val="24"/>
          <w:szCs w:val="24"/>
        </w:rPr>
        <w:t>ibrutnib</w:t>
      </w:r>
      <w:proofErr w:type="spellEnd"/>
      <w:r w:rsidR="00B90C8F" w:rsidRPr="00F93465">
        <w:rPr>
          <w:sz w:val="24"/>
          <w:szCs w:val="24"/>
        </w:rPr>
        <w:t xml:space="preserve"> treated </w:t>
      </w:r>
      <w:r w:rsidR="74A1FCF0" w:rsidRPr="00F93465">
        <w:rPr>
          <w:sz w:val="24"/>
          <w:szCs w:val="24"/>
        </w:rPr>
        <w:t xml:space="preserve">CLL </w:t>
      </w:r>
      <w:r w:rsidR="00B90C8F" w:rsidRPr="00F93465">
        <w:rPr>
          <w:sz w:val="24"/>
          <w:szCs w:val="24"/>
        </w:rPr>
        <w:t>patient samples</w:t>
      </w:r>
      <w:r w:rsidR="238BC56A" w:rsidRPr="00F93465">
        <w:rPr>
          <w:sz w:val="24"/>
          <w:szCs w:val="24"/>
        </w:rPr>
        <w:t xml:space="preserve">, </w:t>
      </w:r>
      <w:r w:rsidR="005665A6" w:rsidRPr="00F93465">
        <w:rPr>
          <w:sz w:val="24"/>
          <w:szCs w:val="24"/>
        </w:rPr>
        <w:t>compared</w:t>
      </w:r>
      <w:r w:rsidR="238BC56A" w:rsidRPr="00F93465">
        <w:rPr>
          <w:sz w:val="24"/>
          <w:szCs w:val="24"/>
        </w:rPr>
        <w:t xml:space="preserve"> to</w:t>
      </w:r>
      <w:r w:rsidR="00B90C8F" w:rsidRPr="00F93465">
        <w:rPr>
          <w:sz w:val="24"/>
          <w:szCs w:val="24"/>
        </w:rPr>
        <w:t xml:space="preserve"> </w:t>
      </w:r>
      <w:r w:rsidR="4831F1CE" w:rsidRPr="00F93465">
        <w:rPr>
          <w:sz w:val="24"/>
          <w:szCs w:val="24"/>
        </w:rPr>
        <w:t xml:space="preserve">patients who received other therapy or were </w:t>
      </w:r>
      <w:r w:rsidR="00B90C8F" w:rsidRPr="00F93465">
        <w:rPr>
          <w:sz w:val="24"/>
          <w:szCs w:val="24"/>
        </w:rPr>
        <w:t>untreated</w:t>
      </w:r>
      <w:r w:rsidR="28D1B489" w:rsidRPr="00F93465">
        <w:rPr>
          <w:sz w:val="24"/>
          <w:szCs w:val="24"/>
        </w:rPr>
        <w:t>.</w:t>
      </w:r>
    </w:p>
    <w:sectPr w:rsidR="005C2994" w:rsidRPr="00F9346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15AAAD" w14:textId="77777777" w:rsidR="009249D6" w:rsidRDefault="009249D6">
      <w:r>
        <w:separator/>
      </w:r>
    </w:p>
  </w:endnote>
  <w:endnote w:type="continuationSeparator" w:id="0">
    <w:p w14:paraId="6E813E73" w14:textId="77777777" w:rsidR="009249D6" w:rsidRDefault="00924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.SF UI">
    <w:altName w:val="Cambria"/>
    <w:panose1 w:val="00000000000000000000"/>
    <w:charset w:val="00"/>
    <w:family w:val="roman"/>
    <w:notTrueType/>
    <w:pitch w:val="default"/>
  </w:font>
  <w:font w:name=".SFUI-Semibold">
    <w:altName w:val="Cambria"/>
    <w:panose1 w:val="00000000000000000000"/>
    <w:charset w:val="00"/>
    <w:family w:val="roman"/>
    <w:notTrueType/>
    <w:pitch w:val="default"/>
  </w:font>
  <w:font w:name=".SFUI-Regular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D857D3" w14:textId="77777777" w:rsidR="0002682D" w:rsidRDefault="0002682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</w:p>
  <w:p w14:paraId="6CAE0148" w14:textId="77777777" w:rsidR="0002682D" w:rsidRDefault="005F2C7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right="360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000000">
      <w:rPr>
        <w:color w:val="000000"/>
      </w:rPr>
      <w:fldChar w:fldCharType="separate"/>
    </w:r>
    <w:r>
      <w:rPr>
        <w:color w:val="0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115D74" w14:textId="77777777" w:rsidR="0002682D" w:rsidRDefault="0002682D">
    <w:pPr>
      <w:widowControl/>
      <w:spacing w:line="480" w:lineRule="auto"/>
      <w:rPr>
        <w:sz w:val="24"/>
        <w:szCs w:val="24"/>
      </w:rPr>
    </w:pPr>
  </w:p>
  <w:p w14:paraId="4C3ACBA9" w14:textId="77777777" w:rsidR="0002682D" w:rsidRDefault="005F2C7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624C8">
      <w:rPr>
        <w:noProof/>
        <w:color w:val="000000"/>
      </w:rPr>
      <w:t>1</w:t>
    </w:r>
    <w:r>
      <w:rPr>
        <w:color w:val="000000"/>
      </w:rPr>
      <w:fldChar w:fldCharType="end"/>
    </w:r>
  </w:p>
  <w:p w14:paraId="06A3E5CC" w14:textId="77777777" w:rsidR="0002682D" w:rsidRDefault="0002682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302447" w14:textId="77777777" w:rsidR="0002682D" w:rsidRDefault="0002682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52C3FD" w14:textId="77777777" w:rsidR="009249D6" w:rsidRDefault="009249D6">
      <w:r>
        <w:separator/>
      </w:r>
    </w:p>
  </w:footnote>
  <w:footnote w:type="continuationSeparator" w:id="0">
    <w:p w14:paraId="6502C379" w14:textId="77777777" w:rsidR="009249D6" w:rsidRDefault="009249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D5E0B" w14:textId="77777777" w:rsidR="0002682D" w:rsidRDefault="0002682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2E5F46" w14:textId="77777777" w:rsidR="0002682D" w:rsidRDefault="0002682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FF000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8039AE" w14:textId="77777777" w:rsidR="0002682D" w:rsidRDefault="0002682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82D"/>
    <w:rsid w:val="00014F02"/>
    <w:rsid w:val="0002682D"/>
    <w:rsid w:val="0005481C"/>
    <w:rsid w:val="0007544D"/>
    <w:rsid w:val="00091BDD"/>
    <w:rsid w:val="00097C5A"/>
    <w:rsid w:val="000D0A61"/>
    <w:rsid w:val="000D4AAC"/>
    <w:rsid w:val="000E66AC"/>
    <w:rsid w:val="001624C8"/>
    <w:rsid w:val="001A35B3"/>
    <w:rsid w:val="00260105"/>
    <w:rsid w:val="00275D8B"/>
    <w:rsid w:val="002C4287"/>
    <w:rsid w:val="002D3706"/>
    <w:rsid w:val="00376275"/>
    <w:rsid w:val="003A2199"/>
    <w:rsid w:val="003D04D1"/>
    <w:rsid w:val="003D1845"/>
    <w:rsid w:val="004070A5"/>
    <w:rsid w:val="004111C3"/>
    <w:rsid w:val="004436EB"/>
    <w:rsid w:val="00455886"/>
    <w:rsid w:val="00471646"/>
    <w:rsid w:val="004B69CA"/>
    <w:rsid w:val="00546156"/>
    <w:rsid w:val="005665A6"/>
    <w:rsid w:val="00573319"/>
    <w:rsid w:val="005B2BE5"/>
    <w:rsid w:val="005B7C68"/>
    <w:rsid w:val="005C2994"/>
    <w:rsid w:val="005F2C79"/>
    <w:rsid w:val="00673C31"/>
    <w:rsid w:val="007378BB"/>
    <w:rsid w:val="00740CC8"/>
    <w:rsid w:val="007D24E9"/>
    <w:rsid w:val="00830F8F"/>
    <w:rsid w:val="009176F3"/>
    <w:rsid w:val="009249D6"/>
    <w:rsid w:val="00930FB6"/>
    <w:rsid w:val="009561D0"/>
    <w:rsid w:val="00A43858"/>
    <w:rsid w:val="00AD5CB8"/>
    <w:rsid w:val="00B750A8"/>
    <w:rsid w:val="00B90C8F"/>
    <w:rsid w:val="00BB3B5E"/>
    <w:rsid w:val="00C26028"/>
    <w:rsid w:val="00C2779C"/>
    <w:rsid w:val="00C32B22"/>
    <w:rsid w:val="00CA3C0E"/>
    <w:rsid w:val="00D13024"/>
    <w:rsid w:val="00D64F1B"/>
    <w:rsid w:val="00DF6D8A"/>
    <w:rsid w:val="00E306E3"/>
    <w:rsid w:val="00E76DFD"/>
    <w:rsid w:val="00E904E1"/>
    <w:rsid w:val="00EA6BDD"/>
    <w:rsid w:val="00EF2597"/>
    <w:rsid w:val="00F065BA"/>
    <w:rsid w:val="00F37894"/>
    <w:rsid w:val="00F76283"/>
    <w:rsid w:val="00F93465"/>
    <w:rsid w:val="00FA215B"/>
    <w:rsid w:val="00FD1897"/>
    <w:rsid w:val="00FE029C"/>
    <w:rsid w:val="0110CC9C"/>
    <w:rsid w:val="0A2A1ECA"/>
    <w:rsid w:val="0C4B2976"/>
    <w:rsid w:val="16D67E10"/>
    <w:rsid w:val="16FAE804"/>
    <w:rsid w:val="1ABBA33F"/>
    <w:rsid w:val="1E12F408"/>
    <w:rsid w:val="1E166E92"/>
    <w:rsid w:val="1FF1874F"/>
    <w:rsid w:val="223D3968"/>
    <w:rsid w:val="238BC56A"/>
    <w:rsid w:val="28D1B489"/>
    <w:rsid w:val="2D520809"/>
    <w:rsid w:val="2F5EA4E2"/>
    <w:rsid w:val="3545B57C"/>
    <w:rsid w:val="3D413AD9"/>
    <w:rsid w:val="3DC6BF2A"/>
    <w:rsid w:val="44D2BF0F"/>
    <w:rsid w:val="4831F1CE"/>
    <w:rsid w:val="49E62CD6"/>
    <w:rsid w:val="4A3CABC6"/>
    <w:rsid w:val="4B4BB552"/>
    <w:rsid w:val="4DBB6F89"/>
    <w:rsid w:val="55089E7B"/>
    <w:rsid w:val="61380B02"/>
    <w:rsid w:val="63B4413D"/>
    <w:rsid w:val="6642E3F6"/>
    <w:rsid w:val="732ABF59"/>
    <w:rsid w:val="74A1FCF0"/>
    <w:rsid w:val="7A25B10D"/>
    <w:rsid w:val="7FFDC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B0E1A1"/>
  <w14:defaultImageDpi w14:val="32767"/>
  <w15:docId w15:val="{320CF425-84A7-458F-8C8D-AE8E5E272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1"/>
        <w:szCs w:val="21"/>
        <w:lang w:val="en-US" w:eastAsia="en-GB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" w:eastAsia="Calibri" w:hAnsi="Calibri" w:cs="Calibri"/>
      <w:color w:val="2F5496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libri" w:eastAsia="Calibri" w:hAnsi="Calibri" w:cs="Calibri"/>
      <w:color w:val="2F5496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/>
      <w:outlineLvl w:val="4"/>
    </w:pPr>
    <w:rPr>
      <w:rFonts w:ascii="Calibri" w:eastAsia="Calibri" w:hAnsi="Calibri" w:cs="Calibri"/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ascii="Calibri" w:eastAsia="Calibri" w:hAnsi="Calibri" w:cs="Calibri"/>
      <w:color w:val="1F386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customStyle="1" w:styleId="p1">
    <w:name w:val="p1"/>
    <w:basedOn w:val="Normal"/>
    <w:rsid w:val="00E76DFD"/>
    <w:pPr>
      <w:widowControl/>
      <w:jc w:val="left"/>
    </w:pPr>
    <w:rPr>
      <w:rFonts w:ascii=".SF UI" w:eastAsiaTheme="minorEastAsia" w:hAnsi=".SF UI"/>
      <w:color w:val="000000"/>
      <w:sz w:val="26"/>
      <w:szCs w:val="26"/>
      <w:lang w:eastAsia="en-US"/>
    </w:rPr>
  </w:style>
  <w:style w:type="character" w:customStyle="1" w:styleId="s1">
    <w:name w:val="s1"/>
    <w:basedOn w:val="DefaultParagraphFont"/>
    <w:rsid w:val="00E76DFD"/>
    <w:rPr>
      <w:rFonts w:ascii=".SFUI-Semibold" w:hAnsi=".SFUI-Semibold" w:hint="default"/>
      <w:b/>
      <w:bCs/>
      <w:i w:val="0"/>
      <w:iCs w:val="0"/>
      <w:sz w:val="26"/>
      <w:szCs w:val="26"/>
    </w:rPr>
  </w:style>
  <w:style w:type="character" w:customStyle="1" w:styleId="s2">
    <w:name w:val="s2"/>
    <w:basedOn w:val="DefaultParagraphFont"/>
    <w:rsid w:val="00E76DFD"/>
    <w:rPr>
      <w:rFonts w:ascii=".SFUI-Regular" w:hAnsi=".SFUI-Regular" w:hint="default"/>
      <w:b w:val="0"/>
      <w:bCs w:val="0"/>
      <w:i w:val="0"/>
      <w:iCs w:val="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44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0f12c4f9-52c7-4a4c-bfd5-39c2045691f0" xsi:nil="true"/>
    <TaxCatchAll xmlns="39600085-ceb6-471e-9709-a193eee82924" xsi:nil="true"/>
    <lcf76f155ced4ddcb4097134ff3c332f xmlns="0f12c4f9-52c7-4a4c-bfd5-39c2045691f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B9FB86131FE540B41437A847DCD212" ma:contentTypeVersion="19" ma:contentTypeDescription="Create a new document." ma:contentTypeScope="" ma:versionID="80db86eb127dde5aa8b53b503c1c773c">
  <xsd:schema xmlns:xsd="http://www.w3.org/2001/XMLSchema" xmlns:xs="http://www.w3.org/2001/XMLSchema" xmlns:p="http://schemas.microsoft.com/office/2006/metadata/properties" xmlns:ns2="0f12c4f9-52c7-4a4c-bfd5-39c2045691f0" xmlns:ns3="39600085-ceb6-471e-9709-a193eee82924" targetNamespace="http://schemas.microsoft.com/office/2006/metadata/properties" ma:root="true" ma:fieldsID="116ce11e9b6b1c17c5b8623bd9e18c29" ns2:_="" ns3:_="">
    <xsd:import namespace="0f12c4f9-52c7-4a4c-bfd5-39c2045691f0"/>
    <xsd:import namespace="39600085-ceb6-471e-9709-a193eee829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12c4f9-52c7-4a4c-bfd5-39c2045691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_Flow_SignoffStatus" ma:index="19" nillable="true" ma:displayName="Godkännandestatus" ma:internalName="Godk_x00e4_nnandestatus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34d398b-60ba-4ad0-a6da-da1ce693b8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600085-ceb6-471e-9709-a193eee8292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22d8ca6-4f1e-4b30-8862-b6ac15dbf43a}" ma:internalName="TaxCatchAll" ma:showField="CatchAllData" ma:web="39600085-ceb6-471e-9709-a193eee829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0822B2-8677-4282-BEA8-74DD719717BF}">
  <ds:schemaRefs>
    <ds:schemaRef ds:uri="http://schemas.microsoft.com/office/2006/metadata/properties"/>
    <ds:schemaRef ds:uri="http://schemas.microsoft.com/office/infopath/2007/PartnerControls"/>
    <ds:schemaRef ds:uri="0f12c4f9-52c7-4a4c-bfd5-39c2045691f0"/>
    <ds:schemaRef ds:uri="39600085-ceb6-471e-9709-a193eee82924"/>
  </ds:schemaRefs>
</ds:datastoreItem>
</file>

<file path=customXml/itemProps2.xml><?xml version="1.0" encoding="utf-8"?>
<ds:datastoreItem xmlns:ds="http://schemas.openxmlformats.org/officeDocument/2006/customXml" ds:itemID="{E9C9D5A5-C78F-46EA-9C90-F628864374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12c4f9-52c7-4a4c-bfd5-39c2045691f0"/>
    <ds:schemaRef ds:uri="39600085-ceb6-471e-9709-a193eee829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51CACD-6B2A-4E28-B2A3-23F589A855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RJ</dc:creator>
  <cp:lastModifiedBy>Connor Cudmore</cp:lastModifiedBy>
  <cp:revision>20</cp:revision>
  <cp:lastPrinted>2022-01-14T21:15:00Z</cp:lastPrinted>
  <dcterms:created xsi:type="dcterms:W3CDTF">2022-02-11T22:54:00Z</dcterms:created>
  <dcterms:modified xsi:type="dcterms:W3CDTF">2024-11-11T12:31:00Z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0x010100D8B9FB86131FE540B41437A847DCD212</vt:lpwstr>
  </property>
  <property fmtid="{D5CDD505-2E9C-101B-9397-08002B2CF9AE}" pid="3" name="MediaServiceImageTags">
    <vt:lpwstr/>
  </property>
</Properties>
</file>