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FFA2C" w14:textId="77777777" w:rsidR="00262B18" w:rsidRDefault="00262B18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 w:rsidRPr="009373C0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Description of Additional Supplementary Files</w:t>
      </w:r>
    </w:p>
    <w:p w14:paraId="5F243B03" w14:textId="1E5E32C7" w:rsidR="00262B18" w:rsidRPr="00D265CC" w:rsidRDefault="00262B18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 w:rsidRPr="009373C0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373C0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File Name: Supplementary Data 1</w:t>
      </w:r>
      <w: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. </w:t>
      </w:r>
      <w: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Viral</w:t>
      </w:r>
      <w:r w:rsidRPr="00262B18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RNA barcodes in vivo</w:t>
      </w:r>
      <w: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and the UMI per barcode (BC)</w:t>
      </w:r>
      <w:r w:rsidRPr="009373C0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373C0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Description:</w:t>
      </w:r>
      <w: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Viral RNA barcode (BC) sequences </w:t>
      </w:r>
      <w:r w:rsidRPr="00262B18">
        <w:rPr>
          <w:rFonts w:ascii="Arial" w:eastAsia="Times New Roman" w:hAnsi="Arial" w:cs="Arial"/>
          <w:color w:val="222222"/>
          <w:kern w:val="0"/>
          <w14:ligatures w14:val="none"/>
        </w:rPr>
        <w:t xml:space="preserve">were classified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by mouse, organ, timepoint</w:t>
      </w:r>
      <w:r w:rsidR="00774A90">
        <w:rPr>
          <w:rFonts w:ascii="Arial" w:eastAsia="Times New Roman" w:hAnsi="Arial" w:cs="Arial"/>
          <w:color w:val="222222"/>
          <w:kern w:val="0"/>
          <w14:ligatures w14:val="none"/>
        </w:rPr>
        <w:t xml:space="preserve">, and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UMI per BC</w:t>
      </w:r>
      <w:r w:rsidRPr="00262B18">
        <w:rPr>
          <w:rFonts w:ascii="Arial" w:eastAsia="Times New Roman" w:hAnsi="Arial" w:cs="Arial"/>
          <w:color w:val="222222"/>
          <w:kern w:val="0"/>
          <w14:ligatures w14:val="none"/>
        </w:rPr>
        <w:t xml:space="preserve">. </w:t>
      </w:r>
    </w:p>
    <w:p w14:paraId="6FDD30DC" w14:textId="77777777" w:rsidR="00B3103C" w:rsidRDefault="00262B18" w:rsidP="00262B18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 w:rsidRPr="009373C0">
        <w:rPr>
          <w:rFonts w:ascii="Arial" w:eastAsia="Times New Roman" w:hAnsi="Arial" w:cs="Arial"/>
          <w:color w:val="222222"/>
          <w:kern w:val="0"/>
          <w14:ligatures w14:val="none"/>
        </w:rPr>
        <w:br/>
      </w:r>
    </w:p>
    <w:p w14:paraId="61A83B77" w14:textId="7AAA3C6E" w:rsidR="00D265CC" w:rsidRDefault="00262B18" w:rsidP="00262B18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 w:rsidRPr="009373C0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File Name: Supplementary Data </w:t>
      </w:r>
      <w: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2. </w:t>
      </w:r>
      <w:r w:rsidR="00D265CC" w:rsidRPr="00262B18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Proviral barcodes (BC) in vivo</w:t>
      </w:r>
    </w:p>
    <w:p w14:paraId="210E7529" w14:textId="094E19E4" w:rsidR="00262B18" w:rsidRDefault="00D265CC" w:rsidP="00262B18">
      <w:pPr>
        <w:rPr>
          <w:rFonts w:ascii="Arial" w:eastAsia="Times New Roman" w:hAnsi="Arial" w:cs="Arial"/>
          <w:color w:val="222222"/>
          <w:kern w:val="0"/>
          <w14:ligatures w14:val="none"/>
        </w:rPr>
      </w:pPr>
      <w:r w:rsidRPr="009373C0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Description:</w:t>
      </w:r>
      <w: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</w:t>
      </w:r>
      <w:r w:rsidR="00262B18" w:rsidRPr="00262B18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Proviral barcodes (BC) in vivo</w:t>
      </w:r>
      <w:r w:rsidR="00262B18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</w:t>
      </w:r>
      <w:r w:rsidR="00262B18" w:rsidRPr="00262B18">
        <w:rPr>
          <w:rFonts w:ascii="Arial" w:eastAsia="Times New Roman" w:hAnsi="Arial" w:cs="Arial"/>
          <w:color w:val="222222"/>
          <w:kern w:val="0"/>
          <w14:ligatures w14:val="none"/>
        </w:rPr>
        <w:t xml:space="preserve">were classified </w:t>
      </w:r>
      <w:r w:rsidR="00262B18">
        <w:rPr>
          <w:rFonts w:ascii="Arial" w:eastAsia="Times New Roman" w:hAnsi="Arial" w:cs="Arial"/>
          <w:color w:val="222222"/>
          <w:kern w:val="0"/>
          <w14:ligatures w14:val="none"/>
        </w:rPr>
        <w:t>by mouse, organ, timepoint and the UMI per BC</w:t>
      </w:r>
      <w:r w:rsidR="00262B18">
        <w:rPr>
          <w:rFonts w:ascii="Arial" w:eastAsia="Times New Roman" w:hAnsi="Arial" w:cs="Arial"/>
          <w:color w:val="222222"/>
          <w:kern w:val="0"/>
          <w14:ligatures w14:val="none"/>
        </w:rPr>
        <w:t>, integration site (IS) per BC, UMI per BC (normalized to all BC in that sample), and UMI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per IS, and the abundance of that viral BC in the plasma among all the BC variants in that sample</w:t>
      </w:r>
      <w:r w:rsidR="00262B18" w:rsidRPr="00262B18">
        <w:rPr>
          <w:rFonts w:ascii="Arial" w:eastAsia="Times New Roman" w:hAnsi="Arial" w:cs="Arial"/>
          <w:color w:val="222222"/>
          <w:kern w:val="0"/>
          <w14:ligatures w14:val="none"/>
        </w:rPr>
        <w:t xml:space="preserve">. </w:t>
      </w:r>
    </w:p>
    <w:p w14:paraId="38D5846F" w14:textId="77777777" w:rsidR="00262B18" w:rsidRDefault="00262B18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</w:p>
    <w:p w14:paraId="3AA493EE" w14:textId="77777777" w:rsidR="00B3103C" w:rsidRDefault="00B3103C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</w:p>
    <w:p w14:paraId="13C28780" w14:textId="13A84D27" w:rsidR="00262B18" w:rsidRDefault="00262B18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 w:rsidRPr="009373C0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File Name: Supplementary Data </w:t>
      </w:r>
      <w:r w:rsidR="00D265C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3. </w:t>
      </w:r>
      <w:r w:rsidR="00D265CC" w:rsidRPr="00D265C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Number of live cells and frequency of CD4+ T cells</w:t>
      </w:r>
      <w:r w:rsidRPr="009373C0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373C0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Description:</w:t>
      </w:r>
      <w:r w:rsidR="00D265C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</w:t>
      </w:r>
      <w:r w:rsidR="00D265CC" w:rsidRPr="00D265C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Number of live cells </w:t>
      </w:r>
      <w:r w:rsidR="00D265C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from each organ (spleen, bone marrow, thymic implant) were reported for each animal. Number of live cells used for BI-seq and </w:t>
      </w:r>
      <w:r w:rsidR="00D265CC" w:rsidRPr="00D265C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frequency of CD4+ T cells</w:t>
      </w:r>
      <w:r w:rsidR="00D265C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per sample</w:t>
      </w:r>
      <w:r w:rsidR="00D265C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were also reported. </w:t>
      </w:r>
    </w:p>
    <w:p w14:paraId="7F0FA2D5" w14:textId="77777777" w:rsidR="00262B18" w:rsidRDefault="00262B18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</w:p>
    <w:p w14:paraId="6725E51E" w14:textId="77777777" w:rsidR="00B3103C" w:rsidRDefault="00B3103C" w:rsidP="00D265CC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</w:p>
    <w:p w14:paraId="3B498A52" w14:textId="286EC257" w:rsidR="00D265CC" w:rsidRDefault="00D265CC" w:rsidP="00D265CC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 w:rsidRPr="009373C0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File Name: Supplementary Data </w:t>
      </w:r>
      <w: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4</w:t>
      </w:r>
      <w:r w:rsidR="004B74DE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. </w:t>
      </w:r>
      <w:r w:rsidR="004B74DE" w:rsidRPr="004B74DE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Integration sites</w:t>
      </w:r>
      <w:r w:rsidR="004B74DE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(IS) and linked proviral barcode (BC)</w:t>
      </w:r>
      <w:r w:rsidR="004B74DE" w:rsidRPr="004B74DE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in vivo</w:t>
      </w:r>
      <w:r w:rsidRPr="009373C0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373C0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Description</w:t>
      </w:r>
      <w:r w:rsidR="004B74DE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: IS</w:t>
      </w:r>
      <w:r w:rsidR="004B74DE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4B74DE">
        <w:rPr>
          <w:rFonts w:ascii="Arial" w:eastAsia="Times New Roman" w:hAnsi="Arial" w:cs="Arial"/>
          <w:color w:val="222222"/>
          <w:kern w:val="0"/>
          <w14:ligatures w14:val="none"/>
        </w:rPr>
        <w:t xml:space="preserve">and linked proviral BC </w:t>
      </w:r>
      <w:r w:rsidR="004B74DE" w:rsidRPr="00262B18">
        <w:rPr>
          <w:rFonts w:ascii="Arial" w:eastAsia="Times New Roman" w:hAnsi="Arial" w:cs="Arial"/>
          <w:color w:val="222222"/>
          <w:kern w:val="0"/>
          <w14:ligatures w14:val="none"/>
        </w:rPr>
        <w:t>were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 listed and classified by</w:t>
      </w:r>
      <w:r w:rsidR="004B74DE">
        <w:rPr>
          <w:rFonts w:ascii="Arial" w:eastAsia="Times New Roman" w:hAnsi="Arial" w:cs="Arial"/>
          <w:color w:val="222222"/>
          <w:kern w:val="0"/>
          <w14:ligatures w14:val="none"/>
        </w:rPr>
        <w:t xml:space="preserve"> mouse, organ, </w:t>
      </w:r>
      <w:r w:rsidR="004B74DE">
        <w:rPr>
          <w:rFonts w:ascii="Arial" w:eastAsia="Times New Roman" w:hAnsi="Arial" w:cs="Arial"/>
          <w:color w:val="222222"/>
          <w:kern w:val="0"/>
          <w14:ligatures w14:val="none"/>
        </w:rPr>
        <w:t xml:space="preserve">and </w:t>
      </w:r>
      <w:r w:rsidR="004B74DE">
        <w:rPr>
          <w:rFonts w:ascii="Arial" w:eastAsia="Times New Roman" w:hAnsi="Arial" w:cs="Arial"/>
          <w:color w:val="222222"/>
          <w:kern w:val="0"/>
          <w14:ligatures w14:val="none"/>
        </w:rPr>
        <w:t>timepoint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>. IS</w:t>
      </w:r>
      <w:r w:rsidR="004B74DE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were aligned to the </w:t>
      </w:r>
      <w:r w:rsidR="00587EF5" w:rsidRP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hg38 Ensemble release 108 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and genetic annotations reported for </w:t>
      </w:r>
      <w:r w:rsidR="004B74DE">
        <w:rPr>
          <w:rFonts w:ascii="Arial" w:eastAsia="Times New Roman" w:hAnsi="Arial" w:cs="Arial"/>
          <w:color w:val="222222"/>
          <w:kern w:val="0"/>
          <w14:ligatures w14:val="none"/>
        </w:rPr>
        <w:t>chromosomal location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, host gene and ENSG identifiers, </w:t>
      </w:r>
      <w:proofErr w:type="spellStart"/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>circos</w:t>
      </w:r>
      <w:proofErr w:type="spellEnd"/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 bin, </w:t>
      </w:r>
      <w:r w:rsidR="00DA2E50">
        <w:rPr>
          <w:rFonts w:ascii="Arial" w:eastAsia="Times New Roman" w:hAnsi="Arial" w:cs="Arial"/>
          <w:color w:val="222222"/>
          <w:kern w:val="0"/>
          <w14:ligatures w14:val="none"/>
        </w:rPr>
        <w:t xml:space="preserve">and 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chromosomal distance (bp) to </w:t>
      </w:r>
      <w:r w:rsidR="00282A9D">
        <w:rPr>
          <w:rFonts w:ascii="Arial" w:eastAsia="Times New Roman" w:hAnsi="Arial" w:cs="Arial"/>
          <w:color w:val="222222"/>
          <w:kern w:val="0"/>
          <w14:ligatures w14:val="none"/>
        </w:rPr>
        <w:t>nearby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DA2E50">
        <w:rPr>
          <w:rFonts w:ascii="Arial" w:eastAsia="Times New Roman" w:hAnsi="Arial" w:cs="Arial"/>
          <w:color w:val="222222"/>
          <w:kern w:val="0"/>
          <w14:ligatures w14:val="none"/>
        </w:rPr>
        <w:t xml:space="preserve">genomic features such as 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genes, promoter, enhancer, </w:t>
      </w:r>
      <w:r w:rsidR="00587EF5" w:rsidRP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CCCTC-binding factor 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(CTCF) binding site, </w:t>
      </w:r>
      <w:r w:rsidR="00DA2E50">
        <w:rPr>
          <w:rFonts w:ascii="Arial" w:eastAsia="Times New Roman" w:hAnsi="Arial" w:cs="Arial"/>
          <w:color w:val="222222"/>
          <w:kern w:val="0"/>
          <w14:ligatures w14:val="none"/>
        </w:rPr>
        <w:t>and transcription (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>TF</w:t>
      </w:r>
      <w:r w:rsidR="00DA2E50">
        <w:rPr>
          <w:rFonts w:ascii="Arial" w:eastAsia="Times New Roman" w:hAnsi="Arial" w:cs="Arial"/>
          <w:color w:val="222222"/>
          <w:kern w:val="0"/>
          <w14:ligatures w14:val="none"/>
        </w:rPr>
        <w:t>)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 binding site</w:t>
      </w:r>
      <w:r w:rsidR="00DA2E50">
        <w:rPr>
          <w:rFonts w:ascii="Arial" w:eastAsia="Times New Roman" w:hAnsi="Arial" w:cs="Arial"/>
          <w:color w:val="222222"/>
          <w:kern w:val="0"/>
          <w14:ligatures w14:val="none"/>
        </w:rPr>
        <w:t xml:space="preserve">. IS were also aligned to </w:t>
      </w:r>
      <w:r w:rsidR="00DA2E50" w:rsidRPr="00DA2E50">
        <w:rPr>
          <w:rFonts w:ascii="Arial" w:eastAsia="Times New Roman" w:hAnsi="Arial" w:cs="Arial"/>
          <w:color w:val="222222"/>
          <w:kern w:val="0"/>
          <w:lang w:val="en"/>
          <w14:ligatures w14:val="none"/>
        </w:rPr>
        <w:t>chromatin immunoprecipitation sequencing (CHIP-seq) deep sequencing data of resting primary CD4 T cells histone modifications in the Encyclopedia of DNA element (ENCODE) re</w:t>
      </w:r>
      <w:r w:rsidR="00DA2E50">
        <w:rPr>
          <w:rFonts w:ascii="Arial" w:eastAsia="Times New Roman" w:hAnsi="Arial" w:cs="Arial"/>
          <w:color w:val="222222"/>
          <w:kern w:val="0"/>
          <w:lang w:val="en"/>
          <w14:ligatures w14:val="none"/>
        </w:rPr>
        <w:t>gions and nearest chromosomal distance (bp) to</w:t>
      </w:r>
      <w:r w:rsidR="00DA2E50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>histone modifications</w:t>
      </w:r>
      <w:r w:rsidR="00DA2E50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HEK27me3, H3K9me3, H3K4me3, H3K27ac, H3K4me1, </w:t>
      </w:r>
      <w:r w:rsidR="00DA2E50">
        <w:rPr>
          <w:rFonts w:ascii="Arial" w:eastAsia="Times New Roman" w:hAnsi="Arial" w:cs="Arial"/>
          <w:color w:val="222222"/>
          <w:kern w:val="0"/>
          <w14:ligatures w14:val="none"/>
        </w:rPr>
        <w:t xml:space="preserve">and 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H3K36me3), transcriptional start site (TSS), same-orientation TSS, </w:t>
      </w:r>
      <w:r w:rsidR="00DA2E50">
        <w:rPr>
          <w:rFonts w:ascii="Arial" w:eastAsia="Times New Roman" w:hAnsi="Arial" w:cs="Arial"/>
          <w:color w:val="222222"/>
          <w:kern w:val="0"/>
          <w14:ligatures w14:val="none"/>
        </w:rPr>
        <w:t xml:space="preserve">and 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>nearest ATAC-peak</w:t>
      </w:r>
      <w:r w:rsidR="00DA2E50">
        <w:rPr>
          <w:rFonts w:ascii="Arial" w:eastAsia="Times New Roman" w:hAnsi="Arial" w:cs="Arial"/>
          <w:color w:val="222222"/>
          <w:kern w:val="0"/>
          <w14:ligatures w14:val="none"/>
        </w:rPr>
        <w:t xml:space="preserve"> were reported. Integration sites were compared to the</w:t>
      </w:r>
      <w:r w:rsidR="00DA2E50" w:rsidRPr="00DA2E50">
        <w:rPr>
          <w:rFonts w:ascii="Arial" w:eastAsiaTheme="minorEastAsia" w:hAnsi="Arial" w:cs="Arial"/>
          <w:color w:val="000000" w:themeColor="text1"/>
          <w:kern w:val="0"/>
          <w:sz w:val="22"/>
          <w:szCs w:val="22"/>
          <w:lang w:val="en" w:eastAsia="ko-KR"/>
          <w14:ligatures w14:val="none"/>
        </w:rPr>
        <w:t xml:space="preserve"> </w:t>
      </w:r>
      <w:r w:rsidR="00DA2E50" w:rsidRPr="00DA2E50">
        <w:rPr>
          <w:rFonts w:ascii="Arial" w:eastAsia="Times New Roman" w:hAnsi="Arial" w:cs="Arial"/>
          <w:color w:val="222222"/>
          <w:kern w:val="0"/>
          <w:lang w:val="en"/>
          <w14:ligatures w14:val="none"/>
        </w:rPr>
        <w:t>list of genes associated with cancer based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DA2E50">
        <w:rPr>
          <w:rFonts w:ascii="Arial" w:eastAsia="Times New Roman" w:hAnsi="Arial" w:cs="Arial"/>
          <w:color w:val="222222"/>
          <w:kern w:val="0"/>
          <w14:ligatures w14:val="none"/>
        </w:rPr>
        <w:t xml:space="preserve">on the </w:t>
      </w:r>
      <w:r w:rsidR="00587EF5" w:rsidRPr="00587EF5">
        <w:rPr>
          <w:rFonts w:ascii="Arial" w:eastAsia="Times New Roman" w:hAnsi="Arial" w:cs="Arial"/>
          <w:color w:val="222222"/>
          <w:kern w:val="0"/>
          <w14:ligatures w14:val="none"/>
        </w:rPr>
        <w:t xml:space="preserve">Catalogue of Somatic Mutations in Cancer 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>(COSMIC)</w:t>
      </w:r>
      <w:r w:rsidR="00DA2E50" w:rsidRPr="00DA2E50">
        <w:rPr>
          <w:rFonts w:ascii="Arial" w:eastAsiaTheme="minorEastAsia" w:hAnsi="Arial" w:cs="Arial"/>
          <w:color w:val="000000" w:themeColor="text1"/>
          <w:kern w:val="0"/>
          <w:sz w:val="22"/>
          <w:szCs w:val="22"/>
          <w:lang w:val="en" w:eastAsia="ko-KR"/>
          <w14:ligatures w14:val="none"/>
        </w:rPr>
        <w:t xml:space="preserve"> </w:t>
      </w:r>
      <w:r w:rsidR="00DA2E50" w:rsidRPr="00DA2E50">
        <w:rPr>
          <w:rFonts w:ascii="Arial" w:eastAsia="Times New Roman" w:hAnsi="Arial" w:cs="Arial"/>
          <w:color w:val="222222"/>
          <w:kern w:val="0"/>
          <w:lang w:val="en"/>
          <w14:ligatures w14:val="none"/>
        </w:rPr>
        <w:t>Cancer Gene Census (CGC)</w:t>
      </w:r>
      <w:r w:rsidR="00587EF5">
        <w:rPr>
          <w:rFonts w:ascii="Arial" w:eastAsia="Times New Roman" w:hAnsi="Arial" w:cs="Arial"/>
          <w:color w:val="222222"/>
          <w:kern w:val="0"/>
          <w14:ligatures w14:val="none"/>
        </w:rPr>
        <w:t>. Transcription frequency of the viral barcode in the plasma was also reported for each proviral barcode.</w:t>
      </w:r>
    </w:p>
    <w:p w14:paraId="7BF584B5" w14:textId="77777777" w:rsidR="00D265CC" w:rsidRDefault="00D265CC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</w:p>
    <w:p w14:paraId="594E9BAE" w14:textId="77777777" w:rsidR="00B3103C" w:rsidRDefault="00B3103C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</w:p>
    <w:p w14:paraId="1F8226D0" w14:textId="25B217BB" w:rsidR="00B3103C" w:rsidRPr="00B3103C" w:rsidRDefault="00262B18" w:rsidP="00B3103C">
      <w:p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9373C0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File Name: Supplementary Data </w:t>
      </w:r>
      <w: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5</w:t>
      </w:r>
      <w:r w:rsidR="00B3103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. </w:t>
      </w:r>
      <w:r w:rsidR="00B3103C" w:rsidRPr="00B3103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Integration events that were enriched in genes among proviruses associated with or without viremia and viral reseeding</w:t>
      </w:r>
      <w:r w:rsidRPr="009373C0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373C0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Description:</w:t>
      </w:r>
      <w:r w:rsidR="00B3103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</w:t>
      </w:r>
      <w:r w:rsidR="00282A9D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The</w:t>
      </w:r>
      <w:r w:rsidR="00B3103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host gene and </w:t>
      </w:r>
      <w:r w:rsidR="00B3103C">
        <w:rPr>
          <w:rFonts w:ascii="Arial" w:eastAsia="Times New Roman" w:hAnsi="Arial" w:cs="Arial"/>
          <w:color w:val="222222"/>
          <w:kern w:val="0"/>
          <w14:ligatures w14:val="none"/>
        </w:rPr>
        <w:t>ENSG identifiers</w:t>
      </w:r>
      <w:r w:rsidR="00B3103C" w:rsidRPr="00B3103C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282A9D">
        <w:rPr>
          <w:rFonts w:ascii="Arial" w:eastAsia="Times New Roman" w:hAnsi="Arial" w:cs="Arial"/>
          <w:color w:val="000000"/>
          <w:kern w:val="0"/>
          <w14:ligatures w14:val="none"/>
        </w:rPr>
        <w:t xml:space="preserve">associated </w:t>
      </w:r>
      <w:proofErr w:type="spellStart"/>
      <w:r w:rsidR="00282A9D">
        <w:rPr>
          <w:rFonts w:ascii="Arial" w:eastAsia="Times New Roman" w:hAnsi="Arial" w:cs="Arial"/>
          <w:color w:val="000000"/>
          <w:kern w:val="0"/>
          <w14:ligatures w14:val="none"/>
        </w:rPr>
        <w:t xml:space="preserve">with </w:t>
      </w:r>
      <w:proofErr w:type="spellEnd"/>
      <w:r w:rsidR="00282A9D">
        <w:rPr>
          <w:rFonts w:ascii="Arial" w:eastAsia="Times New Roman" w:hAnsi="Arial" w:cs="Arial"/>
          <w:color w:val="000000"/>
          <w:kern w:val="0"/>
          <w14:ligatures w14:val="none"/>
        </w:rPr>
        <w:t xml:space="preserve">integration events </w:t>
      </w:r>
      <w:r w:rsidR="00B3103C">
        <w:rPr>
          <w:rFonts w:ascii="Arial" w:eastAsia="Times New Roman" w:hAnsi="Arial" w:cs="Arial"/>
          <w:color w:val="000000"/>
          <w:kern w:val="0"/>
          <w14:ligatures w14:val="none"/>
        </w:rPr>
        <w:t xml:space="preserve">were listed. The number of </w:t>
      </w:r>
      <w:r w:rsidR="00B3103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i</w:t>
      </w:r>
      <w:r w:rsidR="00B3103C" w:rsidRPr="00B3103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ntegration events </w:t>
      </w:r>
      <w:r w:rsidR="00B3103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enriched</w:t>
      </w:r>
      <w:r w:rsidR="00B3103C" w:rsidRPr="00B3103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in genes among proviruses associated with or without </w:t>
      </w:r>
      <w:r w:rsidR="00B3103C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viremia were compared.</w:t>
      </w:r>
      <w:r w:rsidR="00B3103C">
        <w:rPr>
          <w:rFonts w:ascii="Arial" w:eastAsia="Times New Roman" w:hAnsi="Arial" w:cs="Arial"/>
          <w:color w:val="000000"/>
          <w:kern w:val="0"/>
          <w14:ligatures w14:val="none"/>
        </w:rPr>
        <w:t xml:space="preserve"> O</w:t>
      </w:r>
      <w:r w:rsidR="00B3103C" w:rsidRPr="00B3103C">
        <w:rPr>
          <w:rFonts w:ascii="Arial" w:eastAsia="Times New Roman" w:hAnsi="Arial" w:cs="Arial"/>
          <w:color w:val="000000"/>
          <w:kern w:val="0"/>
          <w14:ligatures w14:val="none"/>
        </w:rPr>
        <w:t>dds ratio and p values were calculated by two-sided Fisher’s exact test.</w:t>
      </w:r>
    </w:p>
    <w:p w14:paraId="4ED27259" w14:textId="532E157D" w:rsidR="00262B18" w:rsidRDefault="00262B18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</w:p>
    <w:p w14:paraId="680571F2" w14:textId="77777777" w:rsidR="00262B18" w:rsidRDefault="00262B18">
      <w:pP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</w:p>
    <w:p w14:paraId="1DB20C2A" w14:textId="25BAF0E5" w:rsidR="00262B18" w:rsidRDefault="00262B18" w:rsidP="00262B18">
      <w:r w:rsidRPr="009373C0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File Name: Supplementary Data </w:t>
      </w:r>
      <w: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6</w:t>
      </w:r>
      <w:r w:rsidR="00D60376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. </w:t>
      </w:r>
      <w:r w:rsidR="00D60376" w:rsidRPr="00D60376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List of primers used in this study</w:t>
      </w:r>
      <w:r w:rsidRPr="009373C0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373C0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Description:</w:t>
      </w:r>
      <w:r w:rsidR="00D60376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List of primers</w:t>
      </w:r>
      <w:r w:rsidR="00E121C5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 xml:space="preserve"> in this study classified by name</w:t>
      </w:r>
      <w:r w:rsidR="00D60376"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, primer sequence, and commercial vendor from which they were purchased.</w:t>
      </w:r>
    </w:p>
    <w:p w14:paraId="4B79E0CE" w14:textId="77777777" w:rsidR="00262B18" w:rsidRDefault="00262B18"/>
    <w:sectPr w:rsidR="00262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18"/>
    <w:rsid w:val="00022607"/>
    <w:rsid w:val="00046AEE"/>
    <w:rsid w:val="00046CC9"/>
    <w:rsid w:val="00075382"/>
    <w:rsid w:val="000B01C3"/>
    <w:rsid w:val="00117403"/>
    <w:rsid w:val="00117475"/>
    <w:rsid w:val="001263FA"/>
    <w:rsid w:val="001351D4"/>
    <w:rsid w:val="00136A2E"/>
    <w:rsid w:val="001752DC"/>
    <w:rsid w:val="00180B18"/>
    <w:rsid w:val="00181429"/>
    <w:rsid w:val="001F0EF5"/>
    <w:rsid w:val="00217610"/>
    <w:rsid w:val="00237C0E"/>
    <w:rsid w:val="002447FC"/>
    <w:rsid w:val="002523D5"/>
    <w:rsid w:val="0025268F"/>
    <w:rsid w:val="002551B5"/>
    <w:rsid w:val="00262B18"/>
    <w:rsid w:val="00282A9D"/>
    <w:rsid w:val="002969BB"/>
    <w:rsid w:val="002A613A"/>
    <w:rsid w:val="002C35DF"/>
    <w:rsid w:val="002D655F"/>
    <w:rsid w:val="002E2359"/>
    <w:rsid w:val="002F0229"/>
    <w:rsid w:val="00310903"/>
    <w:rsid w:val="00323552"/>
    <w:rsid w:val="003443CB"/>
    <w:rsid w:val="003A2039"/>
    <w:rsid w:val="003B00DB"/>
    <w:rsid w:val="003B5347"/>
    <w:rsid w:val="003C1770"/>
    <w:rsid w:val="003C1FE0"/>
    <w:rsid w:val="003F5775"/>
    <w:rsid w:val="00400F20"/>
    <w:rsid w:val="00406DFE"/>
    <w:rsid w:val="00432EC7"/>
    <w:rsid w:val="00457BD9"/>
    <w:rsid w:val="00463F3E"/>
    <w:rsid w:val="00467AA0"/>
    <w:rsid w:val="0049374C"/>
    <w:rsid w:val="004B74DE"/>
    <w:rsid w:val="004C3235"/>
    <w:rsid w:val="004C7F1D"/>
    <w:rsid w:val="004E704F"/>
    <w:rsid w:val="00526055"/>
    <w:rsid w:val="0053317C"/>
    <w:rsid w:val="00537264"/>
    <w:rsid w:val="00554011"/>
    <w:rsid w:val="00557798"/>
    <w:rsid w:val="00574B7A"/>
    <w:rsid w:val="0057615B"/>
    <w:rsid w:val="00585DD7"/>
    <w:rsid w:val="00587EF5"/>
    <w:rsid w:val="0059564E"/>
    <w:rsid w:val="005C132F"/>
    <w:rsid w:val="005D12A8"/>
    <w:rsid w:val="00604C27"/>
    <w:rsid w:val="00612AF3"/>
    <w:rsid w:val="00624564"/>
    <w:rsid w:val="006571EE"/>
    <w:rsid w:val="00664952"/>
    <w:rsid w:val="006673F2"/>
    <w:rsid w:val="00677A0F"/>
    <w:rsid w:val="00694944"/>
    <w:rsid w:val="006971A1"/>
    <w:rsid w:val="006A027D"/>
    <w:rsid w:val="006A5465"/>
    <w:rsid w:val="006E4124"/>
    <w:rsid w:val="006F0302"/>
    <w:rsid w:val="007174C3"/>
    <w:rsid w:val="00742059"/>
    <w:rsid w:val="007635C2"/>
    <w:rsid w:val="00774A90"/>
    <w:rsid w:val="007778C9"/>
    <w:rsid w:val="00780A39"/>
    <w:rsid w:val="00782F15"/>
    <w:rsid w:val="00784E40"/>
    <w:rsid w:val="00791DB6"/>
    <w:rsid w:val="007A65E6"/>
    <w:rsid w:val="007B0477"/>
    <w:rsid w:val="007D4724"/>
    <w:rsid w:val="007E3AE4"/>
    <w:rsid w:val="007F4CDC"/>
    <w:rsid w:val="00807B20"/>
    <w:rsid w:val="00870BF7"/>
    <w:rsid w:val="008768A5"/>
    <w:rsid w:val="00877AC4"/>
    <w:rsid w:val="00880B25"/>
    <w:rsid w:val="008F67F3"/>
    <w:rsid w:val="008F7F34"/>
    <w:rsid w:val="00901648"/>
    <w:rsid w:val="009179E7"/>
    <w:rsid w:val="009361DC"/>
    <w:rsid w:val="00950C6C"/>
    <w:rsid w:val="00971DA6"/>
    <w:rsid w:val="0099271E"/>
    <w:rsid w:val="009A275D"/>
    <w:rsid w:val="009C241E"/>
    <w:rsid w:val="009C43DA"/>
    <w:rsid w:val="009C749D"/>
    <w:rsid w:val="00A15879"/>
    <w:rsid w:val="00A17E11"/>
    <w:rsid w:val="00A25627"/>
    <w:rsid w:val="00A46269"/>
    <w:rsid w:val="00A77E4D"/>
    <w:rsid w:val="00A91477"/>
    <w:rsid w:val="00AB3D67"/>
    <w:rsid w:val="00AC1245"/>
    <w:rsid w:val="00AC1340"/>
    <w:rsid w:val="00AD0285"/>
    <w:rsid w:val="00AE49C0"/>
    <w:rsid w:val="00AE6663"/>
    <w:rsid w:val="00AF5B26"/>
    <w:rsid w:val="00B17D45"/>
    <w:rsid w:val="00B3103C"/>
    <w:rsid w:val="00B71695"/>
    <w:rsid w:val="00B76890"/>
    <w:rsid w:val="00BA7690"/>
    <w:rsid w:val="00BB4D11"/>
    <w:rsid w:val="00BE1A1D"/>
    <w:rsid w:val="00BF1743"/>
    <w:rsid w:val="00C046BD"/>
    <w:rsid w:val="00C379CC"/>
    <w:rsid w:val="00C457C9"/>
    <w:rsid w:val="00C52C93"/>
    <w:rsid w:val="00C63AAE"/>
    <w:rsid w:val="00C70764"/>
    <w:rsid w:val="00C73250"/>
    <w:rsid w:val="00C85609"/>
    <w:rsid w:val="00CA0878"/>
    <w:rsid w:val="00CC138E"/>
    <w:rsid w:val="00D02484"/>
    <w:rsid w:val="00D03457"/>
    <w:rsid w:val="00D10AA5"/>
    <w:rsid w:val="00D265CC"/>
    <w:rsid w:val="00D26707"/>
    <w:rsid w:val="00D26EB8"/>
    <w:rsid w:val="00D50F20"/>
    <w:rsid w:val="00D60376"/>
    <w:rsid w:val="00D67425"/>
    <w:rsid w:val="00D67F2B"/>
    <w:rsid w:val="00DA2E50"/>
    <w:rsid w:val="00DA716C"/>
    <w:rsid w:val="00DC368A"/>
    <w:rsid w:val="00DD77C5"/>
    <w:rsid w:val="00DD79D5"/>
    <w:rsid w:val="00DE7765"/>
    <w:rsid w:val="00E05583"/>
    <w:rsid w:val="00E0679F"/>
    <w:rsid w:val="00E121C5"/>
    <w:rsid w:val="00E162BD"/>
    <w:rsid w:val="00E4500E"/>
    <w:rsid w:val="00E533C9"/>
    <w:rsid w:val="00E56D3A"/>
    <w:rsid w:val="00E812E0"/>
    <w:rsid w:val="00E923FB"/>
    <w:rsid w:val="00E95668"/>
    <w:rsid w:val="00EA4FCE"/>
    <w:rsid w:val="00EB7039"/>
    <w:rsid w:val="00EE6A11"/>
    <w:rsid w:val="00EF11D2"/>
    <w:rsid w:val="00EF5455"/>
    <w:rsid w:val="00F027B0"/>
    <w:rsid w:val="00F02E83"/>
    <w:rsid w:val="00F11D48"/>
    <w:rsid w:val="00F12CB1"/>
    <w:rsid w:val="00F30716"/>
    <w:rsid w:val="00F45E44"/>
    <w:rsid w:val="00FC0E5F"/>
    <w:rsid w:val="00FD22F7"/>
    <w:rsid w:val="00FD2919"/>
    <w:rsid w:val="00FD668A"/>
    <w:rsid w:val="00FD67D3"/>
    <w:rsid w:val="00FD6998"/>
    <w:rsid w:val="00FE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FB9F63"/>
  <w15:chartTrackingRefBased/>
  <w15:docId w15:val="{9496E74E-7773-5C43-AD2C-BF4B99BE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B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B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B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B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B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B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B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B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B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B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B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B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B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B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B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B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B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B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B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B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B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B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B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1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Jocelyn T.</dc:creator>
  <cp:keywords/>
  <dc:description/>
  <cp:lastModifiedBy>Kim, Jocelyn T.</cp:lastModifiedBy>
  <cp:revision>7</cp:revision>
  <dcterms:created xsi:type="dcterms:W3CDTF">2025-01-22T20:00:00Z</dcterms:created>
  <dcterms:modified xsi:type="dcterms:W3CDTF">2025-01-22T20:42:00Z</dcterms:modified>
</cp:coreProperties>
</file>