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4DB4B3A0" w14:textId="77777777" w:rsidR="0040204E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3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Movie 1</w:t>
      </w:r>
    </w:p>
    <w:p w14:paraId="00000004" w14:textId="6F70841C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B36CBA" w:rsidRPr="00B36CBA">
        <w:rPr>
          <w:color w:val="000000"/>
          <w:sz w:val="24"/>
          <w:szCs w:val="24"/>
        </w:rPr>
        <w:t xml:space="preserve">Cellular migration for wound-healing assay of MDA and MCF-7 cells. Frame rate (20 fps, with 20 frames per second). Scale-bar: 100 </w:t>
      </w:r>
      <w:r w:rsidR="00B36CBA" w:rsidRPr="00B36CBA">
        <w:rPr>
          <w:color w:val="000000"/>
          <w:sz w:val="24"/>
          <w:szCs w:val="24"/>
        </w:rPr>
        <w:sym w:font="Symbol" w:char="F06D"/>
      </w:r>
      <w:r w:rsidR="00B36CBA" w:rsidRPr="00B36CBA">
        <w:rPr>
          <w:color w:val="000000"/>
          <w:sz w:val="24"/>
          <w:szCs w:val="24"/>
        </w:rPr>
        <w:t>m.</w:t>
      </w:r>
    </w:p>
    <w:p w14:paraId="5952E9CC" w14:textId="77777777" w:rsidR="00B36CBA" w:rsidRDefault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19ED0A2" w14:textId="322801B7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2</w:t>
      </w:r>
    </w:p>
    <w:p w14:paraId="54B6C4B2" w14:textId="79104894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36CBA">
        <w:rPr>
          <w:color w:val="000000"/>
          <w:sz w:val="24"/>
          <w:szCs w:val="24"/>
        </w:rPr>
        <w:t xml:space="preserve">Cellular migration for wound-healing assay of Cph1-PM-MDA cells under far-red and red light. Frame rate (20 fps, with 20 frames per second). Scale-bar: 100 </w:t>
      </w:r>
      <w:r w:rsidRPr="00B36CBA">
        <w:rPr>
          <w:color w:val="000000"/>
          <w:sz w:val="24"/>
          <w:szCs w:val="24"/>
        </w:rPr>
        <w:sym w:font="Symbol" w:char="F06D"/>
      </w:r>
      <w:r w:rsidRPr="00B36CBA">
        <w:rPr>
          <w:color w:val="000000"/>
          <w:sz w:val="24"/>
          <w:szCs w:val="24"/>
        </w:rPr>
        <w:t>m</w:t>
      </w:r>
    </w:p>
    <w:p w14:paraId="1AC34E48" w14:textId="77777777" w:rsidR="00B36CBA" w:rsidRDefault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6439D33" w14:textId="05622425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3</w:t>
      </w:r>
    </w:p>
    <w:p w14:paraId="3AF27CB8" w14:textId="5D95F1E3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36CBA">
        <w:rPr>
          <w:color w:val="000000"/>
          <w:sz w:val="24"/>
          <w:szCs w:val="24"/>
        </w:rPr>
        <w:t xml:space="preserve">Single-cell tracking of individual cell nuclei of Cph1-PM-MDA cells under far-red or red light. Frame rate (20 fps, with 20 frames per second). Scale-bar: 100 </w:t>
      </w:r>
      <w:r w:rsidRPr="00B36CBA">
        <w:rPr>
          <w:color w:val="000000"/>
          <w:sz w:val="24"/>
          <w:szCs w:val="24"/>
        </w:rPr>
        <w:sym w:font="Symbol" w:char="F06D"/>
      </w:r>
      <w:r w:rsidRPr="00B36CBA">
        <w:rPr>
          <w:color w:val="000000"/>
          <w:sz w:val="24"/>
          <w:szCs w:val="24"/>
        </w:rPr>
        <w:t>m.</w:t>
      </w:r>
    </w:p>
    <w:p w14:paraId="063765A8" w14:textId="77777777" w:rsidR="00B36CBA" w:rsidRDefault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A3186CA" w14:textId="03473CD5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4</w:t>
      </w:r>
    </w:p>
    <w:p w14:paraId="390CD218" w14:textId="6CD57547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36CBA">
        <w:rPr>
          <w:color w:val="000000"/>
          <w:sz w:val="24"/>
          <w:szCs w:val="24"/>
        </w:rPr>
        <w:t>Cellular migration for wound-healing assay of Cph1-PM-MDA cells under red light for 6 hours and then under far-red light for 12 hours. Frame rate (20 fps, with 20 frames per second). Scale-bar: 100 µm.</w:t>
      </w:r>
    </w:p>
    <w:p w14:paraId="487C0DFD" w14:textId="77777777" w:rsidR="00B36CBA" w:rsidRDefault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C1D22E5" w14:textId="3F87AF88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5</w:t>
      </w:r>
    </w:p>
    <w:p w14:paraId="24D07838" w14:textId="151BDB48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tabs>
          <w:tab w:val="left" w:pos="1650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36CBA">
        <w:rPr>
          <w:color w:val="000000"/>
          <w:sz w:val="24"/>
          <w:szCs w:val="24"/>
        </w:rPr>
        <w:t>Cellular migration for wound-healing assay of Cph1-PM-MDA cells under far-red light for 6 hours and then under red light for 12 hours. Frame rate (20 fps, with 20 frames per second). Scale-bar: 100 µm.</w:t>
      </w:r>
    </w:p>
    <w:p w14:paraId="4ECCA685" w14:textId="77777777" w:rsidR="00B36CBA" w:rsidRDefault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7CC823C" w14:textId="561FABC0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6</w:t>
      </w:r>
    </w:p>
    <w:p w14:paraId="0BAD05F3" w14:textId="66C003CC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36CBA">
        <w:rPr>
          <w:color w:val="000000"/>
          <w:sz w:val="24"/>
          <w:szCs w:val="24"/>
        </w:rPr>
        <w:t>Cellular migration for wound-healing assay of Cph1-PM-MDA cells under far-red or red light in the presence of VU. Frame rate (20 fps, with 20 frames per second). Scale-bar: 100 µm</w:t>
      </w:r>
    </w:p>
    <w:p w14:paraId="6FB32CD9" w14:textId="77777777" w:rsidR="00B36CBA" w:rsidRDefault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12E0C26" w14:textId="7B1AF8F0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7</w:t>
      </w:r>
    </w:p>
    <w:p w14:paraId="0E950C36" w14:textId="721F2DCF" w:rsidR="00B36CBA" w:rsidRDefault="00B36CBA" w:rsidP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36CBA">
        <w:rPr>
          <w:color w:val="000000"/>
          <w:sz w:val="24"/>
          <w:szCs w:val="24"/>
        </w:rPr>
        <w:t>Cellular migration for wound-healing assay of Cph1-PM-MDA cells under far-red or red light in the presence of Oleic acid. Frame rate (20 fps, with 20 frames per second). Scale-bar: 100 µm.</w:t>
      </w:r>
    </w:p>
    <w:p w14:paraId="6B7135E9" w14:textId="77777777" w:rsidR="00B36CBA" w:rsidRDefault="00B36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A" w14:textId="5D88241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D20C1"/>
    <w:rsid w:val="0040204E"/>
    <w:rsid w:val="008258D4"/>
    <w:rsid w:val="008B5DA2"/>
    <w:rsid w:val="00B3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4984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>Springer-SBM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2025-02-04T17:02:00Z</dcterms:modified>
</cp:coreProperties>
</file>