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53717" w14:textId="2D86C61A" w:rsidR="000E2DFC" w:rsidRPr="00FD0D89" w:rsidRDefault="00871961" w:rsidP="0087196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D0D89">
        <w:rPr>
          <w:rFonts w:ascii="Times New Roman" w:hAnsi="Times New Roman" w:cs="Times New Roman"/>
          <w:b/>
          <w:bCs/>
          <w:sz w:val="28"/>
          <w:szCs w:val="28"/>
          <w:u w:val="single"/>
        </w:rPr>
        <w:t>Description of Additional Supplementary Files</w:t>
      </w:r>
    </w:p>
    <w:p w14:paraId="1DE9FBB1" w14:textId="77777777" w:rsidR="002033BD" w:rsidRPr="002033BD" w:rsidRDefault="002033BD" w:rsidP="00871961">
      <w:pPr>
        <w:jc w:val="center"/>
        <w:rPr>
          <w:sz w:val="28"/>
          <w:szCs w:val="28"/>
        </w:rPr>
      </w:pPr>
    </w:p>
    <w:p w14:paraId="286AAF80" w14:textId="77777777" w:rsidR="00AA7975" w:rsidRPr="00AA7975" w:rsidRDefault="00AA7975" w:rsidP="00AA7975">
      <w:pPr>
        <w:spacing w:before="24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Supplementary Movie</w:t>
      </w:r>
      <w:r w:rsidRPr="00AA7975">
        <w:rPr>
          <w:rFonts w:ascii="Times New Roman" w:eastAsia="等线" w:hAnsi="Times New Roman" w:cs="Times New Roman" w:hint="eastAsia"/>
          <w:b/>
          <w:sz w:val="24"/>
          <w:szCs w:val="24"/>
          <w:lang w:val="en-US" w:eastAsia="zh-CN"/>
        </w:rPr>
        <w:t xml:space="preserve"> </w:t>
      </w:r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1 (related to Fig. 1): Scheme of the OTI model.</w:t>
      </w:r>
    </w:p>
    <w:p w14:paraId="1FDB8756" w14:textId="77777777" w:rsidR="00AA7975" w:rsidRPr="00AA7975" w:rsidRDefault="00AA7975" w:rsidP="00AA7975">
      <w:pPr>
        <w:spacing w:before="24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The video illustrates the surgical procedures for performing the OTI model on one</w:t>
      </w:r>
      <w:r w:rsidRPr="00AA7975">
        <w:rPr>
          <w:rFonts w:ascii="Times New Roman" w:eastAsia="等线" w:hAnsi="Times New Roman" w:cs="Times New Roman" w:hint="eastAsia"/>
          <w:sz w:val="24"/>
          <w:szCs w:val="24"/>
          <w:lang w:val="en-US" w:eastAsia="zh-CN"/>
        </w:rPr>
        <w:t xml:space="preserve"> side of </w:t>
      </w: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mouse brain. The mouse brain, forceps tips and injury tract were created by modifying the code from “</w:t>
      </w:r>
      <w:proofErr w:type="spellStart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Neuropixels</w:t>
      </w:r>
      <w:proofErr w:type="spellEnd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trajectory explorer” program by Andy Peters.  </w:t>
      </w:r>
    </w:p>
    <w:p w14:paraId="43E3ACCF" w14:textId="77777777" w:rsidR="00AA7975" w:rsidRPr="00AA7975" w:rsidRDefault="00AA7975" w:rsidP="00AA7975">
      <w:pPr>
        <w:spacing w:before="24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10694E61" w14:textId="77777777" w:rsidR="00AA7975" w:rsidRPr="00AA7975" w:rsidRDefault="00AA7975" w:rsidP="00AA7975">
      <w:pPr>
        <w:spacing w:before="24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Supplementary Movie</w:t>
      </w:r>
      <w:r w:rsidRPr="00AA7975">
        <w:rPr>
          <w:rFonts w:ascii="Times New Roman" w:eastAsia="等线" w:hAnsi="Times New Roman" w:cs="Times New Roman" w:hint="eastAsia"/>
          <w:b/>
          <w:sz w:val="24"/>
          <w:szCs w:val="24"/>
          <w:lang w:val="en-US" w:eastAsia="zh-CN"/>
        </w:rPr>
        <w:t xml:space="preserve"> </w:t>
      </w:r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2 (related to Fig. 1): Example recording of PLR responses observed in Sham and one-day </w:t>
      </w:r>
      <w:r w:rsidRPr="00AA7975">
        <w:rPr>
          <w:rFonts w:ascii="Times New Roman" w:eastAsia="等线" w:hAnsi="Times New Roman" w:cs="Times New Roman" w:hint="eastAsia"/>
          <w:b/>
          <w:sz w:val="24"/>
          <w:szCs w:val="24"/>
          <w:lang w:val="en-US" w:eastAsia="zh-CN"/>
        </w:rPr>
        <w:t xml:space="preserve">after </w:t>
      </w:r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pre-OPN OTI mice.</w:t>
      </w:r>
    </w:p>
    <w:p w14:paraId="32F09629" w14:textId="6D2BEB32" w:rsidR="00AA7975" w:rsidRPr="00AA7975" w:rsidRDefault="00AA7975" w:rsidP="00AA7975">
      <w:pPr>
        <w:spacing w:before="24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The mice were subjected to a 1-minute stimulation under a blue light (0.5 </w:t>
      </w:r>
      <w:proofErr w:type="spellStart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mW</w:t>
      </w:r>
      <w:proofErr w:type="spellEnd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/cm</w:t>
      </w:r>
      <w:r w:rsidRPr="00AA797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zh-CN"/>
        </w:rPr>
        <w:t>2</w:t>
      </w: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). The left panel displays a normal PLR response in the Sham mouse, while the right panel shows no response in the pre-OPN OTI mouse.</w:t>
      </w:r>
      <w:r w:rsidR="00F6197B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 w:rsidR="00F6197B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Time is presented as </w:t>
      </w:r>
      <w:proofErr w:type="spellStart"/>
      <w:proofErr w:type="gramStart"/>
      <w:r w:rsidR="00F6197B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hr:min</w:t>
      </w:r>
      <w:proofErr w:type="gramEnd"/>
      <w:r w:rsidR="00F6197B" w:rsidRPr="009C2C3D"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:</w:t>
      </w:r>
      <w:r w:rsidR="009C2C3D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sec</w:t>
      </w:r>
      <w:proofErr w:type="spellEnd"/>
      <w:r w:rsidR="00F6197B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.</w:t>
      </w:r>
    </w:p>
    <w:p w14:paraId="52BD8234" w14:textId="77777777" w:rsidR="00AA7975" w:rsidRPr="00AA7975" w:rsidRDefault="00AA7975" w:rsidP="00AA7975">
      <w:pPr>
        <w:spacing w:before="24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</w:p>
    <w:p w14:paraId="4B38E087" w14:textId="77777777" w:rsidR="00AA7975" w:rsidRPr="00AA7975" w:rsidRDefault="00AA7975" w:rsidP="00AA7975">
      <w:pPr>
        <w:spacing w:before="24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Supplementary Movie</w:t>
      </w:r>
      <w:r w:rsidRPr="00AA7975">
        <w:rPr>
          <w:rFonts w:ascii="Times New Roman" w:eastAsia="等线" w:hAnsi="Times New Roman" w:cs="Times New Roman" w:hint="eastAsia"/>
          <w:b/>
          <w:sz w:val="24"/>
          <w:szCs w:val="24"/>
          <w:lang w:val="en-US" w:eastAsia="zh-CN"/>
        </w:rPr>
        <w:t xml:space="preserve"> </w:t>
      </w:r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3 (related to Fig.3): Example recording of PLR responses observed in 6 months injury control mouse and 6 months regeneration mouse.</w:t>
      </w:r>
    </w:p>
    <w:p w14:paraId="600A7A80" w14:textId="02C790C6" w:rsidR="00AA7975" w:rsidRPr="00AA7975" w:rsidRDefault="00AA7975" w:rsidP="00AA7975">
      <w:pPr>
        <w:spacing w:before="24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The control mouse (left) demonstrated no significant pupil constriction in response to 1-minute light (0.5 </w:t>
      </w:r>
      <w:proofErr w:type="spellStart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mW</w:t>
      </w:r>
      <w:proofErr w:type="spellEnd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/cm</w:t>
      </w:r>
      <w:r w:rsidRPr="00AA797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zh-CN"/>
        </w:rPr>
        <w:t>2</w:t>
      </w: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) stimulation. In contrast, the regeneration mouse</w:t>
      </w:r>
      <w:r w:rsidRPr="00AA7975"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with </w:t>
      </w:r>
      <w:proofErr w:type="spellStart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Pten</w:t>
      </w:r>
      <w:proofErr w:type="spellEnd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/Socs3 knockout and CNTF expression (right) showed partial recovery of PLR 6 months after the pre-OPN OTI.</w:t>
      </w:r>
      <w:r w:rsidR="009C2C3D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 w:rsidR="009C2C3D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Time is presented as </w:t>
      </w:r>
      <w:proofErr w:type="spellStart"/>
      <w:proofErr w:type="gramStart"/>
      <w:r w:rsidR="009C2C3D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hr:min</w:t>
      </w:r>
      <w:proofErr w:type="gramEnd"/>
      <w:r w:rsidR="009C2C3D" w:rsidRPr="009C2C3D"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:</w:t>
      </w:r>
      <w:r w:rsidR="009C2C3D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sec</w:t>
      </w:r>
      <w:proofErr w:type="spellEnd"/>
      <w:r w:rsidR="009C2C3D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.</w:t>
      </w:r>
    </w:p>
    <w:p w14:paraId="0D0A6A14" w14:textId="77777777" w:rsidR="00AA7975" w:rsidRPr="00AA7975" w:rsidRDefault="00AA7975" w:rsidP="00AA7975">
      <w:pPr>
        <w:spacing w:before="24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</w:p>
    <w:p w14:paraId="6394321E" w14:textId="77777777" w:rsidR="00AA7975" w:rsidRPr="00AA7975" w:rsidRDefault="00AA7975" w:rsidP="00AA7975">
      <w:pPr>
        <w:spacing w:before="24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Supplementary Movie</w:t>
      </w:r>
      <w:r w:rsidRPr="00AA7975">
        <w:rPr>
          <w:rFonts w:ascii="Times New Roman" w:eastAsia="等线" w:hAnsi="Times New Roman" w:cs="Times New Roman" w:hint="eastAsia"/>
          <w:b/>
          <w:sz w:val="24"/>
          <w:szCs w:val="24"/>
          <w:lang w:val="en-US" w:eastAsia="zh-CN"/>
        </w:rPr>
        <w:t xml:space="preserve"> </w:t>
      </w:r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4 (related to Fig. 6): Example recording of PLR responses observed in 3 months PSCL regeneration mice before and after </w:t>
      </w:r>
      <w:proofErr w:type="spellStart"/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i.p.</w:t>
      </w:r>
      <w:proofErr w:type="spellEnd"/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injection of 5 mg/kg R-</w:t>
      </w:r>
      <w:proofErr w:type="spellStart"/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roscovitine</w:t>
      </w:r>
      <w:proofErr w:type="spellEnd"/>
      <w:r w:rsidRPr="00AA7975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.</w:t>
      </w:r>
    </w:p>
    <w:p w14:paraId="4E7782D7" w14:textId="367007E8" w:rsidR="002033BD" w:rsidRPr="002033BD" w:rsidRDefault="00AA7975" w:rsidP="00AA7975">
      <w:pPr>
        <w:rPr>
          <w:sz w:val="24"/>
          <w:szCs w:val="24"/>
        </w:rPr>
      </w:pP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The PSCL regeneration mouse displayed partial PLR recovery under a 1-minute light (0.5 </w:t>
      </w:r>
      <w:proofErr w:type="spellStart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mW</w:t>
      </w:r>
      <w:proofErr w:type="spellEnd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/cm</w:t>
      </w:r>
      <w:r w:rsidRPr="00AA797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zh-CN"/>
        </w:rPr>
        <w:t>2</w:t>
      </w:r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) stimulation 3 months after the pre-OPN OTI (left). The application of R-</w:t>
      </w:r>
      <w:proofErr w:type="spellStart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roscovitine</w:t>
      </w:r>
      <w:proofErr w:type="spellEnd"/>
      <w:r w:rsidRPr="00AA7975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further increased the PLR response in the regenerated mouse (right).</w:t>
      </w:r>
      <w:r w:rsidR="009C2C3D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 w:rsidR="009C2C3D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Time is presented as </w:t>
      </w:r>
      <w:proofErr w:type="spellStart"/>
      <w:proofErr w:type="gramStart"/>
      <w:r w:rsidR="009C2C3D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hr:min</w:t>
      </w:r>
      <w:proofErr w:type="gramEnd"/>
      <w:r w:rsidR="009C2C3D" w:rsidRPr="009C2C3D"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:</w:t>
      </w:r>
      <w:r w:rsidR="009C2C3D">
        <w:rPr>
          <w:rFonts w:ascii="Times New Roman" w:eastAsiaTheme="minorEastAsia" w:hAnsi="Times New Roman" w:cs="Times New Roman" w:hint="eastAsia"/>
          <w:sz w:val="24"/>
          <w:szCs w:val="24"/>
          <w:lang w:val="en-US" w:eastAsia="zh-CN"/>
        </w:rPr>
        <w:t>sec</w:t>
      </w:r>
      <w:proofErr w:type="spellEnd"/>
      <w:r w:rsidR="009C2C3D" w:rsidRPr="009C2C3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.</w:t>
      </w:r>
    </w:p>
    <w:sectPr w:rsidR="002033BD" w:rsidRPr="00203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734"/>
    <w:rsid w:val="000E2DFC"/>
    <w:rsid w:val="000F7734"/>
    <w:rsid w:val="00174830"/>
    <w:rsid w:val="001E7B88"/>
    <w:rsid w:val="002033BD"/>
    <w:rsid w:val="00446CC5"/>
    <w:rsid w:val="004D03A4"/>
    <w:rsid w:val="004D4E32"/>
    <w:rsid w:val="00510613"/>
    <w:rsid w:val="007157B0"/>
    <w:rsid w:val="00854E9A"/>
    <w:rsid w:val="008604B6"/>
    <w:rsid w:val="00871961"/>
    <w:rsid w:val="00990771"/>
    <w:rsid w:val="009C2C3D"/>
    <w:rsid w:val="00A2325E"/>
    <w:rsid w:val="00A94B0F"/>
    <w:rsid w:val="00AA7975"/>
    <w:rsid w:val="00B63B8A"/>
    <w:rsid w:val="00B97999"/>
    <w:rsid w:val="00CC7737"/>
    <w:rsid w:val="00DB6846"/>
    <w:rsid w:val="00E27AC3"/>
    <w:rsid w:val="00F458EE"/>
    <w:rsid w:val="00F6197B"/>
    <w:rsid w:val="00FD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3198"/>
  <w15:chartTrackingRefBased/>
  <w15:docId w15:val="{73B47020-21C7-4DE3-8028-92E43E11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1425</Characters>
  <Application>Microsoft Office Word</Application>
  <DocSecurity>0</DocSecurity>
  <Lines>11</Lines>
  <Paragraphs>3</Paragraphs>
  <ScaleCrop>false</ScaleCrop>
  <Company>Springer Nature IT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Chengle ZHANG</cp:lastModifiedBy>
  <cp:revision>9</cp:revision>
  <dcterms:created xsi:type="dcterms:W3CDTF">2024-09-18T13:44:00Z</dcterms:created>
  <dcterms:modified xsi:type="dcterms:W3CDTF">2025-02-13T09:45:00Z</dcterms:modified>
</cp:coreProperties>
</file>