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C1AB2" w14:textId="16260473" w:rsidR="00C418FC" w:rsidRPr="00C418FC" w:rsidRDefault="00C418FC" w:rsidP="00C418FC">
      <w:pPr>
        <w:rPr>
          <w:rFonts w:ascii="Helvetica" w:hAnsi="Helvetica"/>
          <w:bCs/>
          <w:color w:val="000000" w:themeColor="text1"/>
        </w:rPr>
      </w:pPr>
      <w:r>
        <w:rPr>
          <w:rFonts w:ascii="Helvetica" w:hAnsi="Helvetica"/>
          <w:b/>
          <w:color w:val="000000" w:themeColor="text1"/>
        </w:rPr>
        <w:t>S</w:t>
      </w:r>
      <w:r w:rsidRPr="000918EF">
        <w:rPr>
          <w:rFonts w:ascii="Helvetica" w:hAnsi="Helvetica"/>
          <w:b/>
          <w:color w:val="000000" w:themeColor="text1"/>
        </w:rPr>
        <w:t xml:space="preserve">upplementary </w:t>
      </w:r>
      <w:r>
        <w:rPr>
          <w:rFonts w:ascii="Helvetica" w:hAnsi="Helvetica"/>
          <w:b/>
          <w:color w:val="000000" w:themeColor="text1"/>
        </w:rPr>
        <w:t>Data 1</w:t>
      </w:r>
      <w:r w:rsidRPr="000918EF">
        <w:rPr>
          <w:rFonts w:ascii="Helvetica" w:hAnsi="Helvetica"/>
          <w:b/>
          <w:color w:val="000000" w:themeColor="text1"/>
        </w:rPr>
        <w:t xml:space="preserve">. </w:t>
      </w:r>
      <w:r>
        <w:rPr>
          <w:rFonts w:ascii="Helvetica" w:hAnsi="Helvetica"/>
          <w:b/>
          <w:color w:val="000000" w:themeColor="text1"/>
        </w:rPr>
        <w:t xml:space="preserve">Comparison of the </w:t>
      </w:r>
      <w:proofErr w:type="spellStart"/>
      <w:r>
        <w:rPr>
          <w:rFonts w:ascii="Helvetica" w:hAnsi="Helvetica"/>
          <w:b/>
          <w:color w:val="000000" w:themeColor="text1"/>
        </w:rPr>
        <w:t>dFLASH</w:t>
      </w:r>
      <w:proofErr w:type="spellEnd"/>
      <w:r>
        <w:rPr>
          <w:rFonts w:ascii="Helvetica" w:hAnsi="Helvetica"/>
          <w:b/>
          <w:color w:val="000000" w:themeColor="text1"/>
        </w:rPr>
        <w:t xml:space="preserve"> platform with other analogous screening platforms. </w:t>
      </w:r>
      <w:r w:rsidRPr="00C418FC">
        <w:rPr>
          <w:rFonts w:ascii="Helvetica" w:hAnsi="Helvetica"/>
          <w:bCs/>
          <w:color w:val="000000" w:themeColor="text1"/>
        </w:rPr>
        <w:t>Key</w:t>
      </w:r>
      <w:r>
        <w:rPr>
          <w:rFonts w:ascii="Helvetica" w:hAnsi="Helvetica"/>
          <w:b/>
          <w:color w:val="000000" w:themeColor="text1"/>
        </w:rPr>
        <w:t xml:space="preserve"> </w:t>
      </w:r>
      <w:proofErr w:type="spellStart"/>
      <w:r>
        <w:rPr>
          <w:rFonts w:ascii="Helvetica" w:hAnsi="Helvetica"/>
          <w:bCs/>
          <w:color w:val="000000" w:themeColor="text1"/>
        </w:rPr>
        <w:t>dFLASH</w:t>
      </w:r>
      <w:proofErr w:type="spellEnd"/>
      <w:r>
        <w:rPr>
          <w:rFonts w:ascii="Helvetica" w:hAnsi="Helvetica"/>
          <w:bCs/>
          <w:color w:val="000000" w:themeColor="text1"/>
        </w:rPr>
        <w:t xml:space="preserve"> characteristics and screening metrics were compared and benchmarked. </w:t>
      </w:r>
    </w:p>
    <w:p w14:paraId="486BAA35" w14:textId="77777777" w:rsidR="00C418FC" w:rsidRDefault="00C418FC" w:rsidP="00C418FC">
      <w:pPr>
        <w:rPr>
          <w:rFonts w:ascii="Helvetica" w:hAnsi="Helvetica"/>
          <w:b/>
          <w:color w:val="000000" w:themeColor="text1"/>
        </w:rPr>
      </w:pPr>
    </w:p>
    <w:p w14:paraId="5B6D3D1B" w14:textId="0AD58C57" w:rsidR="00C418FC" w:rsidRDefault="00C418FC" w:rsidP="00C418FC">
      <w:pPr>
        <w:rPr>
          <w:rFonts w:ascii="Helvetica" w:hAnsi="Helvetica"/>
          <w:b/>
          <w:color w:val="000000" w:themeColor="text1"/>
        </w:rPr>
      </w:pPr>
      <w:r>
        <w:rPr>
          <w:rFonts w:ascii="Helvetica" w:hAnsi="Helvetica"/>
          <w:b/>
          <w:color w:val="000000" w:themeColor="text1"/>
        </w:rPr>
        <w:t>S</w:t>
      </w:r>
      <w:r w:rsidRPr="000918EF">
        <w:rPr>
          <w:rFonts w:ascii="Helvetica" w:hAnsi="Helvetica"/>
          <w:b/>
          <w:color w:val="000000" w:themeColor="text1"/>
        </w:rPr>
        <w:t xml:space="preserve">upplementary </w:t>
      </w:r>
      <w:r>
        <w:rPr>
          <w:rFonts w:ascii="Helvetica" w:hAnsi="Helvetica"/>
          <w:b/>
          <w:color w:val="000000" w:themeColor="text1"/>
        </w:rPr>
        <w:t xml:space="preserve">Data </w:t>
      </w:r>
      <w:r>
        <w:rPr>
          <w:rFonts w:ascii="Helvetica" w:hAnsi="Helvetica"/>
          <w:b/>
          <w:color w:val="000000" w:themeColor="text1"/>
        </w:rPr>
        <w:t>2</w:t>
      </w:r>
      <w:r w:rsidRPr="000918EF">
        <w:rPr>
          <w:rFonts w:ascii="Helvetica" w:hAnsi="Helvetica"/>
          <w:b/>
          <w:color w:val="000000" w:themeColor="text1"/>
        </w:rPr>
        <w:t xml:space="preserve">. </w:t>
      </w:r>
      <w:r>
        <w:rPr>
          <w:rFonts w:ascii="Helvetica" w:hAnsi="Helvetica"/>
          <w:b/>
          <w:color w:val="000000" w:themeColor="text1"/>
        </w:rPr>
        <w:t>DNA s</w:t>
      </w:r>
      <w:r w:rsidRPr="00C418FC">
        <w:rPr>
          <w:rFonts w:ascii="Helvetica" w:hAnsi="Helvetica"/>
          <w:b/>
          <w:color w:val="000000" w:themeColor="text1"/>
        </w:rPr>
        <w:t>equences</w:t>
      </w:r>
      <w:r>
        <w:rPr>
          <w:rFonts w:ascii="Helvetica" w:hAnsi="Helvetica"/>
          <w:b/>
          <w:color w:val="000000" w:themeColor="text1"/>
        </w:rPr>
        <w:t xml:space="preserve"> used</w:t>
      </w:r>
      <w:r w:rsidRPr="00C418FC">
        <w:rPr>
          <w:rFonts w:ascii="Helvetica" w:hAnsi="Helvetica"/>
          <w:b/>
          <w:color w:val="000000" w:themeColor="text1"/>
        </w:rPr>
        <w:t xml:space="preserve"> for enhancer cloning</w:t>
      </w:r>
      <w:r>
        <w:rPr>
          <w:rFonts w:ascii="Helvetica" w:hAnsi="Helvetica"/>
          <w:b/>
          <w:color w:val="000000" w:themeColor="text1"/>
        </w:rPr>
        <w:t>.</w:t>
      </w:r>
    </w:p>
    <w:p w14:paraId="3890CEF5" w14:textId="77777777" w:rsidR="00C418FC" w:rsidRDefault="00C418FC" w:rsidP="00C418FC">
      <w:pPr>
        <w:rPr>
          <w:rFonts w:ascii="Helvetica" w:hAnsi="Helvetica"/>
          <w:b/>
          <w:color w:val="000000" w:themeColor="text1"/>
        </w:rPr>
      </w:pPr>
    </w:p>
    <w:p w14:paraId="7A6FE7FE" w14:textId="62B355DA" w:rsidR="00C418FC" w:rsidRDefault="00C418FC" w:rsidP="00C418FC">
      <w:pPr>
        <w:rPr>
          <w:rFonts w:ascii="Helvetica" w:hAnsi="Helvetica"/>
          <w:b/>
          <w:color w:val="000000" w:themeColor="text1"/>
        </w:rPr>
      </w:pPr>
      <w:r>
        <w:rPr>
          <w:rFonts w:ascii="Helvetica" w:hAnsi="Helvetica"/>
          <w:b/>
          <w:color w:val="000000" w:themeColor="text1"/>
        </w:rPr>
        <w:t>S</w:t>
      </w:r>
      <w:r w:rsidRPr="000918EF">
        <w:rPr>
          <w:rFonts w:ascii="Helvetica" w:hAnsi="Helvetica"/>
          <w:b/>
          <w:color w:val="000000" w:themeColor="text1"/>
        </w:rPr>
        <w:t xml:space="preserve">upplementary </w:t>
      </w:r>
      <w:r>
        <w:rPr>
          <w:rFonts w:ascii="Helvetica" w:hAnsi="Helvetica"/>
          <w:b/>
          <w:color w:val="000000" w:themeColor="text1"/>
        </w:rPr>
        <w:t xml:space="preserve">Data </w:t>
      </w:r>
      <w:r>
        <w:rPr>
          <w:rFonts w:ascii="Helvetica" w:hAnsi="Helvetica"/>
          <w:b/>
          <w:color w:val="000000" w:themeColor="text1"/>
        </w:rPr>
        <w:t>3</w:t>
      </w:r>
      <w:r w:rsidRPr="000918EF">
        <w:rPr>
          <w:rFonts w:ascii="Helvetica" w:hAnsi="Helvetica"/>
          <w:b/>
          <w:color w:val="000000" w:themeColor="text1"/>
        </w:rPr>
        <w:t xml:space="preserve">. </w:t>
      </w:r>
      <w:r>
        <w:rPr>
          <w:rFonts w:ascii="Helvetica" w:hAnsi="Helvetica"/>
          <w:b/>
          <w:color w:val="000000" w:themeColor="text1"/>
        </w:rPr>
        <w:t xml:space="preserve">sgRNA oligo sequences used for cloning. </w:t>
      </w:r>
    </w:p>
    <w:p w14:paraId="64D27F70" w14:textId="77777777" w:rsidR="00C418FC" w:rsidRDefault="00C418FC" w:rsidP="00C418FC">
      <w:pPr>
        <w:rPr>
          <w:rFonts w:ascii="Helvetica" w:hAnsi="Helvetica"/>
          <w:b/>
          <w:color w:val="000000" w:themeColor="text1"/>
        </w:rPr>
      </w:pPr>
    </w:p>
    <w:p w14:paraId="1C12AC83" w14:textId="3A8339AE" w:rsidR="00C418FC" w:rsidRDefault="00C418FC" w:rsidP="00C418FC">
      <w:pPr>
        <w:rPr>
          <w:rFonts w:ascii="Helvetica" w:hAnsi="Helvetica"/>
          <w:b/>
          <w:color w:val="000000" w:themeColor="text1"/>
        </w:rPr>
      </w:pPr>
      <w:r>
        <w:rPr>
          <w:rFonts w:ascii="Helvetica" w:hAnsi="Helvetica"/>
          <w:b/>
          <w:color w:val="000000" w:themeColor="text1"/>
        </w:rPr>
        <w:t>S</w:t>
      </w:r>
      <w:r w:rsidRPr="000918EF">
        <w:rPr>
          <w:rFonts w:ascii="Helvetica" w:hAnsi="Helvetica"/>
          <w:b/>
          <w:color w:val="000000" w:themeColor="text1"/>
        </w:rPr>
        <w:t xml:space="preserve">upplementary </w:t>
      </w:r>
      <w:r>
        <w:rPr>
          <w:rFonts w:ascii="Helvetica" w:hAnsi="Helvetica"/>
          <w:b/>
          <w:color w:val="000000" w:themeColor="text1"/>
        </w:rPr>
        <w:t xml:space="preserve">Data </w:t>
      </w:r>
      <w:r>
        <w:rPr>
          <w:rFonts w:ascii="Helvetica" w:hAnsi="Helvetica"/>
          <w:b/>
          <w:color w:val="000000" w:themeColor="text1"/>
        </w:rPr>
        <w:t>4</w:t>
      </w:r>
      <w:r w:rsidRPr="000918EF">
        <w:rPr>
          <w:rFonts w:ascii="Helvetica" w:hAnsi="Helvetica"/>
          <w:b/>
          <w:color w:val="000000" w:themeColor="text1"/>
        </w:rPr>
        <w:t xml:space="preserve">. </w:t>
      </w:r>
      <w:r w:rsidR="000503ED">
        <w:rPr>
          <w:rFonts w:ascii="Helvetica" w:hAnsi="Helvetica"/>
          <w:b/>
          <w:color w:val="000000" w:themeColor="text1"/>
        </w:rPr>
        <w:t xml:space="preserve">DNA Sequences of qPCR and genomic PCR primers used. </w:t>
      </w:r>
    </w:p>
    <w:p w14:paraId="654C47E5" w14:textId="77777777" w:rsidR="00740CEC" w:rsidRPr="005C3145" w:rsidRDefault="00740CEC" w:rsidP="00740CEC">
      <w:pPr>
        <w:tabs>
          <w:tab w:val="left" w:pos="1440"/>
        </w:tabs>
        <w:jc w:val="both"/>
        <w:rPr>
          <w:rFonts w:ascii="Helvetica" w:hAnsi="Helvetica" w:cstheme="majorHAnsi"/>
          <w:color w:val="000000" w:themeColor="text1"/>
        </w:rPr>
      </w:pPr>
    </w:p>
    <w:p w14:paraId="3A6F13A1" w14:textId="40D3AADA" w:rsidR="00740CEC" w:rsidRPr="000918EF" w:rsidRDefault="00740CEC" w:rsidP="00740CEC">
      <w:pPr>
        <w:rPr>
          <w:rFonts w:ascii="Helvetica" w:hAnsi="Helvetica"/>
          <w:b/>
          <w:color w:val="000000" w:themeColor="text1"/>
        </w:rPr>
      </w:pPr>
      <w:r>
        <w:rPr>
          <w:rFonts w:ascii="Helvetica" w:hAnsi="Helvetica"/>
          <w:b/>
          <w:color w:val="000000" w:themeColor="text1"/>
        </w:rPr>
        <w:t>S</w:t>
      </w:r>
      <w:r w:rsidRPr="000918EF">
        <w:rPr>
          <w:rFonts w:ascii="Helvetica" w:hAnsi="Helvetica"/>
          <w:b/>
          <w:color w:val="000000" w:themeColor="text1"/>
        </w:rPr>
        <w:t xml:space="preserve">upplementary </w:t>
      </w:r>
      <w:r w:rsidR="007C1176">
        <w:rPr>
          <w:rFonts w:ascii="Helvetica" w:hAnsi="Helvetica"/>
          <w:b/>
          <w:color w:val="000000" w:themeColor="text1"/>
        </w:rPr>
        <w:t>Movie</w:t>
      </w:r>
      <w:r w:rsidRPr="000918EF">
        <w:rPr>
          <w:rFonts w:ascii="Helvetica" w:hAnsi="Helvetica"/>
          <w:b/>
          <w:color w:val="000000" w:themeColor="text1"/>
        </w:rPr>
        <w:t xml:space="preserve"> 1. Single cell temporal dynamics of HEK293T </w:t>
      </w:r>
      <w:proofErr w:type="spellStart"/>
      <w:r w:rsidRPr="000918EF">
        <w:rPr>
          <w:rFonts w:ascii="Helvetica" w:hAnsi="Helvetica"/>
          <w:b/>
          <w:color w:val="000000" w:themeColor="text1"/>
        </w:rPr>
        <w:t>mcdFLASH</w:t>
      </w:r>
      <w:proofErr w:type="spellEnd"/>
      <w:r w:rsidRPr="000918EF">
        <w:rPr>
          <w:rFonts w:ascii="Helvetica" w:hAnsi="Helvetica"/>
          <w:b/>
          <w:color w:val="000000" w:themeColor="text1"/>
        </w:rPr>
        <w:t xml:space="preserve">-HIF cells </w:t>
      </w:r>
    </w:p>
    <w:p w14:paraId="5250CF7E" w14:textId="77777777" w:rsidR="00740CEC" w:rsidRPr="000918EF" w:rsidRDefault="00740CEC" w:rsidP="00740CEC">
      <w:pPr>
        <w:rPr>
          <w:rFonts w:ascii="Helvetica" w:hAnsi="Helvetica"/>
          <w:bCs/>
          <w:color w:val="000000" w:themeColor="text1"/>
        </w:rPr>
      </w:pPr>
      <w:r w:rsidRPr="000918EF">
        <w:rPr>
          <w:rFonts w:ascii="Helvetica" w:hAnsi="Helvetica"/>
          <w:bCs/>
          <w:color w:val="000000" w:themeColor="text1"/>
        </w:rPr>
        <w:t xml:space="preserve">HEK293T </w:t>
      </w:r>
      <w:proofErr w:type="spellStart"/>
      <w:r w:rsidRPr="000918EF">
        <w:rPr>
          <w:rFonts w:ascii="Helvetica" w:hAnsi="Helvetica"/>
          <w:bCs/>
          <w:color w:val="000000" w:themeColor="text1"/>
        </w:rPr>
        <w:t>mcdFLASH</w:t>
      </w:r>
      <w:proofErr w:type="spellEnd"/>
      <w:r w:rsidRPr="000918EF">
        <w:rPr>
          <w:rFonts w:ascii="Helvetica" w:hAnsi="Helvetica"/>
          <w:bCs/>
          <w:color w:val="000000" w:themeColor="text1"/>
        </w:rPr>
        <w:t>-HIF cells were seeded at 1x10</w:t>
      </w:r>
      <w:r w:rsidRPr="000918EF">
        <w:rPr>
          <w:rFonts w:ascii="Helvetica" w:hAnsi="Helvetica"/>
          <w:bCs/>
          <w:color w:val="000000" w:themeColor="text1"/>
          <w:vertAlign w:val="superscript"/>
        </w:rPr>
        <w:t>5</w:t>
      </w:r>
      <w:r w:rsidRPr="000918EF">
        <w:rPr>
          <w:rFonts w:ascii="Helvetica" w:hAnsi="Helvetica"/>
          <w:bCs/>
          <w:color w:val="000000" w:themeColor="text1"/>
        </w:rPr>
        <w:t xml:space="preserve"> cells/dish in Poly-D-Lysine coated plates overnight prior to imaging with spinning disk confocal microscopy at 40x magnification. Cells were imaged every 15 min for 48 hours for Tomato (Magenta) and EGFP (Green) expression. Time stamps are given in top left. </w:t>
      </w:r>
      <w:r>
        <w:rPr>
          <w:rFonts w:ascii="Helvetica" w:hAnsi="Helvetica"/>
          <w:bCs/>
          <w:color w:val="000000" w:themeColor="text1"/>
        </w:rPr>
        <w:t>Data are a representative field of view of n=2 independent experiments.</w:t>
      </w:r>
    </w:p>
    <w:p w14:paraId="013503F9" w14:textId="77777777" w:rsidR="00740CEC" w:rsidRPr="000918EF" w:rsidRDefault="00740CEC" w:rsidP="00740CEC">
      <w:pPr>
        <w:rPr>
          <w:rFonts w:ascii="Helvetica" w:hAnsi="Helvetica"/>
          <w:b/>
          <w:color w:val="000000" w:themeColor="text1"/>
        </w:rPr>
      </w:pPr>
    </w:p>
    <w:p w14:paraId="69E609D9" w14:textId="64954EDF" w:rsidR="00740CEC" w:rsidRPr="000918EF" w:rsidRDefault="00740CEC" w:rsidP="00740CEC">
      <w:pPr>
        <w:rPr>
          <w:rFonts w:ascii="Helvetica" w:hAnsi="Helvetica"/>
          <w:b/>
          <w:color w:val="000000" w:themeColor="text1"/>
        </w:rPr>
      </w:pPr>
      <w:r w:rsidRPr="000918EF">
        <w:rPr>
          <w:rFonts w:ascii="Helvetica" w:hAnsi="Helvetica"/>
          <w:b/>
          <w:color w:val="000000" w:themeColor="text1"/>
        </w:rPr>
        <w:t xml:space="preserve">Supplementary </w:t>
      </w:r>
      <w:r w:rsidR="007C1176">
        <w:rPr>
          <w:rFonts w:ascii="Helvetica" w:hAnsi="Helvetica"/>
          <w:b/>
          <w:color w:val="000000" w:themeColor="text1"/>
        </w:rPr>
        <w:t>Movie</w:t>
      </w:r>
      <w:r w:rsidRPr="000918EF">
        <w:rPr>
          <w:rFonts w:ascii="Helvetica" w:hAnsi="Helvetica"/>
          <w:b/>
          <w:color w:val="000000" w:themeColor="text1"/>
        </w:rPr>
        <w:t xml:space="preserve"> 2. Single cell temporal dynamics of T47D </w:t>
      </w:r>
      <w:proofErr w:type="spellStart"/>
      <w:r w:rsidRPr="000918EF">
        <w:rPr>
          <w:rFonts w:ascii="Helvetica" w:hAnsi="Helvetica"/>
          <w:b/>
          <w:color w:val="000000" w:themeColor="text1"/>
        </w:rPr>
        <w:t>mcdFLASH</w:t>
      </w:r>
      <w:proofErr w:type="spellEnd"/>
      <w:r w:rsidRPr="000918EF">
        <w:rPr>
          <w:rFonts w:ascii="Helvetica" w:hAnsi="Helvetica"/>
          <w:b/>
          <w:color w:val="000000" w:themeColor="text1"/>
        </w:rPr>
        <w:t xml:space="preserve">-PGR cells </w:t>
      </w:r>
    </w:p>
    <w:p w14:paraId="3914B1FC" w14:textId="77777777" w:rsidR="00740CEC" w:rsidRPr="000918EF" w:rsidRDefault="00740CEC" w:rsidP="00740CEC">
      <w:pPr>
        <w:rPr>
          <w:rFonts w:ascii="Helvetica" w:hAnsi="Helvetica"/>
          <w:bCs/>
          <w:color w:val="000000" w:themeColor="text1"/>
        </w:rPr>
      </w:pPr>
      <w:r w:rsidRPr="000918EF">
        <w:rPr>
          <w:rFonts w:ascii="Helvetica" w:hAnsi="Helvetica"/>
          <w:bCs/>
          <w:color w:val="000000" w:themeColor="text1"/>
        </w:rPr>
        <w:t xml:space="preserve">T47D </w:t>
      </w:r>
      <w:proofErr w:type="spellStart"/>
      <w:r w:rsidRPr="000918EF">
        <w:rPr>
          <w:rFonts w:ascii="Helvetica" w:hAnsi="Helvetica"/>
          <w:bCs/>
          <w:color w:val="000000" w:themeColor="text1"/>
        </w:rPr>
        <w:t>mcdFLASH</w:t>
      </w:r>
      <w:proofErr w:type="spellEnd"/>
      <w:r w:rsidRPr="000918EF">
        <w:rPr>
          <w:rFonts w:ascii="Helvetica" w:hAnsi="Helvetica"/>
          <w:bCs/>
          <w:color w:val="000000" w:themeColor="text1"/>
        </w:rPr>
        <w:t>-PGR cells were seeded at 5x10</w:t>
      </w:r>
      <w:r w:rsidRPr="000918EF">
        <w:rPr>
          <w:rFonts w:ascii="Helvetica" w:hAnsi="Helvetica"/>
          <w:bCs/>
          <w:color w:val="000000" w:themeColor="text1"/>
          <w:vertAlign w:val="superscript"/>
        </w:rPr>
        <w:t>5</w:t>
      </w:r>
      <w:r w:rsidRPr="000918EF">
        <w:rPr>
          <w:rFonts w:ascii="Helvetica" w:hAnsi="Helvetica"/>
          <w:bCs/>
          <w:color w:val="000000" w:themeColor="text1"/>
        </w:rPr>
        <w:t xml:space="preserve"> cells/dish in Poly-D-Lysine coated plates overnight prior to imaging with spinning disk confocal microscopy at 40x magnification. Cells were imaged every 15 min for 48 hours for Tomato (Magenta) and EGFP (Green) expression. Time stamps are given in top left.</w:t>
      </w:r>
      <w:r>
        <w:rPr>
          <w:rFonts w:ascii="Helvetica" w:hAnsi="Helvetica"/>
          <w:bCs/>
          <w:color w:val="000000" w:themeColor="text1"/>
        </w:rPr>
        <w:t xml:space="preserve"> Data are a representative field of view of n=2 independent experiments.</w:t>
      </w:r>
    </w:p>
    <w:p w14:paraId="6F0B6032" w14:textId="77777777" w:rsidR="000B0989" w:rsidRDefault="000B0989"/>
    <w:sectPr w:rsidR="000B0989" w:rsidSect="00BA342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CEC"/>
    <w:rsid w:val="000503ED"/>
    <w:rsid w:val="000721AB"/>
    <w:rsid w:val="000736AE"/>
    <w:rsid w:val="000B0989"/>
    <w:rsid w:val="000C5930"/>
    <w:rsid w:val="000D775C"/>
    <w:rsid w:val="00102F02"/>
    <w:rsid w:val="00103C67"/>
    <w:rsid w:val="00114251"/>
    <w:rsid w:val="00143BA9"/>
    <w:rsid w:val="00145BAD"/>
    <w:rsid w:val="00176D49"/>
    <w:rsid w:val="001A45C1"/>
    <w:rsid w:val="001A4914"/>
    <w:rsid w:val="001A78F6"/>
    <w:rsid w:val="002305A5"/>
    <w:rsid w:val="0028240D"/>
    <w:rsid w:val="00285C27"/>
    <w:rsid w:val="002B1B29"/>
    <w:rsid w:val="002B30AD"/>
    <w:rsid w:val="002E3893"/>
    <w:rsid w:val="002E45FD"/>
    <w:rsid w:val="002F1C53"/>
    <w:rsid w:val="00300EF6"/>
    <w:rsid w:val="00335FDC"/>
    <w:rsid w:val="0033738F"/>
    <w:rsid w:val="00362544"/>
    <w:rsid w:val="00362B03"/>
    <w:rsid w:val="00377E97"/>
    <w:rsid w:val="00391E96"/>
    <w:rsid w:val="003A1583"/>
    <w:rsid w:val="003C353C"/>
    <w:rsid w:val="003C6713"/>
    <w:rsid w:val="003F1B5F"/>
    <w:rsid w:val="003F5946"/>
    <w:rsid w:val="00401C53"/>
    <w:rsid w:val="00452FE1"/>
    <w:rsid w:val="00481797"/>
    <w:rsid w:val="00534445"/>
    <w:rsid w:val="00554843"/>
    <w:rsid w:val="00560574"/>
    <w:rsid w:val="0056067D"/>
    <w:rsid w:val="00591176"/>
    <w:rsid w:val="0061790D"/>
    <w:rsid w:val="0062548F"/>
    <w:rsid w:val="00640B13"/>
    <w:rsid w:val="006434CE"/>
    <w:rsid w:val="00644BA4"/>
    <w:rsid w:val="00671D09"/>
    <w:rsid w:val="00676001"/>
    <w:rsid w:val="006840F2"/>
    <w:rsid w:val="00725B8A"/>
    <w:rsid w:val="00740CEC"/>
    <w:rsid w:val="00741EC9"/>
    <w:rsid w:val="00760E66"/>
    <w:rsid w:val="00765595"/>
    <w:rsid w:val="00791521"/>
    <w:rsid w:val="00796524"/>
    <w:rsid w:val="007C1176"/>
    <w:rsid w:val="007D1A62"/>
    <w:rsid w:val="00813B27"/>
    <w:rsid w:val="00832BD7"/>
    <w:rsid w:val="008C6A14"/>
    <w:rsid w:val="008D7705"/>
    <w:rsid w:val="008E54FF"/>
    <w:rsid w:val="008E7C69"/>
    <w:rsid w:val="00941CC5"/>
    <w:rsid w:val="009A2CA3"/>
    <w:rsid w:val="009A6F16"/>
    <w:rsid w:val="009C2BF2"/>
    <w:rsid w:val="00A10B58"/>
    <w:rsid w:val="00A37B92"/>
    <w:rsid w:val="00A4021A"/>
    <w:rsid w:val="00A942BA"/>
    <w:rsid w:val="00AE5D5B"/>
    <w:rsid w:val="00AF221B"/>
    <w:rsid w:val="00AF4C47"/>
    <w:rsid w:val="00AF55AF"/>
    <w:rsid w:val="00B2109A"/>
    <w:rsid w:val="00B23E1B"/>
    <w:rsid w:val="00B5573C"/>
    <w:rsid w:val="00B662A1"/>
    <w:rsid w:val="00B7453D"/>
    <w:rsid w:val="00BA2B17"/>
    <w:rsid w:val="00BA3425"/>
    <w:rsid w:val="00BD7089"/>
    <w:rsid w:val="00C0231B"/>
    <w:rsid w:val="00C17196"/>
    <w:rsid w:val="00C418FC"/>
    <w:rsid w:val="00C66DA2"/>
    <w:rsid w:val="00C92560"/>
    <w:rsid w:val="00CE44E4"/>
    <w:rsid w:val="00CF5BB4"/>
    <w:rsid w:val="00D23B62"/>
    <w:rsid w:val="00D44325"/>
    <w:rsid w:val="00D67353"/>
    <w:rsid w:val="00D94BBF"/>
    <w:rsid w:val="00D97B2B"/>
    <w:rsid w:val="00DD6049"/>
    <w:rsid w:val="00E0169A"/>
    <w:rsid w:val="00E32474"/>
    <w:rsid w:val="00E42A60"/>
    <w:rsid w:val="00E81979"/>
    <w:rsid w:val="00EA269E"/>
    <w:rsid w:val="00EC54B3"/>
    <w:rsid w:val="00EC6000"/>
    <w:rsid w:val="00ED7374"/>
    <w:rsid w:val="00ED7C35"/>
    <w:rsid w:val="00EF2571"/>
    <w:rsid w:val="00EF635E"/>
    <w:rsid w:val="00F206CB"/>
    <w:rsid w:val="00F504F5"/>
    <w:rsid w:val="00F524B3"/>
    <w:rsid w:val="00FA2B26"/>
    <w:rsid w:val="00FD0E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6E1559C"/>
  <w14:defaultImageDpi w14:val="32767"/>
  <w15:chartTrackingRefBased/>
  <w15:docId w15:val="{C91F434D-0697-C442-B736-F7CCA6C3C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40CEC"/>
    <w:rPr>
      <w:kern w:val="0"/>
      <w:lang w:val="en-AU"/>
      <w14:ligatures w14:val="none"/>
    </w:rPr>
  </w:style>
  <w:style w:type="paragraph" w:styleId="Heading1">
    <w:name w:val="heading 1"/>
    <w:basedOn w:val="Normal"/>
    <w:next w:val="Normal"/>
    <w:link w:val="Heading1Char"/>
    <w:uiPriority w:val="9"/>
    <w:qFormat/>
    <w:rsid w:val="00740CEC"/>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740CEC"/>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740CEC"/>
    <w:pPr>
      <w:keepNext/>
      <w:keepLines/>
      <w:spacing w:before="160" w:after="80"/>
      <w:outlineLvl w:val="2"/>
    </w:pPr>
    <w:rPr>
      <w:rFonts w:eastAsiaTheme="majorEastAsia"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740CEC"/>
    <w:pPr>
      <w:keepNext/>
      <w:keepLines/>
      <w:spacing w:before="80" w:after="40"/>
      <w:outlineLvl w:val="3"/>
    </w:pPr>
    <w:rPr>
      <w:rFonts w:eastAsiaTheme="majorEastAsia" w:cstheme="majorBidi"/>
      <w:i/>
      <w:iCs/>
      <w:color w:val="0F4761" w:themeColor="accent1" w:themeShade="BF"/>
      <w:kern w:val="2"/>
      <w:lang w:val="en-GB"/>
      <w14:ligatures w14:val="standardContextual"/>
    </w:rPr>
  </w:style>
  <w:style w:type="paragraph" w:styleId="Heading5">
    <w:name w:val="heading 5"/>
    <w:basedOn w:val="Normal"/>
    <w:next w:val="Normal"/>
    <w:link w:val="Heading5Char"/>
    <w:uiPriority w:val="9"/>
    <w:semiHidden/>
    <w:unhideWhenUsed/>
    <w:qFormat/>
    <w:rsid w:val="00740CEC"/>
    <w:pPr>
      <w:keepNext/>
      <w:keepLines/>
      <w:spacing w:before="80" w:after="40"/>
      <w:outlineLvl w:val="4"/>
    </w:pPr>
    <w:rPr>
      <w:rFonts w:eastAsiaTheme="majorEastAsia" w:cstheme="majorBidi"/>
      <w:color w:val="0F4761" w:themeColor="accent1" w:themeShade="BF"/>
      <w:kern w:val="2"/>
      <w:lang w:val="en-GB"/>
      <w14:ligatures w14:val="standardContextual"/>
    </w:rPr>
  </w:style>
  <w:style w:type="paragraph" w:styleId="Heading6">
    <w:name w:val="heading 6"/>
    <w:basedOn w:val="Normal"/>
    <w:next w:val="Normal"/>
    <w:link w:val="Heading6Char"/>
    <w:uiPriority w:val="9"/>
    <w:semiHidden/>
    <w:unhideWhenUsed/>
    <w:qFormat/>
    <w:rsid w:val="00740CEC"/>
    <w:pPr>
      <w:keepNext/>
      <w:keepLines/>
      <w:spacing w:before="40"/>
      <w:outlineLvl w:val="5"/>
    </w:pPr>
    <w:rPr>
      <w:rFonts w:eastAsiaTheme="majorEastAsia" w:cstheme="majorBidi"/>
      <w:i/>
      <w:iCs/>
      <w:color w:val="595959" w:themeColor="text1" w:themeTint="A6"/>
      <w:kern w:val="2"/>
      <w:lang w:val="en-GB"/>
      <w14:ligatures w14:val="standardContextual"/>
    </w:rPr>
  </w:style>
  <w:style w:type="paragraph" w:styleId="Heading7">
    <w:name w:val="heading 7"/>
    <w:basedOn w:val="Normal"/>
    <w:next w:val="Normal"/>
    <w:link w:val="Heading7Char"/>
    <w:uiPriority w:val="9"/>
    <w:semiHidden/>
    <w:unhideWhenUsed/>
    <w:qFormat/>
    <w:rsid w:val="00740CEC"/>
    <w:pPr>
      <w:keepNext/>
      <w:keepLines/>
      <w:spacing w:before="40"/>
      <w:outlineLvl w:val="6"/>
    </w:pPr>
    <w:rPr>
      <w:rFonts w:eastAsiaTheme="majorEastAsia" w:cstheme="majorBidi"/>
      <w:color w:val="595959" w:themeColor="text1" w:themeTint="A6"/>
      <w:kern w:val="2"/>
      <w:lang w:val="en-GB"/>
      <w14:ligatures w14:val="standardContextual"/>
    </w:rPr>
  </w:style>
  <w:style w:type="paragraph" w:styleId="Heading8">
    <w:name w:val="heading 8"/>
    <w:basedOn w:val="Normal"/>
    <w:next w:val="Normal"/>
    <w:link w:val="Heading8Char"/>
    <w:uiPriority w:val="9"/>
    <w:semiHidden/>
    <w:unhideWhenUsed/>
    <w:qFormat/>
    <w:rsid w:val="00740CEC"/>
    <w:pPr>
      <w:keepNext/>
      <w:keepLines/>
      <w:outlineLvl w:val="7"/>
    </w:pPr>
    <w:rPr>
      <w:rFonts w:eastAsiaTheme="majorEastAsia" w:cstheme="majorBidi"/>
      <w:i/>
      <w:iCs/>
      <w:color w:val="272727" w:themeColor="text1" w:themeTint="D8"/>
      <w:kern w:val="2"/>
      <w:lang w:val="en-GB"/>
      <w14:ligatures w14:val="standardContextual"/>
    </w:rPr>
  </w:style>
  <w:style w:type="paragraph" w:styleId="Heading9">
    <w:name w:val="heading 9"/>
    <w:basedOn w:val="Normal"/>
    <w:next w:val="Normal"/>
    <w:link w:val="Heading9Char"/>
    <w:uiPriority w:val="9"/>
    <w:semiHidden/>
    <w:unhideWhenUsed/>
    <w:qFormat/>
    <w:rsid w:val="00740CEC"/>
    <w:pPr>
      <w:keepNext/>
      <w:keepLines/>
      <w:outlineLvl w:val="8"/>
    </w:pPr>
    <w:rPr>
      <w:rFonts w:eastAsiaTheme="majorEastAsia" w:cstheme="majorBidi"/>
      <w:color w:val="272727" w:themeColor="text1" w:themeTint="D8"/>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0C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0C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0C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0C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0C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0C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0C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0C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0CEC"/>
    <w:rPr>
      <w:rFonts w:eastAsiaTheme="majorEastAsia" w:cstheme="majorBidi"/>
      <w:color w:val="272727" w:themeColor="text1" w:themeTint="D8"/>
    </w:rPr>
  </w:style>
  <w:style w:type="paragraph" w:styleId="Title">
    <w:name w:val="Title"/>
    <w:basedOn w:val="Normal"/>
    <w:next w:val="Normal"/>
    <w:link w:val="TitleChar"/>
    <w:uiPriority w:val="10"/>
    <w:qFormat/>
    <w:rsid w:val="00740CEC"/>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740C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0CEC"/>
    <w:pPr>
      <w:numPr>
        <w:ilvl w:val="1"/>
      </w:numPr>
      <w:spacing w:after="160"/>
    </w:pPr>
    <w:rPr>
      <w:rFonts w:eastAsiaTheme="majorEastAsia"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740C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0CEC"/>
    <w:pPr>
      <w:spacing w:before="160" w:after="160"/>
      <w:jc w:val="center"/>
    </w:pPr>
    <w:rPr>
      <w:i/>
      <w:iCs/>
      <w:color w:val="404040" w:themeColor="text1" w:themeTint="BF"/>
      <w:kern w:val="2"/>
      <w:lang w:val="en-GB"/>
      <w14:ligatures w14:val="standardContextual"/>
    </w:rPr>
  </w:style>
  <w:style w:type="character" w:customStyle="1" w:styleId="QuoteChar">
    <w:name w:val="Quote Char"/>
    <w:basedOn w:val="DefaultParagraphFont"/>
    <w:link w:val="Quote"/>
    <w:uiPriority w:val="29"/>
    <w:rsid w:val="00740CEC"/>
    <w:rPr>
      <w:i/>
      <w:iCs/>
      <w:color w:val="404040" w:themeColor="text1" w:themeTint="BF"/>
    </w:rPr>
  </w:style>
  <w:style w:type="paragraph" w:styleId="ListParagraph">
    <w:name w:val="List Paragraph"/>
    <w:basedOn w:val="Normal"/>
    <w:uiPriority w:val="34"/>
    <w:qFormat/>
    <w:rsid w:val="00740CEC"/>
    <w:pPr>
      <w:ind w:left="720"/>
      <w:contextualSpacing/>
    </w:pPr>
    <w:rPr>
      <w:kern w:val="2"/>
      <w:lang w:val="en-GB"/>
      <w14:ligatures w14:val="standardContextual"/>
    </w:rPr>
  </w:style>
  <w:style w:type="character" w:styleId="IntenseEmphasis">
    <w:name w:val="Intense Emphasis"/>
    <w:basedOn w:val="DefaultParagraphFont"/>
    <w:uiPriority w:val="21"/>
    <w:qFormat/>
    <w:rsid w:val="00740CEC"/>
    <w:rPr>
      <w:i/>
      <w:iCs/>
      <w:color w:val="0F4761" w:themeColor="accent1" w:themeShade="BF"/>
    </w:rPr>
  </w:style>
  <w:style w:type="paragraph" w:styleId="IntenseQuote">
    <w:name w:val="Intense Quote"/>
    <w:basedOn w:val="Normal"/>
    <w:next w:val="Normal"/>
    <w:link w:val="IntenseQuoteChar"/>
    <w:uiPriority w:val="30"/>
    <w:qFormat/>
    <w:rsid w:val="00740C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lang w:val="en-GB"/>
      <w14:ligatures w14:val="standardContextual"/>
    </w:rPr>
  </w:style>
  <w:style w:type="character" w:customStyle="1" w:styleId="IntenseQuoteChar">
    <w:name w:val="Intense Quote Char"/>
    <w:basedOn w:val="DefaultParagraphFont"/>
    <w:link w:val="IntenseQuote"/>
    <w:uiPriority w:val="30"/>
    <w:rsid w:val="00740CEC"/>
    <w:rPr>
      <w:i/>
      <w:iCs/>
      <w:color w:val="0F4761" w:themeColor="accent1" w:themeShade="BF"/>
    </w:rPr>
  </w:style>
  <w:style w:type="character" w:styleId="IntenseReference">
    <w:name w:val="Intense Reference"/>
    <w:basedOn w:val="DefaultParagraphFont"/>
    <w:uiPriority w:val="32"/>
    <w:qFormat/>
    <w:rsid w:val="00740CE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194</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Bersten</dc:creator>
  <cp:keywords/>
  <dc:description/>
  <cp:lastModifiedBy>David Bersten</cp:lastModifiedBy>
  <cp:revision>4</cp:revision>
  <dcterms:created xsi:type="dcterms:W3CDTF">2025-03-21T20:12:00Z</dcterms:created>
  <dcterms:modified xsi:type="dcterms:W3CDTF">2025-03-21T20:24:00Z</dcterms:modified>
</cp:coreProperties>
</file>