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0FE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Description of Additional Supplementary Files</w:t>
      </w:r>
    </w:p>
    <w:p w14:paraId="70D3BC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</w:pPr>
    </w:p>
    <w:p w14:paraId="4054DC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Arial" w:hAnsi="Arial" w:cs="Arial"/>
          <w:sz w:val="24"/>
          <w:szCs w:val="24"/>
        </w:rPr>
      </w:pPr>
      <w:bookmarkStart w:id="2" w:name="_GoBack"/>
      <w:bookmarkEnd w:id="2"/>
    </w:p>
    <w:p w14:paraId="0D9E32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Arial" w:hAnsi="Arial" w:cs="Arial"/>
          <w:sz w:val="24"/>
          <w:szCs w:val="24"/>
        </w:rPr>
      </w:pPr>
      <w:r>
        <w:rPr>
          <w:rFonts w:hint="eastAsia" w:ascii="Arial" w:hAnsi="Arial" w:cs="Arial"/>
          <w:sz w:val="24"/>
          <w:szCs w:val="24"/>
        </w:rPr>
        <w:t>Supplementary Data 1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. </w:t>
      </w:r>
      <w:r>
        <w:rPr>
          <w:rFonts w:hint="eastAsia" w:ascii="Arial" w:hAnsi="Arial" w:cs="Arial"/>
          <w:sz w:val="24"/>
          <w:szCs w:val="24"/>
        </w:rPr>
        <w:t>Data of IDH-Wildtype Glioma Patients Including Radiomics, Whole-Slide Images (WSIs), and Clinical Characteristics.</w:t>
      </w:r>
    </w:p>
    <w:p w14:paraId="0D195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Arial" w:hAnsi="Arial" w:cs="Arial"/>
          <w:sz w:val="24"/>
          <w:szCs w:val="24"/>
        </w:rPr>
      </w:pPr>
    </w:p>
    <w:p w14:paraId="70689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Arial" w:hAnsi="Arial" w:cs="Arial"/>
          <w:sz w:val="24"/>
          <w:szCs w:val="24"/>
          <w:lang w:val="en-US" w:eastAsia="zh-CN"/>
        </w:rPr>
      </w:pPr>
      <w:r>
        <w:rPr>
          <w:rFonts w:hint="eastAsia" w:ascii="Arial" w:hAnsi="Arial" w:cs="Arial"/>
          <w:sz w:val="24"/>
          <w:szCs w:val="24"/>
        </w:rPr>
        <w:t xml:space="preserve">Supplementary Data 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2. </w:t>
      </w:r>
      <w:r>
        <w:rPr>
          <w:rFonts w:hint="eastAsia" w:ascii="Arial" w:hAnsi="Arial" w:cs="Arial"/>
          <w:sz w:val="24"/>
          <w:szCs w:val="24"/>
        </w:rPr>
        <w:t>Eleven Algorithms for Intermediate Integration in Multimodal Analysis</w:t>
      </w:r>
      <w:r>
        <w:rPr>
          <w:rFonts w:hint="eastAsia" w:ascii="Arial" w:hAnsi="Arial" w:cs="Arial"/>
          <w:sz w:val="24"/>
          <w:szCs w:val="24"/>
          <w:lang w:val="en-US" w:eastAsia="zh-CN"/>
        </w:rPr>
        <w:t>.</w:t>
      </w:r>
    </w:p>
    <w:p w14:paraId="0A344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Arial" w:hAnsi="Arial" w:cs="Arial"/>
          <w:sz w:val="24"/>
          <w:szCs w:val="24"/>
          <w:lang w:val="en-US" w:eastAsia="zh-CN"/>
        </w:rPr>
      </w:pPr>
    </w:p>
    <w:p w14:paraId="62FB6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Arial" w:hAnsi="Arial" w:cs="Arial"/>
          <w:sz w:val="24"/>
          <w:szCs w:val="24"/>
        </w:rPr>
      </w:pPr>
      <w:r>
        <w:rPr>
          <w:rFonts w:hint="eastAsia" w:ascii="Arial" w:hAnsi="Arial" w:cs="Arial"/>
          <w:sz w:val="24"/>
          <w:szCs w:val="24"/>
        </w:rPr>
        <w:t xml:space="preserve">Supplementary Data 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3. </w:t>
      </w:r>
      <w:r>
        <w:rPr>
          <w:rFonts w:hint="eastAsia" w:ascii="Arial" w:hAnsi="Arial" w:cs="Arial"/>
          <w:sz w:val="24"/>
          <w:szCs w:val="24"/>
        </w:rPr>
        <w:t>Cluster Prediction Index (CPI) and GAP Statistic for Variable Combinations in Multimodal Analysis.</w:t>
      </w:r>
    </w:p>
    <w:p w14:paraId="04F50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Arial" w:hAnsi="Arial" w:cs="Arial"/>
          <w:sz w:val="24"/>
          <w:szCs w:val="24"/>
        </w:rPr>
      </w:pPr>
    </w:p>
    <w:p w14:paraId="0C97D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Arial" w:hAnsi="Arial" w:cs="Arial"/>
          <w:sz w:val="24"/>
          <w:szCs w:val="24"/>
        </w:rPr>
      </w:pPr>
      <w:bookmarkStart w:id="0" w:name="OLE_LINK182"/>
      <w:r>
        <w:rPr>
          <w:rFonts w:hint="eastAsia" w:ascii="Arial" w:hAnsi="Arial" w:cs="Arial"/>
          <w:sz w:val="24"/>
          <w:szCs w:val="24"/>
        </w:rPr>
        <w:t xml:space="preserve">Supplementary Data 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4. </w:t>
      </w:r>
      <w:r>
        <w:rPr>
          <w:rFonts w:hint="eastAsia" w:ascii="Arial" w:hAnsi="Arial" w:cs="Arial"/>
          <w:sz w:val="24"/>
          <w:szCs w:val="24"/>
        </w:rPr>
        <w:t xml:space="preserve">Functional Enrichment Results via Over-Representation Analysis (ORA; Statistical test: Fisher's exact test), Gene-Set Enrichment Analysis (GSEA; Statistical test: Permutation test with Kolmogorov-Smirnov statistic), and Single-Sample Gene-Set Testing (ssGST; </w:t>
      </w:r>
      <w:bookmarkStart w:id="1" w:name="OLE_LINK30"/>
      <w:r>
        <w:rPr>
          <w:rFonts w:hint="eastAsia" w:ascii="Arial" w:hAnsi="Arial" w:cs="Arial"/>
          <w:sz w:val="24"/>
          <w:szCs w:val="24"/>
        </w:rPr>
        <w:t>Statistical test: Wilcoxon test</w:t>
      </w:r>
      <w:bookmarkEnd w:id="1"/>
      <w:r>
        <w:rPr>
          <w:rFonts w:hint="eastAsia" w:ascii="Arial" w:hAnsi="Arial" w:cs="Arial"/>
          <w:sz w:val="24"/>
          <w:szCs w:val="24"/>
        </w:rPr>
        <w:t>) for MOFS Subtypes, based on transcriptomic and proteomic data.</w:t>
      </w:r>
      <w:bookmarkEnd w:id="0"/>
    </w:p>
    <w:p w14:paraId="1327CB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Arial" w:hAnsi="Arial" w:cs="Arial"/>
          <w:sz w:val="24"/>
          <w:szCs w:val="24"/>
        </w:rPr>
      </w:pPr>
    </w:p>
    <w:p w14:paraId="3D7986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Arial" w:hAnsi="Arial" w:cs="Arial"/>
          <w:sz w:val="24"/>
          <w:szCs w:val="24"/>
        </w:rPr>
      </w:pPr>
      <w:r>
        <w:rPr>
          <w:rFonts w:hint="eastAsia" w:ascii="Arial" w:hAnsi="Arial" w:cs="Arial"/>
          <w:sz w:val="24"/>
          <w:szCs w:val="24"/>
        </w:rPr>
        <w:t xml:space="preserve">Supplementary Data 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5. </w:t>
      </w:r>
      <w:r>
        <w:rPr>
          <w:rFonts w:hint="eastAsia" w:ascii="Arial" w:hAnsi="Arial" w:cs="Arial"/>
          <w:sz w:val="24"/>
          <w:szCs w:val="24"/>
        </w:rPr>
        <w:t>Multivariable Cox Regression Analysis for MOFS subtypes.</w:t>
      </w:r>
    </w:p>
    <w:p w14:paraId="65572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Arial" w:hAnsi="Arial" w:cs="Arial"/>
          <w:sz w:val="24"/>
          <w:szCs w:val="24"/>
        </w:rPr>
      </w:pPr>
    </w:p>
    <w:p w14:paraId="4F981B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Arial" w:hAnsi="Arial" w:cs="Arial"/>
          <w:sz w:val="24"/>
          <w:szCs w:val="24"/>
        </w:rPr>
      </w:pPr>
      <w:r>
        <w:rPr>
          <w:rFonts w:hint="eastAsia" w:ascii="Arial" w:hAnsi="Arial" w:cs="Arial"/>
          <w:sz w:val="24"/>
          <w:szCs w:val="24"/>
        </w:rPr>
        <w:t xml:space="preserve">Supplementary Data 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6. </w:t>
      </w:r>
      <w:r>
        <w:rPr>
          <w:rFonts w:hint="eastAsia" w:ascii="Arial" w:hAnsi="Arial" w:cs="Arial"/>
          <w:sz w:val="24"/>
          <w:szCs w:val="24"/>
        </w:rPr>
        <w:t>Mutation Frequency and Survival Analysis of High-Frequency Genes (Mutation Rate &gt; 5%) in MOFS Subtypes.</w:t>
      </w:r>
    </w:p>
    <w:p w14:paraId="06B9F9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Arial" w:hAnsi="Arial" w:cs="Arial"/>
          <w:sz w:val="24"/>
          <w:szCs w:val="24"/>
        </w:rPr>
      </w:pPr>
    </w:p>
    <w:p w14:paraId="137EED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Arial" w:hAnsi="Arial" w:cs="Arial"/>
          <w:sz w:val="24"/>
          <w:szCs w:val="24"/>
        </w:rPr>
      </w:pPr>
      <w:r>
        <w:rPr>
          <w:rFonts w:hint="eastAsia" w:ascii="Arial" w:hAnsi="Arial" w:cs="Arial"/>
          <w:sz w:val="24"/>
          <w:szCs w:val="24"/>
        </w:rPr>
        <w:t xml:space="preserve">Supplementary Data 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7. </w:t>
      </w:r>
      <w:r>
        <w:rPr>
          <w:rFonts w:hint="eastAsia" w:ascii="Arial" w:hAnsi="Arial" w:cs="Arial"/>
          <w:sz w:val="24"/>
          <w:szCs w:val="24"/>
        </w:rPr>
        <w:t>CNV Summary and Survival Analysis of 1,023 Subtype-Specific Functional CNV Genes.</w:t>
      </w:r>
    </w:p>
    <w:p w14:paraId="16445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Arial" w:hAnsi="Arial" w:cs="Arial"/>
          <w:sz w:val="24"/>
          <w:szCs w:val="24"/>
        </w:rPr>
      </w:pPr>
    </w:p>
    <w:p w14:paraId="529958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Arial" w:hAnsi="Arial" w:cs="Arial"/>
          <w:sz w:val="24"/>
          <w:szCs w:val="24"/>
        </w:rPr>
      </w:pPr>
      <w:r>
        <w:rPr>
          <w:rFonts w:hint="eastAsia" w:ascii="Arial" w:hAnsi="Arial" w:cs="Arial"/>
          <w:sz w:val="24"/>
          <w:szCs w:val="24"/>
        </w:rPr>
        <w:t xml:space="preserve">Supplementary Data 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8. </w:t>
      </w:r>
      <w:r>
        <w:rPr>
          <w:rFonts w:hint="eastAsia" w:ascii="Arial" w:hAnsi="Arial" w:cs="Arial"/>
          <w:sz w:val="24"/>
          <w:szCs w:val="24"/>
        </w:rPr>
        <w:t>Immunohistochemical quantitative results of STRAP and S100A4.</w:t>
      </w:r>
    </w:p>
    <w:p w14:paraId="1250F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Arial" w:hAnsi="Arial" w:cs="Arial"/>
          <w:sz w:val="24"/>
          <w:szCs w:val="24"/>
        </w:rPr>
      </w:pPr>
    </w:p>
    <w:p w14:paraId="4A243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Arial" w:hAnsi="Arial" w:cs="Arial"/>
          <w:sz w:val="24"/>
          <w:szCs w:val="24"/>
        </w:rPr>
      </w:pPr>
      <w:r>
        <w:rPr>
          <w:rFonts w:hint="eastAsia" w:ascii="Arial" w:hAnsi="Arial" w:cs="Arial"/>
          <w:sz w:val="24"/>
          <w:szCs w:val="24"/>
        </w:rPr>
        <w:t xml:space="preserve">Supplementary Data 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9. </w:t>
      </w:r>
      <w:r>
        <w:rPr>
          <w:rFonts w:hint="eastAsia" w:ascii="Arial" w:hAnsi="Arial" w:cs="Arial"/>
          <w:sz w:val="24"/>
          <w:szCs w:val="24"/>
        </w:rPr>
        <w:t>Enrichment results of STRAP. Statistical test: Fisher's exact test.</w:t>
      </w:r>
    </w:p>
    <w:p w14:paraId="07FE0B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Arial" w:hAnsi="Arial" w:cs="Arial"/>
          <w:sz w:val="24"/>
          <w:szCs w:val="24"/>
        </w:rPr>
      </w:pPr>
    </w:p>
    <w:p w14:paraId="10BA1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Arial" w:hAnsi="Arial" w:cs="Arial"/>
          <w:sz w:val="24"/>
          <w:szCs w:val="24"/>
        </w:rPr>
      </w:pPr>
      <w:r>
        <w:rPr>
          <w:rFonts w:hint="eastAsia" w:ascii="Arial" w:hAnsi="Arial" w:cs="Arial"/>
          <w:sz w:val="24"/>
          <w:szCs w:val="24"/>
        </w:rPr>
        <w:t>Supplementary Data 1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0. </w:t>
      </w:r>
      <w:r>
        <w:rPr>
          <w:rFonts w:hint="eastAsia" w:ascii="Arial" w:hAnsi="Arial" w:cs="Arial"/>
          <w:sz w:val="24"/>
          <w:szCs w:val="24"/>
        </w:rPr>
        <w:t>Radiomics Features for Developing Neural Network Model.</w:t>
      </w:r>
    </w:p>
    <w:p w14:paraId="083E1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cs="Arial"/>
          <w:b w:val="0"/>
          <w:bCs w:val="0"/>
          <w:sz w:val="24"/>
          <w:szCs w:val="24"/>
        </w:rPr>
      </w:pPr>
    </w:p>
    <w:p w14:paraId="5751DC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Arial" w:hAnsi="Arial" w:eastAsia="宋体" w:cs="Arial"/>
          <w:b w:val="0"/>
          <w:bCs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B6142D"/>
    <w:rsid w:val="2B700EF1"/>
    <w:rsid w:val="45782E04"/>
    <w:rsid w:val="63B6142D"/>
    <w:rsid w:val="73F6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276</Words>
  <Characters>1874</Characters>
  <Lines>0</Lines>
  <Paragraphs>0</Paragraphs>
  <TotalTime>5</TotalTime>
  <ScaleCrop>false</ScaleCrop>
  <LinksUpToDate>false</LinksUpToDate>
  <CharactersWithSpaces>2125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2025-02-20T11:35:00Z</dcterms:created>
  <dc:creator>徐辉</dc:creator>
  <cp:lastModifiedBy>徐辉</cp:lastModifiedBy>
  <dcterms:modified xsi:type="dcterms:W3CDTF">2025-03-08T07:40:29Z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CC3C5283539C404CBF1318F8A6CD67CE_11</vt:lpwstr>
  </property>
  <property fmtid="{D5CDD505-2E9C-101B-9397-08002B2CF9AE}" pid="4" name="KSOTemplateDocerSaveRecord">
    <vt:lpwstr>eyJoZGlkIjoiN2Q0NWM5ZDkwODRiNzE2Y2UwZDE1M2JhNGI5MTcwYTIiLCJ1c2VySWQiOiI2MzUwMDA3NTAifQ==</vt:lpwstr>
  </property>
</Properties>
</file>