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C2BE7" w14:textId="0FFC5C46" w:rsidR="00EA1752" w:rsidRPr="008E0605" w:rsidRDefault="008E0605" w:rsidP="008E060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E0605">
        <w:rPr>
          <w:rFonts w:ascii="Arial" w:hAnsi="Arial" w:cs="Arial"/>
          <w:b/>
          <w:sz w:val="28"/>
          <w:szCs w:val="28"/>
          <w:u w:val="single"/>
        </w:rPr>
        <w:t>Description of Additional Supplementary Files</w:t>
      </w:r>
    </w:p>
    <w:p w14:paraId="5F6CAF43" w14:textId="77777777" w:rsidR="008E0605" w:rsidRPr="008E0605" w:rsidRDefault="008E0605" w:rsidP="008E0605">
      <w:pPr>
        <w:jc w:val="center"/>
        <w:rPr>
          <w:rFonts w:ascii="Arial" w:eastAsia="Arial" w:hAnsi="Arial" w:cs="Arial"/>
          <w:b/>
          <w:sz w:val="20"/>
          <w:szCs w:val="20"/>
          <w:u w:val="single"/>
        </w:rPr>
      </w:pPr>
    </w:p>
    <w:p w14:paraId="0573140B" w14:textId="22C98344" w:rsidR="008B422B" w:rsidRDefault="008B422B" w:rsidP="008E0605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File Name: </w:t>
      </w:r>
      <w:r w:rsidR="00EA1752" w:rsidRPr="00310FF6">
        <w:rPr>
          <w:rFonts w:ascii="Arial" w:eastAsia="Arial" w:hAnsi="Arial" w:cs="Arial"/>
          <w:b/>
          <w:sz w:val="20"/>
          <w:szCs w:val="20"/>
        </w:rPr>
        <w:t>Supplementary Data 1.</w:t>
      </w:r>
      <w:r w:rsidR="00EA1752" w:rsidRPr="008B422B">
        <w:rPr>
          <w:rFonts w:ascii="Arial" w:eastAsia="Arial" w:hAnsi="Arial" w:cs="Arial"/>
          <w:sz w:val="20"/>
          <w:szCs w:val="20"/>
        </w:rPr>
        <w:t xml:space="preserve"> </w:t>
      </w:r>
    </w:p>
    <w:p w14:paraId="60FCEF6B" w14:textId="1DAA213B" w:rsidR="00EA1752" w:rsidRDefault="008B422B" w:rsidP="008E0605">
      <w:pPr>
        <w:rPr>
          <w:rFonts w:ascii="Arial" w:eastAsia="Arial" w:hAnsi="Arial" w:cs="Arial"/>
          <w:bCs/>
          <w:sz w:val="20"/>
          <w:szCs w:val="20"/>
        </w:rPr>
      </w:pPr>
      <w:r w:rsidRPr="008B422B">
        <w:rPr>
          <w:rFonts w:ascii="Arial" w:eastAsia="Arial" w:hAnsi="Arial" w:cs="Arial"/>
          <w:b/>
          <w:bCs/>
          <w:sz w:val="20"/>
          <w:szCs w:val="20"/>
        </w:rPr>
        <w:t>Description</w:t>
      </w:r>
      <w:r>
        <w:rPr>
          <w:rFonts w:ascii="Arial" w:eastAsia="Arial" w:hAnsi="Arial" w:cs="Arial"/>
          <w:bCs/>
          <w:sz w:val="20"/>
          <w:szCs w:val="20"/>
        </w:rPr>
        <w:t xml:space="preserve">: </w:t>
      </w:r>
      <w:r w:rsidR="00EA1752" w:rsidRPr="00740AD5">
        <w:rPr>
          <w:rFonts w:ascii="Arial" w:eastAsia="Arial" w:hAnsi="Arial" w:cs="Arial"/>
          <w:bCs/>
          <w:sz w:val="20"/>
          <w:szCs w:val="20"/>
        </w:rPr>
        <w:t>A list of 473 switch-like genes.</w:t>
      </w:r>
    </w:p>
    <w:p w14:paraId="6279C60B" w14:textId="77777777" w:rsidR="00EA1752" w:rsidRPr="00740AD5" w:rsidRDefault="00EA1752" w:rsidP="008E0605">
      <w:pPr>
        <w:rPr>
          <w:rFonts w:ascii="Arial" w:eastAsia="Arial" w:hAnsi="Arial" w:cs="Arial"/>
          <w:bCs/>
          <w:sz w:val="20"/>
          <w:szCs w:val="20"/>
        </w:rPr>
      </w:pPr>
    </w:p>
    <w:p w14:paraId="12ACAE7A" w14:textId="77777777" w:rsidR="008B422B" w:rsidRDefault="008B422B" w:rsidP="008E0605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File Name: </w:t>
      </w:r>
      <w:r w:rsidR="00EA1752">
        <w:rPr>
          <w:rFonts w:ascii="Arial" w:eastAsia="Arial" w:hAnsi="Arial" w:cs="Arial"/>
          <w:b/>
          <w:sz w:val="20"/>
          <w:szCs w:val="20"/>
        </w:rPr>
        <w:t xml:space="preserve">Supplementary Data 2. </w:t>
      </w:r>
    </w:p>
    <w:p w14:paraId="74AF7C98" w14:textId="05DA0332" w:rsidR="00EA1752" w:rsidRDefault="008B422B" w:rsidP="008E0605">
      <w:pPr>
        <w:rPr>
          <w:rFonts w:ascii="Arial" w:eastAsia="Arial" w:hAnsi="Arial" w:cs="Arial"/>
          <w:bCs/>
          <w:sz w:val="20"/>
          <w:szCs w:val="20"/>
        </w:rPr>
      </w:pPr>
      <w:r w:rsidRPr="008B422B">
        <w:rPr>
          <w:rFonts w:ascii="Arial" w:eastAsia="Arial" w:hAnsi="Arial" w:cs="Arial"/>
          <w:b/>
          <w:bCs/>
          <w:sz w:val="20"/>
          <w:szCs w:val="20"/>
        </w:rPr>
        <w:t>Description</w:t>
      </w:r>
      <w:r>
        <w:rPr>
          <w:rFonts w:ascii="Arial" w:eastAsia="Arial" w:hAnsi="Arial" w:cs="Arial"/>
          <w:bCs/>
          <w:sz w:val="20"/>
          <w:szCs w:val="20"/>
        </w:rPr>
        <w:t xml:space="preserve">: </w:t>
      </w:r>
      <w:r w:rsidR="00EA1752" w:rsidRPr="00740AD5">
        <w:rPr>
          <w:rFonts w:ascii="Arial" w:eastAsia="Arial" w:hAnsi="Arial" w:cs="Arial"/>
          <w:bCs/>
          <w:sz w:val="20"/>
          <w:szCs w:val="20"/>
        </w:rPr>
        <w:t>A list of gene-tissue pairs identified as bimodally expressed across samples in this study.</w:t>
      </w:r>
      <w:r w:rsidR="00EA1752" w:rsidRPr="003A7649">
        <w:t xml:space="preserve"> </w:t>
      </w:r>
      <w:r w:rsidR="00EA1752" w:rsidRPr="003A7649">
        <w:rPr>
          <w:rFonts w:ascii="Arial" w:eastAsia="Arial" w:hAnsi="Arial" w:cs="Arial"/>
          <w:bCs/>
          <w:sz w:val="20"/>
          <w:szCs w:val="20"/>
        </w:rPr>
        <w:t xml:space="preserve">Bimodality was assessed </w:t>
      </w:r>
      <w:r w:rsidR="00EA1752">
        <w:rPr>
          <w:rFonts w:ascii="Arial" w:eastAsia="Arial" w:hAnsi="Arial" w:cs="Arial"/>
          <w:bCs/>
          <w:sz w:val="20"/>
          <w:szCs w:val="20"/>
        </w:rPr>
        <w:t>using</w:t>
      </w:r>
      <w:r w:rsidR="00EA1752" w:rsidRPr="003A7649">
        <w:rPr>
          <w:rFonts w:ascii="Arial" w:eastAsia="Arial" w:hAnsi="Arial" w:cs="Arial"/>
          <w:bCs/>
          <w:sz w:val="20"/>
          <w:szCs w:val="20"/>
        </w:rPr>
        <w:t xml:space="preserve"> Hartigan’s dip test (null hypothesis: unimodal distribution) using the R package </w:t>
      </w:r>
      <w:proofErr w:type="spellStart"/>
      <w:r w:rsidR="00EA1752" w:rsidRPr="003A7649">
        <w:rPr>
          <w:rFonts w:ascii="Arial" w:eastAsia="Arial" w:hAnsi="Arial" w:cs="Arial"/>
          <w:sz w:val="20"/>
          <w:szCs w:val="20"/>
        </w:rPr>
        <w:t>diptest</w:t>
      </w:r>
      <w:proofErr w:type="spellEnd"/>
      <w:r w:rsidR="00EA1752" w:rsidRPr="003A7649">
        <w:rPr>
          <w:rFonts w:ascii="Arial" w:eastAsia="Arial" w:hAnsi="Arial" w:cs="Arial"/>
          <w:bCs/>
          <w:sz w:val="20"/>
          <w:szCs w:val="20"/>
        </w:rPr>
        <w:t xml:space="preserve">. </w:t>
      </w:r>
      <w:r w:rsidR="00EA1752">
        <w:rPr>
          <w:rFonts w:ascii="Arial" w:eastAsia="Arial" w:hAnsi="Arial" w:cs="Arial"/>
          <w:bCs/>
          <w:sz w:val="20"/>
          <w:szCs w:val="20"/>
        </w:rPr>
        <w:t>Multiple hypothesis correction was performed using the</w:t>
      </w:r>
      <w:r w:rsidR="00EA1752" w:rsidRPr="003A7649">
        <w:rPr>
          <w:rFonts w:ascii="Arial" w:eastAsia="Arial" w:hAnsi="Arial" w:cs="Arial"/>
          <w:bCs/>
          <w:sz w:val="20"/>
          <w:szCs w:val="20"/>
        </w:rPr>
        <w:t xml:space="preserve"> </w:t>
      </w:r>
      <w:proofErr w:type="spellStart"/>
      <w:r w:rsidR="00EA1752" w:rsidRPr="003A7649">
        <w:rPr>
          <w:rFonts w:ascii="Arial" w:eastAsia="Arial" w:hAnsi="Arial" w:cs="Arial"/>
          <w:bCs/>
          <w:sz w:val="20"/>
          <w:szCs w:val="20"/>
        </w:rPr>
        <w:t>Benjamini</w:t>
      </w:r>
      <w:proofErr w:type="spellEnd"/>
      <w:r w:rsidR="008F686E">
        <w:rPr>
          <w:rFonts w:ascii="Arial" w:eastAsia="Arial" w:hAnsi="Arial" w:cs="Arial"/>
          <w:bCs/>
          <w:sz w:val="20"/>
          <w:szCs w:val="20"/>
        </w:rPr>
        <w:t>-</w:t>
      </w:r>
      <w:r w:rsidR="00EA1752" w:rsidRPr="003A7649">
        <w:rPr>
          <w:rFonts w:ascii="Arial" w:eastAsia="Arial" w:hAnsi="Arial" w:cs="Arial"/>
          <w:bCs/>
          <w:sz w:val="20"/>
          <w:szCs w:val="20"/>
        </w:rPr>
        <w:t>Hochberg procedure (false</w:t>
      </w:r>
      <w:r w:rsidR="00EA1752" w:rsidRPr="003A7649">
        <w:rPr>
          <w:rFonts w:ascii="Arial" w:eastAsia="Arial" w:hAnsi="Arial" w:cs="Arial"/>
          <w:bCs/>
          <w:sz w:val="20"/>
          <w:szCs w:val="20"/>
        </w:rPr>
        <w:noBreakHyphen/>
        <w:t xml:space="preserve">discovery rate 5%). </w:t>
      </w:r>
      <w:r w:rsidR="00EA1752">
        <w:rPr>
          <w:rFonts w:ascii="Arial" w:eastAsia="Arial" w:hAnsi="Arial" w:cs="Arial"/>
          <w:bCs/>
          <w:sz w:val="20"/>
          <w:szCs w:val="20"/>
        </w:rPr>
        <w:t xml:space="preserve">Only the results passing the workflow in </w:t>
      </w:r>
      <w:r w:rsidR="00EA1752">
        <w:rPr>
          <w:rFonts w:ascii="Arial" w:eastAsia="Arial" w:hAnsi="Arial" w:cs="Arial"/>
          <w:b/>
          <w:sz w:val="20"/>
          <w:szCs w:val="20"/>
        </w:rPr>
        <w:t>Figure 1C</w:t>
      </w:r>
      <w:r w:rsidR="00EA1752">
        <w:rPr>
          <w:rFonts w:ascii="Arial" w:eastAsia="Arial" w:hAnsi="Arial" w:cs="Arial"/>
          <w:bCs/>
          <w:sz w:val="20"/>
          <w:szCs w:val="20"/>
        </w:rPr>
        <w:t xml:space="preserve"> are included</w:t>
      </w:r>
      <w:r w:rsidR="00EA1752" w:rsidRPr="003A7649">
        <w:rPr>
          <w:rFonts w:ascii="Arial" w:eastAsia="Arial" w:hAnsi="Arial" w:cs="Arial"/>
          <w:bCs/>
          <w:sz w:val="20"/>
          <w:szCs w:val="20"/>
        </w:rPr>
        <w:t>.</w:t>
      </w:r>
    </w:p>
    <w:p w14:paraId="0B4BC2F1" w14:textId="77777777" w:rsidR="00EA1752" w:rsidRPr="00740AD5" w:rsidRDefault="00EA1752" w:rsidP="008E0605">
      <w:pPr>
        <w:rPr>
          <w:rFonts w:ascii="Arial" w:eastAsia="Arial" w:hAnsi="Arial" w:cs="Arial"/>
          <w:bCs/>
          <w:sz w:val="20"/>
          <w:szCs w:val="20"/>
        </w:rPr>
      </w:pPr>
    </w:p>
    <w:p w14:paraId="4A6A98F3" w14:textId="77777777" w:rsidR="008B422B" w:rsidRDefault="008B422B" w:rsidP="008E0605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File Name: </w:t>
      </w:r>
      <w:r w:rsidR="00EA1752">
        <w:rPr>
          <w:rFonts w:ascii="Arial" w:eastAsia="Arial" w:hAnsi="Arial" w:cs="Arial"/>
          <w:b/>
          <w:sz w:val="20"/>
          <w:szCs w:val="20"/>
        </w:rPr>
        <w:t xml:space="preserve">Supplementary Data 3. </w:t>
      </w:r>
    </w:p>
    <w:p w14:paraId="7482446E" w14:textId="56C9DC1C" w:rsidR="00EA1752" w:rsidRDefault="008B422B" w:rsidP="008E0605">
      <w:pPr>
        <w:rPr>
          <w:rFonts w:ascii="Arial" w:eastAsia="Arial" w:hAnsi="Arial" w:cs="Arial"/>
          <w:bCs/>
          <w:sz w:val="20"/>
          <w:szCs w:val="20"/>
        </w:rPr>
      </w:pPr>
      <w:r w:rsidRPr="008B422B">
        <w:rPr>
          <w:rFonts w:ascii="Arial" w:eastAsia="Arial" w:hAnsi="Arial" w:cs="Arial"/>
          <w:b/>
          <w:bCs/>
          <w:sz w:val="20"/>
          <w:szCs w:val="20"/>
        </w:rPr>
        <w:t>Description</w:t>
      </w:r>
      <w:r>
        <w:rPr>
          <w:rFonts w:ascii="Arial" w:eastAsia="Arial" w:hAnsi="Arial" w:cs="Arial"/>
          <w:bCs/>
          <w:sz w:val="20"/>
          <w:szCs w:val="20"/>
        </w:rPr>
        <w:t xml:space="preserve">: </w:t>
      </w:r>
      <w:r w:rsidR="00EA1752" w:rsidRPr="00740AD5">
        <w:rPr>
          <w:rFonts w:ascii="Arial" w:eastAsia="Arial" w:hAnsi="Arial" w:cs="Arial"/>
          <w:bCs/>
          <w:sz w:val="20"/>
          <w:szCs w:val="20"/>
        </w:rPr>
        <w:t>Tissue-to-tissue co-expression (Pearson’s correlation</w:t>
      </w:r>
      <w:r w:rsidR="00EA1752">
        <w:rPr>
          <w:rFonts w:ascii="Arial" w:eastAsia="Arial" w:hAnsi="Arial" w:cs="Arial"/>
          <w:bCs/>
          <w:sz w:val="20"/>
          <w:szCs w:val="20"/>
        </w:rPr>
        <w:t xml:space="preserve"> coefficient</w:t>
      </w:r>
      <w:r w:rsidR="00EA1752" w:rsidRPr="00740AD5">
        <w:rPr>
          <w:rFonts w:ascii="Arial" w:eastAsia="Arial" w:hAnsi="Arial" w:cs="Arial"/>
          <w:bCs/>
          <w:sz w:val="20"/>
          <w:szCs w:val="20"/>
        </w:rPr>
        <w:t>) for all genes across 310 tissue-tissue pairs.</w:t>
      </w:r>
      <w:r w:rsidR="00EA1752">
        <w:rPr>
          <w:rFonts w:ascii="Arial" w:eastAsia="Arial" w:hAnsi="Arial" w:cs="Arial"/>
          <w:bCs/>
          <w:sz w:val="20"/>
          <w:szCs w:val="20"/>
        </w:rPr>
        <w:t xml:space="preserve"> </w:t>
      </w:r>
      <w:r w:rsidR="00EA1752" w:rsidRPr="00A500E1">
        <w:rPr>
          <w:rFonts w:ascii="Arial" w:eastAsia="Arial" w:hAnsi="Arial" w:cs="Arial"/>
          <w:bCs/>
          <w:sz w:val="20"/>
          <w:szCs w:val="20"/>
        </w:rPr>
        <w:t>For each tissue pair, Pearson’s correlation coefficient (</w:t>
      </w:r>
      <w:r w:rsidR="00EA1752" w:rsidRPr="00A500E1">
        <w:rPr>
          <w:rFonts w:ascii="Arial" w:eastAsia="Arial" w:hAnsi="Arial" w:cs="Arial"/>
          <w:bCs/>
          <w:i/>
          <w:iCs/>
          <w:sz w:val="20"/>
          <w:szCs w:val="20"/>
        </w:rPr>
        <w:t>r</w:t>
      </w:r>
      <w:r w:rsidR="00EA1752" w:rsidRPr="00A500E1">
        <w:rPr>
          <w:rFonts w:ascii="Arial" w:eastAsia="Arial" w:hAnsi="Arial" w:cs="Arial"/>
          <w:bCs/>
          <w:sz w:val="20"/>
          <w:szCs w:val="20"/>
        </w:rPr>
        <w:t xml:space="preserve">) was computed on </w:t>
      </w:r>
      <w:proofErr w:type="gramStart"/>
      <w:r w:rsidR="00EA1752" w:rsidRPr="00A500E1">
        <w:rPr>
          <w:rFonts w:ascii="Arial" w:eastAsia="Arial" w:hAnsi="Arial" w:cs="Arial"/>
          <w:bCs/>
          <w:sz w:val="20"/>
          <w:szCs w:val="20"/>
        </w:rPr>
        <w:t>log(</w:t>
      </w:r>
      <w:proofErr w:type="gramEnd"/>
      <w:r w:rsidR="00EA1752" w:rsidRPr="00A500E1">
        <w:rPr>
          <w:rFonts w:ascii="Arial" w:eastAsia="Arial" w:hAnsi="Arial" w:cs="Arial"/>
          <w:bCs/>
          <w:sz w:val="20"/>
          <w:szCs w:val="20"/>
        </w:rPr>
        <w:t>TPM + 1)</w:t>
      </w:r>
      <w:r w:rsidR="00EA1752">
        <w:rPr>
          <w:rFonts w:ascii="Arial" w:eastAsia="Arial" w:hAnsi="Arial" w:cs="Arial"/>
          <w:bCs/>
          <w:sz w:val="20"/>
          <w:szCs w:val="20"/>
          <w:vertAlign w:val="subscript"/>
        </w:rPr>
        <w:t>C</w:t>
      </w:r>
      <w:r w:rsidR="00EA1752" w:rsidRPr="00A500E1">
        <w:rPr>
          <w:rFonts w:ascii="Arial" w:eastAsia="Arial" w:hAnsi="Arial" w:cs="Arial"/>
          <w:bCs/>
          <w:sz w:val="20"/>
          <w:szCs w:val="20"/>
        </w:rPr>
        <w:t xml:space="preserve"> values across overlapping samples. No </w:t>
      </w:r>
      <w:r w:rsidR="00EA1752">
        <w:rPr>
          <w:rFonts w:ascii="Arial" w:eastAsia="Arial" w:hAnsi="Arial" w:cs="Arial"/>
          <w:bCs/>
          <w:sz w:val="20"/>
          <w:szCs w:val="20"/>
        </w:rPr>
        <w:t>inferential</w:t>
      </w:r>
      <w:r w:rsidR="00EA1752" w:rsidRPr="00A500E1">
        <w:rPr>
          <w:rFonts w:ascii="Arial" w:eastAsia="Arial" w:hAnsi="Arial" w:cs="Arial"/>
          <w:bCs/>
          <w:sz w:val="20"/>
          <w:szCs w:val="20"/>
        </w:rPr>
        <w:t xml:space="preserve"> test was performed.</w:t>
      </w:r>
    </w:p>
    <w:p w14:paraId="44882898" w14:textId="77777777" w:rsidR="00EA1752" w:rsidRPr="00740AD5" w:rsidRDefault="00EA1752" w:rsidP="008E0605">
      <w:pPr>
        <w:rPr>
          <w:rFonts w:ascii="Arial" w:eastAsia="Arial" w:hAnsi="Arial" w:cs="Arial"/>
          <w:bCs/>
          <w:sz w:val="20"/>
          <w:szCs w:val="20"/>
        </w:rPr>
      </w:pPr>
    </w:p>
    <w:p w14:paraId="7B477310" w14:textId="77777777" w:rsidR="008B422B" w:rsidRDefault="008B422B" w:rsidP="008E0605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File Name: </w:t>
      </w:r>
      <w:r w:rsidR="00EA1752">
        <w:rPr>
          <w:rFonts w:ascii="Arial" w:eastAsia="Arial" w:hAnsi="Arial" w:cs="Arial"/>
          <w:b/>
          <w:sz w:val="20"/>
          <w:szCs w:val="20"/>
        </w:rPr>
        <w:t xml:space="preserve">Supplementary Data 4. </w:t>
      </w:r>
    </w:p>
    <w:p w14:paraId="368A3A24" w14:textId="48189AF3" w:rsidR="00EA1752" w:rsidRDefault="008B422B" w:rsidP="008E0605">
      <w:pPr>
        <w:rPr>
          <w:rFonts w:ascii="Arial" w:eastAsia="Arial" w:hAnsi="Arial" w:cs="Arial"/>
          <w:bCs/>
          <w:sz w:val="20"/>
          <w:szCs w:val="20"/>
        </w:rPr>
      </w:pPr>
      <w:r w:rsidRPr="008B422B">
        <w:rPr>
          <w:rFonts w:ascii="Arial" w:eastAsia="Arial" w:hAnsi="Arial" w:cs="Arial"/>
          <w:b/>
          <w:bCs/>
          <w:sz w:val="20"/>
          <w:szCs w:val="20"/>
        </w:rPr>
        <w:t>Description</w:t>
      </w:r>
      <w:r>
        <w:rPr>
          <w:rFonts w:ascii="Arial" w:eastAsia="Arial" w:hAnsi="Arial" w:cs="Arial"/>
          <w:bCs/>
          <w:sz w:val="20"/>
          <w:szCs w:val="20"/>
        </w:rPr>
        <w:t xml:space="preserve">: </w:t>
      </w:r>
      <w:r w:rsidR="00EA1752" w:rsidRPr="00740AD5">
        <w:rPr>
          <w:rFonts w:ascii="Arial" w:eastAsia="Arial" w:hAnsi="Arial" w:cs="Arial"/>
          <w:bCs/>
          <w:sz w:val="20"/>
          <w:szCs w:val="20"/>
        </w:rPr>
        <w:t>Results from principal component analysis on tissue-to-tissue co-expression data for all genes.</w:t>
      </w:r>
    </w:p>
    <w:p w14:paraId="6FE558A2" w14:textId="77777777" w:rsidR="00EA1752" w:rsidRPr="00740AD5" w:rsidRDefault="00EA1752" w:rsidP="008E0605">
      <w:pPr>
        <w:rPr>
          <w:rFonts w:ascii="Arial" w:eastAsia="Arial" w:hAnsi="Arial" w:cs="Arial"/>
          <w:bCs/>
          <w:sz w:val="20"/>
          <w:szCs w:val="20"/>
        </w:rPr>
      </w:pPr>
    </w:p>
    <w:p w14:paraId="5D197557" w14:textId="77777777" w:rsidR="008B422B" w:rsidRDefault="008B422B" w:rsidP="008E0605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File Name: </w:t>
      </w:r>
      <w:r w:rsidR="00EA1752">
        <w:rPr>
          <w:rFonts w:ascii="Arial" w:eastAsia="Arial" w:hAnsi="Arial" w:cs="Arial"/>
          <w:b/>
          <w:sz w:val="20"/>
          <w:szCs w:val="20"/>
        </w:rPr>
        <w:t xml:space="preserve">Supplementary Data 5. </w:t>
      </w:r>
    </w:p>
    <w:p w14:paraId="4C862BB9" w14:textId="79DACE7F" w:rsidR="00EA1752" w:rsidRDefault="008B422B" w:rsidP="008E0605">
      <w:pPr>
        <w:rPr>
          <w:rFonts w:ascii="Arial" w:eastAsia="Arial" w:hAnsi="Arial" w:cs="Arial"/>
          <w:bCs/>
          <w:sz w:val="20"/>
          <w:szCs w:val="20"/>
        </w:rPr>
      </w:pPr>
      <w:r w:rsidRPr="008B422B">
        <w:rPr>
          <w:rFonts w:ascii="Arial" w:eastAsia="Arial" w:hAnsi="Arial" w:cs="Arial"/>
          <w:b/>
          <w:bCs/>
          <w:sz w:val="20"/>
          <w:szCs w:val="20"/>
        </w:rPr>
        <w:t>Description</w:t>
      </w:r>
      <w:r>
        <w:rPr>
          <w:rFonts w:ascii="Arial" w:eastAsia="Arial" w:hAnsi="Arial" w:cs="Arial"/>
          <w:bCs/>
          <w:sz w:val="20"/>
          <w:szCs w:val="20"/>
        </w:rPr>
        <w:t xml:space="preserve">: </w:t>
      </w:r>
      <w:r w:rsidR="00EA1752" w:rsidRPr="00740AD5">
        <w:rPr>
          <w:rFonts w:ascii="Arial" w:eastAsia="Arial" w:hAnsi="Arial" w:cs="Arial"/>
          <w:bCs/>
          <w:sz w:val="20"/>
          <w:szCs w:val="20"/>
        </w:rPr>
        <w:t>Results from principal component analysis on tissue-to-tissue co-expression data for only switch-like genes.</w:t>
      </w:r>
    </w:p>
    <w:p w14:paraId="52482F33" w14:textId="77777777" w:rsidR="00EA1752" w:rsidRPr="00740AD5" w:rsidRDefault="00EA1752" w:rsidP="008E0605">
      <w:pPr>
        <w:rPr>
          <w:rFonts w:ascii="Arial" w:eastAsia="Arial" w:hAnsi="Arial" w:cs="Arial"/>
          <w:bCs/>
          <w:sz w:val="20"/>
          <w:szCs w:val="20"/>
        </w:rPr>
      </w:pPr>
    </w:p>
    <w:p w14:paraId="3F587D78" w14:textId="77777777" w:rsidR="008B422B" w:rsidRDefault="008B422B" w:rsidP="008E0605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File Name: </w:t>
      </w:r>
      <w:r w:rsidR="00EA1752">
        <w:rPr>
          <w:rFonts w:ascii="Arial" w:eastAsia="Arial" w:hAnsi="Arial" w:cs="Arial"/>
          <w:b/>
          <w:sz w:val="20"/>
          <w:szCs w:val="20"/>
        </w:rPr>
        <w:t xml:space="preserve">Supplementary Data 6. </w:t>
      </w:r>
    </w:p>
    <w:p w14:paraId="36478CF2" w14:textId="1C142C4A" w:rsidR="00EA1752" w:rsidRDefault="008B422B" w:rsidP="008E0605">
      <w:pPr>
        <w:rPr>
          <w:rFonts w:ascii="Arial" w:eastAsia="Arial" w:hAnsi="Arial" w:cs="Arial"/>
          <w:bCs/>
          <w:sz w:val="20"/>
          <w:szCs w:val="20"/>
        </w:rPr>
      </w:pPr>
      <w:r w:rsidRPr="008B422B">
        <w:rPr>
          <w:rFonts w:ascii="Arial" w:eastAsia="Arial" w:hAnsi="Arial" w:cs="Arial"/>
          <w:b/>
          <w:bCs/>
          <w:sz w:val="20"/>
          <w:szCs w:val="20"/>
        </w:rPr>
        <w:t>Description</w:t>
      </w:r>
      <w:r>
        <w:rPr>
          <w:rFonts w:ascii="Arial" w:eastAsia="Arial" w:hAnsi="Arial" w:cs="Arial"/>
          <w:bCs/>
          <w:sz w:val="20"/>
          <w:szCs w:val="20"/>
        </w:rPr>
        <w:t xml:space="preserve">: </w:t>
      </w:r>
      <w:r w:rsidR="00EA1752" w:rsidRPr="00740AD5">
        <w:rPr>
          <w:rFonts w:ascii="Arial" w:eastAsia="Arial" w:hAnsi="Arial" w:cs="Arial"/>
          <w:bCs/>
          <w:sz w:val="20"/>
          <w:szCs w:val="20"/>
        </w:rPr>
        <w:t>Gene-to-gene co-expression of tissue-specific (cluster 1) switch-like genes in the breast, colon, intestine, kidney, and vagina.</w:t>
      </w:r>
    </w:p>
    <w:p w14:paraId="71F6FC73" w14:textId="77777777" w:rsidR="00EA1752" w:rsidRPr="00740AD5" w:rsidRDefault="00EA1752" w:rsidP="008E0605">
      <w:pPr>
        <w:rPr>
          <w:rFonts w:ascii="Arial" w:eastAsia="Arial" w:hAnsi="Arial" w:cs="Arial"/>
          <w:bCs/>
          <w:sz w:val="20"/>
          <w:szCs w:val="20"/>
        </w:rPr>
      </w:pPr>
    </w:p>
    <w:p w14:paraId="4ADF630F" w14:textId="77777777" w:rsidR="008B422B" w:rsidRDefault="008B422B" w:rsidP="008E0605">
      <w:pPr>
        <w:rPr>
          <w:rFonts w:ascii="Arial" w:eastAsia="Arial" w:hAnsi="Arial" w:cs="Arial"/>
          <w:b/>
          <w:sz w:val="20"/>
          <w:szCs w:val="20"/>
        </w:rPr>
      </w:pPr>
      <w:bookmarkStart w:id="0" w:name="_1fob9te" w:colFirst="0" w:colLast="0"/>
      <w:bookmarkEnd w:id="0"/>
      <w:r>
        <w:rPr>
          <w:rFonts w:ascii="Arial" w:eastAsia="Arial" w:hAnsi="Arial" w:cs="Arial"/>
          <w:b/>
          <w:sz w:val="20"/>
          <w:szCs w:val="20"/>
        </w:rPr>
        <w:t xml:space="preserve">File Name: </w:t>
      </w:r>
      <w:r w:rsidR="00EA1752">
        <w:rPr>
          <w:rFonts w:ascii="Arial" w:eastAsia="Arial" w:hAnsi="Arial" w:cs="Arial"/>
          <w:b/>
          <w:sz w:val="20"/>
          <w:szCs w:val="20"/>
        </w:rPr>
        <w:t xml:space="preserve">Supplementary Data 7. </w:t>
      </w:r>
    </w:p>
    <w:p w14:paraId="2B3FAE22" w14:textId="1660A9E7" w:rsidR="00EA1752" w:rsidRDefault="008B422B" w:rsidP="008E0605">
      <w:pPr>
        <w:rPr>
          <w:rFonts w:ascii="Arial" w:eastAsia="Arial" w:hAnsi="Arial" w:cs="Arial"/>
          <w:bCs/>
          <w:sz w:val="20"/>
          <w:szCs w:val="20"/>
        </w:rPr>
      </w:pPr>
      <w:r w:rsidRPr="008B422B">
        <w:rPr>
          <w:rFonts w:ascii="Arial" w:eastAsia="Arial" w:hAnsi="Arial" w:cs="Arial"/>
          <w:b/>
          <w:bCs/>
          <w:sz w:val="20"/>
          <w:szCs w:val="20"/>
        </w:rPr>
        <w:t>Description</w:t>
      </w:r>
      <w:r>
        <w:rPr>
          <w:rFonts w:ascii="Arial" w:eastAsia="Arial" w:hAnsi="Arial" w:cs="Arial"/>
          <w:bCs/>
          <w:sz w:val="20"/>
          <w:szCs w:val="20"/>
        </w:rPr>
        <w:t xml:space="preserve">: </w:t>
      </w:r>
      <w:r w:rsidR="00EA1752" w:rsidRPr="00740AD5">
        <w:rPr>
          <w:rFonts w:ascii="Arial" w:eastAsia="Arial" w:hAnsi="Arial" w:cs="Arial"/>
          <w:bCs/>
          <w:sz w:val="20"/>
          <w:szCs w:val="20"/>
        </w:rPr>
        <w:t>Analysis of sex, age, and BMI bias among tissue-specific (cluster 1) switch-like genes.</w:t>
      </w:r>
      <w:r w:rsidR="00EA1752">
        <w:rPr>
          <w:rFonts w:ascii="Arial" w:eastAsia="Arial" w:hAnsi="Arial" w:cs="Arial"/>
          <w:bCs/>
          <w:sz w:val="20"/>
          <w:szCs w:val="20"/>
        </w:rPr>
        <w:t xml:space="preserve"> To test if males and females differ in their median </w:t>
      </w:r>
      <w:proofErr w:type="gramStart"/>
      <w:r w:rsidR="00EA1752">
        <w:rPr>
          <w:rFonts w:ascii="Arial" w:eastAsia="Arial" w:hAnsi="Arial" w:cs="Arial"/>
          <w:bCs/>
          <w:sz w:val="20"/>
          <w:szCs w:val="20"/>
        </w:rPr>
        <w:t>log(</w:t>
      </w:r>
      <w:proofErr w:type="gramEnd"/>
      <w:r w:rsidR="00EA1752">
        <w:rPr>
          <w:rFonts w:ascii="Arial" w:eastAsia="Arial" w:hAnsi="Arial" w:cs="Arial"/>
          <w:bCs/>
          <w:sz w:val="20"/>
          <w:szCs w:val="20"/>
        </w:rPr>
        <w:t>TPM + 1)</w:t>
      </w:r>
      <w:r w:rsidR="00EA1752">
        <w:rPr>
          <w:rFonts w:ascii="Arial" w:eastAsia="Arial" w:hAnsi="Arial" w:cs="Arial"/>
          <w:bCs/>
          <w:sz w:val="20"/>
          <w:szCs w:val="20"/>
          <w:vertAlign w:val="subscript"/>
        </w:rPr>
        <w:t>C</w:t>
      </w:r>
      <w:r w:rsidR="00EA1752">
        <w:rPr>
          <w:rFonts w:ascii="Arial" w:eastAsia="Arial" w:hAnsi="Arial" w:cs="Arial"/>
          <w:bCs/>
          <w:sz w:val="20"/>
          <w:szCs w:val="20"/>
        </w:rPr>
        <w:t xml:space="preserve"> across samples for a gene-tissue pair, we performed the t</w:t>
      </w:r>
      <w:r w:rsidR="00EA1752" w:rsidRPr="00CC0692">
        <w:rPr>
          <w:rFonts w:ascii="Arial" w:eastAsia="Arial" w:hAnsi="Arial" w:cs="Arial"/>
          <w:bCs/>
          <w:sz w:val="20"/>
          <w:szCs w:val="20"/>
        </w:rPr>
        <w:t>wo-sided Wilcoxon rank-sum test</w:t>
      </w:r>
      <w:r w:rsidR="00EA1752">
        <w:rPr>
          <w:rFonts w:ascii="Arial" w:eastAsia="Arial" w:hAnsi="Arial" w:cs="Arial"/>
          <w:bCs/>
          <w:sz w:val="20"/>
          <w:szCs w:val="20"/>
        </w:rPr>
        <w:t xml:space="preserve">, using </w:t>
      </w:r>
      <w:proofErr w:type="spellStart"/>
      <w:r w:rsidR="00EA1752" w:rsidRPr="00CC0692">
        <w:rPr>
          <w:rFonts w:ascii="Arial" w:eastAsia="Arial" w:hAnsi="Arial" w:cs="Arial"/>
          <w:bCs/>
          <w:sz w:val="20"/>
          <w:szCs w:val="20"/>
        </w:rPr>
        <w:t>wilcox.test</w:t>
      </w:r>
      <w:proofErr w:type="spellEnd"/>
      <w:r w:rsidR="00EA1752">
        <w:rPr>
          <w:rFonts w:ascii="Arial" w:eastAsia="Arial" w:hAnsi="Arial" w:cs="Arial"/>
          <w:bCs/>
          <w:sz w:val="20"/>
          <w:szCs w:val="20"/>
        </w:rPr>
        <w:t xml:space="preserve">() in R. We used Cohen’s </w:t>
      </w:r>
      <m:oMath>
        <m:r>
          <w:rPr>
            <w:rFonts w:ascii="Cambria Math" w:eastAsia="Arial" w:hAnsi="Cambria Math" w:cs="Arial"/>
            <w:sz w:val="20"/>
            <w:szCs w:val="20"/>
          </w:rPr>
          <m:t>D</m:t>
        </m:r>
      </m:oMath>
      <w:r w:rsidR="00EA1752">
        <w:rPr>
          <w:rFonts w:ascii="Arial" w:eastAsia="Arial" w:hAnsi="Arial" w:cs="Arial"/>
          <w:bCs/>
          <w:sz w:val="20"/>
          <w:szCs w:val="20"/>
        </w:rPr>
        <w:t xml:space="preserve"> to measure the magnitude of sex bias, with negative values indicating male bias and positive values indicating female bias. To test for age and BMI bias </w:t>
      </w:r>
      <w:r w:rsidR="009A6B08">
        <w:rPr>
          <w:rFonts w:ascii="Arial" w:eastAsia="Arial" w:hAnsi="Arial" w:cs="Arial"/>
          <w:bCs/>
          <w:sz w:val="20"/>
          <w:szCs w:val="20"/>
        </w:rPr>
        <w:t>in expression levels in a gene-tissue pair</w:t>
      </w:r>
      <w:r w:rsidR="00EA1752">
        <w:rPr>
          <w:rFonts w:ascii="Arial" w:eastAsia="Arial" w:hAnsi="Arial" w:cs="Arial"/>
          <w:bCs/>
          <w:sz w:val="20"/>
          <w:szCs w:val="20"/>
        </w:rPr>
        <w:t>, we performed the</w:t>
      </w:r>
      <w:r w:rsidR="00EA1752" w:rsidRPr="00BE4D73">
        <w:rPr>
          <w:rFonts w:ascii="Arial" w:eastAsia="Arial" w:hAnsi="Arial" w:cs="Arial"/>
          <w:bCs/>
          <w:sz w:val="20"/>
          <w:szCs w:val="20"/>
        </w:rPr>
        <w:t xml:space="preserve"> two</w:t>
      </w:r>
      <w:r w:rsidR="00EA1752">
        <w:rPr>
          <w:rFonts w:ascii="Arial" w:eastAsia="Arial" w:hAnsi="Arial" w:cs="Arial"/>
          <w:bCs/>
          <w:sz w:val="20"/>
          <w:szCs w:val="20"/>
        </w:rPr>
        <w:t>-</w:t>
      </w:r>
      <w:r w:rsidR="00EA1752" w:rsidRPr="00BE4D73">
        <w:rPr>
          <w:rFonts w:ascii="Arial" w:eastAsia="Arial" w:hAnsi="Arial" w:cs="Arial"/>
          <w:bCs/>
          <w:sz w:val="20"/>
          <w:szCs w:val="20"/>
        </w:rPr>
        <w:t>sided Pearson’s correlation tests</w:t>
      </w:r>
      <w:r w:rsidR="00EA1752">
        <w:rPr>
          <w:rFonts w:ascii="Arial" w:eastAsia="Arial" w:hAnsi="Arial" w:cs="Arial"/>
          <w:bCs/>
          <w:sz w:val="20"/>
          <w:szCs w:val="20"/>
        </w:rPr>
        <w:t>,</w:t>
      </w:r>
      <w:r w:rsidR="00EA1752" w:rsidRPr="00BE4D73">
        <w:rPr>
          <w:rFonts w:ascii="Arial" w:eastAsia="Arial" w:hAnsi="Arial" w:cs="Arial"/>
          <w:bCs/>
          <w:sz w:val="20"/>
          <w:szCs w:val="20"/>
        </w:rPr>
        <w:t xml:space="preserve"> </w:t>
      </w:r>
      <w:r w:rsidR="00EA1752">
        <w:rPr>
          <w:rFonts w:ascii="Arial" w:eastAsia="Arial" w:hAnsi="Arial" w:cs="Arial"/>
          <w:bCs/>
          <w:sz w:val="20"/>
          <w:szCs w:val="20"/>
        </w:rPr>
        <w:t xml:space="preserve">using the </w:t>
      </w:r>
      <w:proofErr w:type="spellStart"/>
      <w:r w:rsidR="00EA1752">
        <w:rPr>
          <w:rFonts w:ascii="Arial" w:eastAsia="Arial" w:hAnsi="Arial" w:cs="Arial"/>
          <w:bCs/>
          <w:sz w:val="20"/>
          <w:szCs w:val="20"/>
        </w:rPr>
        <w:t>cor.test</w:t>
      </w:r>
      <w:proofErr w:type="spellEnd"/>
      <w:r w:rsidR="00EA1752">
        <w:rPr>
          <w:rFonts w:ascii="Arial" w:eastAsia="Arial" w:hAnsi="Arial" w:cs="Arial"/>
          <w:bCs/>
          <w:sz w:val="20"/>
          <w:szCs w:val="20"/>
        </w:rPr>
        <w:t>() function in R,</w:t>
      </w:r>
      <w:r w:rsidR="00EA1752" w:rsidRPr="00BE4D73">
        <w:rPr>
          <w:rFonts w:ascii="Arial" w:eastAsia="Arial" w:hAnsi="Arial" w:cs="Arial"/>
          <w:bCs/>
          <w:sz w:val="20"/>
          <w:szCs w:val="20"/>
        </w:rPr>
        <w:t xml:space="preserve"> between </w:t>
      </w:r>
      <w:r w:rsidR="00EA1752">
        <w:rPr>
          <w:rFonts w:ascii="Arial" w:eastAsia="Arial" w:hAnsi="Arial" w:cs="Arial"/>
          <w:bCs/>
          <w:sz w:val="20"/>
          <w:szCs w:val="20"/>
        </w:rPr>
        <w:t>log(TPM + 1)</w:t>
      </w:r>
      <w:r w:rsidR="00EA1752">
        <w:rPr>
          <w:rFonts w:ascii="Arial" w:eastAsia="Arial" w:hAnsi="Arial" w:cs="Arial"/>
          <w:bCs/>
          <w:sz w:val="20"/>
          <w:szCs w:val="20"/>
          <w:vertAlign w:val="subscript"/>
        </w:rPr>
        <w:t>C</w:t>
      </w:r>
      <w:r w:rsidR="00EA1752" w:rsidRPr="00BE4D73">
        <w:rPr>
          <w:rFonts w:ascii="Arial" w:eastAsia="Arial" w:hAnsi="Arial" w:cs="Arial"/>
          <w:bCs/>
          <w:sz w:val="20"/>
          <w:szCs w:val="20"/>
        </w:rPr>
        <w:t xml:space="preserve"> and (1) donor BMI</w:t>
      </w:r>
      <w:r w:rsidR="00EA1752">
        <w:rPr>
          <w:rFonts w:ascii="Arial" w:eastAsia="Arial" w:hAnsi="Arial" w:cs="Arial"/>
          <w:bCs/>
          <w:sz w:val="20"/>
          <w:szCs w:val="20"/>
        </w:rPr>
        <w:t>, or</w:t>
      </w:r>
      <w:r w:rsidR="00EA1752" w:rsidRPr="00BE4D73">
        <w:rPr>
          <w:rFonts w:ascii="Arial" w:eastAsia="Arial" w:hAnsi="Arial" w:cs="Arial"/>
          <w:bCs/>
          <w:sz w:val="20"/>
          <w:szCs w:val="20"/>
        </w:rPr>
        <w:t xml:space="preserve"> (2) donor age</w:t>
      </w:r>
      <w:r w:rsidR="00EA1752">
        <w:rPr>
          <w:rFonts w:ascii="Arial" w:eastAsia="Arial" w:hAnsi="Arial" w:cs="Arial"/>
          <w:bCs/>
          <w:sz w:val="20"/>
          <w:szCs w:val="20"/>
        </w:rPr>
        <w:t>. All results are included.</w:t>
      </w:r>
    </w:p>
    <w:p w14:paraId="4508069F" w14:textId="77777777" w:rsidR="00EA1752" w:rsidRPr="00740AD5" w:rsidRDefault="00EA1752" w:rsidP="008E0605">
      <w:pPr>
        <w:rPr>
          <w:rFonts w:ascii="Arial" w:eastAsia="Arial" w:hAnsi="Arial" w:cs="Arial"/>
          <w:bCs/>
          <w:sz w:val="20"/>
          <w:szCs w:val="20"/>
        </w:rPr>
      </w:pPr>
    </w:p>
    <w:p w14:paraId="3ED83741" w14:textId="6F5777BB" w:rsidR="008B422B" w:rsidRDefault="008B422B" w:rsidP="008E0605">
      <w:pPr>
        <w:rPr>
          <w:rFonts w:ascii="Arial" w:eastAsia="Arial" w:hAnsi="Arial" w:cs="Arial"/>
          <w:b/>
          <w:sz w:val="20"/>
          <w:szCs w:val="20"/>
        </w:rPr>
      </w:pPr>
      <w:bookmarkStart w:id="1" w:name="_q1gspwjc9p68" w:colFirst="0" w:colLast="0"/>
      <w:bookmarkEnd w:id="1"/>
      <w:r>
        <w:rPr>
          <w:rFonts w:ascii="Arial" w:eastAsia="Arial" w:hAnsi="Arial" w:cs="Arial"/>
          <w:b/>
          <w:sz w:val="20"/>
          <w:szCs w:val="20"/>
        </w:rPr>
        <w:t xml:space="preserve">File Name: </w:t>
      </w:r>
      <w:r w:rsidR="00EA1752">
        <w:rPr>
          <w:rFonts w:ascii="Arial" w:eastAsia="Arial" w:hAnsi="Arial" w:cs="Arial"/>
          <w:b/>
          <w:sz w:val="20"/>
          <w:szCs w:val="20"/>
        </w:rPr>
        <w:t>Supplementary Data 8</w:t>
      </w:r>
      <w:r w:rsidR="00310FF6">
        <w:rPr>
          <w:rFonts w:ascii="Arial" w:eastAsia="Arial" w:hAnsi="Arial" w:cs="Arial"/>
          <w:b/>
          <w:sz w:val="20"/>
          <w:szCs w:val="20"/>
        </w:rPr>
        <w:t>.</w:t>
      </w:r>
    </w:p>
    <w:p w14:paraId="5FF2EB69" w14:textId="6DBA10A9" w:rsidR="00EA1752" w:rsidRDefault="008B422B" w:rsidP="008E0605">
      <w:pPr>
        <w:rPr>
          <w:rFonts w:ascii="Arial" w:eastAsia="Arial" w:hAnsi="Arial" w:cs="Arial"/>
          <w:bCs/>
          <w:sz w:val="20"/>
          <w:szCs w:val="20"/>
        </w:rPr>
      </w:pPr>
      <w:r w:rsidRPr="008B422B">
        <w:rPr>
          <w:rFonts w:ascii="Arial" w:eastAsia="Arial" w:hAnsi="Arial" w:cs="Arial"/>
          <w:b/>
          <w:bCs/>
          <w:sz w:val="20"/>
          <w:szCs w:val="20"/>
        </w:rPr>
        <w:t>Description</w:t>
      </w:r>
      <w:r>
        <w:rPr>
          <w:rFonts w:ascii="Arial" w:eastAsia="Arial" w:hAnsi="Arial" w:cs="Arial"/>
          <w:bCs/>
          <w:sz w:val="20"/>
          <w:szCs w:val="20"/>
        </w:rPr>
        <w:t xml:space="preserve">: </w:t>
      </w:r>
      <w:r w:rsidR="00EA1752" w:rsidRPr="00740AD5">
        <w:rPr>
          <w:rFonts w:ascii="Arial" w:eastAsia="Arial" w:hAnsi="Arial" w:cs="Arial"/>
          <w:bCs/>
          <w:sz w:val="20"/>
          <w:szCs w:val="20"/>
        </w:rPr>
        <w:t>Significant correlation between expression levels of cluster-1 genes-tissue pairs and methylation at nearby CpG sites.</w:t>
      </w:r>
      <w:r w:rsidR="00EA1752">
        <w:rPr>
          <w:rFonts w:ascii="Arial" w:eastAsia="Arial" w:hAnsi="Arial" w:cs="Arial"/>
          <w:bCs/>
          <w:sz w:val="20"/>
          <w:szCs w:val="20"/>
        </w:rPr>
        <w:t xml:space="preserve"> For cluster-1 switch-like gene-tissue pairs, we performed two-sided </w:t>
      </w:r>
      <w:r w:rsidR="00EA1752" w:rsidRPr="00BE4D73">
        <w:rPr>
          <w:rFonts w:ascii="Arial" w:eastAsia="Arial" w:hAnsi="Arial" w:cs="Arial"/>
          <w:bCs/>
          <w:sz w:val="20"/>
          <w:szCs w:val="20"/>
        </w:rPr>
        <w:t>Pearson’s correlation tests</w:t>
      </w:r>
      <w:r w:rsidR="00EA1752">
        <w:rPr>
          <w:rFonts w:ascii="Arial" w:eastAsia="Arial" w:hAnsi="Arial" w:cs="Arial"/>
          <w:bCs/>
          <w:sz w:val="20"/>
          <w:szCs w:val="20"/>
        </w:rPr>
        <w:t>,</w:t>
      </w:r>
      <w:r w:rsidR="00EA1752" w:rsidRPr="00BE4D73">
        <w:rPr>
          <w:rFonts w:ascii="Arial" w:eastAsia="Arial" w:hAnsi="Arial" w:cs="Arial"/>
          <w:bCs/>
          <w:sz w:val="20"/>
          <w:szCs w:val="20"/>
        </w:rPr>
        <w:t xml:space="preserve"> </w:t>
      </w:r>
      <w:r w:rsidR="00EA1752">
        <w:rPr>
          <w:rFonts w:ascii="Arial" w:eastAsia="Arial" w:hAnsi="Arial" w:cs="Arial"/>
          <w:bCs/>
          <w:sz w:val="20"/>
          <w:szCs w:val="20"/>
        </w:rPr>
        <w:t xml:space="preserve">using the </w:t>
      </w:r>
      <w:proofErr w:type="spellStart"/>
      <w:r w:rsidR="00EA1752">
        <w:rPr>
          <w:rFonts w:ascii="Arial" w:eastAsia="Arial" w:hAnsi="Arial" w:cs="Arial"/>
          <w:bCs/>
          <w:sz w:val="20"/>
          <w:szCs w:val="20"/>
        </w:rPr>
        <w:t>cor.</w:t>
      </w:r>
      <w:proofErr w:type="gramStart"/>
      <w:r w:rsidR="00EA1752">
        <w:rPr>
          <w:rFonts w:ascii="Arial" w:eastAsia="Arial" w:hAnsi="Arial" w:cs="Arial"/>
          <w:bCs/>
          <w:sz w:val="20"/>
          <w:szCs w:val="20"/>
        </w:rPr>
        <w:t>test</w:t>
      </w:r>
      <w:proofErr w:type="spellEnd"/>
      <w:r w:rsidR="00EA1752">
        <w:rPr>
          <w:rFonts w:ascii="Arial" w:eastAsia="Arial" w:hAnsi="Arial" w:cs="Arial"/>
          <w:bCs/>
          <w:sz w:val="20"/>
          <w:szCs w:val="20"/>
        </w:rPr>
        <w:t>(</w:t>
      </w:r>
      <w:proofErr w:type="gramEnd"/>
      <w:r w:rsidR="00EA1752">
        <w:rPr>
          <w:rFonts w:ascii="Arial" w:eastAsia="Arial" w:hAnsi="Arial" w:cs="Arial"/>
          <w:bCs/>
          <w:sz w:val="20"/>
          <w:szCs w:val="20"/>
        </w:rPr>
        <w:t>) function in R,</w:t>
      </w:r>
      <w:r w:rsidR="00EA1752" w:rsidRPr="00BE4D73">
        <w:rPr>
          <w:rFonts w:ascii="Arial" w:eastAsia="Arial" w:hAnsi="Arial" w:cs="Arial"/>
          <w:bCs/>
          <w:sz w:val="20"/>
          <w:szCs w:val="20"/>
        </w:rPr>
        <w:t xml:space="preserve"> </w:t>
      </w:r>
      <w:r w:rsidR="00EA1752">
        <w:rPr>
          <w:rFonts w:ascii="Arial" w:eastAsia="Arial" w:hAnsi="Arial" w:cs="Arial"/>
          <w:bCs/>
          <w:sz w:val="20"/>
          <w:szCs w:val="20"/>
        </w:rPr>
        <w:t xml:space="preserve">to test for correlation across samples </w:t>
      </w:r>
      <w:r w:rsidR="00EA1752" w:rsidRPr="00BE4D73">
        <w:rPr>
          <w:rFonts w:ascii="Arial" w:eastAsia="Arial" w:hAnsi="Arial" w:cs="Arial"/>
          <w:bCs/>
          <w:sz w:val="20"/>
          <w:szCs w:val="20"/>
        </w:rPr>
        <w:t xml:space="preserve">between </w:t>
      </w:r>
      <w:r w:rsidR="00EA1752">
        <w:rPr>
          <w:rFonts w:ascii="Arial" w:eastAsia="Arial" w:hAnsi="Arial" w:cs="Arial"/>
          <w:bCs/>
          <w:sz w:val="20"/>
          <w:szCs w:val="20"/>
        </w:rPr>
        <w:t>log(TPM + 1)</w:t>
      </w:r>
      <w:r w:rsidR="00EA1752">
        <w:rPr>
          <w:rFonts w:ascii="Arial" w:eastAsia="Arial" w:hAnsi="Arial" w:cs="Arial"/>
          <w:bCs/>
          <w:sz w:val="20"/>
          <w:szCs w:val="20"/>
          <w:vertAlign w:val="subscript"/>
        </w:rPr>
        <w:t>C</w:t>
      </w:r>
      <w:r w:rsidR="00EA1752">
        <w:rPr>
          <w:rFonts w:ascii="Arial" w:eastAsia="Arial" w:hAnsi="Arial" w:cs="Arial"/>
          <w:bCs/>
          <w:sz w:val="20"/>
          <w:szCs w:val="20"/>
        </w:rPr>
        <w:t xml:space="preserve"> and methylation </w:t>
      </w:r>
      <w:r w:rsidR="00EA1752" w:rsidRPr="00E64EAB">
        <w:rPr>
          <w:rFonts w:ascii="Arial" w:eastAsia="Arial" w:hAnsi="Arial" w:cs="Arial"/>
          <w:bCs/>
          <w:sz w:val="20"/>
          <w:szCs w:val="20"/>
        </w:rPr>
        <w:t>β</w:t>
      </w:r>
      <w:r w:rsidR="00EA1752">
        <w:rPr>
          <w:rFonts w:ascii="Arial" w:eastAsia="Arial" w:hAnsi="Arial" w:cs="Arial"/>
          <w:bCs/>
          <w:sz w:val="20"/>
          <w:szCs w:val="20"/>
        </w:rPr>
        <w:t xml:space="preserve"> values at nearby CpG sites. We performed the </w:t>
      </w:r>
      <w:proofErr w:type="spellStart"/>
      <w:r w:rsidR="00EA1752">
        <w:rPr>
          <w:rFonts w:ascii="Arial" w:eastAsia="Arial" w:hAnsi="Arial" w:cs="Arial"/>
          <w:bCs/>
          <w:sz w:val="20"/>
          <w:szCs w:val="20"/>
        </w:rPr>
        <w:t>Benjamini</w:t>
      </w:r>
      <w:proofErr w:type="spellEnd"/>
      <w:r w:rsidR="00EA1752">
        <w:rPr>
          <w:rFonts w:ascii="Arial" w:eastAsia="Arial" w:hAnsi="Arial" w:cs="Arial"/>
          <w:bCs/>
          <w:sz w:val="20"/>
          <w:szCs w:val="20"/>
        </w:rPr>
        <w:t xml:space="preserve">-Hochberg procedure for multiple hypothesis testing. Only results with FDR &lt; 5% and Pearson’s </w:t>
      </w:r>
      <m:oMath>
        <m:r>
          <w:rPr>
            <w:rFonts w:ascii="Cambria Math" w:eastAsia="Arial" w:hAnsi="Cambria Math" w:cs="Arial"/>
            <w:sz w:val="20"/>
            <w:szCs w:val="20"/>
          </w:rPr>
          <m:t>|r|</m:t>
        </m:r>
      </m:oMath>
      <w:r w:rsidR="00EA1752">
        <w:rPr>
          <w:rFonts w:ascii="Arial" w:eastAsia="Arial" w:hAnsi="Arial" w:cs="Arial"/>
          <w:bCs/>
          <w:sz w:val="20"/>
          <w:szCs w:val="20"/>
        </w:rPr>
        <w:t xml:space="preserve"> &gt; 0.5 are included</w:t>
      </w:r>
      <w:r w:rsidR="00EA1752" w:rsidRPr="003A7649">
        <w:rPr>
          <w:rFonts w:ascii="Arial" w:eastAsia="Arial" w:hAnsi="Arial" w:cs="Arial"/>
          <w:bCs/>
          <w:sz w:val="20"/>
          <w:szCs w:val="20"/>
        </w:rPr>
        <w:t>.</w:t>
      </w:r>
    </w:p>
    <w:p w14:paraId="053DF955" w14:textId="77777777" w:rsidR="00EA1752" w:rsidRPr="00E64EAB" w:rsidRDefault="00EA1752" w:rsidP="008E0605">
      <w:pPr>
        <w:rPr>
          <w:rFonts w:ascii="Arial" w:eastAsia="Arial" w:hAnsi="Arial" w:cs="Arial"/>
          <w:bCs/>
          <w:sz w:val="20"/>
          <w:szCs w:val="20"/>
        </w:rPr>
      </w:pPr>
    </w:p>
    <w:p w14:paraId="5C275A7F" w14:textId="54908850" w:rsidR="008B422B" w:rsidRPr="00310FF6" w:rsidRDefault="008B422B" w:rsidP="008E0605">
      <w:pPr>
        <w:rPr>
          <w:rFonts w:ascii="Arial" w:eastAsia="Arial" w:hAnsi="Arial" w:cs="Arial"/>
          <w:b/>
          <w:sz w:val="20"/>
          <w:szCs w:val="20"/>
        </w:rPr>
      </w:pPr>
      <w:bookmarkStart w:id="2" w:name="_6dl36jt6etqp" w:colFirst="0" w:colLast="0"/>
      <w:bookmarkEnd w:id="2"/>
      <w:r>
        <w:rPr>
          <w:rFonts w:ascii="Arial" w:eastAsia="Arial" w:hAnsi="Arial" w:cs="Arial"/>
          <w:b/>
          <w:sz w:val="20"/>
          <w:szCs w:val="20"/>
        </w:rPr>
        <w:t xml:space="preserve">File Name: </w:t>
      </w:r>
      <w:r w:rsidR="00EA1752" w:rsidRPr="00310FF6">
        <w:rPr>
          <w:rFonts w:ascii="Arial" w:eastAsia="Arial" w:hAnsi="Arial" w:cs="Arial"/>
          <w:b/>
          <w:sz w:val="20"/>
          <w:szCs w:val="20"/>
        </w:rPr>
        <w:t>Supplementary Data 9</w:t>
      </w:r>
      <w:r w:rsidR="00310FF6" w:rsidRPr="00310FF6">
        <w:rPr>
          <w:rFonts w:ascii="Arial" w:eastAsia="Arial" w:hAnsi="Arial" w:cs="Arial"/>
          <w:b/>
          <w:sz w:val="20"/>
          <w:szCs w:val="20"/>
        </w:rPr>
        <w:t>.</w:t>
      </w:r>
    </w:p>
    <w:p w14:paraId="3592F1B8" w14:textId="11D2A11A" w:rsidR="00EA1752" w:rsidRDefault="008B422B" w:rsidP="008E0605">
      <w:pPr>
        <w:rPr>
          <w:rFonts w:ascii="Arial" w:eastAsia="Arial" w:hAnsi="Arial" w:cs="Arial"/>
          <w:bCs/>
          <w:sz w:val="20"/>
          <w:szCs w:val="20"/>
        </w:rPr>
      </w:pPr>
      <w:r w:rsidRPr="008B422B">
        <w:rPr>
          <w:rFonts w:ascii="Arial" w:eastAsia="Arial" w:hAnsi="Arial" w:cs="Arial"/>
          <w:b/>
          <w:bCs/>
          <w:sz w:val="20"/>
          <w:szCs w:val="20"/>
        </w:rPr>
        <w:t>Description</w:t>
      </w:r>
      <w:r>
        <w:rPr>
          <w:rFonts w:ascii="Arial" w:eastAsia="Arial" w:hAnsi="Arial" w:cs="Arial"/>
          <w:bCs/>
          <w:sz w:val="20"/>
          <w:szCs w:val="20"/>
        </w:rPr>
        <w:t xml:space="preserve">: </w:t>
      </w:r>
      <w:r w:rsidR="00EA1752" w:rsidRPr="00740AD5">
        <w:rPr>
          <w:rFonts w:ascii="Arial" w:eastAsia="Arial" w:hAnsi="Arial" w:cs="Arial"/>
          <w:bCs/>
          <w:sz w:val="20"/>
          <w:szCs w:val="20"/>
        </w:rPr>
        <w:t>Significant correlation between expression levels of cluster-2A genes and methylation at nearby CpG sites in different tissues.</w:t>
      </w:r>
      <w:r w:rsidR="00EA1752">
        <w:rPr>
          <w:rFonts w:ascii="Arial" w:eastAsia="Arial" w:hAnsi="Arial" w:cs="Arial"/>
          <w:bCs/>
          <w:sz w:val="20"/>
          <w:szCs w:val="20"/>
        </w:rPr>
        <w:t xml:space="preserve"> </w:t>
      </w:r>
      <w:bookmarkStart w:id="3" w:name="_b95gwwdakof3" w:colFirst="0" w:colLast="0"/>
      <w:bookmarkEnd w:id="3"/>
      <w:r w:rsidR="00EA1752">
        <w:rPr>
          <w:rFonts w:ascii="Arial" w:eastAsia="Arial" w:hAnsi="Arial" w:cs="Arial"/>
          <w:bCs/>
          <w:sz w:val="20"/>
          <w:szCs w:val="20"/>
        </w:rPr>
        <w:t xml:space="preserve">For cluster-2A gene-tissue pairs, we performed two-sided </w:t>
      </w:r>
      <w:r w:rsidR="00EA1752" w:rsidRPr="00BE4D73">
        <w:rPr>
          <w:rFonts w:ascii="Arial" w:eastAsia="Arial" w:hAnsi="Arial" w:cs="Arial"/>
          <w:bCs/>
          <w:sz w:val="20"/>
          <w:szCs w:val="20"/>
        </w:rPr>
        <w:t>Pearson’s correlation tests</w:t>
      </w:r>
      <w:r w:rsidR="00EA1752">
        <w:rPr>
          <w:rFonts w:ascii="Arial" w:eastAsia="Arial" w:hAnsi="Arial" w:cs="Arial"/>
          <w:bCs/>
          <w:sz w:val="20"/>
          <w:szCs w:val="20"/>
        </w:rPr>
        <w:t>,</w:t>
      </w:r>
      <w:r w:rsidR="00EA1752" w:rsidRPr="00BE4D73">
        <w:rPr>
          <w:rFonts w:ascii="Arial" w:eastAsia="Arial" w:hAnsi="Arial" w:cs="Arial"/>
          <w:bCs/>
          <w:sz w:val="20"/>
          <w:szCs w:val="20"/>
        </w:rPr>
        <w:t xml:space="preserve"> </w:t>
      </w:r>
      <w:r w:rsidR="00EA1752">
        <w:rPr>
          <w:rFonts w:ascii="Arial" w:eastAsia="Arial" w:hAnsi="Arial" w:cs="Arial"/>
          <w:bCs/>
          <w:sz w:val="20"/>
          <w:szCs w:val="20"/>
        </w:rPr>
        <w:t xml:space="preserve">using the </w:t>
      </w:r>
      <w:proofErr w:type="spellStart"/>
      <w:r w:rsidR="00EA1752">
        <w:rPr>
          <w:rFonts w:ascii="Arial" w:eastAsia="Arial" w:hAnsi="Arial" w:cs="Arial"/>
          <w:bCs/>
          <w:sz w:val="20"/>
          <w:szCs w:val="20"/>
        </w:rPr>
        <w:t>cor.</w:t>
      </w:r>
      <w:proofErr w:type="gramStart"/>
      <w:r w:rsidR="00EA1752">
        <w:rPr>
          <w:rFonts w:ascii="Arial" w:eastAsia="Arial" w:hAnsi="Arial" w:cs="Arial"/>
          <w:bCs/>
          <w:sz w:val="20"/>
          <w:szCs w:val="20"/>
        </w:rPr>
        <w:t>test</w:t>
      </w:r>
      <w:proofErr w:type="spellEnd"/>
      <w:r w:rsidR="00EA1752">
        <w:rPr>
          <w:rFonts w:ascii="Arial" w:eastAsia="Arial" w:hAnsi="Arial" w:cs="Arial"/>
          <w:bCs/>
          <w:sz w:val="20"/>
          <w:szCs w:val="20"/>
        </w:rPr>
        <w:t>(</w:t>
      </w:r>
      <w:proofErr w:type="gramEnd"/>
      <w:r w:rsidR="00EA1752">
        <w:rPr>
          <w:rFonts w:ascii="Arial" w:eastAsia="Arial" w:hAnsi="Arial" w:cs="Arial"/>
          <w:bCs/>
          <w:sz w:val="20"/>
          <w:szCs w:val="20"/>
        </w:rPr>
        <w:t>) function in R,</w:t>
      </w:r>
      <w:r w:rsidR="00EA1752" w:rsidRPr="00BE4D73">
        <w:rPr>
          <w:rFonts w:ascii="Arial" w:eastAsia="Arial" w:hAnsi="Arial" w:cs="Arial"/>
          <w:bCs/>
          <w:sz w:val="20"/>
          <w:szCs w:val="20"/>
        </w:rPr>
        <w:t xml:space="preserve"> </w:t>
      </w:r>
      <w:r w:rsidR="00EA1752">
        <w:rPr>
          <w:rFonts w:ascii="Arial" w:eastAsia="Arial" w:hAnsi="Arial" w:cs="Arial"/>
          <w:bCs/>
          <w:sz w:val="20"/>
          <w:szCs w:val="20"/>
        </w:rPr>
        <w:t xml:space="preserve">to test for correlation </w:t>
      </w:r>
      <w:r w:rsidR="00EA1752" w:rsidRPr="00BE4D73">
        <w:rPr>
          <w:rFonts w:ascii="Arial" w:eastAsia="Arial" w:hAnsi="Arial" w:cs="Arial"/>
          <w:bCs/>
          <w:sz w:val="20"/>
          <w:szCs w:val="20"/>
        </w:rPr>
        <w:t xml:space="preserve">between </w:t>
      </w:r>
      <w:r w:rsidR="00EA1752">
        <w:rPr>
          <w:rFonts w:ascii="Arial" w:eastAsia="Arial" w:hAnsi="Arial" w:cs="Arial"/>
          <w:bCs/>
          <w:sz w:val="20"/>
          <w:szCs w:val="20"/>
        </w:rPr>
        <w:t>log(TPM + 1)</w:t>
      </w:r>
      <w:r w:rsidR="00EA1752">
        <w:rPr>
          <w:rFonts w:ascii="Arial" w:eastAsia="Arial" w:hAnsi="Arial" w:cs="Arial"/>
          <w:bCs/>
          <w:sz w:val="20"/>
          <w:szCs w:val="20"/>
          <w:vertAlign w:val="subscript"/>
        </w:rPr>
        <w:t>C</w:t>
      </w:r>
      <w:r w:rsidR="00EA1752">
        <w:rPr>
          <w:rFonts w:ascii="Arial" w:eastAsia="Arial" w:hAnsi="Arial" w:cs="Arial"/>
          <w:bCs/>
          <w:sz w:val="20"/>
          <w:szCs w:val="20"/>
        </w:rPr>
        <w:t xml:space="preserve"> and methylation </w:t>
      </w:r>
      <w:r w:rsidR="00EA1752" w:rsidRPr="00E64EAB">
        <w:rPr>
          <w:rFonts w:ascii="Arial" w:eastAsia="Arial" w:hAnsi="Arial" w:cs="Arial"/>
          <w:bCs/>
          <w:sz w:val="20"/>
          <w:szCs w:val="20"/>
        </w:rPr>
        <w:t>β</w:t>
      </w:r>
      <w:r w:rsidR="00EA1752">
        <w:rPr>
          <w:rFonts w:ascii="Arial" w:eastAsia="Arial" w:hAnsi="Arial" w:cs="Arial"/>
          <w:bCs/>
          <w:sz w:val="20"/>
          <w:szCs w:val="20"/>
        </w:rPr>
        <w:t xml:space="preserve"> values at nearby CpG sites. We performed the </w:t>
      </w:r>
      <w:proofErr w:type="spellStart"/>
      <w:r w:rsidR="00EA1752">
        <w:rPr>
          <w:rFonts w:ascii="Arial" w:eastAsia="Arial" w:hAnsi="Arial" w:cs="Arial"/>
          <w:bCs/>
          <w:sz w:val="20"/>
          <w:szCs w:val="20"/>
        </w:rPr>
        <w:t>Benjamini</w:t>
      </w:r>
      <w:proofErr w:type="spellEnd"/>
      <w:r w:rsidR="00EA1752">
        <w:rPr>
          <w:rFonts w:ascii="Arial" w:eastAsia="Arial" w:hAnsi="Arial" w:cs="Arial"/>
          <w:bCs/>
          <w:sz w:val="20"/>
          <w:szCs w:val="20"/>
        </w:rPr>
        <w:t xml:space="preserve">-Hochberg procedure for multiple hypothesis testing. Only results with FDR &lt; 5% and Pearson’s </w:t>
      </w:r>
      <m:oMath>
        <m:r>
          <w:rPr>
            <w:rFonts w:ascii="Cambria Math" w:eastAsia="Arial" w:hAnsi="Cambria Math" w:cs="Arial"/>
            <w:sz w:val="20"/>
            <w:szCs w:val="20"/>
          </w:rPr>
          <m:t>|r|</m:t>
        </m:r>
      </m:oMath>
      <w:r w:rsidR="00EA1752">
        <w:rPr>
          <w:rFonts w:ascii="Arial" w:eastAsia="Arial" w:hAnsi="Arial" w:cs="Arial"/>
          <w:bCs/>
          <w:sz w:val="20"/>
          <w:szCs w:val="20"/>
        </w:rPr>
        <w:t xml:space="preserve"> &gt; 0.5 are included</w:t>
      </w:r>
      <w:r w:rsidR="00EA1752" w:rsidRPr="003A7649">
        <w:rPr>
          <w:rFonts w:ascii="Arial" w:eastAsia="Arial" w:hAnsi="Arial" w:cs="Arial"/>
          <w:bCs/>
          <w:sz w:val="20"/>
          <w:szCs w:val="20"/>
        </w:rPr>
        <w:t>.</w:t>
      </w:r>
    </w:p>
    <w:p w14:paraId="614FF064" w14:textId="77777777" w:rsidR="00EA1752" w:rsidRPr="00E64EAB" w:rsidRDefault="00EA1752" w:rsidP="008E0605">
      <w:pPr>
        <w:rPr>
          <w:rFonts w:ascii="Arial" w:eastAsia="Arial" w:hAnsi="Arial" w:cs="Arial"/>
          <w:bCs/>
          <w:sz w:val="20"/>
          <w:szCs w:val="20"/>
        </w:rPr>
      </w:pPr>
    </w:p>
    <w:p w14:paraId="5AC94307" w14:textId="654318F1" w:rsidR="008B422B" w:rsidRDefault="008B422B" w:rsidP="008E0605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File Name: </w:t>
      </w:r>
      <w:r w:rsidR="00EA1752" w:rsidRPr="00310FF6">
        <w:rPr>
          <w:rFonts w:ascii="Arial" w:eastAsia="Arial" w:hAnsi="Arial" w:cs="Arial"/>
          <w:b/>
          <w:sz w:val="20"/>
          <w:szCs w:val="20"/>
        </w:rPr>
        <w:t>Supplementary Data 10</w:t>
      </w:r>
      <w:r w:rsidR="00310FF6" w:rsidRPr="00310FF6">
        <w:rPr>
          <w:rFonts w:ascii="Arial" w:eastAsia="Arial" w:hAnsi="Arial" w:cs="Arial"/>
          <w:b/>
          <w:sz w:val="20"/>
          <w:szCs w:val="20"/>
        </w:rPr>
        <w:t>.</w:t>
      </w:r>
    </w:p>
    <w:p w14:paraId="52C61048" w14:textId="6C8AB269" w:rsidR="00EA1752" w:rsidRDefault="008B422B" w:rsidP="008E0605">
      <w:pPr>
        <w:rPr>
          <w:rFonts w:ascii="Arial" w:eastAsia="Arial" w:hAnsi="Arial" w:cs="Arial"/>
          <w:bCs/>
          <w:sz w:val="20"/>
          <w:szCs w:val="20"/>
        </w:rPr>
      </w:pPr>
      <w:r w:rsidRPr="008B422B">
        <w:rPr>
          <w:rFonts w:ascii="Arial" w:eastAsia="Arial" w:hAnsi="Arial" w:cs="Arial"/>
          <w:b/>
          <w:bCs/>
          <w:sz w:val="20"/>
          <w:szCs w:val="20"/>
        </w:rPr>
        <w:t>Description</w:t>
      </w:r>
      <w:r>
        <w:rPr>
          <w:rFonts w:ascii="Arial" w:eastAsia="Arial" w:hAnsi="Arial" w:cs="Arial"/>
          <w:bCs/>
          <w:sz w:val="20"/>
          <w:szCs w:val="20"/>
        </w:rPr>
        <w:t xml:space="preserve">: </w:t>
      </w:r>
      <w:proofErr w:type="gramStart"/>
      <w:r w:rsidR="00EA1752" w:rsidRPr="00740AD5">
        <w:rPr>
          <w:rFonts w:ascii="Arial" w:eastAsia="Arial" w:hAnsi="Arial" w:cs="Arial"/>
          <w:bCs/>
          <w:sz w:val="20"/>
          <w:szCs w:val="20"/>
        </w:rPr>
        <w:t>log(</w:t>
      </w:r>
      <w:proofErr w:type="gramEnd"/>
      <w:r w:rsidR="00EA1752" w:rsidRPr="00740AD5">
        <w:rPr>
          <w:rFonts w:ascii="Arial" w:eastAsia="Arial" w:hAnsi="Arial" w:cs="Arial"/>
          <w:bCs/>
          <w:sz w:val="20"/>
          <w:szCs w:val="20"/>
        </w:rPr>
        <w:t>TPM + 1)</w:t>
      </w:r>
      <w:r w:rsidR="00EA1752" w:rsidRPr="00740AD5">
        <w:rPr>
          <w:rFonts w:ascii="Arial" w:eastAsia="Arial" w:hAnsi="Arial" w:cs="Arial"/>
          <w:bCs/>
          <w:sz w:val="20"/>
          <w:szCs w:val="20"/>
          <w:vertAlign w:val="subscript"/>
        </w:rPr>
        <w:t>C</w:t>
      </w:r>
      <w:r w:rsidR="00EA1752" w:rsidRPr="00740AD5">
        <w:rPr>
          <w:rFonts w:ascii="Arial" w:eastAsia="Arial" w:hAnsi="Arial" w:cs="Arial"/>
          <w:bCs/>
          <w:sz w:val="20"/>
          <w:szCs w:val="20"/>
        </w:rPr>
        <w:t xml:space="preserve"> for all switch-like genes across individuals and tissues.</w:t>
      </w:r>
    </w:p>
    <w:p w14:paraId="7900754F" w14:textId="64E6A86C" w:rsidR="00000000" w:rsidRDefault="00000000"/>
    <w:sectPr w:rsidR="000C5DAF" w:rsidSect="00DC38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A222F" w14:textId="77777777" w:rsidR="00CA6DC7" w:rsidRDefault="00CA6DC7" w:rsidP="008E0605">
      <w:r>
        <w:separator/>
      </w:r>
    </w:p>
  </w:endnote>
  <w:endnote w:type="continuationSeparator" w:id="0">
    <w:p w14:paraId="3A5BF8B7" w14:textId="77777777" w:rsidR="00CA6DC7" w:rsidRDefault="00CA6DC7" w:rsidP="008E0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A9BE8" w14:textId="77777777" w:rsidR="00CA6DC7" w:rsidRDefault="00CA6DC7" w:rsidP="008E0605">
      <w:r>
        <w:separator/>
      </w:r>
    </w:p>
  </w:footnote>
  <w:footnote w:type="continuationSeparator" w:id="0">
    <w:p w14:paraId="4A7C87A8" w14:textId="77777777" w:rsidR="00CA6DC7" w:rsidRDefault="00CA6DC7" w:rsidP="008E06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F79"/>
    <w:rsid w:val="00166CBA"/>
    <w:rsid w:val="002040F8"/>
    <w:rsid w:val="00310FF6"/>
    <w:rsid w:val="00582F79"/>
    <w:rsid w:val="005C0E39"/>
    <w:rsid w:val="00630BB9"/>
    <w:rsid w:val="008B422B"/>
    <w:rsid w:val="008E0605"/>
    <w:rsid w:val="008F686E"/>
    <w:rsid w:val="009A6B08"/>
    <w:rsid w:val="00CA6DC7"/>
    <w:rsid w:val="00DB5B83"/>
    <w:rsid w:val="00DC38FF"/>
    <w:rsid w:val="00EA1752"/>
    <w:rsid w:val="00EE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0C46C9"/>
  <w15:chartTrackingRefBased/>
  <w15:docId w15:val="{D73BE313-25F9-A84A-BDA3-F167CE403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752"/>
    <w:pPr>
      <w:widowControl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06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605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06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605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489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 Aqil</dc:creator>
  <cp:keywords/>
  <dc:description/>
  <cp:lastModifiedBy>Microsoft Office User</cp:lastModifiedBy>
  <cp:revision>8</cp:revision>
  <dcterms:created xsi:type="dcterms:W3CDTF">2025-04-24T19:58:00Z</dcterms:created>
  <dcterms:modified xsi:type="dcterms:W3CDTF">2025-04-28T12:00:00Z</dcterms:modified>
</cp:coreProperties>
</file>