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47CEECB8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1066D8">
        <w:rPr>
          <w:color w:val="000000"/>
          <w:sz w:val="24"/>
          <w:szCs w:val="24"/>
        </w:rPr>
        <w:t>Table of differentially expressed genes between injured versus non-injured areas identified using spatial transcriptomics.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</w:t>
      </w:r>
    </w:p>
    <w:p w14:paraId="00000004" w14:textId="590F94DC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3F95" w:rsidRPr="006B3F95">
        <w:rPr>
          <w:color w:val="000000"/>
          <w:sz w:val="24"/>
          <w:szCs w:val="24"/>
        </w:rPr>
        <w:t>C3 reduce human monocyte migration</w:t>
      </w:r>
      <w:r w:rsidR="006B3F95">
        <w:rPr>
          <w:color w:val="000000"/>
          <w:sz w:val="24"/>
          <w:szCs w:val="24"/>
        </w:rPr>
        <w:t>.</w:t>
      </w:r>
    </w:p>
    <w:p w14:paraId="00000005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174E0F83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1066D8"/>
    <w:rsid w:val="001638FC"/>
    <w:rsid w:val="001C2CA7"/>
    <w:rsid w:val="002D20C1"/>
    <w:rsid w:val="0040204E"/>
    <w:rsid w:val="006B3F95"/>
    <w:rsid w:val="008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1B53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259</Characters>
  <Application>Microsoft Office Word</Application>
  <DocSecurity>0</DocSecurity>
  <Lines>2</Lines>
  <Paragraphs>1</Paragraphs>
  <ScaleCrop>false</ScaleCrop>
  <Company>Springer-SBM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Jean Farup</cp:lastModifiedBy>
  <cp:revision>2</cp:revision>
  <dcterms:created xsi:type="dcterms:W3CDTF">2025-05-21T09:42:00Z</dcterms:created>
  <dcterms:modified xsi:type="dcterms:W3CDTF">2025-05-21T09:42:00Z</dcterms:modified>
</cp:coreProperties>
</file>