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1DA1" w14:textId="2952186A" w:rsidR="002C703E" w:rsidRDefault="003662B6" w:rsidP="00D7084F">
      <w:pPr>
        <w:jc w:val="center"/>
        <w:rPr>
          <w:b/>
          <w:bCs/>
        </w:rPr>
      </w:pPr>
      <w:r>
        <w:rPr>
          <w:b/>
          <w:bCs/>
        </w:rPr>
        <w:t xml:space="preserve">Description of Additional Supplemental </w:t>
      </w:r>
      <w:r w:rsidR="00784472">
        <w:rPr>
          <w:b/>
          <w:bCs/>
        </w:rPr>
        <w:t>Files</w:t>
      </w:r>
    </w:p>
    <w:p w14:paraId="7C41FC07" w14:textId="77777777" w:rsidR="00D7084F" w:rsidRDefault="00D7084F"/>
    <w:p w14:paraId="3B0F5565" w14:textId="31055125" w:rsidR="003662B6" w:rsidRPr="00DD64BF" w:rsidRDefault="003662B6" w:rsidP="00D7084F">
      <w:pPr>
        <w:jc w:val="both"/>
      </w:pPr>
      <w:r w:rsidRPr="00DD64BF">
        <w:rPr>
          <w:b/>
          <w:bCs/>
        </w:rPr>
        <w:t xml:space="preserve">Supplementary Data 1. </w:t>
      </w:r>
      <w:r w:rsidRPr="00DD64BF">
        <w:t>GO terms enriched for upon IFNβ stimulation.</w:t>
      </w:r>
    </w:p>
    <w:p w14:paraId="055EDE97" w14:textId="48131CDC" w:rsidR="003662B6" w:rsidRPr="00DD64BF" w:rsidRDefault="00D66BA8" w:rsidP="00D7084F">
      <w:pPr>
        <w:jc w:val="both"/>
      </w:pPr>
      <w:r w:rsidRPr="00DD64BF">
        <w:rPr>
          <w:b/>
          <w:bCs/>
        </w:rPr>
        <w:t xml:space="preserve">Supplementary Data 2. </w:t>
      </w:r>
      <w:r w:rsidRPr="00DD64BF">
        <w:t>All biological processes upregulated upon IFNβ stimulation.</w:t>
      </w:r>
    </w:p>
    <w:p w14:paraId="60425F56" w14:textId="76462D75" w:rsidR="00D66BA8" w:rsidRPr="00DD64BF" w:rsidRDefault="00D66BA8" w:rsidP="00D7084F">
      <w:pPr>
        <w:jc w:val="both"/>
      </w:pPr>
      <w:r w:rsidRPr="00DD64BF">
        <w:rPr>
          <w:b/>
          <w:bCs/>
        </w:rPr>
        <w:t xml:space="preserve">Supplementary Data 3. </w:t>
      </w:r>
      <w:r w:rsidRPr="00DD64BF">
        <w:t>Transcript per million abundance values for all cell lines.</w:t>
      </w:r>
    </w:p>
    <w:p w14:paraId="3BE45889" w14:textId="38C8AF9F" w:rsidR="00D66BA8" w:rsidRPr="00DD64BF" w:rsidRDefault="00D66BA8" w:rsidP="00D7084F">
      <w:pPr>
        <w:jc w:val="both"/>
      </w:pPr>
      <w:r w:rsidRPr="00DD64BF">
        <w:rPr>
          <w:b/>
          <w:bCs/>
        </w:rPr>
        <w:t>Supplementary Data 4.</w:t>
      </w:r>
      <w:r w:rsidRPr="00DD64BF">
        <w:t xml:space="preserve"> Original LOCs for P. alecto and E. fuscus</w:t>
      </w:r>
      <w:r w:rsidR="00C34D9D" w:rsidRPr="00DD64BF">
        <w:t>.</w:t>
      </w:r>
    </w:p>
    <w:p w14:paraId="6220C0AA" w14:textId="77777777" w:rsidR="00C34D9D" w:rsidRPr="00C34D9D" w:rsidRDefault="00C34D9D" w:rsidP="00D7084F">
      <w:pPr>
        <w:jc w:val="both"/>
        <w:rPr>
          <w:lang w:val="en-US"/>
        </w:rPr>
      </w:pPr>
      <w:r w:rsidRPr="00C34D9D">
        <w:rPr>
          <w:b/>
          <w:bCs/>
        </w:rPr>
        <w:t>Supplementary Data 5. Primary and secondary antibodies used for immunoblotting and immunofluorescence</w:t>
      </w:r>
      <w:r w:rsidRPr="00C34D9D">
        <w:t xml:space="preserve">. Antibodies used for immunoblotting (A) and immunofluorescence (B) are indicated. </w:t>
      </w:r>
    </w:p>
    <w:p w14:paraId="3A421619" w14:textId="22B8FB90" w:rsidR="00C34D9D" w:rsidRPr="00DD64BF" w:rsidRDefault="00C34D9D" w:rsidP="00D7084F">
      <w:pPr>
        <w:jc w:val="both"/>
        <w:rPr>
          <w:lang w:val="en-US"/>
        </w:rPr>
      </w:pPr>
      <w:r w:rsidRPr="00DD64BF">
        <w:rPr>
          <w:b/>
          <w:bCs/>
          <w:lang w:val="en-US"/>
        </w:rPr>
        <w:t>Supplementary Data 6.</w:t>
      </w:r>
      <w:r w:rsidRPr="00DD64BF">
        <w:rPr>
          <w:lang w:val="en-US"/>
        </w:rPr>
        <w:t xml:space="preserve"> Primers used for the detection of IRF7, MX1, RSAD2, IFIT1 and GAPDH, and knockdown of STAT1/2. Pa, </w:t>
      </w:r>
      <w:r w:rsidRPr="00DD64BF">
        <w:rPr>
          <w:i/>
          <w:iCs/>
          <w:lang w:val="en-US"/>
        </w:rPr>
        <w:t>Pteropus alecto</w:t>
      </w:r>
      <w:r w:rsidRPr="00DD64BF">
        <w:rPr>
          <w:lang w:val="en-US"/>
        </w:rPr>
        <w:t xml:space="preserve">. Ef, </w:t>
      </w:r>
      <w:r w:rsidRPr="00DD64BF">
        <w:rPr>
          <w:i/>
          <w:iCs/>
          <w:lang w:val="en-US"/>
        </w:rPr>
        <w:t>Eptesicus fuscus</w:t>
      </w:r>
      <w:r w:rsidRPr="00DD64BF">
        <w:rPr>
          <w:lang w:val="en-US"/>
        </w:rPr>
        <w:t>. Hu, human.</w:t>
      </w:r>
    </w:p>
    <w:p w14:paraId="2BFDEFCE" w14:textId="03E2E953" w:rsidR="000971C3" w:rsidRPr="00DD64BF" w:rsidRDefault="00C34D9D" w:rsidP="00D7084F">
      <w:pPr>
        <w:jc w:val="both"/>
        <w:rPr>
          <w:lang w:val="en-US"/>
        </w:rPr>
      </w:pPr>
      <w:r w:rsidRPr="00DD64BF">
        <w:rPr>
          <w:b/>
          <w:bCs/>
          <w:lang w:val="en-US"/>
        </w:rPr>
        <w:t>Supplementary Data 7.</w:t>
      </w:r>
      <w:r w:rsidRPr="00DD64BF">
        <w:rPr>
          <w:lang w:val="en-US"/>
        </w:rPr>
        <w:t xml:space="preserve"> Primers for site-directed mutagenesis.</w:t>
      </w:r>
    </w:p>
    <w:p w14:paraId="4B3E1670" w14:textId="77777777" w:rsidR="001F4E27" w:rsidRPr="00DD64BF" w:rsidRDefault="001F4E27" w:rsidP="000B40BD">
      <w:pPr>
        <w:jc w:val="both"/>
        <w:rPr>
          <w:b/>
          <w:bCs/>
          <w:lang w:val="en-US"/>
        </w:rPr>
      </w:pPr>
    </w:p>
    <w:sectPr w:rsidR="001F4E27" w:rsidRPr="00DD6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A3"/>
    <w:rsid w:val="000971C3"/>
    <w:rsid w:val="000B40BD"/>
    <w:rsid w:val="001933C5"/>
    <w:rsid w:val="001F4E27"/>
    <w:rsid w:val="00245BEA"/>
    <w:rsid w:val="0025278C"/>
    <w:rsid w:val="002C703E"/>
    <w:rsid w:val="00336FB6"/>
    <w:rsid w:val="0034636D"/>
    <w:rsid w:val="003662B6"/>
    <w:rsid w:val="003B62A9"/>
    <w:rsid w:val="003C2C43"/>
    <w:rsid w:val="00451143"/>
    <w:rsid w:val="004B3909"/>
    <w:rsid w:val="004F633C"/>
    <w:rsid w:val="00507166"/>
    <w:rsid w:val="00592D12"/>
    <w:rsid w:val="00605ED6"/>
    <w:rsid w:val="006B7D7E"/>
    <w:rsid w:val="00703AEC"/>
    <w:rsid w:val="00726ED7"/>
    <w:rsid w:val="00784472"/>
    <w:rsid w:val="007B1833"/>
    <w:rsid w:val="0081207D"/>
    <w:rsid w:val="00834285"/>
    <w:rsid w:val="00923735"/>
    <w:rsid w:val="009264A3"/>
    <w:rsid w:val="00964B6F"/>
    <w:rsid w:val="00A140DA"/>
    <w:rsid w:val="00B344B3"/>
    <w:rsid w:val="00B7547E"/>
    <w:rsid w:val="00C34D9D"/>
    <w:rsid w:val="00D27885"/>
    <w:rsid w:val="00D66BA8"/>
    <w:rsid w:val="00D7084F"/>
    <w:rsid w:val="00D80E20"/>
    <w:rsid w:val="00DB536F"/>
    <w:rsid w:val="00DD64BF"/>
    <w:rsid w:val="00DD7AC3"/>
    <w:rsid w:val="00E369CE"/>
    <w:rsid w:val="00E52ECC"/>
    <w:rsid w:val="00F93F21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E8E83"/>
  <w15:chartTrackingRefBased/>
  <w15:docId w15:val="{AFC3D215-C047-4D3A-B9B7-E9838705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4A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4A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4A3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4A3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4A3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4A3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4A3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4A3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4A3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926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4A3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4A3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926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4A3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9264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4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4A3"/>
    <w:rPr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9264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7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Victoria</dc:creator>
  <cp:keywords/>
  <dc:description/>
  <cp:lastModifiedBy>Banerjee, Arinjay</cp:lastModifiedBy>
  <cp:revision>34</cp:revision>
  <dcterms:created xsi:type="dcterms:W3CDTF">2025-06-06T18:28:00Z</dcterms:created>
  <dcterms:modified xsi:type="dcterms:W3CDTF">2025-06-06T20:15:00Z</dcterms:modified>
</cp:coreProperties>
</file>