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A138" w14:textId="3CED8083" w:rsidR="006A110B" w:rsidRDefault="00883DF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DATA FILES </w:t>
      </w:r>
    </w:p>
    <w:p w14:paraId="7802A729" w14:textId="77777777" w:rsidR="00883DF9" w:rsidRDefault="00883DF9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4E374426" w14:textId="6D231EBE" w:rsidR="00883DF9" w:rsidRPr="00A71E4C" w:rsidRDefault="00883DF9">
      <w:pPr>
        <w:rPr>
          <w:rFonts w:ascii="Times New Roman" w:hAnsi="Times New Roman" w:cs="Times New Roman"/>
          <w:sz w:val="22"/>
          <w:szCs w:val="22"/>
        </w:rPr>
      </w:pPr>
      <w:r w:rsidRPr="00B96D4A">
        <w:rPr>
          <w:rFonts w:ascii="Times New Roman" w:hAnsi="Times New Roman" w:cs="Times New Roman"/>
          <w:b/>
          <w:bCs/>
          <w:sz w:val="22"/>
          <w:szCs w:val="22"/>
        </w:rPr>
        <w:t>File Name</w:t>
      </w:r>
      <w:r w:rsidRPr="00A71E4C">
        <w:rPr>
          <w:rFonts w:ascii="Times New Roman" w:hAnsi="Times New Roman" w:cs="Times New Roman"/>
          <w:sz w:val="22"/>
          <w:szCs w:val="22"/>
        </w:rPr>
        <w:t>: Supplementary Data 1</w:t>
      </w:r>
    </w:p>
    <w:p w14:paraId="1F765599" w14:textId="0C64926E" w:rsidR="00A71E4C" w:rsidRDefault="00A71E4C">
      <w:pPr>
        <w:rPr>
          <w:rFonts w:ascii="Times New Roman" w:hAnsi="Times New Roman" w:cs="Times New Roman"/>
          <w:sz w:val="22"/>
          <w:szCs w:val="22"/>
        </w:rPr>
      </w:pPr>
      <w:r w:rsidRPr="00B96D4A">
        <w:rPr>
          <w:rFonts w:ascii="Times New Roman" w:hAnsi="Times New Roman" w:cs="Times New Roman"/>
          <w:b/>
          <w:bCs/>
          <w:sz w:val="22"/>
          <w:szCs w:val="22"/>
        </w:rPr>
        <w:t>Description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B368C6">
        <w:rPr>
          <w:rFonts w:ascii="Times New Roman" w:hAnsi="Times New Roman" w:cs="Times New Roman"/>
          <w:sz w:val="22"/>
          <w:szCs w:val="22"/>
        </w:rPr>
        <w:t>Supplementary Datasets 1-16</w:t>
      </w:r>
      <w:r w:rsidR="00B30725">
        <w:rPr>
          <w:rFonts w:ascii="Times New Roman" w:hAnsi="Times New Roman" w:cs="Times New Roman"/>
          <w:sz w:val="22"/>
          <w:szCs w:val="22"/>
        </w:rPr>
        <w:t xml:space="preserve">. </w:t>
      </w:r>
      <w:r w:rsidR="00B30725" w:rsidRPr="00B30725">
        <w:rPr>
          <w:rFonts w:ascii="Times New Roman" w:hAnsi="Times New Roman" w:cs="Times New Roman"/>
          <w:sz w:val="22"/>
          <w:szCs w:val="22"/>
        </w:rPr>
        <w:t>Source and supporting data for figures.</w:t>
      </w:r>
      <w:r w:rsidR="00B368C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45C7BA" w14:textId="77777777" w:rsidR="000C0369" w:rsidRPr="000C0369" w:rsidRDefault="000C0369" w:rsidP="000C0369">
      <w:pPr>
        <w:rPr>
          <w:rFonts w:ascii="Times New Roman" w:hAnsi="Times New Roman" w:cs="Times New Roman"/>
          <w:sz w:val="22"/>
          <w:szCs w:val="22"/>
        </w:rPr>
      </w:pPr>
    </w:p>
    <w:p w14:paraId="3A0BF4E6" w14:textId="284266A9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Differential expression method performance on six simulated datasets.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Simulated dataset characteristics.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Performance metrics by method, implementation, and simulated dataset.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Characteristics of relative abundance deciles for five datasets with simulated differential expression.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(d) </w:t>
      </w:r>
      <w:r w:rsidR="000C0369" w:rsidRPr="000C0369">
        <w:rPr>
          <w:rFonts w:ascii="Times New Roman" w:hAnsi="Times New Roman" w:cs="Times New Roman"/>
          <w:sz w:val="22"/>
          <w:szCs w:val="22"/>
        </w:rPr>
        <w:t>Performance metrics for relative abundance deciles by method and implementation for each simulated dataset.</w:t>
      </w:r>
    </w:p>
    <w:p w14:paraId="77BEFC95" w14:textId="5B941B2D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2. Sequencing metadata for mock communities. a) </w:t>
      </w:r>
      <w:r w:rsidR="000C0369" w:rsidRPr="000C0369">
        <w:rPr>
          <w:rFonts w:ascii="Times New Roman" w:hAnsi="Times New Roman" w:cs="Times New Roman"/>
          <w:sz w:val="22"/>
          <w:szCs w:val="22"/>
        </w:rPr>
        <w:t>Bacterial strains used in mock communities.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 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Sequencing metadata - metagenomic (DNA) libraries.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>Sequencing metadata - metatranscriptomic (RNA) libraries.</w:t>
      </w:r>
    </w:p>
    <w:p w14:paraId="74ECE8F2" w14:textId="42C8B6C2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3. Mapping statistics for mock community datasets.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>Mapping statistics - metagenomic (DNA) libraries with and without rarefaction.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 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Mapping statistics - metatranscriptomic (RNA) libraries with and without rarefaction.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Mapping statistics - metagenomic (DNA) libraries quantified by kallisto and bowtie2.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(d)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Mapping statistics - metatranscriptomic (RNA) libraries quantified by kallisto and bowtie2. </w:t>
      </w:r>
    </w:p>
    <w:p w14:paraId="3FB17FAE" w14:textId="1A61D653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4. Differentially expressed gene sets used for benchmarking in Fig. 3.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>True positive genes. (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b) </w:t>
      </w:r>
      <w:r w:rsidR="000C0369" w:rsidRPr="000C0369">
        <w:rPr>
          <w:rFonts w:ascii="Times New Roman" w:hAnsi="Times New Roman" w:cs="Times New Roman"/>
          <w:sz w:val="22"/>
          <w:szCs w:val="22"/>
        </w:rPr>
        <w:t>True negative genes.</w:t>
      </w:r>
    </w:p>
    <w:p w14:paraId="177C021E" w14:textId="4C419866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5. Performance metrics for benchmarking on mock communities described in Fig. 3.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Performance metrics by method for comparisons with no differential abundance.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Performance metrics by method for comparisons with emulated differential abundance.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>Performance metrics by method for comparisons with emulated varying prevalence.</w:t>
      </w:r>
    </w:p>
    <w:p w14:paraId="0B69EC74" w14:textId="56A48F6E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6. Differentially expressed gene sets used for benchmarking in Supplementary Fig. 6. (a)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 xml:space="preserve">P. copri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true positive genes.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 xml:space="preserve">P. copri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true negative genes.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 xml:space="preserve">E. coli </w:t>
      </w:r>
      <w:r w:rsidR="000C0369" w:rsidRPr="000C0369">
        <w:rPr>
          <w:rFonts w:ascii="Times New Roman" w:hAnsi="Times New Roman" w:cs="Times New Roman"/>
          <w:sz w:val="22"/>
          <w:szCs w:val="22"/>
        </w:rPr>
        <w:t>true negative genes.</w:t>
      </w:r>
    </w:p>
    <w:p w14:paraId="79A0D06A" w14:textId="07F61298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7. Performance metrics for benchmarking on mock communities described in Supplementary Fig. 6.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Performance metrics by method for comparisons with no differential abundance.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Performance metrics by method for comparisons with emulated differential abundance.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>Performance metrics by method for comparisons with emulated varying prevalence.</w:t>
      </w:r>
    </w:p>
    <w:p w14:paraId="29686E24" w14:textId="135D5813" w:rsidR="000C0369" w:rsidRPr="000C0369" w:rsidRDefault="009A5FAD" w:rsidP="000C0369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8. Differential expression analysis of gnotobiotic mouse datasets in Fig. 4.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Organism-level differential expression summary.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Differential gene expression in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>Mitsuokella multacida.</w:t>
      </w:r>
    </w:p>
    <w:p w14:paraId="265629AE" w14:textId="083EDB2C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>9. OD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  <w:vertAlign w:val="subscript"/>
        </w:rPr>
        <w:t>600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 data for mono- and cocultures described in Supplementary Fig. 8.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>OD</w:t>
      </w:r>
      <w:r w:rsidR="000C0369" w:rsidRPr="000C0369">
        <w:rPr>
          <w:rFonts w:ascii="Times New Roman" w:hAnsi="Times New Roman" w:cs="Times New Roman"/>
          <w:sz w:val="22"/>
          <w:szCs w:val="22"/>
          <w:vertAlign w:val="subscript"/>
        </w:rPr>
        <w:t>600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 measurements for all samples and controls. </w:t>
      </w:r>
    </w:p>
    <w:p w14:paraId="5289C071" w14:textId="1440330F" w:rsidR="000C0369" w:rsidRPr="000C0369" w:rsidRDefault="009A5FAD" w:rsidP="000C0369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10. qPCR data for mono- and cocultures described in Supplementary Fig. 8.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qPCR assay for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 xml:space="preserve">P. copri.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>qPCR assay for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 xml:space="preserve"> M. multacida.</w:t>
      </w:r>
    </w:p>
    <w:p w14:paraId="09A88CCA" w14:textId="03006F19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11. Sequencing metadata for in vitro cross-feeding experiments.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Bacterial strains used in cross-feeding experiments.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Sequencing metadata - metagenomic (DNA) libraries.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>Sequencing metadata - metatranscriptomic (RNA) libraries.</w:t>
      </w:r>
    </w:p>
    <w:p w14:paraId="222DDDC7" w14:textId="5F51D09F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12. Mapping statistics for </w:t>
      </w:r>
      <w:r w:rsidR="000C0369" w:rsidRPr="000C0369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in vitro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cross-feeding experiments.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Mapping statistics - metagenomic (DNA) libraries.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Mapping statistics - metatranscriptomic (RNA) libraries. </w:t>
      </w:r>
    </w:p>
    <w:p w14:paraId="54A1DE34" w14:textId="5A5247B0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13. </w:t>
      </w:r>
      <w:r w:rsidR="000C0369" w:rsidRPr="000C0369">
        <w:rPr>
          <w:rFonts w:ascii="Times New Roman" w:hAnsi="Times New Roman" w:cs="Times New Roman"/>
          <w:b/>
          <w:bCs/>
          <w:i/>
          <w:iCs/>
          <w:sz w:val="22"/>
          <w:szCs w:val="22"/>
        </w:rPr>
        <w:t>M. multacida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 differentially expressed genes in cross-feeding experiments.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24h arabinose monoculture vs 24h glucose monoculture.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24h arabinan coculture vs 24h glucose monoculture.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72h arabinan coculture vs 24h arabinan coculture. </w:t>
      </w:r>
    </w:p>
    <w:p w14:paraId="60D65298" w14:textId="70A80CA3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14. Parameter sweep of depth and detection thresholds for analysis of the human study. 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Differentially expression testing metadata across depth and detection thresholds. </w:t>
      </w:r>
    </w:p>
    <w:p w14:paraId="192B8C07" w14:textId="7EB3BF69" w:rsidR="000C0369" w:rsidRPr="000C0369" w:rsidRDefault="009A5FAD" w:rsidP="000C036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15. Definition of differentially expressed gene sets by their recovery across the parameter sweep.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Genes recovered in at least 12 (20%) of the depth and detection threshold </w:t>
      </w:r>
      <w:r w:rsidR="000C0369" w:rsidRPr="000C0369">
        <w:rPr>
          <w:rFonts w:ascii="Times New Roman" w:hAnsi="Times New Roman" w:cs="Times New Roman"/>
          <w:sz w:val="22"/>
          <w:szCs w:val="22"/>
        </w:rPr>
        <w:lastRenderedPageBreak/>
        <w:t xml:space="preserve">pairs.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>Genes recovered in fewer than 12 (20%) of the depth and detection threshold pairs. (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c)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Recovery of the </w:t>
      </w:r>
      <w:r w:rsidR="000C0369" w:rsidRPr="000C0369">
        <w:rPr>
          <w:rFonts w:ascii="Times New Roman" w:hAnsi="Times New Roman" w:cs="Times New Roman"/>
          <w:sz w:val="22"/>
          <w:szCs w:val="22"/>
          <w:u w:val="single"/>
        </w:rPr>
        <w:t>&gt;</w:t>
      </w:r>
      <w:r w:rsidR="000C0369" w:rsidRPr="000C0369">
        <w:rPr>
          <w:rFonts w:ascii="Times New Roman" w:hAnsi="Times New Roman" w:cs="Times New Roman"/>
          <w:sz w:val="22"/>
          <w:szCs w:val="22"/>
        </w:rPr>
        <w:t>12 threshold pairs gene set across depth and detection thresholds.</w:t>
      </w:r>
    </w:p>
    <w:p w14:paraId="36A7B738" w14:textId="67E9F2D6" w:rsidR="000C0369" w:rsidRPr="000C0369" w:rsidRDefault="009A5FAD" w:rsidP="000C0369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Dataset</w:t>
      </w:r>
      <w:r w:rsidR="0019360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16. Differentially expressed genes with or without depth-detection filtering. (a)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Differentially expressed genes using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>α</w:t>
      </w:r>
      <w:r w:rsidR="000C0369" w:rsidRPr="000C0369">
        <w:rPr>
          <w:rFonts w:ascii="Times New Roman" w:hAnsi="Times New Roman" w:cs="Times New Roman"/>
          <w:sz w:val="22"/>
          <w:szCs w:val="22"/>
        </w:rPr>
        <w:t>=10</w:t>
      </w:r>
      <w:r w:rsidR="000C0369" w:rsidRPr="000C0369">
        <w:rPr>
          <w:rFonts w:ascii="Times New Roman" w:hAnsi="Times New Roman" w:cs="Times New Roman"/>
          <w:sz w:val="22"/>
          <w:szCs w:val="22"/>
          <w:vertAlign w:val="superscript"/>
        </w:rPr>
        <w:t>4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, </w:t>
      </w:r>
      <w:r w:rsidR="000C0369" w:rsidRPr="000C0369">
        <w:rPr>
          <w:rFonts w:ascii="Times New Roman" w:hAnsi="Times New Roman" w:cs="Times New Roman"/>
          <w:i/>
          <w:iCs/>
          <w:sz w:val="22"/>
          <w:szCs w:val="22"/>
        </w:rPr>
        <w:t>ß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=0.4.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(b) </w:t>
      </w:r>
      <w:r w:rsidR="000C0369" w:rsidRPr="000C0369">
        <w:rPr>
          <w:rFonts w:ascii="Times New Roman" w:hAnsi="Times New Roman" w:cs="Times New Roman"/>
          <w:sz w:val="22"/>
          <w:szCs w:val="22"/>
        </w:rPr>
        <w:t xml:space="preserve">Differentially expressed genes without sample filtering. </w:t>
      </w:r>
      <w:r w:rsidR="000C0369" w:rsidRPr="000C0369">
        <w:rPr>
          <w:rFonts w:ascii="Times New Roman" w:hAnsi="Times New Roman" w:cs="Times New Roman"/>
          <w:b/>
          <w:bCs/>
          <w:sz w:val="22"/>
          <w:szCs w:val="22"/>
        </w:rPr>
        <w:t xml:space="preserve">(c) </w:t>
      </w:r>
      <w:r w:rsidR="000C0369" w:rsidRPr="000C0369">
        <w:rPr>
          <w:rFonts w:ascii="Times New Roman" w:hAnsi="Times New Roman" w:cs="Times New Roman"/>
          <w:sz w:val="22"/>
          <w:szCs w:val="22"/>
        </w:rPr>
        <w:t>MTXmodel differentially expressed genes.</w:t>
      </w:r>
    </w:p>
    <w:p w14:paraId="060462A5" w14:textId="77777777" w:rsidR="00B96D4A" w:rsidRDefault="00B96D4A">
      <w:pPr>
        <w:rPr>
          <w:rFonts w:ascii="Times New Roman" w:hAnsi="Times New Roman" w:cs="Times New Roman"/>
          <w:sz w:val="22"/>
          <w:szCs w:val="22"/>
        </w:rPr>
      </w:pPr>
    </w:p>
    <w:p w14:paraId="03BA3BFC" w14:textId="1578A8B6" w:rsidR="00B96D4A" w:rsidRPr="00A71E4C" w:rsidRDefault="00B96D4A" w:rsidP="00B96D4A">
      <w:pPr>
        <w:rPr>
          <w:rFonts w:ascii="Times New Roman" w:hAnsi="Times New Roman" w:cs="Times New Roman"/>
          <w:sz w:val="22"/>
          <w:szCs w:val="22"/>
        </w:rPr>
      </w:pPr>
      <w:r w:rsidRPr="00B96D4A">
        <w:rPr>
          <w:rFonts w:ascii="Times New Roman" w:hAnsi="Times New Roman" w:cs="Times New Roman"/>
          <w:b/>
          <w:bCs/>
          <w:sz w:val="22"/>
          <w:szCs w:val="22"/>
        </w:rPr>
        <w:t>File Name</w:t>
      </w:r>
      <w:r w:rsidRPr="00A71E4C">
        <w:rPr>
          <w:rFonts w:ascii="Times New Roman" w:hAnsi="Times New Roman" w:cs="Times New Roman"/>
          <w:sz w:val="22"/>
          <w:szCs w:val="22"/>
        </w:rPr>
        <w:t xml:space="preserve">: Supplementary Data </w:t>
      </w:r>
      <w:r w:rsidR="001D1D4B">
        <w:rPr>
          <w:rFonts w:ascii="Times New Roman" w:hAnsi="Times New Roman" w:cs="Times New Roman"/>
          <w:sz w:val="22"/>
          <w:szCs w:val="22"/>
        </w:rPr>
        <w:t>2</w:t>
      </w:r>
    </w:p>
    <w:p w14:paraId="1A9BD6AA" w14:textId="0DB6AA3B" w:rsidR="00B96D4A" w:rsidRDefault="00B96D4A" w:rsidP="00B96D4A">
      <w:pPr>
        <w:rPr>
          <w:rFonts w:ascii="Times New Roman" w:hAnsi="Times New Roman" w:cs="Times New Roman"/>
          <w:sz w:val="22"/>
          <w:szCs w:val="22"/>
        </w:rPr>
      </w:pPr>
      <w:r w:rsidRPr="00B96D4A">
        <w:rPr>
          <w:rFonts w:ascii="Times New Roman" w:hAnsi="Times New Roman" w:cs="Times New Roman"/>
          <w:b/>
          <w:bCs/>
          <w:sz w:val="22"/>
          <w:szCs w:val="22"/>
        </w:rPr>
        <w:t>Description</w:t>
      </w:r>
      <w:r>
        <w:rPr>
          <w:rFonts w:ascii="Times New Roman" w:hAnsi="Times New Roman" w:cs="Times New Roman"/>
          <w:sz w:val="22"/>
          <w:szCs w:val="22"/>
        </w:rPr>
        <w:t xml:space="preserve">: Supplementary Datasets </w:t>
      </w:r>
      <w:r w:rsidR="001D1D4B">
        <w:rPr>
          <w:rFonts w:ascii="Times New Roman" w:hAnsi="Times New Roman" w:cs="Times New Roman"/>
          <w:sz w:val="22"/>
          <w:szCs w:val="22"/>
        </w:rPr>
        <w:t>17</w:t>
      </w:r>
      <w:r>
        <w:rPr>
          <w:rFonts w:ascii="Times New Roman" w:hAnsi="Times New Roman" w:cs="Times New Roman"/>
          <w:sz w:val="22"/>
          <w:szCs w:val="22"/>
        </w:rPr>
        <w:t>-</w:t>
      </w:r>
      <w:r w:rsidR="001D1D4B">
        <w:rPr>
          <w:rFonts w:ascii="Times New Roman" w:hAnsi="Times New Roman" w:cs="Times New Roman"/>
          <w:sz w:val="22"/>
          <w:szCs w:val="22"/>
        </w:rPr>
        <w:t>24</w:t>
      </w:r>
      <w:r w:rsidR="00DA2FF2">
        <w:rPr>
          <w:rFonts w:ascii="Times New Roman" w:hAnsi="Times New Roman" w:cs="Times New Roman"/>
          <w:sz w:val="22"/>
          <w:szCs w:val="22"/>
        </w:rPr>
        <w:t xml:space="preserve">. </w:t>
      </w:r>
      <w:r w:rsidR="00DA2FF2" w:rsidRPr="00DA2FF2">
        <w:rPr>
          <w:rFonts w:ascii="Times New Roman" w:hAnsi="Times New Roman" w:cs="Times New Roman"/>
          <w:sz w:val="22"/>
          <w:szCs w:val="22"/>
        </w:rPr>
        <w:t>Supplementary Datasets 17-24. Processed counts datasets, metadata, benchmarking gene sets, and metabolic gene annotations for mock communities.</w:t>
      </w:r>
    </w:p>
    <w:p w14:paraId="4FE1B8D8" w14:textId="77777777" w:rsidR="00AC2897" w:rsidRDefault="00AC2897" w:rsidP="00B96D4A">
      <w:pPr>
        <w:rPr>
          <w:rFonts w:ascii="Times New Roman" w:hAnsi="Times New Roman" w:cs="Times New Roman"/>
          <w:sz w:val="22"/>
          <w:szCs w:val="22"/>
        </w:rPr>
      </w:pPr>
    </w:p>
    <w:p w14:paraId="2CC2B0F5" w14:textId="470E2147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17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>Processed DNA counts for all 96 mock community samples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40B7F6B" w14:textId="3BAEA90F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18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>Processed RNA counts for all 96 mock community samples, with rarefaction applied to control total transcriptional output differences between conditions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824129A" w14:textId="369878E5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19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>Processed RNA counts for all 96 mock community samples, original counts data without rarefaction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AEA528B" w14:textId="1262B7DF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20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>Sample metadata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AC289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A6D8BF8" w14:textId="70348ED8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21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i/>
          <w:iCs/>
          <w:sz w:val="22"/>
          <w:szCs w:val="22"/>
        </w:rPr>
        <w:t>P. copri</w:t>
      </w:r>
      <w:r w:rsidRPr="00AC2897">
        <w:rPr>
          <w:rFonts w:ascii="Times New Roman" w:hAnsi="Times New Roman" w:cs="Times New Roman"/>
          <w:sz w:val="22"/>
          <w:szCs w:val="22"/>
        </w:rPr>
        <w:t xml:space="preserve"> true positive genes (rarefied counts, for use with Supplementary Datasets 17 and 18)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79F6B1C" w14:textId="2B58F473" w:rsidR="00AC2897" w:rsidRPr="00AC2897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22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i/>
          <w:iCs/>
          <w:sz w:val="22"/>
          <w:szCs w:val="22"/>
        </w:rPr>
        <w:t>P. copri</w:t>
      </w:r>
      <w:r w:rsidRPr="00AC2897">
        <w:rPr>
          <w:rFonts w:ascii="Times New Roman" w:hAnsi="Times New Roman" w:cs="Times New Roman"/>
          <w:sz w:val="22"/>
          <w:szCs w:val="22"/>
        </w:rPr>
        <w:t xml:space="preserve"> true negative genes (rarefied counts, for use with Supplementary Datasets 17 and 18)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9DCC59F" w14:textId="28D06640" w:rsidR="00AC2897" w:rsidRPr="00AC2897" w:rsidRDefault="00AC2897" w:rsidP="00AC289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23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 xml:space="preserve">mcSEED genome annotations for </w:t>
      </w:r>
      <w:r w:rsidRPr="00AC2897">
        <w:rPr>
          <w:rFonts w:ascii="Times New Roman" w:hAnsi="Times New Roman" w:cs="Times New Roman"/>
          <w:i/>
          <w:iCs/>
          <w:sz w:val="22"/>
          <w:szCs w:val="22"/>
        </w:rPr>
        <w:t>P. copri</w:t>
      </w:r>
      <w:r>
        <w:rPr>
          <w:rFonts w:ascii="Times New Roman" w:hAnsi="Times New Roman" w:cs="Times New Roman"/>
          <w:i/>
          <w:iCs/>
          <w:sz w:val="22"/>
          <w:szCs w:val="22"/>
        </w:rPr>
        <w:t>.</w:t>
      </w:r>
    </w:p>
    <w:p w14:paraId="1991A6D7" w14:textId="4602BD03" w:rsidR="00B96D4A" w:rsidRPr="00A71E4C" w:rsidRDefault="00AC2897" w:rsidP="00AC2897">
      <w:pPr>
        <w:rPr>
          <w:rFonts w:ascii="Times New Roman" w:hAnsi="Times New Roman" w:cs="Times New Roman"/>
          <w:sz w:val="22"/>
          <w:szCs w:val="22"/>
        </w:rPr>
      </w:pPr>
      <w:r w:rsidRPr="00AC2897">
        <w:rPr>
          <w:rFonts w:ascii="Times New Roman" w:hAnsi="Times New Roman" w:cs="Times New Roman"/>
          <w:b/>
          <w:bCs/>
          <w:sz w:val="22"/>
          <w:szCs w:val="22"/>
        </w:rPr>
        <w:t>Supplementary Dataset 24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AC2897">
        <w:rPr>
          <w:rFonts w:ascii="Times New Roman" w:hAnsi="Times New Roman" w:cs="Times New Roman"/>
          <w:sz w:val="22"/>
          <w:szCs w:val="22"/>
        </w:rPr>
        <w:t xml:space="preserve">mcSEED genome annotations for </w:t>
      </w:r>
      <w:r w:rsidRPr="00AC2897">
        <w:rPr>
          <w:rFonts w:ascii="Times New Roman" w:hAnsi="Times New Roman" w:cs="Times New Roman"/>
          <w:i/>
          <w:iCs/>
          <w:sz w:val="22"/>
          <w:szCs w:val="22"/>
        </w:rPr>
        <w:t>E. coli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</w:p>
    <w:sectPr w:rsidR="00B96D4A" w:rsidRPr="00A71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B697D" w14:textId="77777777" w:rsidR="002C7939" w:rsidRDefault="002C7939" w:rsidP="000C0369">
      <w:r>
        <w:separator/>
      </w:r>
    </w:p>
  </w:endnote>
  <w:endnote w:type="continuationSeparator" w:id="0">
    <w:p w14:paraId="5D34FBD8" w14:textId="77777777" w:rsidR="002C7939" w:rsidRDefault="002C7939" w:rsidP="000C0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37CE5" w14:textId="77777777" w:rsidR="002C7939" w:rsidRDefault="002C7939" w:rsidP="000C0369">
      <w:r>
        <w:separator/>
      </w:r>
    </w:p>
  </w:footnote>
  <w:footnote w:type="continuationSeparator" w:id="0">
    <w:p w14:paraId="2D0042F1" w14:textId="77777777" w:rsidR="002C7939" w:rsidRDefault="002C7939" w:rsidP="000C0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F9"/>
    <w:rsid w:val="000C0369"/>
    <w:rsid w:val="00105F74"/>
    <w:rsid w:val="001406B4"/>
    <w:rsid w:val="00172BAC"/>
    <w:rsid w:val="0019360C"/>
    <w:rsid w:val="001D1D4B"/>
    <w:rsid w:val="002C7939"/>
    <w:rsid w:val="00346975"/>
    <w:rsid w:val="0037419C"/>
    <w:rsid w:val="004A2FDF"/>
    <w:rsid w:val="00526ACB"/>
    <w:rsid w:val="006A110B"/>
    <w:rsid w:val="006F2B55"/>
    <w:rsid w:val="007B3129"/>
    <w:rsid w:val="007E53C1"/>
    <w:rsid w:val="00883DF9"/>
    <w:rsid w:val="009A5FAD"/>
    <w:rsid w:val="00A71E4C"/>
    <w:rsid w:val="00AC2897"/>
    <w:rsid w:val="00AE13EB"/>
    <w:rsid w:val="00B30725"/>
    <w:rsid w:val="00B368C6"/>
    <w:rsid w:val="00B96D4A"/>
    <w:rsid w:val="00BF749F"/>
    <w:rsid w:val="00D36B60"/>
    <w:rsid w:val="00DA2FF2"/>
    <w:rsid w:val="00DD44D1"/>
    <w:rsid w:val="00ED17DD"/>
    <w:rsid w:val="00FC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D2DAAB"/>
  <w15:chartTrackingRefBased/>
  <w15:docId w15:val="{B6B0A751-77A3-5B45-8CA7-A1BB954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F9"/>
  </w:style>
  <w:style w:type="paragraph" w:styleId="Heading1">
    <w:name w:val="heading 1"/>
    <w:basedOn w:val="Normal"/>
    <w:next w:val="Normal"/>
    <w:link w:val="Heading1Char"/>
    <w:uiPriority w:val="9"/>
    <w:qFormat/>
    <w:rsid w:val="00883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D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D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D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D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D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D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D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D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0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369"/>
  </w:style>
  <w:style w:type="paragraph" w:styleId="Footer">
    <w:name w:val="footer"/>
    <w:basedOn w:val="Normal"/>
    <w:link w:val="FooterChar"/>
    <w:uiPriority w:val="99"/>
    <w:unhideWhenUsed/>
    <w:rsid w:val="000C0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809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Evan</dc:creator>
  <cp:keywords/>
  <dc:description/>
  <cp:lastModifiedBy>Lee, Evan</cp:lastModifiedBy>
  <cp:revision>42</cp:revision>
  <dcterms:created xsi:type="dcterms:W3CDTF">2026-03-31T13:47:00Z</dcterms:created>
  <dcterms:modified xsi:type="dcterms:W3CDTF">2026-03-31T14:26:00Z</dcterms:modified>
</cp:coreProperties>
</file>