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360A21" w14:textId="783346F8" w:rsidR="00DE4199" w:rsidRPr="00460D7C" w:rsidRDefault="00DE4199">
      <w:pPr>
        <w:rPr>
          <w:rFonts w:ascii="Times New Roman" w:hAnsi="Times New Roman" w:cs="Times New Roman"/>
          <w:b/>
          <w:bCs/>
          <w:color w:val="000000" w:themeColor="text1"/>
          <w:lang w:val="en-US"/>
        </w:rPr>
      </w:pPr>
      <w:r w:rsidRPr="00460D7C">
        <w:rPr>
          <w:rFonts w:ascii="Times New Roman" w:hAnsi="Times New Roman" w:cs="Times New Roman"/>
          <w:b/>
          <w:bCs/>
          <w:color w:val="000000" w:themeColor="text1"/>
          <w:lang w:val="en-US"/>
        </w:rPr>
        <w:t xml:space="preserve">Supplementary figures </w:t>
      </w:r>
    </w:p>
    <w:p w14:paraId="59BFE196" w14:textId="77777777" w:rsidR="00DE4199" w:rsidRPr="00460D7C" w:rsidRDefault="00DE4199">
      <w:pPr>
        <w:rPr>
          <w:rFonts w:ascii="Times New Roman" w:hAnsi="Times New Roman" w:cs="Times New Roman"/>
          <w:b/>
          <w:bCs/>
          <w:color w:val="000000" w:themeColor="text1"/>
          <w:lang w:val="en-US"/>
        </w:rPr>
      </w:pPr>
    </w:p>
    <w:p w14:paraId="0CF9E890" w14:textId="64DAD695" w:rsidR="00DE4199" w:rsidRPr="00460D7C" w:rsidRDefault="00934ACA" w:rsidP="0013567D">
      <w:pPr>
        <w:jc w:val="center"/>
        <w:rPr>
          <w:rFonts w:ascii="Times New Roman" w:hAnsi="Times New Roman" w:cs="Times New Roman"/>
          <w:b/>
          <w:bCs/>
          <w:color w:val="000000" w:themeColor="text1"/>
          <w:lang w:val="en-US"/>
        </w:rPr>
      </w:pPr>
      <w:r>
        <w:rPr>
          <w:rFonts w:ascii="Times New Roman" w:hAnsi="Times New Roman" w:cs="Times New Roman"/>
          <w:b/>
          <w:bCs/>
          <w:noProof/>
          <w:color w:val="000000" w:themeColor="text1"/>
          <w:lang w:val="en-US"/>
        </w:rPr>
        <w:drawing>
          <wp:inline distT="0" distB="0" distL="0" distR="0" wp14:anchorId="386645B5" wp14:editId="3A670751">
            <wp:extent cx="5152390" cy="5093970"/>
            <wp:effectExtent l="0" t="0" r="0" b="0"/>
            <wp:docPr id="76990360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152390" cy="5093970"/>
                    </a:xfrm>
                    <a:prstGeom prst="rect">
                      <a:avLst/>
                    </a:prstGeom>
                    <a:noFill/>
                    <a:ln>
                      <a:noFill/>
                    </a:ln>
                  </pic:spPr>
                </pic:pic>
              </a:graphicData>
            </a:graphic>
          </wp:inline>
        </w:drawing>
      </w:r>
    </w:p>
    <w:p w14:paraId="3D37592C" w14:textId="77777777" w:rsidR="00DE4199" w:rsidRPr="00460D7C" w:rsidRDefault="00DE4199" w:rsidP="00DE4199">
      <w:pPr>
        <w:spacing w:line="360" w:lineRule="auto"/>
        <w:jc w:val="both"/>
        <w:rPr>
          <w:rFonts w:ascii="Times New Roman" w:hAnsi="Times New Roman" w:cs="Times New Roman"/>
          <w:color w:val="000000" w:themeColor="text1"/>
        </w:rPr>
      </w:pPr>
      <w:r w:rsidRPr="00460D7C">
        <w:rPr>
          <w:rFonts w:ascii="Times New Roman" w:hAnsi="Times New Roman" w:cs="Times New Roman"/>
          <w:b/>
          <w:bCs/>
          <w:color w:val="000000" w:themeColor="text1"/>
        </w:rPr>
        <w:t xml:space="preserve">Figure S1. A. </w:t>
      </w:r>
      <w:r w:rsidRPr="00460D7C">
        <w:rPr>
          <w:rFonts w:ascii="Times New Roman" w:hAnsi="Times New Roman" w:cs="Times New Roman"/>
          <w:color w:val="000000" w:themeColor="text1"/>
        </w:rPr>
        <w:t xml:space="preserve">Representative agarose gel for determining the m.3243A&gt;G mutation in iPSCs.  Screening of the m.3243A&gt;G mutation was done by PCR‐RFLP where a 528 bp PCR fragment is digested with </w:t>
      </w:r>
      <w:proofErr w:type="spellStart"/>
      <w:r w:rsidRPr="00460D7C">
        <w:rPr>
          <w:rFonts w:ascii="Times New Roman" w:hAnsi="Times New Roman" w:cs="Times New Roman"/>
          <w:color w:val="000000" w:themeColor="text1"/>
        </w:rPr>
        <w:t>ApaI</w:t>
      </w:r>
      <w:proofErr w:type="spellEnd"/>
      <w:r w:rsidRPr="00460D7C">
        <w:rPr>
          <w:rFonts w:ascii="Times New Roman" w:hAnsi="Times New Roman" w:cs="Times New Roman"/>
          <w:color w:val="000000" w:themeColor="text1"/>
        </w:rPr>
        <w:t xml:space="preserve">. The wild‐type PCR product does not contain </w:t>
      </w:r>
      <w:proofErr w:type="spellStart"/>
      <w:r w:rsidRPr="00460D7C">
        <w:rPr>
          <w:rFonts w:ascii="Times New Roman" w:hAnsi="Times New Roman" w:cs="Times New Roman"/>
          <w:color w:val="000000" w:themeColor="text1"/>
        </w:rPr>
        <w:t>ApaI</w:t>
      </w:r>
      <w:proofErr w:type="spellEnd"/>
      <w:r w:rsidRPr="00460D7C">
        <w:rPr>
          <w:rFonts w:ascii="Times New Roman" w:hAnsi="Times New Roman" w:cs="Times New Roman"/>
          <w:color w:val="000000" w:themeColor="text1"/>
        </w:rPr>
        <w:t xml:space="preserve"> restriction site, whereas PCR product containing the m.3243A&gt;G mutation is cleaved into two fragments of 234 and 294 bp in length; </w:t>
      </w:r>
      <w:r w:rsidRPr="00460D7C">
        <w:rPr>
          <w:rFonts w:ascii="Times New Roman" w:hAnsi="Times New Roman" w:cs="Times New Roman"/>
          <w:b/>
          <w:bCs/>
          <w:color w:val="000000" w:themeColor="text1"/>
        </w:rPr>
        <w:t>B.</w:t>
      </w:r>
      <w:r w:rsidRPr="00460D7C">
        <w:rPr>
          <w:rFonts w:ascii="Times New Roman" w:hAnsi="Times New Roman" w:cs="Times New Roman"/>
          <w:color w:val="000000" w:themeColor="text1"/>
        </w:rPr>
        <w:t xml:space="preserve"> Phase contrast imaging of whole organoids where expanded neuroepithelia show similar bud-formation between cortical organoids at 10 DIV; </w:t>
      </w:r>
      <w:r w:rsidRPr="00460D7C">
        <w:rPr>
          <w:rFonts w:ascii="Times New Roman" w:hAnsi="Times New Roman" w:cs="Times New Roman"/>
          <w:b/>
          <w:bCs/>
          <w:color w:val="000000" w:themeColor="text1"/>
        </w:rPr>
        <w:t>C.</w:t>
      </w:r>
      <w:r w:rsidRPr="00460D7C">
        <w:rPr>
          <w:rFonts w:ascii="Times New Roman" w:hAnsi="Times New Roman" w:cs="Times New Roman"/>
          <w:color w:val="000000" w:themeColor="text1"/>
        </w:rPr>
        <w:t xml:space="preserve"> Representative immunofluorescence images of cortical organoids at DIV 30, showing the palisade-like organization of SOX2⁺ progenitor cells (violet), surrounded by immature TUJ⁺ neurons (red) and NESTIN⁺ progenitor cells (green).  Scale bar = 50 µm; </w:t>
      </w:r>
      <w:r w:rsidRPr="00460D7C">
        <w:rPr>
          <w:rFonts w:ascii="Times New Roman" w:hAnsi="Times New Roman" w:cs="Times New Roman"/>
          <w:b/>
          <w:bCs/>
          <w:color w:val="000000" w:themeColor="text1"/>
        </w:rPr>
        <w:t>D.</w:t>
      </w:r>
      <w:r w:rsidRPr="00460D7C">
        <w:rPr>
          <w:rFonts w:ascii="Times New Roman" w:hAnsi="Times New Roman" w:cs="Times New Roman"/>
          <w:color w:val="000000" w:themeColor="text1"/>
        </w:rPr>
        <w:t xml:space="preserve"> Representative immunofluorescence images of ALI-COs at DIV 100, showing TUJ⁺ (green) neurons and GFAP⁺ (red) glia across three biological replicates per group. Scale bar = 200 µm;</w:t>
      </w:r>
    </w:p>
    <w:p w14:paraId="0F64D00B" w14:textId="4548583A" w:rsidR="00DE4199" w:rsidRPr="00460D7C" w:rsidRDefault="00B6739B" w:rsidP="0013567D">
      <w:pPr>
        <w:spacing w:line="360" w:lineRule="auto"/>
        <w:jc w:val="center"/>
        <w:rPr>
          <w:rFonts w:ascii="Times New Roman" w:hAnsi="Times New Roman" w:cs="Times New Roman"/>
          <w:color w:val="000000" w:themeColor="text1"/>
        </w:rPr>
      </w:pPr>
      <w:r>
        <w:rPr>
          <w:rFonts w:ascii="Times New Roman" w:hAnsi="Times New Roman" w:cs="Times New Roman"/>
          <w:noProof/>
          <w:color w:val="000000" w:themeColor="text1"/>
        </w:rPr>
        <w:lastRenderedPageBreak/>
        <w:drawing>
          <wp:inline distT="0" distB="0" distL="0" distR="0" wp14:anchorId="036D8683" wp14:editId="2C6BCE39">
            <wp:extent cx="5731510" cy="7430770"/>
            <wp:effectExtent l="0" t="0" r="2540" b="0"/>
            <wp:docPr id="162196298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1962980" name="Picture 1621962980"/>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31510" cy="7430770"/>
                    </a:xfrm>
                    <a:prstGeom prst="rect">
                      <a:avLst/>
                    </a:prstGeom>
                  </pic:spPr>
                </pic:pic>
              </a:graphicData>
            </a:graphic>
          </wp:inline>
        </w:drawing>
      </w:r>
    </w:p>
    <w:p w14:paraId="298DEE6B" w14:textId="627457C6" w:rsidR="00DE4199" w:rsidRPr="00460D7C" w:rsidRDefault="00DE4199" w:rsidP="00DE4199">
      <w:pPr>
        <w:spacing w:line="360" w:lineRule="auto"/>
        <w:jc w:val="both"/>
        <w:rPr>
          <w:rFonts w:ascii="Times New Roman" w:hAnsi="Times New Roman" w:cs="Times New Roman"/>
          <w:color w:val="000000" w:themeColor="text1"/>
        </w:rPr>
      </w:pPr>
      <w:r w:rsidRPr="00460D7C">
        <w:rPr>
          <w:rFonts w:ascii="Times New Roman" w:hAnsi="Times New Roman" w:cs="Times New Roman"/>
          <w:b/>
          <w:bCs/>
          <w:color w:val="000000" w:themeColor="text1"/>
        </w:rPr>
        <w:t>Figure S2</w:t>
      </w:r>
      <w:r w:rsidRPr="00460D7C">
        <w:rPr>
          <w:rFonts w:ascii="Times New Roman" w:hAnsi="Times New Roman" w:cs="Times New Roman"/>
          <w:color w:val="000000" w:themeColor="text1"/>
        </w:rPr>
        <w:t xml:space="preserve">. </w:t>
      </w:r>
      <w:r w:rsidRPr="00460D7C">
        <w:rPr>
          <w:rFonts w:ascii="Times New Roman" w:hAnsi="Times New Roman" w:cs="Times New Roman"/>
          <w:b/>
          <w:bCs/>
          <w:color w:val="000000" w:themeColor="text1"/>
        </w:rPr>
        <w:t>A.</w:t>
      </w:r>
      <w:r w:rsidRPr="00460D7C">
        <w:rPr>
          <w:rFonts w:ascii="Times New Roman" w:hAnsi="Times New Roman" w:cs="Times New Roman"/>
          <w:color w:val="000000" w:themeColor="text1"/>
        </w:rPr>
        <w:t xml:space="preserve"> Representative immunofluorescence images of cortical plate regions at DIV 75, showing the forebrain identity marker FOXG1 (green) and early-born CTIP2⁺ neurons (violet), with insets highlighting cortical plate organization. Scale bar = 50 µm; </w:t>
      </w:r>
      <w:r w:rsidRPr="00460D7C">
        <w:rPr>
          <w:rFonts w:ascii="Times New Roman" w:hAnsi="Times New Roman" w:cs="Times New Roman"/>
          <w:b/>
          <w:bCs/>
          <w:color w:val="000000" w:themeColor="text1"/>
        </w:rPr>
        <w:t>B.</w:t>
      </w:r>
      <w:r w:rsidRPr="00460D7C">
        <w:rPr>
          <w:rFonts w:ascii="Times New Roman" w:hAnsi="Times New Roman" w:cs="Times New Roman"/>
          <w:color w:val="000000" w:themeColor="text1"/>
        </w:rPr>
        <w:t xml:space="preserve"> Average gene expression of marker genes for various subpopulations identified in 11 unbiased clusters by </w:t>
      </w:r>
      <w:proofErr w:type="spellStart"/>
      <w:r w:rsidRPr="00460D7C">
        <w:rPr>
          <w:rFonts w:ascii="Times New Roman" w:hAnsi="Times New Roman" w:cs="Times New Roman"/>
          <w:color w:val="000000" w:themeColor="text1"/>
        </w:rPr>
        <w:t>scRNA-seq</w:t>
      </w:r>
      <w:proofErr w:type="spellEnd"/>
      <w:r w:rsidRPr="00460D7C">
        <w:rPr>
          <w:rFonts w:ascii="Times New Roman" w:hAnsi="Times New Roman" w:cs="Times New Roman"/>
          <w:color w:val="000000" w:themeColor="text1"/>
        </w:rPr>
        <w:t xml:space="preserve"> within the merged dataset of control and C9 ALI-COs (n = 119,591 cells). Cell </w:t>
      </w:r>
      <w:r w:rsidRPr="00460D7C">
        <w:rPr>
          <w:rFonts w:ascii="Times New Roman" w:hAnsi="Times New Roman" w:cs="Times New Roman"/>
          <w:color w:val="000000" w:themeColor="text1"/>
        </w:rPr>
        <w:lastRenderedPageBreak/>
        <w:t xml:space="preserve">annotation: ULN, upper-layer cortical neurons; DLN5B and DLN5A, deep-layer neurons (layer 5, subtypes A and B); DLN6, deep-layer neurons (layer 6); IN, interneurons; </w:t>
      </w:r>
      <w:proofErr w:type="spellStart"/>
      <w:r w:rsidRPr="00460D7C">
        <w:rPr>
          <w:rFonts w:ascii="Times New Roman" w:hAnsi="Times New Roman" w:cs="Times New Roman"/>
          <w:color w:val="000000" w:themeColor="text1"/>
        </w:rPr>
        <w:t>yULN</w:t>
      </w:r>
      <w:proofErr w:type="spellEnd"/>
      <w:r w:rsidRPr="00460D7C">
        <w:rPr>
          <w:rFonts w:ascii="Times New Roman" w:hAnsi="Times New Roman" w:cs="Times New Roman"/>
          <w:color w:val="000000" w:themeColor="text1"/>
        </w:rPr>
        <w:t xml:space="preserve">, young upper-layer neurons; IP, intermediate progenitors; RG, radial glia; </w:t>
      </w:r>
      <w:proofErr w:type="spellStart"/>
      <w:r w:rsidRPr="00460D7C">
        <w:rPr>
          <w:rFonts w:ascii="Times New Roman" w:hAnsi="Times New Roman" w:cs="Times New Roman"/>
          <w:color w:val="000000" w:themeColor="text1"/>
        </w:rPr>
        <w:t>oRG</w:t>
      </w:r>
      <w:proofErr w:type="spellEnd"/>
      <w:r w:rsidRPr="00460D7C">
        <w:rPr>
          <w:rFonts w:ascii="Times New Roman" w:hAnsi="Times New Roman" w:cs="Times New Roman"/>
          <w:color w:val="000000" w:themeColor="text1"/>
        </w:rPr>
        <w:t xml:space="preserve">, outer radial glia; CP, choroid plexus; Ui, unidentified cells; </w:t>
      </w:r>
      <w:r w:rsidRPr="00460D7C">
        <w:rPr>
          <w:rFonts w:ascii="Times New Roman" w:hAnsi="Times New Roman" w:cs="Times New Roman"/>
          <w:b/>
          <w:bCs/>
          <w:color w:val="000000" w:themeColor="text1"/>
        </w:rPr>
        <w:t>C.</w:t>
      </w:r>
      <w:r w:rsidRPr="00460D7C">
        <w:rPr>
          <w:rFonts w:ascii="Times New Roman" w:hAnsi="Times New Roman" w:cs="Times New Roman"/>
          <w:color w:val="000000" w:themeColor="text1"/>
        </w:rPr>
        <w:t xml:space="preserve"> UMAP representations of scaled expression levels and distribution of key marker genes of major cell-types identified; </w:t>
      </w:r>
      <w:r w:rsidRPr="00460D7C">
        <w:rPr>
          <w:rFonts w:ascii="Times New Roman" w:hAnsi="Times New Roman" w:cs="Times New Roman"/>
          <w:b/>
          <w:bCs/>
          <w:color w:val="000000" w:themeColor="text1"/>
        </w:rPr>
        <w:t>D.</w:t>
      </w:r>
      <w:r w:rsidRPr="00460D7C">
        <w:rPr>
          <w:rFonts w:ascii="Times New Roman" w:hAnsi="Times New Roman" w:cs="Times New Roman"/>
          <w:color w:val="000000" w:themeColor="text1"/>
        </w:rPr>
        <w:t xml:space="preserve"> Representative immunofluorescence images of laminar organization in cortical organoid slices at DIV 100, where SATB2⁺ cells (red) mark ULNs and CTIP2⁺ cells (green) label DLN5 neurons with scale bar</w:t>
      </w:r>
      <w:r w:rsidR="006D0DBF">
        <w:rPr>
          <w:rFonts w:ascii="Times New Roman" w:hAnsi="Times New Roman" w:cs="Times New Roman"/>
          <w:color w:val="000000" w:themeColor="text1"/>
        </w:rPr>
        <w:t xml:space="preserve"> </w:t>
      </w:r>
      <w:r w:rsidRPr="00460D7C">
        <w:rPr>
          <w:rFonts w:ascii="Times New Roman" w:hAnsi="Times New Roman" w:cs="Times New Roman"/>
          <w:color w:val="000000" w:themeColor="text1"/>
        </w:rPr>
        <w:t xml:space="preserve">= 200 µm; </w:t>
      </w:r>
      <w:r w:rsidR="00C97869" w:rsidRPr="00460D7C">
        <w:rPr>
          <w:rFonts w:ascii="Times New Roman" w:hAnsi="Times New Roman" w:cs="Times New Roman"/>
          <w:b/>
          <w:bCs/>
          <w:color w:val="000000" w:themeColor="text1"/>
        </w:rPr>
        <w:t>E.</w:t>
      </w:r>
      <w:r w:rsidR="00BC1FF2" w:rsidRPr="00460D7C">
        <w:rPr>
          <w:rFonts w:ascii="Times New Roman" w:hAnsi="Times New Roman" w:cs="Times New Roman"/>
          <w:color w:val="000000" w:themeColor="text1"/>
        </w:rPr>
        <w:t xml:space="preserve"> </w:t>
      </w:r>
      <w:r w:rsidR="00E338BA" w:rsidRPr="00460D7C">
        <w:rPr>
          <w:rFonts w:ascii="Times New Roman" w:hAnsi="Times New Roman" w:cs="Times New Roman"/>
          <w:color w:val="000000" w:themeColor="text1"/>
        </w:rPr>
        <w:t>Representative immunofluorescence images of ALI-COs at DIV 100, showing NeuN</w:t>
      </w:r>
      <w:r w:rsidR="00E338BA" w:rsidRPr="00460D7C">
        <w:rPr>
          <w:rFonts w:ascii="Times New Roman" w:hAnsi="Times New Roman" w:cs="Times New Roman"/>
          <w:color w:val="000000" w:themeColor="text1"/>
          <w:vertAlign w:val="superscript"/>
        </w:rPr>
        <w:t>+</w:t>
      </w:r>
      <w:r w:rsidR="00E338BA" w:rsidRPr="00460D7C">
        <w:rPr>
          <w:rFonts w:ascii="Times New Roman" w:hAnsi="Times New Roman" w:cs="Times New Roman"/>
          <w:color w:val="000000" w:themeColor="text1"/>
        </w:rPr>
        <w:t xml:space="preserve"> and SOX2</w:t>
      </w:r>
      <w:r w:rsidR="00E338BA" w:rsidRPr="00460D7C">
        <w:rPr>
          <w:rFonts w:ascii="Times New Roman" w:hAnsi="Times New Roman" w:cs="Times New Roman"/>
          <w:color w:val="000000" w:themeColor="text1"/>
          <w:vertAlign w:val="superscript"/>
        </w:rPr>
        <w:t>+</w:t>
      </w:r>
      <w:r w:rsidR="00E338BA" w:rsidRPr="00460D7C">
        <w:rPr>
          <w:rFonts w:ascii="Times New Roman" w:hAnsi="Times New Roman" w:cs="Times New Roman"/>
          <w:color w:val="000000" w:themeColor="text1"/>
        </w:rPr>
        <w:t xml:space="preserve">. Scale bar = 400 µm; </w:t>
      </w:r>
      <w:r w:rsidR="004B58F4" w:rsidRPr="004B58F4">
        <w:rPr>
          <w:rFonts w:ascii="Times New Roman" w:hAnsi="Times New Roman" w:cs="Times New Roman"/>
          <w:b/>
          <w:bCs/>
          <w:color w:val="000000" w:themeColor="text1"/>
        </w:rPr>
        <w:t>F</w:t>
      </w:r>
      <w:r w:rsidR="004B58F4">
        <w:rPr>
          <w:rFonts w:ascii="Times New Roman" w:hAnsi="Times New Roman" w:cs="Times New Roman"/>
          <w:color w:val="000000" w:themeColor="text1"/>
        </w:rPr>
        <w:t xml:space="preserve">. </w:t>
      </w:r>
      <w:r w:rsidR="00E338BA" w:rsidRPr="00460D7C">
        <w:rPr>
          <w:rFonts w:ascii="Times New Roman" w:hAnsi="Times New Roman" w:cs="Times New Roman"/>
          <w:color w:val="000000" w:themeColor="text1"/>
        </w:rPr>
        <w:t xml:space="preserve">Bar plots quantifying NeuN⁺ </w:t>
      </w:r>
      <w:r w:rsidR="000F1E1F" w:rsidRPr="00460D7C">
        <w:rPr>
          <w:rFonts w:ascii="Times New Roman" w:hAnsi="Times New Roman" w:cs="Times New Roman"/>
          <w:color w:val="000000" w:themeColor="text1"/>
        </w:rPr>
        <w:t>(left) and SOX2</w:t>
      </w:r>
      <w:r w:rsidR="000F1E1F" w:rsidRPr="00460D7C">
        <w:rPr>
          <w:rFonts w:ascii="Times New Roman" w:hAnsi="Times New Roman" w:cs="Times New Roman"/>
          <w:color w:val="000000" w:themeColor="text1"/>
          <w:vertAlign w:val="superscript"/>
        </w:rPr>
        <w:t>+</w:t>
      </w:r>
      <w:r w:rsidR="000F1E1F" w:rsidRPr="00460D7C">
        <w:rPr>
          <w:rFonts w:ascii="Times New Roman" w:hAnsi="Times New Roman" w:cs="Times New Roman"/>
          <w:color w:val="000000" w:themeColor="text1"/>
        </w:rPr>
        <w:t xml:space="preserve">(right) </w:t>
      </w:r>
      <w:r w:rsidR="00E338BA" w:rsidRPr="00460D7C">
        <w:rPr>
          <w:rFonts w:ascii="Times New Roman" w:hAnsi="Times New Roman" w:cs="Times New Roman"/>
          <w:color w:val="000000" w:themeColor="text1"/>
        </w:rPr>
        <w:t xml:space="preserve">cells, normalized to the total number of cells across the entire ALI-CO cryosection. Data represent the mean ± SEM; </w:t>
      </w:r>
      <w:r w:rsidR="00E338BA" w:rsidRPr="00460D7C">
        <w:rPr>
          <w:rFonts w:ascii="Times New Roman" w:hAnsi="Times New Roman" w:cs="Times New Roman"/>
          <w:i/>
          <w:iCs/>
          <w:color w:val="000000" w:themeColor="text1"/>
        </w:rPr>
        <w:t>n</w:t>
      </w:r>
      <w:r w:rsidR="00E338BA" w:rsidRPr="00460D7C">
        <w:rPr>
          <w:rFonts w:ascii="Times New Roman" w:hAnsi="Times New Roman" w:cs="Times New Roman"/>
          <w:color w:val="000000" w:themeColor="text1"/>
        </w:rPr>
        <w:t xml:space="preserve"> = 5 independent ALI-COs per </w:t>
      </w:r>
      <w:proofErr w:type="spellStart"/>
      <w:r w:rsidR="00E338BA" w:rsidRPr="00460D7C">
        <w:rPr>
          <w:rFonts w:ascii="Times New Roman" w:hAnsi="Times New Roman" w:cs="Times New Roman"/>
          <w:color w:val="000000" w:themeColor="text1"/>
        </w:rPr>
        <w:t>heteroplasmic</w:t>
      </w:r>
      <w:proofErr w:type="spellEnd"/>
      <w:r w:rsidR="00E338BA" w:rsidRPr="00460D7C">
        <w:rPr>
          <w:rFonts w:ascii="Times New Roman" w:hAnsi="Times New Roman" w:cs="Times New Roman"/>
          <w:color w:val="000000" w:themeColor="text1"/>
        </w:rPr>
        <w:t xml:space="preserve"> line and isogenic controls from different batches. Statistical analysis: </w:t>
      </w:r>
      <w:r w:rsidR="00D64092">
        <w:rPr>
          <w:rFonts w:ascii="Times New Roman" w:hAnsi="Times New Roman" w:cs="Times New Roman"/>
          <w:color w:val="000000" w:themeColor="text1"/>
        </w:rPr>
        <w:t xml:space="preserve">Two-sided </w:t>
      </w:r>
      <w:r w:rsidR="00E338BA" w:rsidRPr="00460D7C">
        <w:rPr>
          <w:rFonts w:ascii="Times New Roman" w:hAnsi="Times New Roman" w:cs="Times New Roman"/>
          <w:color w:val="000000" w:themeColor="text1"/>
        </w:rPr>
        <w:t xml:space="preserve">one-way ANOVA </w:t>
      </w:r>
      <w:r w:rsidR="006B1C65" w:rsidRPr="00460D7C">
        <w:rPr>
          <w:rFonts w:ascii="Times New Roman" w:hAnsi="Times New Roman" w:cs="Times New Roman"/>
          <w:color w:val="000000" w:themeColor="text1"/>
        </w:rPr>
        <w:t xml:space="preserve">followed by Dunnett’s post hoc test </w:t>
      </w:r>
      <w:r w:rsidR="00E338BA" w:rsidRPr="00460D7C">
        <w:rPr>
          <w:rFonts w:ascii="Times New Roman" w:hAnsi="Times New Roman" w:cs="Times New Roman"/>
          <w:color w:val="000000" w:themeColor="text1"/>
        </w:rPr>
        <w:t>(overall p-values indicated in the graphs).</w:t>
      </w:r>
      <w:r w:rsidR="00845BD9" w:rsidRPr="00460D7C">
        <w:rPr>
          <w:rFonts w:ascii="Times New Roman" w:hAnsi="Times New Roman" w:cs="Times New Roman"/>
          <w:color w:val="000000" w:themeColor="text1"/>
        </w:rPr>
        <w:t xml:space="preserve"> </w:t>
      </w:r>
      <w:r w:rsidR="00B74713">
        <w:rPr>
          <w:rFonts w:ascii="Times New Roman" w:hAnsi="Times New Roman" w:cs="Times New Roman"/>
          <w:b/>
          <w:bCs/>
          <w:color w:val="000000" w:themeColor="text1"/>
        </w:rPr>
        <w:t>G</w:t>
      </w:r>
      <w:r w:rsidRPr="00460D7C">
        <w:rPr>
          <w:rFonts w:ascii="Times New Roman" w:hAnsi="Times New Roman" w:cs="Times New Roman"/>
          <w:b/>
          <w:bCs/>
          <w:color w:val="000000" w:themeColor="text1"/>
        </w:rPr>
        <w:t>.</w:t>
      </w:r>
      <w:r w:rsidRPr="00460D7C">
        <w:rPr>
          <w:rFonts w:ascii="Times New Roman" w:hAnsi="Times New Roman" w:cs="Times New Roman"/>
          <w:color w:val="000000" w:themeColor="text1"/>
        </w:rPr>
        <w:t xml:space="preserve"> Bar plots indicate proportion of cells mapping to transcriptional profiles of various </w:t>
      </w:r>
      <w:proofErr w:type="spellStart"/>
      <w:r w:rsidRPr="00460D7C">
        <w:rPr>
          <w:rFonts w:ascii="Times New Roman" w:hAnsi="Times New Roman" w:cs="Times New Roman"/>
          <w:color w:val="000000" w:themeColor="text1"/>
        </w:rPr>
        <w:t>fetal</w:t>
      </w:r>
      <w:proofErr w:type="spellEnd"/>
      <w:r w:rsidRPr="00460D7C">
        <w:rPr>
          <w:rFonts w:ascii="Times New Roman" w:hAnsi="Times New Roman" w:cs="Times New Roman"/>
          <w:color w:val="000000" w:themeColor="text1"/>
        </w:rPr>
        <w:t xml:space="preserve"> ages in </w:t>
      </w:r>
      <w:proofErr w:type="spellStart"/>
      <w:r w:rsidRPr="00460D7C">
        <w:rPr>
          <w:rFonts w:ascii="Times New Roman" w:hAnsi="Times New Roman" w:cs="Times New Roman"/>
          <w:color w:val="000000" w:themeColor="text1"/>
        </w:rPr>
        <w:t>scMAP</w:t>
      </w:r>
      <w:proofErr w:type="spellEnd"/>
      <w:r w:rsidRPr="00460D7C">
        <w:rPr>
          <w:rFonts w:ascii="Times New Roman" w:hAnsi="Times New Roman" w:cs="Times New Roman"/>
          <w:color w:val="000000" w:themeColor="text1"/>
        </w:rPr>
        <w:t xml:space="preserve">; </w:t>
      </w:r>
      <w:r w:rsidR="008F75BF" w:rsidRPr="008F75BF">
        <w:rPr>
          <w:rFonts w:ascii="Times New Roman" w:hAnsi="Times New Roman" w:cs="Times New Roman"/>
          <w:b/>
          <w:bCs/>
          <w:color w:val="000000" w:themeColor="text1"/>
        </w:rPr>
        <w:t>H</w:t>
      </w:r>
      <w:r w:rsidRPr="008F75BF">
        <w:rPr>
          <w:rFonts w:ascii="Times New Roman" w:hAnsi="Times New Roman" w:cs="Times New Roman"/>
          <w:b/>
          <w:bCs/>
          <w:color w:val="000000" w:themeColor="text1"/>
        </w:rPr>
        <w:t>.</w:t>
      </w:r>
      <w:r w:rsidRPr="00460D7C">
        <w:rPr>
          <w:rFonts w:ascii="Times New Roman" w:hAnsi="Times New Roman" w:cs="Times New Roman"/>
          <w:color w:val="000000" w:themeColor="text1"/>
        </w:rPr>
        <w:t xml:space="preserve"> UMAP representation of inferred developmental trajectories in low, medium and high </w:t>
      </w:r>
      <w:proofErr w:type="spellStart"/>
      <w:r w:rsidRPr="00460D7C">
        <w:rPr>
          <w:rFonts w:ascii="Times New Roman" w:hAnsi="Times New Roman" w:cs="Times New Roman"/>
          <w:color w:val="000000" w:themeColor="text1"/>
        </w:rPr>
        <w:t>heteroplasmy</w:t>
      </w:r>
      <w:proofErr w:type="spellEnd"/>
      <w:r w:rsidRPr="00460D7C">
        <w:rPr>
          <w:rFonts w:ascii="Times New Roman" w:hAnsi="Times New Roman" w:cs="Times New Roman"/>
          <w:color w:val="000000" w:themeColor="text1"/>
        </w:rPr>
        <w:t xml:space="preserve"> obtained by using Monocle3.</w:t>
      </w:r>
    </w:p>
    <w:p w14:paraId="45005018" w14:textId="52117411" w:rsidR="00DE4199" w:rsidRPr="00460D7C" w:rsidRDefault="00A11ABE" w:rsidP="0013567D">
      <w:pPr>
        <w:spacing w:line="360" w:lineRule="auto"/>
        <w:rPr>
          <w:rFonts w:ascii="Times New Roman" w:hAnsi="Times New Roman" w:cs="Times New Roman"/>
          <w:color w:val="000000" w:themeColor="text1"/>
        </w:rPr>
      </w:pPr>
      <w:r>
        <w:rPr>
          <w:rFonts w:ascii="Times New Roman" w:hAnsi="Times New Roman" w:cs="Times New Roman"/>
          <w:noProof/>
          <w:color w:val="000000" w:themeColor="text1"/>
        </w:rPr>
        <w:lastRenderedPageBreak/>
        <w:drawing>
          <wp:inline distT="0" distB="0" distL="0" distR="0" wp14:anchorId="11147AE4" wp14:editId="16C59144">
            <wp:extent cx="5730240" cy="7391400"/>
            <wp:effectExtent l="0" t="0" r="3810" b="0"/>
            <wp:docPr id="214127105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0240" cy="7391400"/>
                    </a:xfrm>
                    <a:prstGeom prst="rect">
                      <a:avLst/>
                    </a:prstGeom>
                    <a:noFill/>
                    <a:ln>
                      <a:noFill/>
                    </a:ln>
                  </pic:spPr>
                </pic:pic>
              </a:graphicData>
            </a:graphic>
          </wp:inline>
        </w:drawing>
      </w:r>
    </w:p>
    <w:p w14:paraId="380D7EAA" w14:textId="47985115" w:rsidR="00DE4199" w:rsidRPr="00460D7C" w:rsidRDefault="00DE4199" w:rsidP="00DE4199">
      <w:pPr>
        <w:spacing w:line="360" w:lineRule="auto"/>
        <w:jc w:val="both"/>
        <w:rPr>
          <w:rFonts w:ascii="Times New Roman" w:hAnsi="Times New Roman" w:cs="Times New Roman"/>
          <w:color w:val="000000" w:themeColor="text1"/>
        </w:rPr>
      </w:pPr>
      <w:r w:rsidRPr="00460D7C">
        <w:rPr>
          <w:rFonts w:ascii="Times New Roman" w:hAnsi="Times New Roman" w:cs="Times New Roman"/>
          <w:b/>
          <w:bCs/>
          <w:color w:val="000000" w:themeColor="text1"/>
        </w:rPr>
        <w:t xml:space="preserve">Figure S3. A. </w:t>
      </w:r>
      <w:r w:rsidRPr="00460D7C">
        <w:rPr>
          <w:rFonts w:ascii="Times New Roman" w:hAnsi="Times New Roman" w:cs="Times New Roman"/>
          <w:color w:val="000000" w:themeColor="text1"/>
        </w:rPr>
        <w:t>Quantification of WB data for SDHB (Complex II) and</w:t>
      </w:r>
      <w:r w:rsidR="006E3AA5" w:rsidRPr="00460D7C">
        <w:rPr>
          <w:rFonts w:ascii="Times New Roman" w:hAnsi="Times New Roman" w:cs="Times New Roman"/>
          <w:color w:val="000000" w:themeColor="text1"/>
        </w:rPr>
        <w:t xml:space="preserve"> UQCRC1</w:t>
      </w:r>
      <w:r w:rsidR="00211EF7" w:rsidRPr="00460D7C">
        <w:rPr>
          <w:rFonts w:ascii="Times New Roman" w:hAnsi="Times New Roman" w:cs="Times New Roman"/>
          <w:color w:val="000000" w:themeColor="text1"/>
        </w:rPr>
        <w:t xml:space="preserve"> (Complex III)</w:t>
      </w:r>
      <w:r w:rsidRPr="00460D7C">
        <w:rPr>
          <w:rFonts w:ascii="Times New Roman" w:hAnsi="Times New Roman" w:cs="Times New Roman"/>
          <w:color w:val="000000" w:themeColor="text1"/>
        </w:rPr>
        <w:t xml:space="preserve"> ATP5A (Complex V). Data were normalized to TOM20 to account for mitochondrial content. Data represent the mean ± SEM; </w:t>
      </w:r>
      <w:r w:rsidRPr="00460D7C">
        <w:rPr>
          <w:rFonts w:ascii="Times New Roman" w:hAnsi="Times New Roman" w:cs="Times New Roman"/>
          <w:i/>
          <w:iCs/>
          <w:color w:val="000000" w:themeColor="text1"/>
        </w:rPr>
        <w:t>n</w:t>
      </w:r>
      <w:r w:rsidRPr="00460D7C">
        <w:rPr>
          <w:rFonts w:ascii="Times New Roman" w:hAnsi="Times New Roman" w:cs="Times New Roman"/>
          <w:color w:val="000000" w:themeColor="text1"/>
        </w:rPr>
        <w:t xml:space="preserve"> = 3 ALI-COs from three independent batches, with two organoids pooled per sample. Statistical analysis: one-way ANOVA </w:t>
      </w:r>
      <w:r w:rsidR="00CB2E6A" w:rsidRPr="00460D7C">
        <w:rPr>
          <w:rFonts w:ascii="Times New Roman" w:hAnsi="Times New Roman" w:cs="Times New Roman"/>
          <w:color w:val="000000" w:themeColor="text1"/>
        </w:rPr>
        <w:t>followed by Dunnett’s post hoc test</w:t>
      </w:r>
      <w:r w:rsidRPr="00460D7C">
        <w:rPr>
          <w:rFonts w:ascii="Times New Roman" w:hAnsi="Times New Roman" w:cs="Times New Roman"/>
          <w:color w:val="000000" w:themeColor="text1"/>
        </w:rPr>
        <w:t xml:space="preserve"> (overall ANOVA </w:t>
      </w:r>
      <w:r w:rsidRPr="00460D7C">
        <w:rPr>
          <w:rFonts w:ascii="Times New Roman" w:hAnsi="Times New Roman" w:cs="Times New Roman"/>
          <w:i/>
          <w:iCs/>
          <w:color w:val="000000" w:themeColor="text1"/>
        </w:rPr>
        <w:t>p</w:t>
      </w:r>
      <w:r w:rsidRPr="00460D7C">
        <w:rPr>
          <w:rFonts w:ascii="Times New Roman" w:hAnsi="Times New Roman" w:cs="Times New Roman"/>
          <w:color w:val="000000" w:themeColor="text1"/>
        </w:rPr>
        <w:t xml:space="preserve">-values indicated in the graphs); </w:t>
      </w:r>
      <w:r w:rsidRPr="00460D7C">
        <w:rPr>
          <w:rFonts w:ascii="Times New Roman" w:hAnsi="Times New Roman" w:cs="Times New Roman"/>
          <w:b/>
          <w:bCs/>
          <w:color w:val="000000" w:themeColor="text1"/>
        </w:rPr>
        <w:t>B</w:t>
      </w:r>
      <w:r w:rsidRPr="00460D7C">
        <w:rPr>
          <w:rFonts w:ascii="Times New Roman" w:hAnsi="Times New Roman" w:cs="Times New Roman"/>
          <w:color w:val="000000" w:themeColor="text1"/>
        </w:rPr>
        <w:t xml:space="preserve">. </w:t>
      </w:r>
      <w:r w:rsidR="003569E5" w:rsidRPr="00460D7C">
        <w:rPr>
          <w:rFonts w:ascii="Times New Roman" w:hAnsi="Times New Roman" w:cs="Times New Roman"/>
          <w:color w:val="000000" w:themeColor="text1"/>
        </w:rPr>
        <w:t xml:space="preserve">Representative western blot </w:t>
      </w:r>
      <w:r w:rsidR="003569E5" w:rsidRPr="00460D7C">
        <w:rPr>
          <w:rFonts w:ascii="Times New Roman" w:hAnsi="Times New Roman" w:cs="Times New Roman"/>
          <w:color w:val="000000" w:themeColor="text1"/>
        </w:rPr>
        <w:lastRenderedPageBreak/>
        <w:t>(WB) images for MT-ATP6</w:t>
      </w:r>
      <w:r w:rsidR="00870DF9" w:rsidRPr="00460D7C">
        <w:rPr>
          <w:rFonts w:ascii="Times New Roman" w:hAnsi="Times New Roman" w:cs="Times New Roman"/>
          <w:color w:val="000000" w:themeColor="text1"/>
        </w:rPr>
        <w:t>, MT-CO2</w:t>
      </w:r>
      <w:r w:rsidR="003569E5" w:rsidRPr="00460D7C">
        <w:rPr>
          <w:rFonts w:ascii="Times New Roman" w:hAnsi="Times New Roman" w:cs="Times New Roman"/>
          <w:color w:val="000000" w:themeColor="text1"/>
        </w:rPr>
        <w:t xml:space="preserve">, and </w:t>
      </w:r>
      <w:r w:rsidR="00870DF9" w:rsidRPr="00460D7C">
        <w:rPr>
          <w:rFonts w:ascii="Times New Roman" w:hAnsi="Times New Roman" w:cs="Times New Roman"/>
          <w:color w:val="000000" w:themeColor="text1"/>
        </w:rPr>
        <w:t>TOMM20</w:t>
      </w:r>
      <w:r w:rsidR="003569E5" w:rsidRPr="00460D7C">
        <w:rPr>
          <w:rFonts w:ascii="Times New Roman" w:hAnsi="Times New Roman" w:cs="Times New Roman"/>
          <w:color w:val="000000" w:themeColor="text1"/>
        </w:rPr>
        <w:t>. Corresponding molecular weights are displayed on the right side of the blot;</w:t>
      </w:r>
      <w:r w:rsidR="00215628" w:rsidRPr="00460D7C">
        <w:rPr>
          <w:rFonts w:ascii="Times New Roman" w:hAnsi="Times New Roman" w:cs="Times New Roman"/>
          <w:color w:val="000000" w:themeColor="text1"/>
        </w:rPr>
        <w:t xml:space="preserve"> </w:t>
      </w:r>
      <w:r w:rsidR="00215628" w:rsidRPr="00460D7C">
        <w:rPr>
          <w:rFonts w:ascii="Times New Roman" w:hAnsi="Times New Roman" w:cs="Times New Roman"/>
          <w:b/>
          <w:bCs/>
          <w:color w:val="000000" w:themeColor="text1"/>
        </w:rPr>
        <w:t>C.</w:t>
      </w:r>
      <w:r w:rsidR="00215628" w:rsidRPr="00460D7C">
        <w:rPr>
          <w:rFonts w:ascii="Times New Roman" w:hAnsi="Times New Roman" w:cs="Times New Roman"/>
          <w:color w:val="000000" w:themeColor="text1"/>
        </w:rPr>
        <w:t xml:space="preserve"> Quantification of WB data for MT-ATP6 (Complex V) and MT-CO2 (Complex IV). Data were normalized to TOM20 to account for mitochondrial content. Data represent the mean ± SEM; </w:t>
      </w:r>
      <w:r w:rsidR="00215628" w:rsidRPr="00460D7C">
        <w:rPr>
          <w:rFonts w:ascii="Times New Roman" w:hAnsi="Times New Roman" w:cs="Times New Roman"/>
          <w:i/>
          <w:iCs/>
          <w:color w:val="000000" w:themeColor="text1"/>
        </w:rPr>
        <w:t>n</w:t>
      </w:r>
      <w:r w:rsidR="00215628" w:rsidRPr="00460D7C">
        <w:rPr>
          <w:rFonts w:ascii="Times New Roman" w:hAnsi="Times New Roman" w:cs="Times New Roman"/>
          <w:color w:val="000000" w:themeColor="text1"/>
        </w:rPr>
        <w:t xml:space="preserve"> = </w:t>
      </w:r>
      <w:r w:rsidR="006A2C78" w:rsidRPr="00460D7C">
        <w:rPr>
          <w:rFonts w:ascii="Times New Roman" w:hAnsi="Times New Roman" w:cs="Times New Roman"/>
          <w:color w:val="000000" w:themeColor="text1"/>
        </w:rPr>
        <w:t>4</w:t>
      </w:r>
      <w:r w:rsidR="00215628" w:rsidRPr="00460D7C">
        <w:rPr>
          <w:rFonts w:ascii="Times New Roman" w:hAnsi="Times New Roman" w:cs="Times New Roman"/>
          <w:color w:val="000000" w:themeColor="text1"/>
        </w:rPr>
        <w:t xml:space="preserve"> ALI-COs from three independent batches, with two organoids pooled per sample. Statistical analysis: one-way ANOVA with </w:t>
      </w:r>
      <w:r w:rsidR="001923A9" w:rsidRPr="00460D7C">
        <w:rPr>
          <w:rFonts w:ascii="Times New Roman" w:hAnsi="Times New Roman" w:cs="Times New Roman"/>
          <w:color w:val="000000" w:themeColor="text1"/>
        </w:rPr>
        <w:t>followed by Dunnett’s post hoc test</w:t>
      </w:r>
      <w:r w:rsidR="00215628" w:rsidRPr="00460D7C">
        <w:rPr>
          <w:rFonts w:ascii="Times New Roman" w:hAnsi="Times New Roman" w:cs="Times New Roman"/>
          <w:color w:val="000000" w:themeColor="text1"/>
        </w:rPr>
        <w:t xml:space="preserve"> (overall ANOVA </w:t>
      </w:r>
      <w:r w:rsidR="00215628" w:rsidRPr="00460D7C">
        <w:rPr>
          <w:rFonts w:ascii="Times New Roman" w:hAnsi="Times New Roman" w:cs="Times New Roman"/>
          <w:i/>
          <w:iCs/>
          <w:color w:val="000000" w:themeColor="text1"/>
        </w:rPr>
        <w:t>p</w:t>
      </w:r>
      <w:r w:rsidR="00215628" w:rsidRPr="00460D7C">
        <w:rPr>
          <w:rFonts w:ascii="Times New Roman" w:hAnsi="Times New Roman" w:cs="Times New Roman"/>
          <w:color w:val="000000" w:themeColor="text1"/>
        </w:rPr>
        <w:t>-values indicated in the graphs);</w:t>
      </w:r>
      <w:r w:rsidR="006A2C78" w:rsidRPr="00460D7C">
        <w:rPr>
          <w:rFonts w:ascii="Times New Roman" w:hAnsi="Times New Roman" w:cs="Times New Roman"/>
          <w:color w:val="000000" w:themeColor="text1"/>
        </w:rPr>
        <w:t xml:space="preserve"> </w:t>
      </w:r>
      <w:r w:rsidR="006A2C78" w:rsidRPr="00460D7C">
        <w:rPr>
          <w:rFonts w:ascii="Times New Roman" w:hAnsi="Times New Roman" w:cs="Times New Roman"/>
          <w:b/>
          <w:bCs/>
          <w:color w:val="000000" w:themeColor="text1"/>
        </w:rPr>
        <w:t>D</w:t>
      </w:r>
      <w:r w:rsidR="006A2C78" w:rsidRPr="00460D7C">
        <w:rPr>
          <w:rFonts w:ascii="Times New Roman" w:hAnsi="Times New Roman" w:cs="Times New Roman"/>
          <w:color w:val="000000" w:themeColor="text1"/>
        </w:rPr>
        <w:t xml:space="preserve">. </w:t>
      </w:r>
      <w:r w:rsidRPr="00460D7C">
        <w:rPr>
          <w:rFonts w:ascii="Times New Roman" w:hAnsi="Times New Roman" w:cs="Times New Roman"/>
          <w:color w:val="000000" w:themeColor="text1"/>
        </w:rPr>
        <w:t xml:space="preserve">Extracellular acidification rate measurements in 100 DIV dissociated organoids. The upper panel represents data from Patient 1, and the lower panel represents data from Patient 2. OCR was measured at basal levels, followed by supplementation with 1 µM oligomycin, 1 µM FCCP, and 1 µM rotenone/antimycin A; </w:t>
      </w:r>
      <w:r w:rsidR="00C507CD" w:rsidRPr="00460D7C">
        <w:rPr>
          <w:rFonts w:ascii="Times New Roman" w:hAnsi="Times New Roman" w:cs="Times New Roman"/>
          <w:b/>
          <w:bCs/>
          <w:color w:val="000000" w:themeColor="text1"/>
        </w:rPr>
        <w:t>E</w:t>
      </w:r>
      <w:r w:rsidRPr="00460D7C">
        <w:rPr>
          <w:rFonts w:ascii="Times New Roman" w:hAnsi="Times New Roman" w:cs="Times New Roman"/>
          <w:b/>
          <w:bCs/>
          <w:color w:val="000000" w:themeColor="text1"/>
        </w:rPr>
        <w:t>.</w:t>
      </w:r>
      <w:r w:rsidRPr="00460D7C">
        <w:rPr>
          <w:rFonts w:ascii="Times New Roman" w:hAnsi="Times New Roman" w:cs="Times New Roman"/>
          <w:color w:val="000000" w:themeColor="text1"/>
        </w:rPr>
        <w:t xml:space="preserve"> Quantification of mitochondrial respiration. Bar plots show Maximal respiration, proton leak and spear respiratory capacity. The left panel represents data from Patient 1, and the right panel represents data from Patient 2. </w:t>
      </w:r>
      <w:r w:rsidRPr="00460D7C">
        <w:rPr>
          <w:rFonts w:ascii="Times New Roman" w:hAnsi="Times New Roman" w:cs="Times New Roman"/>
          <w:i/>
          <w:iCs/>
          <w:color w:val="000000" w:themeColor="text1"/>
        </w:rPr>
        <w:t>n</w:t>
      </w:r>
      <w:r w:rsidRPr="00460D7C">
        <w:rPr>
          <w:rFonts w:ascii="Times New Roman" w:hAnsi="Times New Roman" w:cs="Times New Roman"/>
          <w:color w:val="000000" w:themeColor="text1"/>
        </w:rPr>
        <w:t xml:space="preserve"> = 5 dissociated ALI-COs for </w:t>
      </w:r>
      <w:proofErr w:type="spellStart"/>
      <w:r w:rsidRPr="00460D7C">
        <w:rPr>
          <w:rFonts w:ascii="Times New Roman" w:hAnsi="Times New Roman" w:cs="Times New Roman"/>
          <w:color w:val="000000" w:themeColor="text1"/>
        </w:rPr>
        <w:t>heteroplasmic</w:t>
      </w:r>
      <w:proofErr w:type="spellEnd"/>
      <w:r w:rsidRPr="00460D7C">
        <w:rPr>
          <w:rFonts w:ascii="Times New Roman" w:hAnsi="Times New Roman" w:cs="Times New Roman"/>
          <w:color w:val="000000" w:themeColor="text1"/>
        </w:rPr>
        <w:t xml:space="preserve"> and control organoids, with each experiment performed in triplicate to confirm trends. Statistical analysis: one-way ANOVA with Tukey’s post hoc test (overall ANOVA </w:t>
      </w:r>
      <w:r w:rsidRPr="00460D7C">
        <w:rPr>
          <w:rFonts w:ascii="Times New Roman" w:hAnsi="Times New Roman" w:cs="Times New Roman"/>
          <w:i/>
          <w:iCs/>
          <w:color w:val="000000" w:themeColor="text1"/>
        </w:rPr>
        <w:t>p</w:t>
      </w:r>
      <w:r w:rsidRPr="00460D7C">
        <w:rPr>
          <w:rFonts w:ascii="Times New Roman" w:hAnsi="Times New Roman" w:cs="Times New Roman"/>
          <w:color w:val="000000" w:themeColor="text1"/>
        </w:rPr>
        <w:t xml:space="preserve">-values indicated in the graphs); </w:t>
      </w:r>
      <w:r w:rsidR="00C507CD" w:rsidRPr="00460D7C">
        <w:rPr>
          <w:rFonts w:ascii="Times New Roman" w:hAnsi="Times New Roman" w:cs="Times New Roman"/>
          <w:b/>
          <w:bCs/>
          <w:color w:val="000000" w:themeColor="text1"/>
        </w:rPr>
        <w:t>F</w:t>
      </w:r>
      <w:r w:rsidRPr="00460D7C">
        <w:rPr>
          <w:rFonts w:ascii="Times New Roman" w:hAnsi="Times New Roman" w:cs="Times New Roman"/>
          <w:b/>
          <w:bCs/>
          <w:color w:val="000000" w:themeColor="text1"/>
        </w:rPr>
        <w:t>.</w:t>
      </w:r>
      <w:r w:rsidRPr="00460D7C">
        <w:rPr>
          <w:rFonts w:ascii="Times New Roman" w:hAnsi="Times New Roman" w:cs="Times New Roman"/>
          <w:color w:val="000000" w:themeColor="text1"/>
        </w:rPr>
        <w:t xml:space="preserve"> Cytometric analysis of L1CAM immunoreactivity for neurons (left </w:t>
      </w:r>
      <w:proofErr w:type="spellStart"/>
      <w:r w:rsidRPr="00460D7C">
        <w:rPr>
          <w:rFonts w:ascii="Times New Roman" w:hAnsi="Times New Roman" w:cs="Times New Roman"/>
          <w:color w:val="000000" w:themeColor="text1"/>
        </w:rPr>
        <w:t>pannel</w:t>
      </w:r>
      <w:proofErr w:type="spellEnd"/>
      <w:r w:rsidRPr="00460D7C">
        <w:rPr>
          <w:rFonts w:ascii="Times New Roman" w:hAnsi="Times New Roman" w:cs="Times New Roman"/>
          <w:color w:val="000000" w:themeColor="text1"/>
        </w:rPr>
        <w:t xml:space="preserve">) and of HEPACAM for astroglia (right panel). Graphs show also gating strategy (red and blue); </w:t>
      </w:r>
      <w:r w:rsidR="00C507CD" w:rsidRPr="00460D7C">
        <w:rPr>
          <w:rFonts w:ascii="Times New Roman" w:hAnsi="Times New Roman" w:cs="Times New Roman"/>
          <w:b/>
          <w:bCs/>
          <w:color w:val="000000" w:themeColor="text1"/>
        </w:rPr>
        <w:t>G</w:t>
      </w:r>
      <w:r w:rsidRPr="00460D7C">
        <w:rPr>
          <w:rFonts w:ascii="Times New Roman" w:hAnsi="Times New Roman" w:cs="Times New Roman"/>
          <w:b/>
          <w:bCs/>
          <w:color w:val="000000" w:themeColor="text1"/>
        </w:rPr>
        <w:t>.</w:t>
      </w:r>
      <w:r w:rsidRPr="00460D7C">
        <w:rPr>
          <w:rFonts w:ascii="Times New Roman" w:hAnsi="Times New Roman" w:cs="Times New Roman"/>
          <w:color w:val="000000" w:themeColor="text1"/>
        </w:rPr>
        <w:t xml:space="preserve"> Box plots showing absolute quantification of mtDNA in astrocytes sorted from 100 DIV organoids. </w:t>
      </w:r>
      <w:r w:rsidRPr="00460D7C">
        <w:rPr>
          <w:rFonts w:ascii="Times New Roman" w:hAnsi="Times New Roman" w:cs="Times New Roman"/>
          <w:i/>
          <w:iCs/>
          <w:color w:val="000000" w:themeColor="text1"/>
        </w:rPr>
        <w:t>n</w:t>
      </w:r>
      <w:r w:rsidRPr="00460D7C">
        <w:rPr>
          <w:rFonts w:ascii="Times New Roman" w:hAnsi="Times New Roman" w:cs="Times New Roman"/>
          <w:color w:val="000000" w:themeColor="text1"/>
        </w:rPr>
        <w:t xml:space="preserve"> = 2 independent sorting experiments from three organoids pooled per sample. Statistical analysis: one-way ANOVA with Tukey’s post hoc test (overall ANOVA </w:t>
      </w:r>
      <w:r w:rsidRPr="00460D7C">
        <w:rPr>
          <w:rFonts w:ascii="Times New Roman" w:hAnsi="Times New Roman" w:cs="Times New Roman"/>
          <w:i/>
          <w:iCs/>
          <w:color w:val="000000" w:themeColor="text1"/>
        </w:rPr>
        <w:t>p</w:t>
      </w:r>
      <w:r w:rsidRPr="00460D7C">
        <w:rPr>
          <w:rFonts w:ascii="Times New Roman" w:hAnsi="Times New Roman" w:cs="Times New Roman"/>
          <w:color w:val="000000" w:themeColor="text1"/>
        </w:rPr>
        <w:t xml:space="preserve">-values indicated in the graphs); </w:t>
      </w:r>
      <w:r w:rsidR="00A50822" w:rsidRPr="00460D7C">
        <w:rPr>
          <w:rFonts w:ascii="Times New Roman" w:hAnsi="Times New Roman" w:cs="Times New Roman"/>
          <w:b/>
          <w:bCs/>
          <w:color w:val="000000" w:themeColor="text1"/>
        </w:rPr>
        <w:t>H.</w:t>
      </w:r>
      <w:r w:rsidRPr="00460D7C">
        <w:rPr>
          <w:rFonts w:ascii="Times New Roman" w:hAnsi="Times New Roman" w:cs="Times New Roman"/>
          <w:color w:val="000000" w:themeColor="text1"/>
        </w:rPr>
        <w:t xml:space="preserve"> </w:t>
      </w:r>
      <w:proofErr w:type="spellStart"/>
      <w:r w:rsidRPr="00460D7C">
        <w:rPr>
          <w:rFonts w:ascii="Times New Roman" w:hAnsi="Times New Roman" w:cs="Times New Roman"/>
          <w:color w:val="000000" w:themeColor="text1"/>
        </w:rPr>
        <w:t>Heteroplasmy</w:t>
      </w:r>
      <w:proofErr w:type="spellEnd"/>
      <w:r w:rsidRPr="00460D7C">
        <w:rPr>
          <w:rFonts w:ascii="Times New Roman" w:hAnsi="Times New Roman" w:cs="Times New Roman"/>
          <w:color w:val="000000" w:themeColor="text1"/>
        </w:rPr>
        <w:t xml:space="preserve"> levels of sorted neurons and astrocytes determined by pyrosequencing. </w:t>
      </w:r>
      <w:r w:rsidRPr="00460D7C">
        <w:rPr>
          <w:rFonts w:ascii="Times New Roman" w:hAnsi="Times New Roman" w:cs="Times New Roman"/>
          <w:i/>
          <w:iCs/>
          <w:color w:val="000000" w:themeColor="text1"/>
        </w:rPr>
        <w:t>n</w:t>
      </w:r>
      <w:r w:rsidRPr="00460D7C">
        <w:rPr>
          <w:rFonts w:ascii="Times New Roman" w:hAnsi="Times New Roman" w:cs="Times New Roman"/>
          <w:color w:val="000000" w:themeColor="text1"/>
        </w:rPr>
        <w:t xml:space="preserve"> = 2 independent sorting experiments from three organoids pooled per sample.</w:t>
      </w:r>
    </w:p>
    <w:p w14:paraId="24104391" w14:textId="64ED31C5" w:rsidR="00DE4199" w:rsidRPr="00460D7C" w:rsidRDefault="00DE4199" w:rsidP="00DE4199">
      <w:pPr>
        <w:spacing w:line="360" w:lineRule="auto"/>
        <w:jc w:val="both"/>
        <w:rPr>
          <w:rFonts w:ascii="Times New Roman" w:hAnsi="Times New Roman" w:cs="Times New Roman"/>
          <w:color w:val="000000" w:themeColor="text1"/>
        </w:rPr>
      </w:pPr>
      <w:r w:rsidRPr="00460D7C">
        <w:rPr>
          <w:rFonts w:ascii="Times New Roman" w:hAnsi="Times New Roman" w:cs="Times New Roman"/>
          <w:color w:val="000000" w:themeColor="text1"/>
        </w:rPr>
        <w:br w:type="page"/>
      </w:r>
    </w:p>
    <w:p w14:paraId="661BE446" w14:textId="493B4A51" w:rsidR="00DE4199" w:rsidRPr="00460D7C" w:rsidRDefault="00DE4199" w:rsidP="0013567D">
      <w:pPr>
        <w:spacing w:line="360" w:lineRule="auto"/>
        <w:jc w:val="center"/>
        <w:rPr>
          <w:rFonts w:ascii="Times New Roman" w:hAnsi="Times New Roman" w:cs="Times New Roman"/>
          <w:color w:val="000000" w:themeColor="text1"/>
        </w:rPr>
      </w:pPr>
      <w:r w:rsidRPr="00460D7C">
        <w:rPr>
          <w:rFonts w:ascii="Times New Roman" w:hAnsi="Times New Roman" w:cs="Times New Roman"/>
          <w:noProof/>
          <w:color w:val="000000" w:themeColor="text1"/>
        </w:rPr>
        <w:lastRenderedPageBreak/>
        <w:drawing>
          <wp:inline distT="0" distB="0" distL="0" distR="0" wp14:anchorId="4E9FDDEB" wp14:editId="74A61CC1">
            <wp:extent cx="5492115" cy="4174490"/>
            <wp:effectExtent l="0" t="0" r="0" b="0"/>
            <wp:docPr id="3137343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92115" cy="4174490"/>
                    </a:xfrm>
                    <a:prstGeom prst="rect">
                      <a:avLst/>
                    </a:prstGeom>
                    <a:noFill/>
                    <a:ln>
                      <a:noFill/>
                    </a:ln>
                  </pic:spPr>
                </pic:pic>
              </a:graphicData>
            </a:graphic>
          </wp:inline>
        </w:drawing>
      </w:r>
    </w:p>
    <w:p w14:paraId="78C10058" w14:textId="77777777" w:rsidR="00DE4199" w:rsidRPr="00460D7C" w:rsidRDefault="00DE4199" w:rsidP="00DE4199">
      <w:pPr>
        <w:spacing w:line="360" w:lineRule="auto"/>
        <w:jc w:val="both"/>
        <w:rPr>
          <w:rFonts w:ascii="Times New Roman" w:hAnsi="Times New Roman" w:cs="Times New Roman"/>
          <w:color w:val="000000" w:themeColor="text1"/>
        </w:rPr>
      </w:pPr>
      <w:r w:rsidRPr="00460D7C">
        <w:rPr>
          <w:rFonts w:ascii="Times New Roman" w:hAnsi="Times New Roman" w:cs="Times New Roman"/>
          <w:b/>
          <w:bCs/>
          <w:color w:val="000000" w:themeColor="text1"/>
        </w:rPr>
        <w:t xml:space="preserve">Figure S4. A. </w:t>
      </w:r>
      <w:r w:rsidRPr="00460D7C">
        <w:rPr>
          <w:rFonts w:ascii="Times New Roman" w:hAnsi="Times New Roman" w:cs="Times New Roman"/>
          <w:color w:val="000000" w:themeColor="text1"/>
        </w:rPr>
        <w:t xml:space="preserve">Venn diagram illustrating shared and unique transcription factors (TFs) identified in high, medium, and low </w:t>
      </w:r>
      <w:proofErr w:type="spellStart"/>
      <w:r w:rsidRPr="00460D7C">
        <w:rPr>
          <w:rFonts w:ascii="Times New Roman" w:hAnsi="Times New Roman" w:cs="Times New Roman"/>
          <w:color w:val="000000" w:themeColor="text1"/>
        </w:rPr>
        <w:t>heteroplasmy</w:t>
      </w:r>
      <w:proofErr w:type="spellEnd"/>
      <w:r w:rsidRPr="00460D7C">
        <w:rPr>
          <w:rFonts w:ascii="Times New Roman" w:hAnsi="Times New Roman" w:cs="Times New Roman"/>
          <w:color w:val="000000" w:themeColor="text1"/>
        </w:rPr>
        <w:t xml:space="preserve"> organoid groups. TF analysis was performed using SCENIC on merged data, representing transcription factors across all cell populations; Purple square emphasizes the common TFs identified in all </w:t>
      </w:r>
      <w:proofErr w:type="spellStart"/>
      <w:r w:rsidRPr="00460D7C">
        <w:rPr>
          <w:rFonts w:ascii="Times New Roman" w:hAnsi="Times New Roman" w:cs="Times New Roman"/>
          <w:color w:val="000000" w:themeColor="text1"/>
        </w:rPr>
        <w:t>heteroplasmic</w:t>
      </w:r>
      <w:proofErr w:type="spellEnd"/>
      <w:r w:rsidRPr="00460D7C">
        <w:rPr>
          <w:rFonts w:ascii="Times New Roman" w:hAnsi="Times New Roman" w:cs="Times New Roman"/>
          <w:color w:val="000000" w:themeColor="text1"/>
        </w:rPr>
        <w:t xml:space="preserve"> samples; </w:t>
      </w:r>
      <w:r w:rsidRPr="00460D7C">
        <w:rPr>
          <w:rFonts w:ascii="Times New Roman" w:hAnsi="Times New Roman" w:cs="Times New Roman"/>
          <w:b/>
          <w:bCs/>
          <w:color w:val="000000" w:themeColor="text1"/>
        </w:rPr>
        <w:t>B.</w:t>
      </w:r>
      <w:r w:rsidRPr="00460D7C">
        <w:rPr>
          <w:rFonts w:ascii="Times New Roman" w:hAnsi="Times New Roman" w:cs="Times New Roman"/>
          <w:color w:val="000000" w:themeColor="text1"/>
        </w:rPr>
        <w:t xml:space="preserve"> Dot plots of all identified TFs in DLN5B in high, medium and low </w:t>
      </w:r>
      <w:proofErr w:type="spellStart"/>
      <w:r w:rsidRPr="00460D7C">
        <w:rPr>
          <w:rFonts w:ascii="Times New Roman" w:hAnsi="Times New Roman" w:cs="Times New Roman"/>
          <w:color w:val="000000" w:themeColor="text1"/>
        </w:rPr>
        <w:t>heteroplasmy</w:t>
      </w:r>
      <w:proofErr w:type="spellEnd"/>
      <w:r w:rsidRPr="00460D7C">
        <w:rPr>
          <w:rFonts w:ascii="Times New Roman" w:hAnsi="Times New Roman" w:cs="Times New Roman"/>
          <w:color w:val="000000" w:themeColor="text1"/>
        </w:rPr>
        <w:t xml:space="preserve">; </w:t>
      </w:r>
      <w:r w:rsidRPr="00460D7C">
        <w:rPr>
          <w:rFonts w:ascii="Times New Roman" w:hAnsi="Times New Roman" w:cs="Times New Roman"/>
          <w:b/>
          <w:bCs/>
          <w:color w:val="000000" w:themeColor="text1"/>
        </w:rPr>
        <w:t>C.</w:t>
      </w:r>
      <w:r w:rsidRPr="00460D7C">
        <w:rPr>
          <w:rFonts w:ascii="Times New Roman" w:hAnsi="Times New Roman" w:cs="Times New Roman"/>
          <w:color w:val="000000" w:themeColor="text1"/>
        </w:rPr>
        <w:t xml:space="preserve"> Venn diagram illustrating shared and unique transcripts for low and high DLN5B and ULN; </w:t>
      </w:r>
      <w:r w:rsidRPr="00460D7C">
        <w:rPr>
          <w:rFonts w:ascii="Times New Roman" w:hAnsi="Times New Roman" w:cs="Times New Roman"/>
          <w:b/>
          <w:bCs/>
          <w:color w:val="000000" w:themeColor="text1"/>
        </w:rPr>
        <w:t>D.</w:t>
      </w:r>
      <w:r w:rsidRPr="00460D7C">
        <w:rPr>
          <w:rFonts w:ascii="Times New Roman" w:hAnsi="Times New Roman" w:cs="Times New Roman"/>
          <w:color w:val="000000" w:themeColor="text1"/>
        </w:rPr>
        <w:t xml:space="preserve"> Box plots with individual data points representing GO enrichment of major pathways in DLN5B vs. ULN for both low and high </w:t>
      </w:r>
      <w:proofErr w:type="spellStart"/>
      <w:r w:rsidRPr="00460D7C">
        <w:rPr>
          <w:rFonts w:ascii="Times New Roman" w:hAnsi="Times New Roman" w:cs="Times New Roman"/>
          <w:color w:val="000000" w:themeColor="text1"/>
        </w:rPr>
        <w:t>heteroplasmy</w:t>
      </w:r>
      <w:proofErr w:type="spellEnd"/>
      <w:r w:rsidRPr="00460D7C">
        <w:rPr>
          <w:rFonts w:ascii="Times New Roman" w:hAnsi="Times New Roman" w:cs="Times New Roman"/>
          <w:color w:val="000000" w:themeColor="text1"/>
        </w:rPr>
        <w:t>. The Wilcoxon test was used to compare the distribution of continuous variables between groups, such as gene expression levels.</w:t>
      </w:r>
    </w:p>
    <w:p w14:paraId="1F371FD7" w14:textId="4BF09FBF" w:rsidR="00DE4199" w:rsidRPr="00460D7C" w:rsidRDefault="00331B64" w:rsidP="0013567D">
      <w:pPr>
        <w:spacing w:line="360" w:lineRule="auto"/>
        <w:jc w:val="center"/>
        <w:rPr>
          <w:rFonts w:ascii="Times New Roman" w:hAnsi="Times New Roman" w:cs="Times New Roman"/>
          <w:color w:val="000000" w:themeColor="text1"/>
        </w:rPr>
      </w:pPr>
      <w:r>
        <w:rPr>
          <w:rFonts w:ascii="Times New Roman" w:hAnsi="Times New Roman" w:cs="Times New Roman"/>
          <w:noProof/>
          <w:color w:val="000000" w:themeColor="text1"/>
        </w:rPr>
        <w:lastRenderedPageBreak/>
        <w:drawing>
          <wp:inline distT="0" distB="0" distL="0" distR="0" wp14:anchorId="692D2E4A" wp14:editId="44180449">
            <wp:extent cx="6166214" cy="6796088"/>
            <wp:effectExtent l="0" t="0" r="6350" b="5080"/>
            <wp:docPr id="16250456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045628" name="Picture 1625045628"/>
                    <pic:cNvPicPr/>
                  </pic:nvPicPr>
                  <pic:blipFill>
                    <a:blip r:embed="rId9" cstate="print">
                      <a:extLst>
                        <a:ext uri="{28A0092B-C50C-407E-A947-70E740481C1C}">
                          <a14:useLocalDpi xmlns:a14="http://schemas.microsoft.com/office/drawing/2010/main" val="0"/>
                        </a:ext>
                      </a:extLst>
                    </a:blip>
                    <a:stretch>
                      <a:fillRect/>
                    </a:stretch>
                  </pic:blipFill>
                  <pic:spPr>
                    <a:xfrm>
                      <a:off x="0" y="0"/>
                      <a:ext cx="6181753" cy="6813214"/>
                    </a:xfrm>
                    <a:prstGeom prst="rect">
                      <a:avLst/>
                    </a:prstGeom>
                  </pic:spPr>
                </pic:pic>
              </a:graphicData>
            </a:graphic>
          </wp:inline>
        </w:drawing>
      </w:r>
    </w:p>
    <w:p w14:paraId="79799ACB" w14:textId="3EF82C17" w:rsidR="000A0417" w:rsidRPr="000A0417" w:rsidRDefault="000A0417" w:rsidP="00DE4199">
      <w:pPr>
        <w:spacing w:line="360" w:lineRule="auto"/>
        <w:jc w:val="both"/>
        <w:rPr>
          <w:rFonts w:ascii="Times New Roman" w:hAnsi="Times New Roman" w:cs="Times New Roman"/>
          <w:color w:val="000000" w:themeColor="text1"/>
        </w:rPr>
      </w:pPr>
      <w:r w:rsidRPr="000A0417">
        <w:rPr>
          <w:rFonts w:ascii="Times New Roman" w:hAnsi="Times New Roman" w:cs="Times New Roman"/>
          <w:b/>
          <w:bCs/>
          <w:color w:val="000000" w:themeColor="text1"/>
        </w:rPr>
        <w:t>Figure S5. A</w:t>
      </w:r>
      <w:r w:rsidRPr="000A0417">
        <w:rPr>
          <w:rFonts w:ascii="Times New Roman" w:hAnsi="Times New Roman" w:cs="Times New Roman"/>
          <w:color w:val="000000" w:themeColor="text1"/>
        </w:rPr>
        <w:t xml:space="preserve">. Skeletal muscle histopathology of a MELAS patient. H&amp;E and </w:t>
      </w:r>
      <w:proofErr w:type="spellStart"/>
      <w:r w:rsidRPr="000A0417">
        <w:rPr>
          <w:rFonts w:ascii="Times New Roman" w:hAnsi="Times New Roman" w:cs="Times New Roman"/>
          <w:color w:val="000000" w:themeColor="text1"/>
        </w:rPr>
        <w:t>Gomori</w:t>
      </w:r>
      <w:proofErr w:type="spellEnd"/>
      <w:r w:rsidRPr="000A0417">
        <w:rPr>
          <w:rFonts w:ascii="Times New Roman" w:hAnsi="Times New Roman" w:cs="Times New Roman"/>
          <w:color w:val="000000" w:themeColor="text1"/>
        </w:rPr>
        <w:t xml:space="preserve"> trichrome staining (upper panels) of transverse muscle sections reveal fibre-size heterogeneity, fibrosis, rods, and fibres with internalized nuclei and cores. Muscle fibre types were distinguished by myosin ATPase staining at different pH levels, while oxidative fibres were identified by succinate dehydrogenase (SDH) activity (lower panel); </w:t>
      </w:r>
      <w:r w:rsidRPr="000A0417">
        <w:rPr>
          <w:rFonts w:ascii="Times New Roman" w:hAnsi="Times New Roman" w:cs="Times New Roman"/>
          <w:b/>
          <w:bCs/>
          <w:color w:val="000000" w:themeColor="text1"/>
        </w:rPr>
        <w:t>B</w:t>
      </w:r>
      <w:r w:rsidRPr="000A0417">
        <w:rPr>
          <w:rFonts w:ascii="Times New Roman" w:hAnsi="Times New Roman" w:cs="Times New Roman"/>
          <w:color w:val="000000" w:themeColor="text1"/>
        </w:rPr>
        <w:t xml:space="preserve">. Brain histopathology of a MELAS patient. H&amp;E staining in the occipital lobe (upper panel) and cortex (lower panel) shows severe neuronal loss. GFAP immunohistochemistry reveals intense astrogliosis with </w:t>
      </w:r>
      <w:r w:rsidRPr="000A0417">
        <w:rPr>
          <w:rFonts w:ascii="Times New Roman" w:hAnsi="Times New Roman" w:cs="Times New Roman"/>
          <w:color w:val="000000" w:themeColor="text1"/>
        </w:rPr>
        <w:lastRenderedPageBreak/>
        <w:t xml:space="preserve">widespread reactive astrocytes in MELAS versus age-matched controls. Scale bar = 100 µm; </w:t>
      </w:r>
      <w:r w:rsidRPr="00B874E2">
        <w:rPr>
          <w:rFonts w:ascii="Times New Roman" w:hAnsi="Times New Roman" w:cs="Times New Roman"/>
          <w:b/>
          <w:bCs/>
          <w:color w:val="000000" w:themeColor="text1"/>
        </w:rPr>
        <w:t>C</w:t>
      </w:r>
      <w:r w:rsidRPr="000A0417">
        <w:rPr>
          <w:rFonts w:ascii="Times New Roman" w:hAnsi="Times New Roman" w:cs="Times New Roman"/>
          <w:color w:val="000000" w:themeColor="text1"/>
        </w:rPr>
        <w:t xml:space="preserve">. Immunofluorescence images of DIV 100 cortical organoids with high </w:t>
      </w:r>
      <w:proofErr w:type="spellStart"/>
      <w:r w:rsidRPr="000A0417">
        <w:rPr>
          <w:rFonts w:ascii="Times New Roman" w:hAnsi="Times New Roman" w:cs="Times New Roman"/>
          <w:color w:val="000000" w:themeColor="text1"/>
        </w:rPr>
        <w:t>heteroplasmy</w:t>
      </w:r>
      <w:proofErr w:type="spellEnd"/>
      <w:r w:rsidRPr="000A0417">
        <w:rPr>
          <w:rFonts w:ascii="Times New Roman" w:hAnsi="Times New Roman" w:cs="Times New Roman"/>
          <w:color w:val="000000" w:themeColor="text1"/>
        </w:rPr>
        <w:t xml:space="preserve"> and isogenic controls, showing SATB2⁺ cells (red) and TUNEL⁺ nuclei (green). Scale bar = 100 µm; </w:t>
      </w:r>
      <w:r w:rsidRPr="00B874E2">
        <w:rPr>
          <w:rFonts w:ascii="Times New Roman" w:hAnsi="Times New Roman" w:cs="Times New Roman"/>
          <w:b/>
          <w:bCs/>
          <w:color w:val="000000" w:themeColor="text1"/>
        </w:rPr>
        <w:t>D.</w:t>
      </w:r>
      <w:r w:rsidRPr="000A0417">
        <w:rPr>
          <w:rFonts w:ascii="Times New Roman" w:hAnsi="Times New Roman" w:cs="Times New Roman"/>
          <w:color w:val="000000" w:themeColor="text1"/>
        </w:rPr>
        <w:t xml:space="preserve"> Bar plots quantifying TUNEL⁺ cells co-localising with SATB2, assessing apoptosis in upper-layer neurons. Data represent the mean ± SEM; </w:t>
      </w:r>
      <w:r w:rsidRPr="00B874E2">
        <w:rPr>
          <w:rFonts w:ascii="Times New Roman" w:hAnsi="Times New Roman" w:cs="Times New Roman"/>
          <w:i/>
          <w:iCs/>
          <w:color w:val="000000" w:themeColor="text1"/>
        </w:rPr>
        <w:t>n = 5</w:t>
      </w:r>
      <w:r w:rsidRPr="000A0417">
        <w:rPr>
          <w:rFonts w:ascii="Times New Roman" w:hAnsi="Times New Roman" w:cs="Times New Roman"/>
          <w:color w:val="000000" w:themeColor="text1"/>
        </w:rPr>
        <w:t xml:space="preserve"> independent ALI-COs per </w:t>
      </w:r>
      <w:proofErr w:type="spellStart"/>
      <w:r w:rsidRPr="000A0417">
        <w:rPr>
          <w:rFonts w:ascii="Times New Roman" w:hAnsi="Times New Roman" w:cs="Times New Roman"/>
          <w:color w:val="000000" w:themeColor="text1"/>
        </w:rPr>
        <w:t>heteroplasmic</w:t>
      </w:r>
      <w:proofErr w:type="spellEnd"/>
      <w:r w:rsidRPr="000A0417">
        <w:rPr>
          <w:rFonts w:ascii="Times New Roman" w:hAnsi="Times New Roman" w:cs="Times New Roman"/>
          <w:color w:val="000000" w:themeColor="text1"/>
        </w:rPr>
        <w:t xml:space="preserve"> line and isogenic controls. Statistical analysis: one-way ANOVA with Dunnett's post hoc test (overall p-values indicated in the graphs); </w:t>
      </w:r>
      <w:r w:rsidRPr="00B874E2">
        <w:rPr>
          <w:rFonts w:ascii="Times New Roman" w:hAnsi="Times New Roman" w:cs="Times New Roman"/>
          <w:b/>
          <w:bCs/>
          <w:color w:val="000000" w:themeColor="text1"/>
        </w:rPr>
        <w:t>E.</w:t>
      </w:r>
      <w:r w:rsidRPr="000A0417">
        <w:rPr>
          <w:rFonts w:ascii="Times New Roman" w:hAnsi="Times New Roman" w:cs="Times New Roman"/>
          <w:color w:val="000000" w:themeColor="text1"/>
        </w:rPr>
        <w:t xml:space="preserve"> Immunofluorescence images of laminar organisation in DIV 70 organoid slices from high </w:t>
      </w:r>
      <w:proofErr w:type="spellStart"/>
      <w:r w:rsidRPr="000A0417">
        <w:rPr>
          <w:rFonts w:ascii="Times New Roman" w:hAnsi="Times New Roman" w:cs="Times New Roman"/>
          <w:color w:val="000000" w:themeColor="text1"/>
        </w:rPr>
        <w:t>heteroplasmy</w:t>
      </w:r>
      <w:proofErr w:type="spellEnd"/>
      <w:r w:rsidRPr="000A0417">
        <w:rPr>
          <w:rFonts w:ascii="Times New Roman" w:hAnsi="Times New Roman" w:cs="Times New Roman"/>
          <w:color w:val="000000" w:themeColor="text1"/>
        </w:rPr>
        <w:t xml:space="preserve"> and isogenic controls, with SATB2⁺ cells (red) marking ULNs and CTIP2⁺ cells (green) marking DLN5 neurons. Scale bar = 200 µm; </w:t>
      </w:r>
      <w:r w:rsidRPr="00B874E2">
        <w:rPr>
          <w:rFonts w:ascii="Times New Roman" w:hAnsi="Times New Roman" w:cs="Times New Roman"/>
          <w:b/>
          <w:bCs/>
          <w:color w:val="000000" w:themeColor="text1"/>
        </w:rPr>
        <w:t>F.</w:t>
      </w:r>
      <w:r w:rsidRPr="000A0417">
        <w:rPr>
          <w:rFonts w:ascii="Times New Roman" w:hAnsi="Times New Roman" w:cs="Times New Roman"/>
          <w:color w:val="000000" w:themeColor="text1"/>
        </w:rPr>
        <w:t xml:space="preserve"> Bar plots quantifying SATB2⁺ and CTIP2⁺ cells normalised to total cell number per ALI-CO cryosection. Data represent the mean ± SEM; </w:t>
      </w:r>
      <w:r w:rsidRPr="00B874E2">
        <w:rPr>
          <w:rFonts w:ascii="Times New Roman" w:hAnsi="Times New Roman" w:cs="Times New Roman"/>
          <w:i/>
          <w:iCs/>
          <w:color w:val="000000" w:themeColor="text1"/>
        </w:rPr>
        <w:t>n = 3</w:t>
      </w:r>
      <w:r w:rsidRPr="000A0417">
        <w:rPr>
          <w:rFonts w:ascii="Times New Roman" w:hAnsi="Times New Roman" w:cs="Times New Roman"/>
          <w:color w:val="000000" w:themeColor="text1"/>
        </w:rPr>
        <w:t xml:space="preserve"> independent ALI-COs per </w:t>
      </w:r>
      <w:proofErr w:type="spellStart"/>
      <w:r w:rsidRPr="000A0417">
        <w:rPr>
          <w:rFonts w:ascii="Times New Roman" w:hAnsi="Times New Roman" w:cs="Times New Roman"/>
          <w:color w:val="000000" w:themeColor="text1"/>
        </w:rPr>
        <w:t>heteroplasmic</w:t>
      </w:r>
      <w:proofErr w:type="spellEnd"/>
      <w:r w:rsidRPr="000A0417">
        <w:rPr>
          <w:rFonts w:ascii="Times New Roman" w:hAnsi="Times New Roman" w:cs="Times New Roman"/>
          <w:color w:val="000000" w:themeColor="text1"/>
        </w:rPr>
        <w:t xml:space="preserve"> line and isogenic controls from different batches. Statistical analysis: unpaired two-tailed t-test with Welch's correction (overall p-values indicated in the graphs); </w:t>
      </w:r>
      <w:r w:rsidRPr="00B874E2">
        <w:rPr>
          <w:rFonts w:ascii="Times New Roman" w:hAnsi="Times New Roman" w:cs="Times New Roman"/>
          <w:b/>
          <w:bCs/>
          <w:color w:val="000000" w:themeColor="text1"/>
        </w:rPr>
        <w:t>G.</w:t>
      </w:r>
      <w:r w:rsidRPr="000A0417">
        <w:rPr>
          <w:rFonts w:ascii="Times New Roman" w:hAnsi="Times New Roman" w:cs="Times New Roman"/>
          <w:color w:val="000000" w:themeColor="text1"/>
        </w:rPr>
        <w:t xml:space="preserve"> Immunofluorescence images of iPSC-derived NPCs. SOX2⁺ cells (red) mark neural stem and progenitor cells; NESTIN⁺ cells (green) label intermediate filament proteins. Scale bar = 50 µm; </w:t>
      </w:r>
      <w:r w:rsidRPr="00B874E2">
        <w:rPr>
          <w:rFonts w:ascii="Times New Roman" w:hAnsi="Times New Roman" w:cs="Times New Roman"/>
          <w:b/>
          <w:bCs/>
          <w:color w:val="000000" w:themeColor="text1"/>
        </w:rPr>
        <w:t>H.</w:t>
      </w:r>
      <w:r w:rsidRPr="000A0417">
        <w:rPr>
          <w:rFonts w:ascii="Times New Roman" w:hAnsi="Times New Roman" w:cs="Times New Roman"/>
          <w:color w:val="000000" w:themeColor="text1"/>
        </w:rPr>
        <w:t xml:space="preserve"> Bar plots quantifying SOX2⁺ and NESTIN⁺ cells normalised to total cell number. Data represent the mean ± SEM; </w:t>
      </w:r>
      <w:r w:rsidRPr="00B874E2">
        <w:rPr>
          <w:rFonts w:ascii="Times New Roman" w:hAnsi="Times New Roman" w:cs="Times New Roman"/>
          <w:i/>
          <w:iCs/>
          <w:color w:val="000000" w:themeColor="text1"/>
        </w:rPr>
        <w:t>n = 3</w:t>
      </w:r>
      <w:r w:rsidRPr="000A0417">
        <w:rPr>
          <w:rFonts w:ascii="Times New Roman" w:hAnsi="Times New Roman" w:cs="Times New Roman"/>
          <w:color w:val="000000" w:themeColor="text1"/>
        </w:rPr>
        <w:t xml:space="preserve"> independent batches. Statistical analysis: one-way ANOVA with Tukey's post hoc test (no significant differences observed); </w:t>
      </w:r>
      <w:r w:rsidRPr="00B874E2">
        <w:rPr>
          <w:rFonts w:ascii="Times New Roman" w:hAnsi="Times New Roman" w:cs="Times New Roman"/>
          <w:b/>
          <w:bCs/>
          <w:color w:val="000000" w:themeColor="text1"/>
        </w:rPr>
        <w:t>I.</w:t>
      </w:r>
      <w:r w:rsidRPr="000A0417">
        <w:rPr>
          <w:rFonts w:ascii="Times New Roman" w:hAnsi="Times New Roman" w:cs="Times New Roman"/>
          <w:color w:val="000000" w:themeColor="text1"/>
        </w:rPr>
        <w:t xml:space="preserve"> Immunofluorescence images of 2D cortical neurons positive for MAP2 (neuronal marker) and CTIP2 (deep-layer marker). </w:t>
      </w:r>
      <w:r w:rsidRPr="00B874E2">
        <w:rPr>
          <w:rFonts w:ascii="Times New Roman" w:hAnsi="Times New Roman" w:cs="Times New Roman"/>
          <w:i/>
          <w:iCs/>
          <w:color w:val="000000" w:themeColor="text1"/>
        </w:rPr>
        <w:t>n = 3</w:t>
      </w:r>
      <w:r w:rsidRPr="000A0417">
        <w:rPr>
          <w:rFonts w:ascii="Times New Roman" w:hAnsi="Times New Roman" w:cs="Times New Roman"/>
          <w:color w:val="000000" w:themeColor="text1"/>
        </w:rPr>
        <w:t xml:space="preserve"> biological replicates; </w:t>
      </w:r>
      <w:r w:rsidRPr="00B874E2">
        <w:rPr>
          <w:rFonts w:ascii="Times New Roman" w:hAnsi="Times New Roman" w:cs="Times New Roman"/>
          <w:b/>
          <w:bCs/>
          <w:color w:val="000000" w:themeColor="text1"/>
        </w:rPr>
        <w:t>J.</w:t>
      </w:r>
      <w:r w:rsidRPr="000A0417">
        <w:rPr>
          <w:rFonts w:ascii="Times New Roman" w:hAnsi="Times New Roman" w:cs="Times New Roman"/>
          <w:color w:val="000000" w:themeColor="text1"/>
        </w:rPr>
        <w:t xml:space="preserve"> Bar chart showing relative cell viability by </w:t>
      </w:r>
      <w:proofErr w:type="spellStart"/>
      <w:r w:rsidRPr="000A0417">
        <w:rPr>
          <w:rFonts w:ascii="Times New Roman" w:hAnsi="Times New Roman" w:cs="Times New Roman"/>
          <w:color w:val="000000" w:themeColor="text1"/>
        </w:rPr>
        <w:t>PrestoBlue</w:t>
      </w:r>
      <w:proofErr w:type="spellEnd"/>
      <w:r w:rsidRPr="000A0417">
        <w:rPr>
          <w:rFonts w:ascii="Times New Roman" w:hAnsi="Times New Roman" w:cs="Times New Roman"/>
          <w:color w:val="000000" w:themeColor="text1"/>
        </w:rPr>
        <w:t xml:space="preserve"> assay under basal and stressed conditions following 10 µM GSK-2837808A + 0.1% </w:t>
      </w:r>
      <w:proofErr w:type="spellStart"/>
      <w:r w:rsidRPr="000A0417">
        <w:rPr>
          <w:rFonts w:ascii="Times New Roman" w:hAnsi="Times New Roman" w:cs="Times New Roman"/>
          <w:color w:val="000000" w:themeColor="text1"/>
        </w:rPr>
        <w:t>AlbuMAX</w:t>
      </w:r>
      <w:proofErr w:type="spellEnd"/>
      <w:r w:rsidRPr="000A0417">
        <w:rPr>
          <w:rFonts w:ascii="Times New Roman" w:hAnsi="Times New Roman" w:cs="Times New Roman"/>
          <w:color w:val="000000" w:themeColor="text1"/>
        </w:rPr>
        <w:t xml:space="preserve"> for 12 hours. Data represent the mean ± SEM; </w:t>
      </w:r>
      <w:r w:rsidRPr="00B874E2">
        <w:rPr>
          <w:rFonts w:ascii="Times New Roman" w:hAnsi="Times New Roman" w:cs="Times New Roman"/>
          <w:i/>
          <w:iCs/>
          <w:color w:val="000000" w:themeColor="text1"/>
        </w:rPr>
        <w:t>n = 6</w:t>
      </w:r>
      <w:r w:rsidRPr="000A0417">
        <w:rPr>
          <w:rFonts w:ascii="Times New Roman" w:hAnsi="Times New Roman" w:cs="Times New Roman"/>
          <w:color w:val="000000" w:themeColor="text1"/>
        </w:rPr>
        <w:t xml:space="preserve"> from three independent batches. Statistical analysis: two-way ANOVA with Tukey's multiple comparisons test (no significant differences observed).</w:t>
      </w:r>
    </w:p>
    <w:p w14:paraId="05FFCA6B" w14:textId="21662261" w:rsidR="00E248CA" w:rsidRPr="00460D7C" w:rsidRDefault="00683882" w:rsidP="0013567D">
      <w:pPr>
        <w:spacing w:line="360" w:lineRule="auto"/>
        <w:jc w:val="center"/>
        <w:rPr>
          <w:rFonts w:ascii="Times New Roman" w:hAnsi="Times New Roman" w:cs="Times New Roman"/>
          <w:color w:val="000000" w:themeColor="text1"/>
        </w:rPr>
      </w:pPr>
      <w:r>
        <w:rPr>
          <w:rFonts w:ascii="Times New Roman" w:hAnsi="Times New Roman" w:cs="Times New Roman"/>
          <w:noProof/>
          <w:color w:val="000000" w:themeColor="text1"/>
        </w:rPr>
        <w:lastRenderedPageBreak/>
        <w:drawing>
          <wp:inline distT="0" distB="0" distL="0" distR="0" wp14:anchorId="66419AFC" wp14:editId="7E35327B">
            <wp:extent cx="5472452" cy="5275730"/>
            <wp:effectExtent l="0" t="0" r="0" b="1270"/>
            <wp:docPr id="21367034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703496" name="Picture 213670349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79309" cy="5282340"/>
                    </a:xfrm>
                    <a:prstGeom prst="rect">
                      <a:avLst/>
                    </a:prstGeom>
                  </pic:spPr>
                </pic:pic>
              </a:graphicData>
            </a:graphic>
          </wp:inline>
        </w:drawing>
      </w:r>
    </w:p>
    <w:p w14:paraId="7B9A8F20" w14:textId="51225C03" w:rsidR="00C16E4E" w:rsidRPr="00460D7C" w:rsidRDefault="00E248CA" w:rsidP="00DE4199">
      <w:pPr>
        <w:spacing w:line="360" w:lineRule="auto"/>
        <w:jc w:val="both"/>
        <w:rPr>
          <w:rFonts w:ascii="Times New Roman" w:hAnsi="Times New Roman" w:cs="Times New Roman"/>
          <w:color w:val="000000" w:themeColor="text1"/>
        </w:rPr>
      </w:pPr>
      <w:r w:rsidRPr="00460D7C">
        <w:rPr>
          <w:rFonts w:ascii="Times New Roman" w:hAnsi="Times New Roman" w:cs="Times New Roman"/>
          <w:b/>
          <w:bCs/>
          <w:color w:val="000000" w:themeColor="text1"/>
        </w:rPr>
        <w:t>Figure S6</w:t>
      </w:r>
      <w:r w:rsidRPr="00460D7C">
        <w:rPr>
          <w:rFonts w:ascii="Times New Roman" w:hAnsi="Times New Roman" w:cs="Times New Roman"/>
          <w:color w:val="000000" w:themeColor="text1"/>
        </w:rPr>
        <w:t xml:space="preserve">. </w:t>
      </w:r>
      <w:r w:rsidR="00BF015A" w:rsidRPr="00460D7C">
        <w:rPr>
          <w:rFonts w:ascii="Times New Roman" w:hAnsi="Times New Roman" w:cs="Times New Roman"/>
          <w:b/>
          <w:bCs/>
          <w:color w:val="000000" w:themeColor="text1"/>
        </w:rPr>
        <w:t>A</w:t>
      </w:r>
      <w:r w:rsidR="00B832E7" w:rsidRPr="00460D7C">
        <w:rPr>
          <w:rFonts w:ascii="Times New Roman" w:hAnsi="Times New Roman" w:cs="Times New Roman"/>
          <w:b/>
          <w:bCs/>
          <w:color w:val="000000" w:themeColor="text1"/>
        </w:rPr>
        <w:t xml:space="preserve"> </w:t>
      </w:r>
      <w:r w:rsidR="00B832E7" w:rsidRPr="00460D7C">
        <w:rPr>
          <w:rFonts w:ascii="Times New Roman" w:hAnsi="Times New Roman" w:cs="Times New Roman"/>
          <w:color w:val="000000" w:themeColor="text1"/>
        </w:rPr>
        <w:t>and</w:t>
      </w:r>
      <w:r w:rsidR="00B832E7" w:rsidRPr="00460D7C">
        <w:rPr>
          <w:rFonts w:ascii="Times New Roman" w:hAnsi="Times New Roman" w:cs="Times New Roman"/>
          <w:b/>
          <w:bCs/>
          <w:color w:val="000000" w:themeColor="text1"/>
        </w:rPr>
        <w:t xml:space="preserve"> C</w:t>
      </w:r>
      <w:r w:rsidR="00BF015A" w:rsidRPr="00460D7C">
        <w:rPr>
          <w:rFonts w:ascii="Times New Roman" w:hAnsi="Times New Roman" w:cs="Times New Roman"/>
          <w:b/>
          <w:bCs/>
          <w:color w:val="000000" w:themeColor="text1"/>
        </w:rPr>
        <w:t>.</w:t>
      </w:r>
      <w:r w:rsidR="00BF015A" w:rsidRPr="00460D7C">
        <w:rPr>
          <w:rFonts w:ascii="Times New Roman" w:hAnsi="Times New Roman" w:cs="Times New Roman"/>
          <w:color w:val="000000" w:themeColor="text1"/>
        </w:rPr>
        <w:t xml:space="preserve"> Oxygen consumption rate (OCR) measurements in</w:t>
      </w:r>
      <w:r w:rsidR="008A4855" w:rsidRPr="00460D7C">
        <w:rPr>
          <w:rFonts w:ascii="Times New Roman" w:hAnsi="Times New Roman" w:cs="Times New Roman"/>
          <w:color w:val="000000" w:themeColor="text1"/>
        </w:rPr>
        <w:t xml:space="preserve"> day 30, 2D neurons</w:t>
      </w:r>
      <w:r w:rsidR="00BF015A" w:rsidRPr="00460D7C">
        <w:rPr>
          <w:rFonts w:ascii="Times New Roman" w:hAnsi="Times New Roman" w:cs="Times New Roman"/>
          <w:color w:val="000000" w:themeColor="text1"/>
        </w:rPr>
        <w:t>. The upper panel represents data from Patient 1</w:t>
      </w:r>
      <w:r w:rsidR="002628B4" w:rsidRPr="00460D7C">
        <w:rPr>
          <w:rFonts w:ascii="Times New Roman" w:hAnsi="Times New Roman" w:cs="Times New Roman"/>
          <w:color w:val="000000" w:themeColor="text1"/>
        </w:rPr>
        <w:t>(</w:t>
      </w:r>
      <w:r w:rsidR="008A4855" w:rsidRPr="00460D7C">
        <w:rPr>
          <w:rFonts w:ascii="Times New Roman" w:hAnsi="Times New Roman" w:cs="Times New Roman"/>
          <w:color w:val="000000" w:themeColor="text1"/>
        </w:rPr>
        <w:t>A</w:t>
      </w:r>
      <w:r w:rsidR="002628B4" w:rsidRPr="00460D7C">
        <w:rPr>
          <w:rFonts w:ascii="Times New Roman" w:hAnsi="Times New Roman" w:cs="Times New Roman"/>
          <w:color w:val="000000" w:themeColor="text1"/>
        </w:rPr>
        <w:t>) and Patient 2</w:t>
      </w:r>
      <w:r w:rsidR="008A4855" w:rsidRPr="00460D7C">
        <w:rPr>
          <w:rFonts w:ascii="Times New Roman" w:hAnsi="Times New Roman" w:cs="Times New Roman"/>
          <w:color w:val="000000" w:themeColor="text1"/>
        </w:rPr>
        <w:t xml:space="preserve"> (C)</w:t>
      </w:r>
      <w:r w:rsidR="00BF015A" w:rsidRPr="00460D7C">
        <w:rPr>
          <w:rFonts w:ascii="Times New Roman" w:hAnsi="Times New Roman" w:cs="Times New Roman"/>
          <w:color w:val="000000" w:themeColor="text1"/>
        </w:rPr>
        <w:t>. OCR was measured at basal levels, followed by supplementation with 1 µM oligomycin, 1 µM FCCP, and 1 µM rotenone/antimycin A. Raw OCR values were normalized to total cell numbers, determined by Hoechst staining.</w:t>
      </w:r>
      <w:r w:rsidR="00D33FFB" w:rsidRPr="00460D7C">
        <w:rPr>
          <w:rFonts w:ascii="Times New Roman" w:hAnsi="Times New Roman" w:cs="Times New Roman"/>
          <w:color w:val="000000" w:themeColor="text1"/>
        </w:rPr>
        <w:t xml:space="preserve"> </w:t>
      </w:r>
      <w:r w:rsidR="00D33FFB" w:rsidRPr="00460D7C">
        <w:rPr>
          <w:rFonts w:ascii="Times New Roman" w:hAnsi="Times New Roman" w:cs="Times New Roman"/>
          <w:b/>
          <w:bCs/>
          <w:color w:val="000000" w:themeColor="text1"/>
        </w:rPr>
        <w:t>B</w:t>
      </w:r>
      <w:r w:rsidR="002628B4" w:rsidRPr="00460D7C">
        <w:rPr>
          <w:rFonts w:ascii="Times New Roman" w:hAnsi="Times New Roman" w:cs="Times New Roman"/>
          <w:color w:val="000000" w:themeColor="text1"/>
        </w:rPr>
        <w:t xml:space="preserve"> and</w:t>
      </w:r>
      <w:r w:rsidR="002628B4" w:rsidRPr="00460D7C">
        <w:rPr>
          <w:rFonts w:ascii="Times New Roman" w:hAnsi="Times New Roman" w:cs="Times New Roman"/>
          <w:b/>
          <w:bCs/>
          <w:color w:val="000000" w:themeColor="text1"/>
        </w:rPr>
        <w:t xml:space="preserve"> D</w:t>
      </w:r>
      <w:r w:rsidR="00D33FFB" w:rsidRPr="00460D7C">
        <w:rPr>
          <w:rFonts w:ascii="Times New Roman" w:hAnsi="Times New Roman" w:cs="Times New Roman"/>
          <w:b/>
          <w:bCs/>
          <w:color w:val="000000" w:themeColor="text1"/>
        </w:rPr>
        <w:t>.</w:t>
      </w:r>
      <w:r w:rsidR="00D33FFB" w:rsidRPr="00460D7C">
        <w:rPr>
          <w:rFonts w:ascii="Times New Roman" w:hAnsi="Times New Roman" w:cs="Times New Roman"/>
          <w:color w:val="000000" w:themeColor="text1"/>
        </w:rPr>
        <w:t xml:space="preserve"> </w:t>
      </w:r>
      <w:r w:rsidR="00AF4316" w:rsidRPr="00460D7C">
        <w:rPr>
          <w:rFonts w:ascii="Times New Roman" w:hAnsi="Times New Roman" w:cs="Times New Roman"/>
          <w:color w:val="000000" w:themeColor="text1"/>
        </w:rPr>
        <w:t xml:space="preserve">Extracellular acidification rate measurements in </w:t>
      </w:r>
      <w:r w:rsidR="008A4855" w:rsidRPr="00460D7C">
        <w:rPr>
          <w:rFonts w:ascii="Times New Roman" w:hAnsi="Times New Roman" w:cs="Times New Roman"/>
          <w:color w:val="000000" w:themeColor="text1"/>
        </w:rPr>
        <w:t xml:space="preserve">day 30, </w:t>
      </w:r>
      <w:r w:rsidR="004A4FFD" w:rsidRPr="00460D7C">
        <w:rPr>
          <w:rFonts w:ascii="Times New Roman" w:hAnsi="Times New Roman" w:cs="Times New Roman"/>
          <w:color w:val="000000" w:themeColor="text1"/>
        </w:rPr>
        <w:t>2</w:t>
      </w:r>
      <w:r w:rsidR="008A4855" w:rsidRPr="00460D7C">
        <w:rPr>
          <w:rFonts w:ascii="Times New Roman" w:hAnsi="Times New Roman" w:cs="Times New Roman"/>
          <w:color w:val="000000" w:themeColor="text1"/>
        </w:rPr>
        <w:t>D neurons</w:t>
      </w:r>
      <w:r w:rsidR="00E42360" w:rsidRPr="00460D7C">
        <w:rPr>
          <w:rFonts w:ascii="Times New Roman" w:hAnsi="Times New Roman" w:cs="Times New Roman"/>
          <w:color w:val="000000" w:themeColor="text1"/>
        </w:rPr>
        <w:t xml:space="preserve"> </w:t>
      </w:r>
      <w:r w:rsidR="00AF4316" w:rsidRPr="00460D7C">
        <w:rPr>
          <w:rFonts w:ascii="Times New Roman" w:hAnsi="Times New Roman" w:cs="Times New Roman"/>
          <w:color w:val="000000" w:themeColor="text1"/>
        </w:rPr>
        <w:t>f</w:t>
      </w:r>
      <w:r w:rsidR="00E42360" w:rsidRPr="00460D7C">
        <w:rPr>
          <w:rFonts w:ascii="Times New Roman" w:hAnsi="Times New Roman" w:cs="Times New Roman"/>
          <w:color w:val="000000" w:themeColor="text1"/>
        </w:rPr>
        <w:t>or</w:t>
      </w:r>
      <w:r w:rsidR="00AF4316" w:rsidRPr="00460D7C">
        <w:rPr>
          <w:rFonts w:ascii="Times New Roman" w:hAnsi="Times New Roman" w:cs="Times New Roman"/>
          <w:color w:val="000000" w:themeColor="text1"/>
        </w:rPr>
        <w:t xml:space="preserve"> Patient 1</w:t>
      </w:r>
      <w:r w:rsidR="004A4FFD" w:rsidRPr="00460D7C">
        <w:rPr>
          <w:rFonts w:ascii="Times New Roman" w:hAnsi="Times New Roman" w:cs="Times New Roman"/>
          <w:color w:val="000000" w:themeColor="text1"/>
        </w:rPr>
        <w:t xml:space="preserve"> (B) AND Patient 2 (D)</w:t>
      </w:r>
      <w:r w:rsidR="00AF4316" w:rsidRPr="00460D7C">
        <w:rPr>
          <w:rFonts w:ascii="Times New Roman" w:hAnsi="Times New Roman" w:cs="Times New Roman"/>
          <w:color w:val="000000" w:themeColor="text1"/>
        </w:rPr>
        <w:t>. OCR was measured at basal levels, followed by supplementation with 1 µM oligomycin, 1 µM FCCP, and 1 µM rotenone/antimycin A;</w:t>
      </w:r>
      <w:r w:rsidR="00B832E7" w:rsidRPr="00460D7C">
        <w:rPr>
          <w:rFonts w:ascii="Times New Roman" w:hAnsi="Times New Roman" w:cs="Times New Roman"/>
          <w:color w:val="000000" w:themeColor="text1"/>
        </w:rPr>
        <w:t xml:space="preserve"> </w:t>
      </w:r>
      <w:r w:rsidR="004A4FFD" w:rsidRPr="00460D7C">
        <w:rPr>
          <w:rFonts w:ascii="Times New Roman" w:hAnsi="Times New Roman" w:cs="Times New Roman"/>
          <w:b/>
          <w:bCs/>
          <w:color w:val="000000" w:themeColor="text1"/>
        </w:rPr>
        <w:t>E.</w:t>
      </w:r>
      <w:r w:rsidR="004A4FFD" w:rsidRPr="00460D7C">
        <w:rPr>
          <w:rFonts w:ascii="Times New Roman" w:hAnsi="Times New Roman" w:cs="Times New Roman"/>
          <w:color w:val="000000" w:themeColor="text1"/>
        </w:rPr>
        <w:t xml:space="preserve"> Representative immunofluorescence images of 2D control and high-</w:t>
      </w:r>
      <w:proofErr w:type="spellStart"/>
      <w:r w:rsidR="004A4FFD" w:rsidRPr="00460D7C">
        <w:rPr>
          <w:rFonts w:ascii="Times New Roman" w:hAnsi="Times New Roman" w:cs="Times New Roman"/>
          <w:color w:val="000000" w:themeColor="text1"/>
        </w:rPr>
        <w:t>heteroplasmy</w:t>
      </w:r>
      <w:proofErr w:type="spellEnd"/>
      <w:r w:rsidR="004A4FFD" w:rsidRPr="00460D7C">
        <w:rPr>
          <w:rFonts w:ascii="Times New Roman" w:hAnsi="Times New Roman" w:cs="Times New Roman"/>
          <w:color w:val="000000" w:themeColor="text1"/>
        </w:rPr>
        <w:t xml:space="preserve"> neurons. MAP2 (magenta) marks dendrites and cell bodies, while TOM20 (green) marks mitochondria. Scale bar: 50 µm.</w:t>
      </w:r>
    </w:p>
    <w:p w14:paraId="21599697" w14:textId="77777777" w:rsidR="004A4FFD" w:rsidRPr="00460D7C" w:rsidRDefault="004A4FFD" w:rsidP="00DE4199">
      <w:pPr>
        <w:spacing w:line="360" w:lineRule="auto"/>
        <w:jc w:val="both"/>
        <w:rPr>
          <w:rFonts w:ascii="Times New Roman" w:hAnsi="Times New Roman" w:cs="Times New Roman"/>
          <w:color w:val="000000" w:themeColor="text1"/>
        </w:rPr>
      </w:pPr>
    </w:p>
    <w:p w14:paraId="75309961" w14:textId="77777777" w:rsidR="004A4FFD" w:rsidRPr="00460D7C" w:rsidRDefault="004A4FFD" w:rsidP="00DE4199">
      <w:pPr>
        <w:spacing w:line="360" w:lineRule="auto"/>
        <w:jc w:val="both"/>
        <w:rPr>
          <w:rFonts w:ascii="Times New Roman" w:hAnsi="Times New Roman" w:cs="Times New Roman"/>
          <w:color w:val="000000" w:themeColor="text1"/>
        </w:rPr>
      </w:pPr>
    </w:p>
    <w:p w14:paraId="16244048" w14:textId="77777777" w:rsidR="004A4FFD" w:rsidRPr="00460D7C" w:rsidRDefault="004A4FFD" w:rsidP="00DE4199">
      <w:pPr>
        <w:spacing w:line="360" w:lineRule="auto"/>
        <w:jc w:val="both"/>
        <w:rPr>
          <w:rFonts w:ascii="Times New Roman" w:hAnsi="Times New Roman" w:cs="Times New Roman"/>
          <w:color w:val="000000" w:themeColor="text1"/>
        </w:rPr>
      </w:pPr>
    </w:p>
    <w:p w14:paraId="5436E9EE" w14:textId="77777777" w:rsidR="004A4FFD" w:rsidRPr="00460D7C" w:rsidRDefault="004A4FFD" w:rsidP="00DE4199">
      <w:pPr>
        <w:spacing w:line="360" w:lineRule="auto"/>
        <w:jc w:val="both"/>
        <w:rPr>
          <w:rFonts w:ascii="Times New Roman" w:hAnsi="Times New Roman" w:cs="Times New Roman"/>
          <w:color w:val="000000" w:themeColor="text1"/>
        </w:rPr>
      </w:pPr>
    </w:p>
    <w:p w14:paraId="7371AA25" w14:textId="77777777" w:rsidR="00DE4199" w:rsidRPr="00460D7C" w:rsidRDefault="00DE4199" w:rsidP="00DE4199">
      <w:pPr>
        <w:spacing w:line="360" w:lineRule="auto"/>
        <w:jc w:val="both"/>
        <w:rPr>
          <w:rFonts w:ascii="Times New Roman" w:hAnsi="Times New Roman" w:cs="Times New Roman"/>
          <w:b/>
          <w:bCs/>
          <w:color w:val="000000" w:themeColor="text1"/>
        </w:rPr>
      </w:pPr>
      <w:r w:rsidRPr="00460D7C">
        <w:rPr>
          <w:rFonts w:ascii="Times New Roman" w:hAnsi="Times New Roman" w:cs="Times New Roman"/>
          <w:b/>
          <w:bCs/>
          <w:color w:val="000000" w:themeColor="text1"/>
        </w:rPr>
        <w:t>Supplemental tables</w:t>
      </w:r>
    </w:p>
    <w:p w14:paraId="6A994074" w14:textId="77777777" w:rsidR="00DE4199" w:rsidRPr="00460D7C" w:rsidRDefault="00DE4199" w:rsidP="00DE4199">
      <w:pPr>
        <w:spacing w:line="360" w:lineRule="auto"/>
        <w:jc w:val="both"/>
        <w:rPr>
          <w:rFonts w:ascii="Times New Roman" w:hAnsi="Times New Roman" w:cs="Times New Roman"/>
          <w:color w:val="000000" w:themeColor="text1"/>
        </w:rPr>
      </w:pPr>
      <w:r w:rsidRPr="00460D7C">
        <w:rPr>
          <w:rFonts w:ascii="Times New Roman" w:hAnsi="Times New Roman" w:cs="Times New Roman"/>
          <w:b/>
          <w:bCs/>
          <w:color w:val="000000" w:themeColor="text1"/>
        </w:rPr>
        <w:t>Table S1.</w:t>
      </w:r>
      <w:r w:rsidRPr="00460D7C">
        <w:rPr>
          <w:rFonts w:ascii="Times New Roman" w:hAnsi="Times New Roman" w:cs="Times New Roman"/>
          <w:color w:val="000000" w:themeColor="text1"/>
        </w:rPr>
        <w:t xml:space="preserve"> Supplementary information on the subjects related to the iPSC lines used in this study. </w:t>
      </w:r>
    </w:p>
    <w:tbl>
      <w:tblPr>
        <w:tblW w:w="7800" w:type="dxa"/>
        <w:tblLook w:val="04A0" w:firstRow="1" w:lastRow="0" w:firstColumn="1" w:lastColumn="0" w:noHBand="0" w:noVBand="1"/>
      </w:tblPr>
      <w:tblGrid>
        <w:gridCol w:w="3380"/>
        <w:gridCol w:w="2160"/>
        <w:gridCol w:w="2260"/>
      </w:tblGrid>
      <w:tr w:rsidR="00460D7C" w:rsidRPr="00460D7C" w14:paraId="33ADCBEE" w14:textId="77777777" w:rsidTr="00DE4199">
        <w:trPr>
          <w:trHeight w:val="312"/>
        </w:trPr>
        <w:tc>
          <w:tcPr>
            <w:tcW w:w="3380" w:type="dxa"/>
            <w:tcBorders>
              <w:top w:val="single" w:sz="4" w:space="0" w:color="auto"/>
              <w:left w:val="single" w:sz="4" w:space="0" w:color="auto"/>
              <w:bottom w:val="single" w:sz="4" w:space="0" w:color="auto"/>
              <w:right w:val="single" w:sz="4" w:space="0" w:color="auto"/>
            </w:tcBorders>
            <w:shd w:val="clear" w:color="000000" w:fill="ADADAD"/>
            <w:noWrap/>
            <w:vAlign w:val="bottom"/>
            <w:hideMark/>
          </w:tcPr>
          <w:p w14:paraId="3710CDA5" w14:textId="77777777" w:rsidR="00DE4199" w:rsidRPr="00460D7C" w:rsidRDefault="00DE4199" w:rsidP="00DE4199">
            <w:pPr>
              <w:spacing w:after="0" w:line="240" w:lineRule="auto"/>
              <w:rPr>
                <w:rFonts w:ascii="Times New Roman" w:eastAsia="Times New Roman" w:hAnsi="Times New Roman" w:cs="Times New Roman"/>
                <w:b/>
                <w:bCs/>
                <w:color w:val="000000" w:themeColor="text1"/>
                <w:kern w:val="0"/>
                <w:lang w:eastAsia="en-GB"/>
                <w14:ligatures w14:val="none"/>
              </w:rPr>
            </w:pPr>
            <w:r w:rsidRPr="00460D7C">
              <w:rPr>
                <w:rFonts w:ascii="Times New Roman" w:eastAsia="Times New Roman" w:hAnsi="Times New Roman" w:cs="Times New Roman"/>
                <w:b/>
                <w:bCs/>
                <w:color w:val="000000" w:themeColor="text1"/>
                <w:kern w:val="0"/>
                <w:lang w:eastAsia="en-GB"/>
                <w14:ligatures w14:val="none"/>
              </w:rPr>
              <w:t>Basic information</w:t>
            </w:r>
          </w:p>
        </w:tc>
        <w:tc>
          <w:tcPr>
            <w:tcW w:w="2160" w:type="dxa"/>
            <w:tcBorders>
              <w:top w:val="single" w:sz="4" w:space="0" w:color="auto"/>
              <w:left w:val="nil"/>
              <w:bottom w:val="single" w:sz="4" w:space="0" w:color="auto"/>
              <w:right w:val="single" w:sz="4" w:space="0" w:color="auto"/>
            </w:tcBorders>
            <w:shd w:val="clear" w:color="000000" w:fill="ADADAD"/>
            <w:noWrap/>
            <w:vAlign w:val="bottom"/>
            <w:hideMark/>
          </w:tcPr>
          <w:p w14:paraId="1AADFAF3" w14:textId="77777777" w:rsidR="00DE4199" w:rsidRPr="00460D7C" w:rsidRDefault="00DE4199" w:rsidP="00DE4199">
            <w:pPr>
              <w:spacing w:after="0" w:line="240" w:lineRule="auto"/>
              <w:jc w:val="center"/>
              <w:rPr>
                <w:rFonts w:ascii="Times New Roman" w:eastAsia="Times New Roman" w:hAnsi="Times New Roman" w:cs="Times New Roman"/>
                <w:b/>
                <w:bCs/>
                <w:color w:val="000000" w:themeColor="text1"/>
                <w:kern w:val="0"/>
                <w:lang w:eastAsia="en-GB"/>
                <w14:ligatures w14:val="none"/>
              </w:rPr>
            </w:pPr>
            <w:r w:rsidRPr="00460D7C">
              <w:rPr>
                <w:rFonts w:ascii="Times New Roman" w:eastAsia="Times New Roman" w:hAnsi="Times New Roman" w:cs="Times New Roman"/>
                <w:b/>
                <w:bCs/>
                <w:color w:val="000000" w:themeColor="text1"/>
                <w:kern w:val="0"/>
                <w:lang w:eastAsia="en-GB"/>
                <w14:ligatures w14:val="none"/>
              </w:rPr>
              <w:t>Patient 1</w:t>
            </w:r>
          </w:p>
        </w:tc>
        <w:tc>
          <w:tcPr>
            <w:tcW w:w="2260" w:type="dxa"/>
            <w:tcBorders>
              <w:top w:val="single" w:sz="4" w:space="0" w:color="auto"/>
              <w:left w:val="nil"/>
              <w:bottom w:val="single" w:sz="4" w:space="0" w:color="auto"/>
              <w:right w:val="single" w:sz="4" w:space="0" w:color="auto"/>
            </w:tcBorders>
            <w:shd w:val="clear" w:color="000000" w:fill="ADADAD"/>
            <w:noWrap/>
            <w:vAlign w:val="bottom"/>
            <w:hideMark/>
          </w:tcPr>
          <w:p w14:paraId="1F81051C" w14:textId="77777777" w:rsidR="00DE4199" w:rsidRPr="00460D7C" w:rsidRDefault="00DE4199" w:rsidP="00DE4199">
            <w:pPr>
              <w:spacing w:after="0" w:line="240" w:lineRule="auto"/>
              <w:jc w:val="center"/>
              <w:rPr>
                <w:rFonts w:ascii="Times New Roman" w:eastAsia="Times New Roman" w:hAnsi="Times New Roman" w:cs="Times New Roman"/>
                <w:b/>
                <w:bCs/>
                <w:color w:val="000000" w:themeColor="text1"/>
                <w:kern w:val="0"/>
                <w:lang w:eastAsia="en-GB"/>
                <w14:ligatures w14:val="none"/>
              </w:rPr>
            </w:pPr>
            <w:r w:rsidRPr="00460D7C">
              <w:rPr>
                <w:rFonts w:ascii="Times New Roman" w:eastAsia="Times New Roman" w:hAnsi="Times New Roman" w:cs="Times New Roman"/>
                <w:b/>
                <w:bCs/>
                <w:color w:val="000000" w:themeColor="text1"/>
                <w:kern w:val="0"/>
                <w:lang w:eastAsia="en-GB"/>
                <w14:ligatures w14:val="none"/>
              </w:rPr>
              <w:t>Patient 2</w:t>
            </w:r>
          </w:p>
        </w:tc>
      </w:tr>
      <w:tr w:rsidR="00460D7C" w:rsidRPr="00460D7C" w14:paraId="47D22305" w14:textId="77777777" w:rsidTr="00DE4199">
        <w:trPr>
          <w:trHeight w:val="312"/>
        </w:trPr>
        <w:tc>
          <w:tcPr>
            <w:tcW w:w="3380" w:type="dxa"/>
            <w:tcBorders>
              <w:top w:val="nil"/>
              <w:left w:val="single" w:sz="4" w:space="0" w:color="auto"/>
              <w:bottom w:val="single" w:sz="4" w:space="0" w:color="auto"/>
              <w:right w:val="single" w:sz="4" w:space="0" w:color="auto"/>
            </w:tcBorders>
            <w:noWrap/>
            <w:vAlign w:val="bottom"/>
            <w:hideMark/>
          </w:tcPr>
          <w:p w14:paraId="2D752B40" w14:textId="77777777" w:rsidR="00DE4199" w:rsidRPr="00460D7C" w:rsidRDefault="00DE4199" w:rsidP="00DE4199">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Gender</w:t>
            </w:r>
          </w:p>
        </w:tc>
        <w:tc>
          <w:tcPr>
            <w:tcW w:w="2160" w:type="dxa"/>
            <w:tcBorders>
              <w:top w:val="nil"/>
              <w:left w:val="nil"/>
              <w:bottom w:val="single" w:sz="4" w:space="0" w:color="auto"/>
              <w:right w:val="single" w:sz="4" w:space="0" w:color="auto"/>
            </w:tcBorders>
            <w:noWrap/>
            <w:vAlign w:val="bottom"/>
            <w:hideMark/>
          </w:tcPr>
          <w:p w14:paraId="0308FC2A" w14:textId="77777777" w:rsidR="00DE4199" w:rsidRPr="00460D7C" w:rsidRDefault="00DE4199" w:rsidP="00DE4199">
            <w:pPr>
              <w:spacing w:after="0" w:line="240" w:lineRule="auto"/>
              <w:jc w:val="center"/>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Female</w:t>
            </w:r>
          </w:p>
        </w:tc>
        <w:tc>
          <w:tcPr>
            <w:tcW w:w="2260" w:type="dxa"/>
            <w:tcBorders>
              <w:top w:val="nil"/>
              <w:left w:val="nil"/>
              <w:bottom w:val="single" w:sz="4" w:space="0" w:color="auto"/>
              <w:right w:val="single" w:sz="4" w:space="0" w:color="auto"/>
            </w:tcBorders>
            <w:noWrap/>
            <w:vAlign w:val="bottom"/>
            <w:hideMark/>
          </w:tcPr>
          <w:p w14:paraId="0ABE766E" w14:textId="77777777" w:rsidR="00DE4199" w:rsidRPr="00460D7C" w:rsidRDefault="00DE4199" w:rsidP="00DE4199">
            <w:pPr>
              <w:spacing w:after="0" w:line="240" w:lineRule="auto"/>
              <w:jc w:val="center"/>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Female</w:t>
            </w:r>
          </w:p>
        </w:tc>
      </w:tr>
      <w:tr w:rsidR="00460D7C" w:rsidRPr="00460D7C" w14:paraId="1BEBDDEC" w14:textId="77777777" w:rsidTr="00DE4199">
        <w:trPr>
          <w:trHeight w:val="312"/>
        </w:trPr>
        <w:tc>
          <w:tcPr>
            <w:tcW w:w="3380" w:type="dxa"/>
            <w:tcBorders>
              <w:top w:val="nil"/>
              <w:left w:val="single" w:sz="4" w:space="0" w:color="auto"/>
              <w:bottom w:val="single" w:sz="4" w:space="0" w:color="auto"/>
              <w:right w:val="single" w:sz="4" w:space="0" w:color="auto"/>
            </w:tcBorders>
            <w:noWrap/>
            <w:vAlign w:val="bottom"/>
            <w:hideMark/>
          </w:tcPr>
          <w:p w14:paraId="6396451B" w14:textId="77777777" w:rsidR="00DE4199" w:rsidRPr="00460D7C" w:rsidRDefault="00DE4199" w:rsidP="00DE4199">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Biopsy origin</w:t>
            </w:r>
          </w:p>
        </w:tc>
        <w:tc>
          <w:tcPr>
            <w:tcW w:w="2160" w:type="dxa"/>
            <w:tcBorders>
              <w:top w:val="nil"/>
              <w:left w:val="nil"/>
              <w:bottom w:val="single" w:sz="4" w:space="0" w:color="auto"/>
              <w:right w:val="single" w:sz="4" w:space="0" w:color="auto"/>
            </w:tcBorders>
            <w:noWrap/>
            <w:vAlign w:val="bottom"/>
            <w:hideMark/>
          </w:tcPr>
          <w:p w14:paraId="16E6069C" w14:textId="77777777" w:rsidR="00DE4199" w:rsidRPr="00460D7C" w:rsidRDefault="00DE4199" w:rsidP="00DE4199">
            <w:pPr>
              <w:spacing w:after="0" w:line="240" w:lineRule="auto"/>
              <w:jc w:val="center"/>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Newcastle, UK</w:t>
            </w:r>
          </w:p>
        </w:tc>
        <w:tc>
          <w:tcPr>
            <w:tcW w:w="2260" w:type="dxa"/>
            <w:tcBorders>
              <w:top w:val="nil"/>
              <w:left w:val="nil"/>
              <w:bottom w:val="single" w:sz="4" w:space="0" w:color="auto"/>
              <w:right w:val="single" w:sz="4" w:space="0" w:color="auto"/>
            </w:tcBorders>
            <w:noWrap/>
            <w:vAlign w:val="bottom"/>
            <w:hideMark/>
          </w:tcPr>
          <w:p w14:paraId="1198546F" w14:textId="77777777" w:rsidR="00DE4199" w:rsidRPr="00460D7C" w:rsidRDefault="00DE4199" w:rsidP="00DE4199">
            <w:pPr>
              <w:spacing w:after="0" w:line="240" w:lineRule="auto"/>
              <w:jc w:val="center"/>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Rochester, USA</w:t>
            </w:r>
          </w:p>
        </w:tc>
      </w:tr>
      <w:tr w:rsidR="00460D7C" w:rsidRPr="00460D7C" w14:paraId="1530DF5C" w14:textId="77777777" w:rsidTr="00DE4199">
        <w:trPr>
          <w:trHeight w:val="312"/>
        </w:trPr>
        <w:tc>
          <w:tcPr>
            <w:tcW w:w="3380" w:type="dxa"/>
            <w:tcBorders>
              <w:top w:val="nil"/>
              <w:left w:val="single" w:sz="4" w:space="0" w:color="auto"/>
              <w:bottom w:val="single" w:sz="4" w:space="0" w:color="auto"/>
              <w:right w:val="single" w:sz="4" w:space="0" w:color="auto"/>
            </w:tcBorders>
            <w:noWrap/>
            <w:vAlign w:val="bottom"/>
            <w:hideMark/>
          </w:tcPr>
          <w:p w14:paraId="42AD7808" w14:textId="77777777" w:rsidR="00DE4199" w:rsidRPr="00460D7C" w:rsidRDefault="00DE4199" w:rsidP="00DE4199">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Race</w:t>
            </w:r>
          </w:p>
        </w:tc>
        <w:tc>
          <w:tcPr>
            <w:tcW w:w="2160" w:type="dxa"/>
            <w:tcBorders>
              <w:top w:val="nil"/>
              <w:left w:val="nil"/>
              <w:bottom w:val="single" w:sz="4" w:space="0" w:color="auto"/>
              <w:right w:val="single" w:sz="4" w:space="0" w:color="auto"/>
            </w:tcBorders>
            <w:noWrap/>
            <w:vAlign w:val="bottom"/>
            <w:hideMark/>
          </w:tcPr>
          <w:p w14:paraId="13E2A7D2" w14:textId="77777777" w:rsidR="00DE4199" w:rsidRPr="00460D7C" w:rsidRDefault="00DE4199" w:rsidP="00DE4199">
            <w:pPr>
              <w:spacing w:after="0" w:line="240" w:lineRule="auto"/>
              <w:jc w:val="center"/>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Caucasian</w:t>
            </w:r>
          </w:p>
        </w:tc>
        <w:tc>
          <w:tcPr>
            <w:tcW w:w="2260" w:type="dxa"/>
            <w:tcBorders>
              <w:top w:val="nil"/>
              <w:left w:val="nil"/>
              <w:bottom w:val="single" w:sz="4" w:space="0" w:color="auto"/>
              <w:right w:val="single" w:sz="4" w:space="0" w:color="auto"/>
            </w:tcBorders>
            <w:noWrap/>
            <w:vAlign w:val="bottom"/>
            <w:hideMark/>
          </w:tcPr>
          <w:p w14:paraId="794CDFC1" w14:textId="77777777" w:rsidR="00DE4199" w:rsidRPr="00460D7C" w:rsidRDefault="00DE4199" w:rsidP="00DE4199">
            <w:pPr>
              <w:spacing w:after="0" w:line="240" w:lineRule="auto"/>
              <w:jc w:val="center"/>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w:t>
            </w:r>
          </w:p>
        </w:tc>
      </w:tr>
      <w:tr w:rsidR="00460D7C" w:rsidRPr="00460D7C" w14:paraId="4AF6B5B6" w14:textId="77777777" w:rsidTr="00DE4199">
        <w:trPr>
          <w:trHeight w:val="312"/>
        </w:trPr>
        <w:tc>
          <w:tcPr>
            <w:tcW w:w="3380" w:type="dxa"/>
            <w:tcBorders>
              <w:top w:val="nil"/>
              <w:left w:val="single" w:sz="4" w:space="0" w:color="auto"/>
              <w:bottom w:val="single" w:sz="4" w:space="0" w:color="auto"/>
              <w:right w:val="single" w:sz="4" w:space="0" w:color="auto"/>
            </w:tcBorders>
            <w:noWrap/>
            <w:vAlign w:val="bottom"/>
            <w:hideMark/>
          </w:tcPr>
          <w:p w14:paraId="0EF583CC" w14:textId="77777777" w:rsidR="00DE4199" w:rsidRPr="00460D7C" w:rsidRDefault="00DE4199" w:rsidP="00DE4199">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Age at biopsy</w:t>
            </w:r>
          </w:p>
        </w:tc>
        <w:tc>
          <w:tcPr>
            <w:tcW w:w="2160" w:type="dxa"/>
            <w:tcBorders>
              <w:top w:val="nil"/>
              <w:left w:val="nil"/>
              <w:bottom w:val="single" w:sz="4" w:space="0" w:color="auto"/>
              <w:right w:val="single" w:sz="4" w:space="0" w:color="auto"/>
            </w:tcBorders>
            <w:noWrap/>
            <w:vAlign w:val="bottom"/>
            <w:hideMark/>
          </w:tcPr>
          <w:p w14:paraId="7BCDE580" w14:textId="77777777" w:rsidR="00DE4199" w:rsidRPr="00460D7C" w:rsidRDefault="00DE4199" w:rsidP="00DE4199">
            <w:pPr>
              <w:spacing w:after="0" w:line="240" w:lineRule="auto"/>
              <w:jc w:val="center"/>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73</w:t>
            </w:r>
          </w:p>
        </w:tc>
        <w:tc>
          <w:tcPr>
            <w:tcW w:w="2260" w:type="dxa"/>
            <w:tcBorders>
              <w:top w:val="nil"/>
              <w:left w:val="nil"/>
              <w:bottom w:val="single" w:sz="4" w:space="0" w:color="auto"/>
              <w:right w:val="single" w:sz="4" w:space="0" w:color="auto"/>
            </w:tcBorders>
            <w:noWrap/>
            <w:vAlign w:val="bottom"/>
            <w:hideMark/>
          </w:tcPr>
          <w:p w14:paraId="24EA48C7" w14:textId="77777777" w:rsidR="00DE4199" w:rsidRPr="00460D7C" w:rsidRDefault="00DE4199" w:rsidP="00DE4199">
            <w:pPr>
              <w:spacing w:after="0" w:line="240" w:lineRule="auto"/>
              <w:jc w:val="center"/>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17</w:t>
            </w:r>
          </w:p>
        </w:tc>
      </w:tr>
      <w:tr w:rsidR="00460D7C" w:rsidRPr="00460D7C" w14:paraId="655E7C96" w14:textId="77777777" w:rsidTr="00DE4199">
        <w:trPr>
          <w:trHeight w:val="312"/>
        </w:trPr>
        <w:tc>
          <w:tcPr>
            <w:tcW w:w="3380" w:type="dxa"/>
            <w:tcBorders>
              <w:top w:val="nil"/>
              <w:left w:val="single" w:sz="4" w:space="0" w:color="auto"/>
              <w:bottom w:val="single" w:sz="4" w:space="0" w:color="auto"/>
              <w:right w:val="single" w:sz="4" w:space="0" w:color="auto"/>
            </w:tcBorders>
            <w:noWrap/>
            <w:vAlign w:val="bottom"/>
            <w:hideMark/>
          </w:tcPr>
          <w:p w14:paraId="75A5E287" w14:textId="77777777" w:rsidR="00DE4199" w:rsidRPr="00460D7C" w:rsidRDefault="00DE4199" w:rsidP="00DE4199">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iPSC reprograming method</w:t>
            </w:r>
          </w:p>
        </w:tc>
        <w:tc>
          <w:tcPr>
            <w:tcW w:w="2160" w:type="dxa"/>
            <w:tcBorders>
              <w:top w:val="nil"/>
              <w:left w:val="nil"/>
              <w:bottom w:val="single" w:sz="4" w:space="0" w:color="auto"/>
              <w:right w:val="single" w:sz="4" w:space="0" w:color="auto"/>
            </w:tcBorders>
            <w:noWrap/>
            <w:vAlign w:val="bottom"/>
            <w:hideMark/>
          </w:tcPr>
          <w:p w14:paraId="77F045F5" w14:textId="77777777" w:rsidR="00DE4199" w:rsidRPr="00460D7C" w:rsidRDefault="00DE4199" w:rsidP="00DE4199">
            <w:pPr>
              <w:spacing w:after="0" w:line="240" w:lineRule="auto"/>
              <w:jc w:val="center"/>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Sendai virus</w:t>
            </w:r>
          </w:p>
        </w:tc>
        <w:tc>
          <w:tcPr>
            <w:tcW w:w="2260" w:type="dxa"/>
            <w:tcBorders>
              <w:top w:val="nil"/>
              <w:left w:val="nil"/>
              <w:bottom w:val="single" w:sz="4" w:space="0" w:color="auto"/>
              <w:right w:val="single" w:sz="4" w:space="0" w:color="auto"/>
            </w:tcBorders>
            <w:noWrap/>
            <w:vAlign w:val="bottom"/>
            <w:hideMark/>
          </w:tcPr>
          <w:p w14:paraId="57B8BE04" w14:textId="77777777" w:rsidR="00DE4199" w:rsidRPr="00460D7C" w:rsidRDefault="00DE4199" w:rsidP="00DE4199">
            <w:pPr>
              <w:spacing w:after="0" w:line="240" w:lineRule="auto"/>
              <w:jc w:val="center"/>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Sendai</w:t>
            </w:r>
          </w:p>
        </w:tc>
      </w:tr>
      <w:tr w:rsidR="00460D7C" w:rsidRPr="00460D7C" w14:paraId="5FCA6608" w14:textId="77777777" w:rsidTr="00DE4199">
        <w:trPr>
          <w:trHeight w:val="312"/>
        </w:trPr>
        <w:tc>
          <w:tcPr>
            <w:tcW w:w="3380" w:type="dxa"/>
            <w:tcBorders>
              <w:top w:val="nil"/>
              <w:left w:val="single" w:sz="4" w:space="0" w:color="auto"/>
              <w:bottom w:val="single" w:sz="4" w:space="0" w:color="auto"/>
              <w:right w:val="single" w:sz="4" w:space="0" w:color="auto"/>
            </w:tcBorders>
            <w:noWrap/>
            <w:vAlign w:val="bottom"/>
            <w:hideMark/>
          </w:tcPr>
          <w:p w14:paraId="74DE7E3A" w14:textId="77777777" w:rsidR="00DE4199" w:rsidRPr="00460D7C" w:rsidRDefault="00DE4199" w:rsidP="00DE4199">
            <w:pPr>
              <w:spacing w:after="0" w:line="240" w:lineRule="auto"/>
              <w:rPr>
                <w:rFonts w:ascii="Times New Roman" w:eastAsia="Times New Roman" w:hAnsi="Times New Roman" w:cs="Times New Roman"/>
                <w:color w:val="000000" w:themeColor="text1"/>
                <w:kern w:val="0"/>
                <w:lang w:eastAsia="en-GB"/>
                <w14:ligatures w14:val="none"/>
              </w:rPr>
            </w:pPr>
            <w:proofErr w:type="spellStart"/>
            <w:r w:rsidRPr="00460D7C">
              <w:rPr>
                <w:rFonts w:ascii="Times New Roman" w:eastAsia="Times New Roman" w:hAnsi="Times New Roman" w:cs="Times New Roman"/>
                <w:color w:val="000000" w:themeColor="text1"/>
                <w:kern w:val="0"/>
                <w:lang w:eastAsia="en-GB"/>
                <w14:ligatures w14:val="none"/>
              </w:rPr>
              <w:t>Heteroplasmy</w:t>
            </w:r>
            <w:proofErr w:type="spellEnd"/>
            <w:r w:rsidRPr="00460D7C">
              <w:rPr>
                <w:rFonts w:ascii="Times New Roman" w:eastAsia="Times New Roman" w:hAnsi="Times New Roman" w:cs="Times New Roman"/>
                <w:color w:val="000000" w:themeColor="text1"/>
                <w:kern w:val="0"/>
                <w:lang w:eastAsia="en-GB"/>
                <w14:ligatures w14:val="none"/>
              </w:rPr>
              <w:t xml:space="preserve"> in fibroblast</w:t>
            </w:r>
          </w:p>
        </w:tc>
        <w:tc>
          <w:tcPr>
            <w:tcW w:w="2160" w:type="dxa"/>
            <w:tcBorders>
              <w:top w:val="nil"/>
              <w:left w:val="nil"/>
              <w:bottom w:val="single" w:sz="4" w:space="0" w:color="auto"/>
              <w:right w:val="single" w:sz="4" w:space="0" w:color="auto"/>
            </w:tcBorders>
            <w:noWrap/>
            <w:vAlign w:val="bottom"/>
            <w:hideMark/>
          </w:tcPr>
          <w:p w14:paraId="169D5AF4" w14:textId="77777777" w:rsidR="00DE4199" w:rsidRPr="00460D7C" w:rsidRDefault="00DE4199" w:rsidP="00DE4199">
            <w:pPr>
              <w:spacing w:after="0" w:line="240" w:lineRule="auto"/>
              <w:jc w:val="center"/>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69%</w:t>
            </w:r>
          </w:p>
        </w:tc>
        <w:tc>
          <w:tcPr>
            <w:tcW w:w="2260" w:type="dxa"/>
            <w:tcBorders>
              <w:top w:val="nil"/>
              <w:left w:val="nil"/>
              <w:bottom w:val="single" w:sz="4" w:space="0" w:color="auto"/>
              <w:right w:val="single" w:sz="4" w:space="0" w:color="auto"/>
            </w:tcBorders>
            <w:noWrap/>
            <w:vAlign w:val="bottom"/>
            <w:hideMark/>
          </w:tcPr>
          <w:p w14:paraId="2DB6FB10" w14:textId="77777777" w:rsidR="00DE4199" w:rsidRPr="00460D7C" w:rsidRDefault="00DE4199" w:rsidP="00DE4199">
            <w:pPr>
              <w:spacing w:after="0" w:line="240" w:lineRule="auto"/>
              <w:jc w:val="center"/>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80%</w:t>
            </w:r>
          </w:p>
        </w:tc>
      </w:tr>
      <w:tr w:rsidR="00460D7C" w:rsidRPr="00460D7C" w14:paraId="1D42D659" w14:textId="77777777" w:rsidTr="00DE4199">
        <w:trPr>
          <w:trHeight w:val="312"/>
        </w:trPr>
        <w:tc>
          <w:tcPr>
            <w:tcW w:w="3380" w:type="dxa"/>
            <w:tcBorders>
              <w:top w:val="nil"/>
              <w:left w:val="single" w:sz="4" w:space="0" w:color="auto"/>
              <w:bottom w:val="single" w:sz="4" w:space="0" w:color="auto"/>
              <w:right w:val="single" w:sz="4" w:space="0" w:color="auto"/>
            </w:tcBorders>
            <w:noWrap/>
            <w:vAlign w:val="bottom"/>
            <w:hideMark/>
          </w:tcPr>
          <w:p w14:paraId="72B93D36" w14:textId="77777777" w:rsidR="00DE4199" w:rsidRPr="00460D7C" w:rsidRDefault="00DE4199" w:rsidP="00DE4199">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 </w:t>
            </w:r>
          </w:p>
        </w:tc>
        <w:tc>
          <w:tcPr>
            <w:tcW w:w="2160" w:type="dxa"/>
            <w:tcBorders>
              <w:top w:val="nil"/>
              <w:left w:val="nil"/>
              <w:bottom w:val="single" w:sz="4" w:space="0" w:color="auto"/>
              <w:right w:val="single" w:sz="4" w:space="0" w:color="auto"/>
            </w:tcBorders>
            <w:noWrap/>
            <w:vAlign w:val="bottom"/>
            <w:hideMark/>
          </w:tcPr>
          <w:p w14:paraId="476E2792" w14:textId="77777777" w:rsidR="00DE4199" w:rsidRPr="00460D7C" w:rsidRDefault="00DE4199" w:rsidP="00DE4199">
            <w:pPr>
              <w:spacing w:after="0" w:line="240" w:lineRule="auto"/>
              <w:jc w:val="center"/>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 </w:t>
            </w:r>
          </w:p>
        </w:tc>
        <w:tc>
          <w:tcPr>
            <w:tcW w:w="2260" w:type="dxa"/>
            <w:tcBorders>
              <w:top w:val="nil"/>
              <w:left w:val="nil"/>
              <w:bottom w:val="single" w:sz="4" w:space="0" w:color="auto"/>
              <w:right w:val="single" w:sz="4" w:space="0" w:color="auto"/>
            </w:tcBorders>
            <w:noWrap/>
            <w:vAlign w:val="bottom"/>
            <w:hideMark/>
          </w:tcPr>
          <w:p w14:paraId="67F0D5B1" w14:textId="77777777" w:rsidR="00DE4199" w:rsidRPr="00460D7C" w:rsidRDefault="00DE4199" w:rsidP="00DE4199">
            <w:pPr>
              <w:spacing w:after="0" w:line="240" w:lineRule="auto"/>
              <w:jc w:val="center"/>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 </w:t>
            </w:r>
          </w:p>
        </w:tc>
      </w:tr>
      <w:tr w:rsidR="00460D7C" w:rsidRPr="00460D7C" w14:paraId="4D88D532" w14:textId="77777777" w:rsidTr="00DE4199">
        <w:trPr>
          <w:trHeight w:val="312"/>
        </w:trPr>
        <w:tc>
          <w:tcPr>
            <w:tcW w:w="7800" w:type="dxa"/>
            <w:gridSpan w:val="3"/>
            <w:tcBorders>
              <w:top w:val="single" w:sz="4" w:space="0" w:color="auto"/>
              <w:left w:val="single" w:sz="4" w:space="0" w:color="auto"/>
              <w:bottom w:val="single" w:sz="4" w:space="0" w:color="auto"/>
              <w:right w:val="single" w:sz="4" w:space="0" w:color="auto"/>
            </w:tcBorders>
            <w:shd w:val="clear" w:color="000000" w:fill="ADADAD"/>
            <w:noWrap/>
            <w:vAlign w:val="bottom"/>
            <w:hideMark/>
          </w:tcPr>
          <w:p w14:paraId="2825CF27" w14:textId="77777777" w:rsidR="00DE4199" w:rsidRPr="00460D7C" w:rsidRDefault="00DE4199" w:rsidP="00DE4199">
            <w:pPr>
              <w:spacing w:after="0" w:line="240" w:lineRule="auto"/>
              <w:jc w:val="center"/>
              <w:rPr>
                <w:rFonts w:ascii="Times New Roman" w:eastAsia="Times New Roman" w:hAnsi="Times New Roman" w:cs="Times New Roman"/>
                <w:b/>
                <w:bCs/>
                <w:color w:val="000000" w:themeColor="text1"/>
                <w:kern w:val="0"/>
                <w:lang w:eastAsia="en-GB"/>
                <w14:ligatures w14:val="none"/>
              </w:rPr>
            </w:pPr>
            <w:r w:rsidRPr="00460D7C">
              <w:rPr>
                <w:rFonts w:ascii="Times New Roman" w:eastAsia="Times New Roman" w:hAnsi="Times New Roman" w:cs="Times New Roman"/>
                <w:b/>
                <w:bCs/>
                <w:color w:val="000000" w:themeColor="text1"/>
                <w:kern w:val="0"/>
                <w:lang w:eastAsia="en-GB"/>
                <w14:ligatures w14:val="none"/>
              </w:rPr>
              <w:t>Symptoms</w:t>
            </w:r>
          </w:p>
        </w:tc>
      </w:tr>
      <w:tr w:rsidR="00460D7C" w:rsidRPr="00460D7C" w14:paraId="5BE99079" w14:textId="77777777" w:rsidTr="00DE4199">
        <w:trPr>
          <w:trHeight w:val="312"/>
        </w:trPr>
        <w:tc>
          <w:tcPr>
            <w:tcW w:w="3380" w:type="dxa"/>
            <w:tcBorders>
              <w:top w:val="nil"/>
              <w:left w:val="single" w:sz="4" w:space="0" w:color="auto"/>
              <w:bottom w:val="single" w:sz="4" w:space="0" w:color="auto"/>
              <w:right w:val="single" w:sz="4" w:space="0" w:color="auto"/>
            </w:tcBorders>
            <w:noWrap/>
            <w:vAlign w:val="bottom"/>
            <w:hideMark/>
          </w:tcPr>
          <w:p w14:paraId="1567CAB0" w14:textId="77777777" w:rsidR="00DE4199" w:rsidRPr="00460D7C" w:rsidRDefault="00DE4199" w:rsidP="00DE4199">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Stroke-like episodes</w:t>
            </w:r>
          </w:p>
        </w:tc>
        <w:tc>
          <w:tcPr>
            <w:tcW w:w="2160" w:type="dxa"/>
            <w:tcBorders>
              <w:top w:val="nil"/>
              <w:left w:val="nil"/>
              <w:bottom w:val="single" w:sz="4" w:space="0" w:color="auto"/>
              <w:right w:val="single" w:sz="4" w:space="0" w:color="auto"/>
            </w:tcBorders>
            <w:noWrap/>
            <w:vAlign w:val="bottom"/>
            <w:hideMark/>
          </w:tcPr>
          <w:p w14:paraId="49D78E84" w14:textId="77777777" w:rsidR="00DE4199" w:rsidRPr="00460D7C" w:rsidRDefault="00DE4199" w:rsidP="00DE4199">
            <w:pPr>
              <w:spacing w:after="0" w:line="240" w:lineRule="auto"/>
              <w:jc w:val="center"/>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w:t>
            </w:r>
          </w:p>
        </w:tc>
        <w:tc>
          <w:tcPr>
            <w:tcW w:w="2260" w:type="dxa"/>
            <w:tcBorders>
              <w:top w:val="nil"/>
              <w:left w:val="nil"/>
              <w:bottom w:val="single" w:sz="4" w:space="0" w:color="auto"/>
              <w:right w:val="single" w:sz="4" w:space="0" w:color="auto"/>
            </w:tcBorders>
            <w:noWrap/>
            <w:vAlign w:val="bottom"/>
            <w:hideMark/>
          </w:tcPr>
          <w:p w14:paraId="6D8329DA" w14:textId="77777777" w:rsidR="00DE4199" w:rsidRPr="00460D7C" w:rsidRDefault="00DE4199" w:rsidP="00DE4199">
            <w:pPr>
              <w:spacing w:after="0" w:line="240" w:lineRule="auto"/>
              <w:jc w:val="center"/>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36+</w:t>
            </w:r>
          </w:p>
        </w:tc>
      </w:tr>
      <w:tr w:rsidR="00460D7C" w:rsidRPr="00460D7C" w14:paraId="797D1356" w14:textId="77777777" w:rsidTr="00DE4199">
        <w:trPr>
          <w:trHeight w:val="312"/>
        </w:trPr>
        <w:tc>
          <w:tcPr>
            <w:tcW w:w="3380" w:type="dxa"/>
            <w:tcBorders>
              <w:top w:val="nil"/>
              <w:left w:val="single" w:sz="4" w:space="0" w:color="auto"/>
              <w:bottom w:val="single" w:sz="4" w:space="0" w:color="auto"/>
              <w:right w:val="single" w:sz="4" w:space="0" w:color="auto"/>
            </w:tcBorders>
            <w:noWrap/>
            <w:vAlign w:val="bottom"/>
            <w:hideMark/>
          </w:tcPr>
          <w:p w14:paraId="2A584A99" w14:textId="77777777" w:rsidR="00DE4199" w:rsidRPr="00460D7C" w:rsidRDefault="00DE4199" w:rsidP="00DE4199">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Epilepsy</w:t>
            </w:r>
          </w:p>
        </w:tc>
        <w:tc>
          <w:tcPr>
            <w:tcW w:w="2160" w:type="dxa"/>
            <w:tcBorders>
              <w:top w:val="nil"/>
              <w:left w:val="nil"/>
              <w:bottom w:val="single" w:sz="4" w:space="0" w:color="auto"/>
              <w:right w:val="single" w:sz="4" w:space="0" w:color="auto"/>
            </w:tcBorders>
            <w:noWrap/>
            <w:vAlign w:val="bottom"/>
            <w:hideMark/>
          </w:tcPr>
          <w:p w14:paraId="1832A4DA" w14:textId="77777777" w:rsidR="00DE4199" w:rsidRPr="00460D7C" w:rsidRDefault="00DE4199" w:rsidP="00DE4199">
            <w:pPr>
              <w:spacing w:after="0" w:line="240" w:lineRule="auto"/>
              <w:jc w:val="center"/>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w:t>
            </w:r>
          </w:p>
        </w:tc>
        <w:tc>
          <w:tcPr>
            <w:tcW w:w="2260" w:type="dxa"/>
            <w:tcBorders>
              <w:top w:val="nil"/>
              <w:left w:val="nil"/>
              <w:bottom w:val="single" w:sz="4" w:space="0" w:color="auto"/>
              <w:right w:val="single" w:sz="4" w:space="0" w:color="auto"/>
            </w:tcBorders>
            <w:noWrap/>
            <w:vAlign w:val="bottom"/>
            <w:hideMark/>
          </w:tcPr>
          <w:p w14:paraId="69EB0DCB" w14:textId="77777777" w:rsidR="00DE4199" w:rsidRPr="00460D7C" w:rsidRDefault="00DE4199" w:rsidP="00DE4199">
            <w:pPr>
              <w:spacing w:after="0" w:line="240" w:lineRule="auto"/>
              <w:jc w:val="center"/>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36+</w:t>
            </w:r>
          </w:p>
        </w:tc>
      </w:tr>
      <w:tr w:rsidR="00460D7C" w:rsidRPr="00460D7C" w14:paraId="61DDF442" w14:textId="77777777" w:rsidTr="00DE4199">
        <w:trPr>
          <w:trHeight w:val="312"/>
        </w:trPr>
        <w:tc>
          <w:tcPr>
            <w:tcW w:w="3380" w:type="dxa"/>
            <w:tcBorders>
              <w:top w:val="nil"/>
              <w:left w:val="single" w:sz="4" w:space="0" w:color="auto"/>
              <w:bottom w:val="single" w:sz="4" w:space="0" w:color="auto"/>
              <w:right w:val="single" w:sz="4" w:space="0" w:color="auto"/>
            </w:tcBorders>
            <w:noWrap/>
            <w:vAlign w:val="bottom"/>
            <w:hideMark/>
          </w:tcPr>
          <w:p w14:paraId="4E5BCE57" w14:textId="77777777" w:rsidR="00DE4199" w:rsidRPr="00460D7C" w:rsidRDefault="00DE4199" w:rsidP="00DE4199">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 xml:space="preserve">Progressive hearing </w:t>
            </w:r>
            <w:proofErr w:type="spellStart"/>
            <w:r w:rsidRPr="00460D7C">
              <w:rPr>
                <w:rFonts w:ascii="Times New Roman" w:eastAsia="Times New Roman" w:hAnsi="Times New Roman" w:cs="Times New Roman"/>
                <w:color w:val="000000" w:themeColor="text1"/>
                <w:kern w:val="0"/>
                <w:lang w:eastAsia="en-GB"/>
                <w14:ligatures w14:val="none"/>
              </w:rPr>
              <w:t>impairement</w:t>
            </w:r>
            <w:proofErr w:type="spellEnd"/>
          </w:p>
        </w:tc>
        <w:tc>
          <w:tcPr>
            <w:tcW w:w="2160" w:type="dxa"/>
            <w:tcBorders>
              <w:top w:val="nil"/>
              <w:left w:val="nil"/>
              <w:bottom w:val="single" w:sz="4" w:space="0" w:color="auto"/>
              <w:right w:val="single" w:sz="4" w:space="0" w:color="auto"/>
            </w:tcBorders>
            <w:noWrap/>
            <w:vAlign w:val="bottom"/>
            <w:hideMark/>
          </w:tcPr>
          <w:p w14:paraId="3307C270" w14:textId="77777777" w:rsidR="00DE4199" w:rsidRPr="00460D7C" w:rsidRDefault="00DE4199" w:rsidP="00DE4199">
            <w:pPr>
              <w:spacing w:after="0" w:line="240" w:lineRule="auto"/>
              <w:jc w:val="center"/>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w:t>
            </w:r>
          </w:p>
        </w:tc>
        <w:tc>
          <w:tcPr>
            <w:tcW w:w="2260" w:type="dxa"/>
            <w:tcBorders>
              <w:top w:val="nil"/>
              <w:left w:val="nil"/>
              <w:bottom w:val="single" w:sz="4" w:space="0" w:color="auto"/>
              <w:right w:val="single" w:sz="4" w:space="0" w:color="auto"/>
            </w:tcBorders>
            <w:noWrap/>
            <w:vAlign w:val="bottom"/>
            <w:hideMark/>
          </w:tcPr>
          <w:p w14:paraId="4BBB0C91" w14:textId="77777777" w:rsidR="00DE4199" w:rsidRPr="00460D7C" w:rsidRDefault="00DE4199" w:rsidP="00DE4199">
            <w:pPr>
              <w:spacing w:after="0" w:line="240" w:lineRule="auto"/>
              <w:jc w:val="center"/>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w:t>
            </w:r>
          </w:p>
        </w:tc>
      </w:tr>
      <w:tr w:rsidR="00460D7C" w:rsidRPr="00460D7C" w14:paraId="5034D6EA" w14:textId="77777777" w:rsidTr="00DE4199">
        <w:trPr>
          <w:trHeight w:val="312"/>
        </w:trPr>
        <w:tc>
          <w:tcPr>
            <w:tcW w:w="3380" w:type="dxa"/>
            <w:tcBorders>
              <w:top w:val="nil"/>
              <w:left w:val="single" w:sz="4" w:space="0" w:color="auto"/>
              <w:bottom w:val="single" w:sz="4" w:space="0" w:color="auto"/>
              <w:right w:val="single" w:sz="4" w:space="0" w:color="auto"/>
            </w:tcBorders>
            <w:noWrap/>
            <w:vAlign w:val="bottom"/>
            <w:hideMark/>
          </w:tcPr>
          <w:p w14:paraId="1AF08329" w14:textId="77777777" w:rsidR="00DE4199" w:rsidRPr="00460D7C" w:rsidRDefault="00DE4199" w:rsidP="00DE4199">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Diabetes</w:t>
            </w:r>
          </w:p>
        </w:tc>
        <w:tc>
          <w:tcPr>
            <w:tcW w:w="2160" w:type="dxa"/>
            <w:tcBorders>
              <w:top w:val="nil"/>
              <w:left w:val="nil"/>
              <w:bottom w:val="single" w:sz="4" w:space="0" w:color="auto"/>
              <w:right w:val="single" w:sz="4" w:space="0" w:color="auto"/>
            </w:tcBorders>
            <w:noWrap/>
            <w:vAlign w:val="bottom"/>
            <w:hideMark/>
          </w:tcPr>
          <w:p w14:paraId="17E4870D" w14:textId="77777777" w:rsidR="00DE4199" w:rsidRPr="00460D7C" w:rsidRDefault="00DE4199" w:rsidP="00DE4199">
            <w:pPr>
              <w:spacing w:after="0" w:line="240" w:lineRule="auto"/>
              <w:jc w:val="center"/>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w:t>
            </w:r>
          </w:p>
        </w:tc>
        <w:tc>
          <w:tcPr>
            <w:tcW w:w="2260" w:type="dxa"/>
            <w:tcBorders>
              <w:top w:val="nil"/>
              <w:left w:val="nil"/>
              <w:bottom w:val="single" w:sz="4" w:space="0" w:color="auto"/>
              <w:right w:val="single" w:sz="4" w:space="0" w:color="auto"/>
            </w:tcBorders>
            <w:noWrap/>
            <w:vAlign w:val="bottom"/>
            <w:hideMark/>
          </w:tcPr>
          <w:p w14:paraId="351DB851" w14:textId="77777777" w:rsidR="00DE4199" w:rsidRPr="00460D7C" w:rsidRDefault="00DE4199" w:rsidP="00DE4199">
            <w:pPr>
              <w:spacing w:after="0" w:line="240" w:lineRule="auto"/>
              <w:jc w:val="center"/>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w:t>
            </w:r>
          </w:p>
        </w:tc>
      </w:tr>
      <w:tr w:rsidR="00460D7C" w:rsidRPr="00460D7C" w14:paraId="19974956" w14:textId="77777777" w:rsidTr="00DE4199">
        <w:trPr>
          <w:trHeight w:val="312"/>
        </w:trPr>
        <w:tc>
          <w:tcPr>
            <w:tcW w:w="3380" w:type="dxa"/>
            <w:tcBorders>
              <w:top w:val="nil"/>
              <w:left w:val="single" w:sz="4" w:space="0" w:color="auto"/>
              <w:bottom w:val="single" w:sz="4" w:space="0" w:color="auto"/>
              <w:right w:val="single" w:sz="4" w:space="0" w:color="auto"/>
            </w:tcBorders>
            <w:noWrap/>
            <w:vAlign w:val="bottom"/>
            <w:hideMark/>
          </w:tcPr>
          <w:p w14:paraId="1625A088" w14:textId="77777777" w:rsidR="00DE4199" w:rsidRPr="00460D7C" w:rsidRDefault="00DE4199" w:rsidP="00DE4199">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Pigmentary retinopathy</w:t>
            </w:r>
          </w:p>
        </w:tc>
        <w:tc>
          <w:tcPr>
            <w:tcW w:w="2160" w:type="dxa"/>
            <w:tcBorders>
              <w:top w:val="nil"/>
              <w:left w:val="nil"/>
              <w:bottom w:val="single" w:sz="4" w:space="0" w:color="auto"/>
              <w:right w:val="single" w:sz="4" w:space="0" w:color="auto"/>
            </w:tcBorders>
            <w:noWrap/>
            <w:vAlign w:val="bottom"/>
            <w:hideMark/>
          </w:tcPr>
          <w:p w14:paraId="3C8C4CDC" w14:textId="77777777" w:rsidR="00DE4199" w:rsidRPr="00460D7C" w:rsidRDefault="00DE4199" w:rsidP="00DE4199">
            <w:pPr>
              <w:spacing w:after="0" w:line="240" w:lineRule="auto"/>
              <w:jc w:val="center"/>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w:t>
            </w:r>
          </w:p>
        </w:tc>
        <w:tc>
          <w:tcPr>
            <w:tcW w:w="2260" w:type="dxa"/>
            <w:tcBorders>
              <w:top w:val="nil"/>
              <w:left w:val="nil"/>
              <w:bottom w:val="single" w:sz="4" w:space="0" w:color="auto"/>
              <w:right w:val="single" w:sz="4" w:space="0" w:color="auto"/>
            </w:tcBorders>
            <w:noWrap/>
            <w:vAlign w:val="bottom"/>
            <w:hideMark/>
          </w:tcPr>
          <w:p w14:paraId="6D6D6A63" w14:textId="77777777" w:rsidR="00DE4199" w:rsidRPr="00460D7C" w:rsidRDefault="00DE4199" w:rsidP="00DE4199">
            <w:pPr>
              <w:spacing w:after="0" w:line="240" w:lineRule="auto"/>
              <w:jc w:val="center"/>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w:t>
            </w:r>
          </w:p>
        </w:tc>
      </w:tr>
    </w:tbl>
    <w:p w14:paraId="445C37F5" w14:textId="1BB1DC1A" w:rsidR="00C14979" w:rsidRPr="00460D7C" w:rsidRDefault="00C14979" w:rsidP="00DE4199">
      <w:pPr>
        <w:spacing w:line="360" w:lineRule="auto"/>
        <w:jc w:val="both"/>
        <w:rPr>
          <w:rFonts w:ascii="Times New Roman" w:hAnsi="Times New Roman" w:cs="Times New Roman"/>
          <w:color w:val="000000" w:themeColor="text1"/>
        </w:rPr>
      </w:pPr>
      <w:r w:rsidRPr="00460D7C">
        <w:rPr>
          <w:rFonts w:ascii="Times New Roman" w:hAnsi="Times New Roman" w:cs="Times New Roman"/>
          <w:color w:val="000000" w:themeColor="text1"/>
        </w:rPr>
        <w:br w:type="page"/>
      </w:r>
    </w:p>
    <w:p w14:paraId="144A9B74" w14:textId="09A5C826" w:rsidR="00DE4199" w:rsidRPr="00460D7C" w:rsidRDefault="00DE4199" w:rsidP="00DE4199">
      <w:pPr>
        <w:spacing w:line="360" w:lineRule="auto"/>
        <w:jc w:val="both"/>
        <w:rPr>
          <w:rFonts w:ascii="Times New Roman" w:hAnsi="Times New Roman" w:cs="Times New Roman"/>
          <w:color w:val="000000" w:themeColor="text1"/>
        </w:rPr>
      </w:pPr>
      <w:r w:rsidRPr="00460D7C">
        <w:rPr>
          <w:rFonts w:ascii="Times New Roman" w:hAnsi="Times New Roman" w:cs="Times New Roman"/>
          <w:b/>
          <w:bCs/>
          <w:color w:val="000000" w:themeColor="text1"/>
        </w:rPr>
        <w:lastRenderedPageBreak/>
        <w:t>Table S2.</w:t>
      </w:r>
      <w:r w:rsidRPr="00460D7C">
        <w:rPr>
          <w:rFonts w:ascii="Times New Roman" w:hAnsi="Times New Roman" w:cs="Times New Roman"/>
          <w:color w:val="000000" w:themeColor="text1"/>
        </w:rPr>
        <w:t xml:space="preserve"> List of primers used, as referenced in Methods. </w:t>
      </w:r>
    </w:p>
    <w:tbl>
      <w:tblPr>
        <w:tblW w:w="8529" w:type="dxa"/>
        <w:tblLook w:val="04A0" w:firstRow="1" w:lastRow="0" w:firstColumn="1" w:lastColumn="0" w:noHBand="0" w:noVBand="1"/>
      </w:tblPr>
      <w:tblGrid>
        <w:gridCol w:w="1129"/>
        <w:gridCol w:w="2113"/>
        <w:gridCol w:w="5287"/>
      </w:tblGrid>
      <w:tr w:rsidR="00460D7C" w:rsidRPr="00460D7C" w14:paraId="75327626" w14:textId="77777777" w:rsidTr="00C14979">
        <w:trPr>
          <w:trHeight w:val="312"/>
        </w:trPr>
        <w:tc>
          <w:tcPr>
            <w:tcW w:w="8529" w:type="dxa"/>
            <w:gridSpan w:val="3"/>
            <w:tcBorders>
              <w:top w:val="single" w:sz="4" w:space="0" w:color="auto"/>
              <w:left w:val="single" w:sz="4" w:space="0" w:color="auto"/>
              <w:bottom w:val="single" w:sz="4" w:space="0" w:color="auto"/>
              <w:right w:val="single" w:sz="4" w:space="0" w:color="auto"/>
            </w:tcBorders>
            <w:shd w:val="clear" w:color="000000" w:fill="A6A6A6"/>
            <w:noWrap/>
            <w:vAlign w:val="bottom"/>
            <w:hideMark/>
          </w:tcPr>
          <w:p w14:paraId="6E9F6D56" w14:textId="77777777" w:rsidR="00DE4199" w:rsidRPr="00460D7C" w:rsidRDefault="00DE4199" w:rsidP="00DE4199">
            <w:pPr>
              <w:spacing w:after="0" w:line="240" w:lineRule="auto"/>
              <w:jc w:val="center"/>
              <w:rPr>
                <w:rFonts w:ascii="Times New Roman" w:eastAsia="Times New Roman" w:hAnsi="Times New Roman" w:cs="Times New Roman"/>
                <w:b/>
                <w:bCs/>
                <w:color w:val="000000" w:themeColor="text1"/>
                <w:kern w:val="0"/>
                <w:lang w:eastAsia="en-GB"/>
                <w14:ligatures w14:val="none"/>
              </w:rPr>
            </w:pPr>
            <w:r w:rsidRPr="00460D7C">
              <w:rPr>
                <w:rFonts w:ascii="Times New Roman" w:eastAsia="Times New Roman" w:hAnsi="Times New Roman" w:cs="Times New Roman"/>
                <w:b/>
                <w:bCs/>
                <w:color w:val="000000" w:themeColor="text1"/>
                <w:kern w:val="0"/>
                <w:lang w:eastAsia="en-GB"/>
                <w14:ligatures w14:val="none"/>
              </w:rPr>
              <w:t>Pyrosequencing primers</w:t>
            </w:r>
          </w:p>
        </w:tc>
      </w:tr>
      <w:tr w:rsidR="00460D7C" w:rsidRPr="00460D7C" w14:paraId="5AA9D4DD" w14:textId="77777777" w:rsidTr="00C14979">
        <w:trPr>
          <w:trHeight w:val="312"/>
        </w:trPr>
        <w:tc>
          <w:tcPr>
            <w:tcW w:w="1129" w:type="dxa"/>
            <w:tcBorders>
              <w:top w:val="nil"/>
              <w:left w:val="single" w:sz="4" w:space="0" w:color="auto"/>
              <w:bottom w:val="single" w:sz="4" w:space="0" w:color="auto"/>
              <w:right w:val="single" w:sz="4" w:space="0" w:color="auto"/>
            </w:tcBorders>
            <w:shd w:val="clear" w:color="000000" w:fill="A6A6A6"/>
            <w:vAlign w:val="center"/>
            <w:hideMark/>
          </w:tcPr>
          <w:p w14:paraId="2BEB7E07" w14:textId="77777777" w:rsidR="00DE4199" w:rsidRPr="00460D7C" w:rsidRDefault="00DE4199" w:rsidP="00DE4199">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Target</w:t>
            </w:r>
          </w:p>
        </w:tc>
        <w:tc>
          <w:tcPr>
            <w:tcW w:w="2113" w:type="dxa"/>
            <w:tcBorders>
              <w:top w:val="nil"/>
              <w:left w:val="nil"/>
              <w:bottom w:val="single" w:sz="4" w:space="0" w:color="auto"/>
              <w:right w:val="single" w:sz="4" w:space="0" w:color="auto"/>
            </w:tcBorders>
            <w:shd w:val="clear" w:color="000000" w:fill="A6A6A6"/>
            <w:vAlign w:val="center"/>
            <w:hideMark/>
          </w:tcPr>
          <w:p w14:paraId="044E8D84" w14:textId="77777777" w:rsidR="00DE4199" w:rsidRPr="00460D7C" w:rsidRDefault="00DE4199" w:rsidP="00DE4199">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Primer/Probe Name</w:t>
            </w:r>
          </w:p>
        </w:tc>
        <w:tc>
          <w:tcPr>
            <w:tcW w:w="5287" w:type="dxa"/>
            <w:tcBorders>
              <w:top w:val="nil"/>
              <w:left w:val="nil"/>
              <w:bottom w:val="single" w:sz="4" w:space="0" w:color="auto"/>
              <w:right w:val="single" w:sz="4" w:space="0" w:color="auto"/>
            </w:tcBorders>
            <w:shd w:val="clear" w:color="000000" w:fill="A6A6A6"/>
            <w:vAlign w:val="center"/>
            <w:hideMark/>
          </w:tcPr>
          <w:p w14:paraId="5497B28E" w14:textId="77777777" w:rsidR="00DE4199" w:rsidRPr="00460D7C" w:rsidRDefault="00DE4199" w:rsidP="00DE4199">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Sequence</w:t>
            </w:r>
          </w:p>
        </w:tc>
      </w:tr>
      <w:tr w:rsidR="00460D7C" w:rsidRPr="00460D7C" w14:paraId="15163E2F" w14:textId="77777777" w:rsidTr="00C14979">
        <w:trPr>
          <w:trHeight w:val="312"/>
        </w:trPr>
        <w:tc>
          <w:tcPr>
            <w:tcW w:w="1129" w:type="dxa"/>
            <w:vMerge w:val="restart"/>
            <w:tcBorders>
              <w:top w:val="nil"/>
              <w:left w:val="single" w:sz="4" w:space="0" w:color="auto"/>
              <w:bottom w:val="single" w:sz="4" w:space="0" w:color="auto"/>
              <w:right w:val="single" w:sz="4" w:space="0" w:color="auto"/>
            </w:tcBorders>
            <w:noWrap/>
            <w:vAlign w:val="center"/>
            <w:hideMark/>
          </w:tcPr>
          <w:p w14:paraId="405815FA" w14:textId="77777777" w:rsidR="00DE4199" w:rsidRPr="00460D7C" w:rsidRDefault="00DE4199" w:rsidP="00DE4199">
            <w:pPr>
              <w:spacing w:after="0" w:line="240" w:lineRule="auto"/>
              <w:jc w:val="center"/>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A3243G</w:t>
            </w:r>
          </w:p>
        </w:tc>
        <w:tc>
          <w:tcPr>
            <w:tcW w:w="2113" w:type="dxa"/>
            <w:tcBorders>
              <w:top w:val="nil"/>
              <w:left w:val="nil"/>
              <w:bottom w:val="single" w:sz="4" w:space="0" w:color="auto"/>
              <w:right w:val="single" w:sz="4" w:space="0" w:color="auto"/>
            </w:tcBorders>
            <w:noWrap/>
            <w:vAlign w:val="bottom"/>
            <w:hideMark/>
          </w:tcPr>
          <w:p w14:paraId="0E4FDCAF" w14:textId="77777777" w:rsidR="00DE4199" w:rsidRPr="00460D7C" w:rsidRDefault="00DE4199" w:rsidP="00DE4199">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 xml:space="preserve">A3243G </w:t>
            </w:r>
            <w:proofErr w:type="spellStart"/>
            <w:r w:rsidRPr="00460D7C">
              <w:rPr>
                <w:rFonts w:ascii="Times New Roman" w:eastAsia="Times New Roman" w:hAnsi="Times New Roman" w:cs="Times New Roman"/>
                <w:color w:val="000000" w:themeColor="text1"/>
                <w:kern w:val="0"/>
                <w:lang w:eastAsia="en-GB"/>
                <w14:ligatures w14:val="none"/>
              </w:rPr>
              <w:t>Fwd</w:t>
            </w:r>
            <w:proofErr w:type="spellEnd"/>
            <w:r w:rsidRPr="00460D7C">
              <w:rPr>
                <w:rFonts w:ascii="Times New Roman" w:eastAsia="Times New Roman" w:hAnsi="Times New Roman" w:cs="Times New Roman"/>
                <w:color w:val="000000" w:themeColor="text1"/>
                <w:kern w:val="0"/>
                <w:lang w:eastAsia="en-GB"/>
                <w14:ligatures w14:val="none"/>
              </w:rPr>
              <w:t xml:space="preserve"> Primer</w:t>
            </w:r>
          </w:p>
        </w:tc>
        <w:tc>
          <w:tcPr>
            <w:tcW w:w="5287" w:type="dxa"/>
            <w:tcBorders>
              <w:top w:val="nil"/>
              <w:left w:val="nil"/>
              <w:bottom w:val="single" w:sz="4" w:space="0" w:color="auto"/>
              <w:right w:val="single" w:sz="4" w:space="0" w:color="auto"/>
            </w:tcBorders>
            <w:noWrap/>
            <w:vAlign w:val="bottom"/>
            <w:hideMark/>
          </w:tcPr>
          <w:p w14:paraId="28D1D648" w14:textId="77777777" w:rsidR="00DE4199" w:rsidRPr="00460D7C" w:rsidRDefault="00DE4199" w:rsidP="00DE4199">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5'-CCTCCCTGTACGAAAGGACA-3'</w:t>
            </w:r>
          </w:p>
        </w:tc>
      </w:tr>
      <w:tr w:rsidR="00460D7C" w:rsidRPr="00460D7C" w14:paraId="2015C681" w14:textId="77777777" w:rsidTr="00C14979">
        <w:trPr>
          <w:trHeight w:val="312"/>
        </w:trPr>
        <w:tc>
          <w:tcPr>
            <w:tcW w:w="1129" w:type="dxa"/>
            <w:vMerge/>
            <w:tcBorders>
              <w:top w:val="nil"/>
              <w:left w:val="single" w:sz="4" w:space="0" w:color="auto"/>
              <w:bottom w:val="single" w:sz="4" w:space="0" w:color="auto"/>
              <w:right w:val="single" w:sz="4" w:space="0" w:color="auto"/>
            </w:tcBorders>
            <w:vAlign w:val="center"/>
            <w:hideMark/>
          </w:tcPr>
          <w:p w14:paraId="115C4321" w14:textId="77777777" w:rsidR="00DE4199" w:rsidRPr="00460D7C" w:rsidRDefault="00DE4199" w:rsidP="00DE4199">
            <w:pPr>
              <w:spacing w:after="0" w:line="240" w:lineRule="auto"/>
              <w:rPr>
                <w:rFonts w:ascii="Times New Roman" w:eastAsia="Times New Roman" w:hAnsi="Times New Roman" w:cs="Times New Roman"/>
                <w:color w:val="000000" w:themeColor="text1"/>
                <w:kern w:val="0"/>
                <w:lang w:eastAsia="en-GB"/>
                <w14:ligatures w14:val="none"/>
              </w:rPr>
            </w:pPr>
          </w:p>
        </w:tc>
        <w:tc>
          <w:tcPr>
            <w:tcW w:w="2113" w:type="dxa"/>
            <w:tcBorders>
              <w:top w:val="nil"/>
              <w:left w:val="nil"/>
              <w:bottom w:val="single" w:sz="4" w:space="0" w:color="auto"/>
              <w:right w:val="single" w:sz="4" w:space="0" w:color="auto"/>
            </w:tcBorders>
            <w:noWrap/>
            <w:vAlign w:val="bottom"/>
            <w:hideMark/>
          </w:tcPr>
          <w:p w14:paraId="1B88095B" w14:textId="77777777" w:rsidR="00DE4199" w:rsidRPr="00460D7C" w:rsidRDefault="00DE4199" w:rsidP="00DE4199">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A3243G Rev Primer</w:t>
            </w:r>
          </w:p>
        </w:tc>
        <w:tc>
          <w:tcPr>
            <w:tcW w:w="5287" w:type="dxa"/>
            <w:tcBorders>
              <w:top w:val="nil"/>
              <w:left w:val="nil"/>
              <w:bottom w:val="single" w:sz="4" w:space="0" w:color="auto"/>
              <w:right w:val="single" w:sz="4" w:space="0" w:color="auto"/>
            </w:tcBorders>
            <w:noWrap/>
            <w:vAlign w:val="bottom"/>
            <w:hideMark/>
          </w:tcPr>
          <w:p w14:paraId="4CDB9CA8" w14:textId="77777777" w:rsidR="00DE4199" w:rsidRPr="00460D7C" w:rsidRDefault="00DE4199" w:rsidP="00DE4199">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/5'biosg/TGGCCATGGGTATGTTGTTA-3'</w:t>
            </w:r>
          </w:p>
        </w:tc>
      </w:tr>
      <w:tr w:rsidR="00460D7C" w:rsidRPr="00460D7C" w14:paraId="09025A4F" w14:textId="77777777" w:rsidTr="00C14979">
        <w:trPr>
          <w:trHeight w:val="312"/>
        </w:trPr>
        <w:tc>
          <w:tcPr>
            <w:tcW w:w="1129" w:type="dxa"/>
            <w:vMerge/>
            <w:tcBorders>
              <w:top w:val="nil"/>
              <w:left w:val="single" w:sz="4" w:space="0" w:color="auto"/>
              <w:bottom w:val="single" w:sz="4" w:space="0" w:color="auto"/>
              <w:right w:val="single" w:sz="4" w:space="0" w:color="auto"/>
            </w:tcBorders>
            <w:vAlign w:val="center"/>
            <w:hideMark/>
          </w:tcPr>
          <w:p w14:paraId="7E6D04CC" w14:textId="77777777" w:rsidR="00DE4199" w:rsidRPr="00460D7C" w:rsidRDefault="00DE4199" w:rsidP="00DE4199">
            <w:pPr>
              <w:spacing w:after="0" w:line="240" w:lineRule="auto"/>
              <w:rPr>
                <w:rFonts w:ascii="Times New Roman" w:eastAsia="Times New Roman" w:hAnsi="Times New Roman" w:cs="Times New Roman"/>
                <w:color w:val="000000" w:themeColor="text1"/>
                <w:kern w:val="0"/>
                <w:lang w:eastAsia="en-GB"/>
                <w14:ligatures w14:val="none"/>
              </w:rPr>
            </w:pPr>
          </w:p>
        </w:tc>
        <w:tc>
          <w:tcPr>
            <w:tcW w:w="2113" w:type="dxa"/>
            <w:tcBorders>
              <w:top w:val="nil"/>
              <w:left w:val="nil"/>
              <w:bottom w:val="single" w:sz="4" w:space="0" w:color="auto"/>
              <w:right w:val="single" w:sz="4" w:space="0" w:color="auto"/>
            </w:tcBorders>
            <w:noWrap/>
            <w:vAlign w:val="bottom"/>
            <w:hideMark/>
          </w:tcPr>
          <w:p w14:paraId="375E0051" w14:textId="77777777" w:rsidR="00DE4199" w:rsidRPr="00460D7C" w:rsidRDefault="00DE4199" w:rsidP="00DE4199">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A3243G Sequencing</w:t>
            </w:r>
          </w:p>
        </w:tc>
        <w:tc>
          <w:tcPr>
            <w:tcW w:w="5287" w:type="dxa"/>
            <w:tcBorders>
              <w:top w:val="nil"/>
              <w:left w:val="nil"/>
              <w:bottom w:val="single" w:sz="4" w:space="0" w:color="auto"/>
              <w:right w:val="single" w:sz="4" w:space="0" w:color="auto"/>
            </w:tcBorders>
            <w:noWrap/>
            <w:vAlign w:val="bottom"/>
            <w:hideMark/>
          </w:tcPr>
          <w:p w14:paraId="2C3F0728" w14:textId="77777777" w:rsidR="00DE4199" w:rsidRPr="00460D7C" w:rsidRDefault="00DE4199" w:rsidP="00DE4199">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5'-GGTTTGTTAAGATGGCAG-3'</w:t>
            </w:r>
          </w:p>
        </w:tc>
      </w:tr>
      <w:tr w:rsidR="00460D7C" w:rsidRPr="00460D7C" w14:paraId="529CDC9B" w14:textId="77777777" w:rsidTr="00C14979">
        <w:trPr>
          <w:trHeight w:val="348"/>
        </w:trPr>
        <w:tc>
          <w:tcPr>
            <w:tcW w:w="1129" w:type="dxa"/>
            <w:tcBorders>
              <w:top w:val="nil"/>
              <w:left w:val="nil"/>
              <w:bottom w:val="nil"/>
              <w:right w:val="nil"/>
            </w:tcBorders>
            <w:noWrap/>
            <w:vAlign w:val="bottom"/>
            <w:hideMark/>
          </w:tcPr>
          <w:p w14:paraId="3A4F34D5" w14:textId="77777777" w:rsidR="00DE4199" w:rsidRPr="00460D7C" w:rsidRDefault="00DE4199" w:rsidP="00DE4199">
            <w:pPr>
              <w:spacing w:after="0" w:line="240" w:lineRule="auto"/>
              <w:rPr>
                <w:rFonts w:ascii="Times New Roman" w:eastAsia="Times New Roman" w:hAnsi="Times New Roman" w:cs="Times New Roman"/>
                <w:color w:val="000000" w:themeColor="text1"/>
                <w:kern w:val="0"/>
                <w:lang w:eastAsia="en-GB"/>
                <w14:ligatures w14:val="none"/>
              </w:rPr>
            </w:pPr>
          </w:p>
        </w:tc>
        <w:tc>
          <w:tcPr>
            <w:tcW w:w="2113" w:type="dxa"/>
            <w:tcBorders>
              <w:top w:val="nil"/>
              <w:left w:val="nil"/>
              <w:bottom w:val="nil"/>
              <w:right w:val="nil"/>
            </w:tcBorders>
            <w:noWrap/>
            <w:vAlign w:val="bottom"/>
            <w:hideMark/>
          </w:tcPr>
          <w:p w14:paraId="0BAAA8B2" w14:textId="77777777" w:rsidR="00DE4199" w:rsidRPr="00460D7C" w:rsidRDefault="00DE4199" w:rsidP="00DE4199">
            <w:pPr>
              <w:spacing w:after="0" w:line="240" w:lineRule="auto"/>
              <w:rPr>
                <w:rFonts w:ascii="Times New Roman" w:eastAsia="Times New Roman" w:hAnsi="Times New Roman" w:cs="Times New Roman"/>
                <w:color w:val="000000" w:themeColor="text1"/>
                <w:kern w:val="0"/>
                <w:sz w:val="20"/>
                <w:szCs w:val="20"/>
                <w:lang w:eastAsia="en-GB"/>
                <w14:ligatures w14:val="none"/>
              </w:rPr>
            </w:pPr>
          </w:p>
        </w:tc>
        <w:tc>
          <w:tcPr>
            <w:tcW w:w="5287" w:type="dxa"/>
            <w:tcBorders>
              <w:top w:val="nil"/>
              <w:left w:val="nil"/>
              <w:bottom w:val="nil"/>
              <w:right w:val="nil"/>
            </w:tcBorders>
            <w:noWrap/>
            <w:vAlign w:val="bottom"/>
            <w:hideMark/>
          </w:tcPr>
          <w:p w14:paraId="2D167BEC" w14:textId="77777777" w:rsidR="00DE4199" w:rsidRPr="00460D7C" w:rsidRDefault="00DE4199" w:rsidP="00DE4199">
            <w:pPr>
              <w:spacing w:after="0" w:line="240" w:lineRule="auto"/>
              <w:rPr>
                <w:rFonts w:ascii="Times New Roman" w:eastAsia="Times New Roman" w:hAnsi="Times New Roman" w:cs="Times New Roman"/>
                <w:color w:val="000000" w:themeColor="text1"/>
                <w:kern w:val="0"/>
                <w:sz w:val="20"/>
                <w:szCs w:val="20"/>
                <w:lang w:eastAsia="en-GB"/>
                <w14:ligatures w14:val="none"/>
              </w:rPr>
            </w:pPr>
          </w:p>
        </w:tc>
      </w:tr>
      <w:tr w:rsidR="00460D7C" w:rsidRPr="00460D7C" w14:paraId="255819D6" w14:textId="77777777" w:rsidTr="00C14979">
        <w:trPr>
          <w:trHeight w:val="324"/>
        </w:trPr>
        <w:tc>
          <w:tcPr>
            <w:tcW w:w="8529" w:type="dxa"/>
            <w:gridSpan w:val="3"/>
            <w:tcBorders>
              <w:top w:val="single" w:sz="4" w:space="0" w:color="auto"/>
              <w:left w:val="single" w:sz="4" w:space="0" w:color="auto"/>
              <w:bottom w:val="single" w:sz="4" w:space="0" w:color="auto"/>
              <w:right w:val="single" w:sz="4" w:space="0" w:color="000000"/>
            </w:tcBorders>
            <w:shd w:val="clear" w:color="000000" w:fill="A6A6A6"/>
            <w:vAlign w:val="bottom"/>
            <w:hideMark/>
          </w:tcPr>
          <w:p w14:paraId="66C81846" w14:textId="77777777" w:rsidR="00DE4199" w:rsidRPr="00460D7C" w:rsidRDefault="00DE4199" w:rsidP="00DE4199">
            <w:pPr>
              <w:spacing w:after="0" w:line="240" w:lineRule="auto"/>
              <w:jc w:val="center"/>
              <w:rPr>
                <w:rFonts w:ascii="Times New Roman" w:eastAsia="Times New Roman" w:hAnsi="Times New Roman" w:cs="Times New Roman"/>
                <w:b/>
                <w:bCs/>
                <w:color w:val="000000" w:themeColor="text1"/>
                <w:kern w:val="0"/>
                <w:lang w:eastAsia="en-GB"/>
                <w14:ligatures w14:val="none"/>
              </w:rPr>
            </w:pPr>
            <w:r w:rsidRPr="00460D7C">
              <w:rPr>
                <w:rFonts w:ascii="Times New Roman" w:eastAsia="Times New Roman" w:hAnsi="Times New Roman" w:cs="Times New Roman"/>
                <w:b/>
                <w:bCs/>
                <w:color w:val="000000" w:themeColor="text1"/>
                <w:kern w:val="0"/>
                <w:lang w:eastAsia="en-GB"/>
                <w14:ligatures w14:val="none"/>
              </w:rPr>
              <w:t>Primers for qPCR for mtDNA measurement</w:t>
            </w:r>
          </w:p>
        </w:tc>
      </w:tr>
      <w:tr w:rsidR="00460D7C" w:rsidRPr="00460D7C" w14:paraId="3514280F" w14:textId="77777777" w:rsidTr="00C14979">
        <w:trPr>
          <w:trHeight w:val="312"/>
        </w:trPr>
        <w:tc>
          <w:tcPr>
            <w:tcW w:w="1129" w:type="dxa"/>
            <w:tcBorders>
              <w:top w:val="nil"/>
              <w:left w:val="single" w:sz="4" w:space="0" w:color="auto"/>
              <w:bottom w:val="single" w:sz="4" w:space="0" w:color="auto"/>
              <w:right w:val="single" w:sz="4" w:space="0" w:color="auto"/>
            </w:tcBorders>
            <w:shd w:val="clear" w:color="000000" w:fill="A6A6A6"/>
            <w:vAlign w:val="center"/>
            <w:hideMark/>
          </w:tcPr>
          <w:p w14:paraId="3FE3E981" w14:textId="77777777" w:rsidR="00DE4199" w:rsidRPr="00460D7C" w:rsidRDefault="00DE4199" w:rsidP="00DE4199">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Target</w:t>
            </w:r>
          </w:p>
        </w:tc>
        <w:tc>
          <w:tcPr>
            <w:tcW w:w="2113" w:type="dxa"/>
            <w:tcBorders>
              <w:top w:val="nil"/>
              <w:left w:val="nil"/>
              <w:bottom w:val="single" w:sz="4" w:space="0" w:color="auto"/>
              <w:right w:val="single" w:sz="4" w:space="0" w:color="auto"/>
            </w:tcBorders>
            <w:shd w:val="clear" w:color="000000" w:fill="A6A6A6"/>
            <w:vAlign w:val="center"/>
            <w:hideMark/>
          </w:tcPr>
          <w:p w14:paraId="2581CDA3" w14:textId="77777777" w:rsidR="00DE4199" w:rsidRPr="00460D7C" w:rsidRDefault="00DE4199" w:rsidP="00DE4199">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Primer/Probe Name</w:t>
            </w:r>
          </w:p>
        </w:tc>
        <w:tc>
          <w:tcPr>
            <w:tcW w:w="5287" w:type="dxa"/>
            <w:tcBorders>
              <w:top w:val="nil"/>
              <w:left w:val="nil"/>
              <w:bottom w:val="single" w:sz="4" w:space="0" w:color="auto"/>
              <w:right w:val="single" w:sz="4" w:space="0" w:color="auto"/>
            </w:tcBorders>
            <w:shd w:val="clear" w:color="000000" w:fill="A6A6A6"/>
            <w:vAlign w:val="center"/>
            <w:hideMark/>
          </w:tcPr>
          <w:p w14:paraId="7FBA9C89" w14:textId="77777777" w:rsidR="00DE4199" w:rsidRPr="00460D7C" w:rsidRDefault="00DE4199" w:rsidP="00DE4199">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Sequence</w:t>
            </w:r>
          </w:p>
        </w:tc>
      </w:tr>
      <w:tr w:rsidR="00460D7C" w:rsidRPr="00460D7C" w14:paraId="4C762850" w14:textId="77777777" w:rsidTr="00C14979">
        <w:trPr>
          <w:trHeight w:val="312"/>
        </w:trPr>
        <w:tc>
          <w:tcPr>
            <w:tcW w:w="1129" w:type="dxa"/>
            <w:vMerge w:val="restart"/>
            <w:tcBorders>
              <w:top w:val="nil"/>
              <w:left w:val="single" w:sz="4" w:space="0" w:color="auto"/>
              <w:bottom w:val="single" w:sz="4" w:space="0" w:color="000000"/>
              <w:right w:val="single" w:sz="4" w:space="0" w:color="auto"/>
            </w:tcBorders>
            <w:vAlign w:val="center"/>
            <w:hideMark/>
          </w:tcPr>
          <w:p w14:paraId="61519DB1" w14:textId="77777777" w:rsidR="00DE4199" w:rsidRPr="00460D7C" w:rsidRDefault="00DE4199" w:rsidP="00DE4199">
            <w:pPr>
              <w:spacing w:after="0" w:line="240" w:lineRule="auto"/>
              <w:jc w:val="center"/>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B2M</w:t>
            </w:r>
          </w:p>
        </w:tc>
        <w:tc>
          <w:tcPr>
            <w:tcW w:w="2113" w:type="dxa"/>
            <w:tcBorders>
              <w:top w:val="nil"/>
              <w:left w:val="nil"/>
              <w:bottom w:val="single" w:sz="4" w:space="0" w:color="auto"/>
              <w:right w:val="single" w:sz="4" w:space="0" w:color="auto"/>
            </w:tcBorders>
            <w:vAlign w:val="bottom"/>
            <w:hideMark/>
          </w:tcPr>
          <w:p w14:paraId="131B6BC4" w14:textId="77777777" w:rsidR="00DE4199" w:rsidRPr="00460D7C" w:rsidRDefault="00DE4199" w:rsidP="00DE4199">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 xml:space="preserve">B2M </w:t>
            </w:r>
            <w:proofErr w:type="spellStart"/>
            <w:r w:rsidRPr="00460D7C">
              <w:rPr>
                <w:rFonts w:ascii="Times New Roman" w:eastAsia="Times New Roman" w:hAnsi="Times New Roman" w:cs="Times New Roman"/>
                <w:color w:val="000000" w:themeColor="text1"/>
                <w:kern w:val="0"/>
                <w:lang w:eastAsia="en-GB"/>
                <w14:ligatures w14:val="none"/>
              </w:rPr>
              <w:t>Fwd</w:t>
            </w:r>
            <w:proofErr w:type="spellEnd"/>
            <w:r w:rsidRPr="00460D7C">
              <w:rPr>
                <w:rFonts w:ascii="Times New Roman" w:eastAsia="Times New Roman" w:hAnsi="Times New Roman" w:cs="Times New Roman"/>
                <w:color w:val="000000" w:themeColor="text1"/>
                <w:kern w:val="0"/>
                <w:lang w:eastAsia="en-GB"/>
                <w14:ligatures w14:val="none"/>
              </w:rPr>
              <w:t xml:space="preserve"> Primer</w:t>
            </w:r>
          </w:p>
        </w:tc>
        <w:tc>
          <w:tcPr>
            <w:tcW w:w="5287" w:type="dxa"/>
            <w:tcBorders>
              <w:top w:val="nil"/>
              <w:left w:val="nil"/>
              <w:bottom w:val="single" w:sz="4" w:space="0" w:color="auto"/>
              <w:right w:val="single" w:sz="4" w:space="0" w:color="auto"/>
            </w:tcBorders>
            <w:vAlign w:val="bottom"/>
            <w:hideMark/>
          </w:tcPr>
          <w:p w14:paraId="1E01F73A" w14:textId="77777777" w:rsidR="00DE4199" w:rsidRPr="00460D7C" w:rsidRDefault="00DE4199" w:rsidP="00DE4199">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5'-CGCAATCTCCAGTGACAGAA-3'</w:t>
            </w:r>
          </w:p>
        </w:tc>
      </w:tr>
      <w:tr w:rsidR="00460D7C" w:rsidRPr="00460D7C" w14:paraId="727D91E8" w14:textId="77777777" w:rsidTr="00C14979">
        <w:trPr>
          <w:trHeight w:val="312"/>
        </w:trPr>
        <w:tc>
          <w:tcPr>
            <w:tcW w:w="1129" w:type="dxa"/>
            <w:vMerge/>
            <w:tcBorders>
              <w:top w:val="nil"/>
              <w:left w:val="single" w:sz="4" w:space="0" w:color="auto"/>
              <w:bottom w:val="single" w:sz="4" w:space="0" w:color="000000"/>
              <w:right w:val="single" w:sz="4" w:space="0" w:color="auto"/>
            </w:tcBorders>
            <w:vAlign w:val="center"/>
            <w:hideMark/>
          </w:tcPr>
          <w:p w14:paraId="6BF56066" w14:textId="77777777" w:rsidR="00DE4199" w:rsidRPr="00460D7C" w:rsidRDefault="00DE4199" w:rsidP="00DE4199">
            <w:pPr>
              <w:spacing w:after="0" w:line="240" w:lineRule="auto"/>
              <w:rPr>
                <w:rFonts w:ascii="Times New Roman" w:eastAsia="Times New Roman" w:hAnsi="Times New Roman" w:cs="Times New Roman"/>
                <w:color w:val="000000" w:themeColor="text1"/>
                <w:kern w:val="0"/>
                <w:lang w:eastAsia="en-GB"/>
                <w14:ligatures w14:val="none"/>
              </w:rPr>
            </w:pPr>
          </w:p>
        </w:tc>
        <w:tc>
          <w:tcPr>
            <w:tcW w:w="2113" w:type="dxa"/>
            <w:tcBorders>
              <w:top w:val="nil"/>
              <w:left w:val="nil"/>
              <w:bottom w:val="single" w:sz="4" w:space="0" w:color="auto"/>
              <w:right w:val="single" w:sz="4" w:space="0" w:color="auto"/>
            </w:tcBorders>
            <w:vAlign w:val="bottom"/>
            <w:hideMark/>
          </w:tcPr>
          <w:p w14:paraId="3F801301" w14:textId="77777777" w:rsidR="00DE4199" w:rsidRPr="00460D7C" w:rsidRDefault="00DE4199" w:rsidP="00DE4199">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B2M Rev Primer</w:t>
            </w:r>
          </w:p>
        </w:tc>
        <w:tc>
          <w:tcPr>
            <w:tcW w:w="5287" w:type="dxa"/>
            <w:tcBorders>
              <w:top w:val="nil"/>
              <w:left w:val="nil"/>
              <w:bottom w:val="single" w:sz="4" w:space="0" w:color="auto"/>
              <w:right w:val="single" w:sz="4" w:space="0" w:color="auto"/>
            </w:tcBorders>
            <w:vAlign w:val="bottom"/>
            <w:hideMark/>
          </w:tcPr>
          <w:p w14:paraId="2F65E136" w14:textId="77777777" w:rsidR="00DE4199" w:rsidRPr="00460D7C" w:rsidRDefault="00DE4199" w:rsidP="00DE4199">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5'-GCAGAATAGGCTGCTGTTCC-3'</w:t>
            </w:r>
          </w:p>
        </w:tc>
      </w:tr>
      <w:tr w:rsidR="00460D7C" w:rsidRPr="00460D7C" w14:paraId="3C26B185" w14:textId="77777777" w:rsidTr="00C14979">
        <w:trPr>
          <w:trHeight w:val="624"/>
        </w:trPr>
        <w:tc>
          <w:tcPr>
            <w:tcW w:w="1129" w:type="dxa"/>
            <w:vMerge/>
            <w:tcBorders>
              <w:top w:val="nil"/>
              <w:left w:val="single" w:sz="4" w:space="0" w:color="auto"/>
              <w:bottom w:val="single" w:sz="4" w:space="0" w:color="000000"/>
              <w:right w:val="single" w:sz="4" w:space="0" w:color="auto"/>
            </w:tcBorders>
            <w:vAlign w:val="center"/>
            <w:hideMark/>
          </w:tcPr>
          <w:p w14:paraId="56536173" w14:textId="77777777" w:rsidR="00DE4199" w:rsidRPr="00460D7C" w:rsidRDefault="00DE4199" w:rsidP="00DE4199">
            <w:pPr>
              <w:spacing w:after="0" w:line="240" w:lineRule="auto"/>
              <w:rPr>
                <w:rFonts w:ascii="Times New Roman" w:eastAsia="Times New Roman" w:hAnsi="Times New Roman" w:cs="Times New Roman"/>
                <w:color w:val="000000" w:themeColor="text1"/>
                <w:kern w:val="0"/>
                <w:lang w:eastAsia="en-GB"/>
                <w14:ligatures w14:val="none"/>
              </w:rPr>
            </w:pPr>
          </w:p>
        </w:tc>
        <w:tc>
          <w:tcPr>
            <w:tcW w:w="2113" w:type="dxa"/>
            <w:tcBorders>
              <w:top w:val="nil"/>
              <w:left w:val="nil"/>
              <w:bottom w:val="single" w:sz="4" w:space="0" w:color="auto"/>
              <w:right w:val="single" w:sz="4" w:space="0" w:color="auto"/>
            </w:tcBorders>
            <w:vAlign w:val="bottom"/>
            <w:hideMark/>
          </w:tcPr>
          <w:p w14:paraId="57CE4F78" w14:textId="77777777" w:rsidR="00DE4199" w:rsidRPr="00460D7C" w:rsidRDefault="00DE4199" w:rsidP="00DE4199">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B2M TaqMan probe</w:t>
            </w:r>
          </w:p>
        </w:tc>
        <w:tc>
          <w:tcPr>
            <w:tcW w:w="5287" w:type="dxa"/>
            <w:tcBorders>
              <w:top w:val="nil"/>
              <w:left w:val="nil"/>
              <w:bottom w:val="single" w:sz="4" w:space="0" w:color="auto"/>
              <w:right w:val="single" w:sz="4" w:space="0" w:color="auto"/>
            </w:tcBorders>
            <w:vAlign w:val="bottom"/>
            <w:hideMark/>
          </w:tcPr>
          <w:p w14:paraId="20CB8E81" w14:textId="77777777" w:rsidR="00DE4199" w:rsidRPr="00460D7C" w:rsidRDefault="00DE4199" w:rsidP="00DE4199">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5'-FAM/CCGTGTGAACCATGTGACTTTGTC/3'-BHQ_1</w:t>
            </w:r>
          </w:p>
        </w:tc>
      </w:tr>
      <w:tr w:rsidR="00460D7C" w:rsidRPr="00460D7C" w14:paraId="04C7F331" w14:textId="77777777" w:rsidTr="00C14979">
        <w:trPr>
          <w:trHeight w:val="312"/>
        </w:trPr>
        <w:tc>
          <w:tcPr>
            <w:tcW w:w="1129" w:type="dxa"/>
            <w:vMerge w:val="restart"/>
            <w:tcBorders>
              <w:top w:val="nil"/>
              <w:left w:val="single" w:sz="4" w:space="0" w:color="auto"/>
              <w:bottom w:val="single" w:sz="4" w:space="0" w:color="000000"/>
              <w:right w:val="single" w:sz="4" w:space="0" w:color="auto"/>
            </w:tcBorders>
            <w:vAlign w:val="center"/>
            <w:hideMark/>
          </w:tcPr>
          <w:p w14:paraId="3375202C" w14:textId="77777777" w:rsidR="00DE4199" w:rsidRPr="00460D7C" w:rsidRDefault="00DE4199" w:rsidP="00DE4199">
            <w:pPr>
              <w:spacing w:after="0" w:line="240" w:lineRule="auto"/>
              <w:jc w:val="center"/>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MTND1</w:t>
            </w:r>
          </w:p>
        </w:tc>
        <w:tc>
          <w:tcPr>
            <w:tcW w:w="2113" w:type="dxa"/>
            <w:tcBorders>
              <w:top w:val="nil"/>
              <w:left w:val="nil"/>
              <w:bottom w:val="single" w:sz="4" w:space="0" w:color="auto"/>
              <w:right w:val="single" w:sz="4" w:space="0" w:color="auto"/>
            </w:tcBorders>
            <w:vAlign w:val="bottom"/>
            <w:hideMark/>
          </w:tcPr>
          <w:p w14:paraId="2F5FFE32" w14:textId="77777777" w:rsidR="00DE4199" w:rsidRPr="00460D7C" w:rsidRDefault="00DE4199" w:rsidP="00DE4199">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 xml:space="preserve">MTND1 </w:t>
            </w:r>
            <w:proofErr w:type="spellStart"/>
            <w:r w:rsidRPr="00460D7C">
              <w:rPr>
                <w:rFonts w:ascii="Times New Roman" w:eastAsia="Times New Roman" w:hAnsi="Times New Roman" w:cs="Times New Roman"/>
                <w:color w:val="000000" w:themeColor="text1"/>
                <w:kern w:val="0"/>
                <w:lang w:eastAsia="en-GB"/>
                <w14:ligatures w14:val="none"/>
              </w:rPr>
              <w:t>Fwd</w:t>
            </w:r>
            <w:proofErr w:type="spellEnd"/>
            <w:r w:rsidRPr="00460D7C">
              <w:rPr>
                <w:rFonts w:ascii="Times New Roman" w:eastAsia="Times New Roman" w:hAnsi="Times New Roman" w:cs="Times New Roman"/>
                <w:color w:val="000000" w:themeColor="text1"/>
                <w:kern w:val="0"/>
                <w:lang w:eastAsia="en-GB"/>
                <w14:ligatures w14:val="none"/>
              </w:rPr>
              <w:t xml:space="preserve"> Primer</w:t>
            </w:r>
          </w:p>
        </w:tc>
        <w:tc>
          <w:tcPr>
            <w:tcW w:w="5287" w:type="dxa"/>
            <w:tcBorders>
              <w:top w:val="nil"/>
              <w:left w:val="nil"/>
              <w:bottom w:val="single" w:sz="4" w:space="0" w:color="auto"/>
              <w:right w:val="single" w:sz="4" w:space="0" w:color="auto"/>
            </w:tcBorders>
            <w:vAlign w:val="bottom"/>
            <w:hideMark/>
          </w:tcPr>
          <w:p w14:paraId="10A77F36" w14:textId="77777777" w:rsidR="00DE4199" w:rsidRPr="00460D7C" w:rsidRDefault="00DE4199" w:rsidP="00DE4199">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5'-CAGCCGCTATTAAAGGTTCG-3'</w:t>
            </w:r>
          </w:p>
        </w:tc>
      </w:tr>
      <w:tr w:rsidR="00460D7C" w:rsidRPr="00460D7C" w14:paraId="4A128D62" w14:textId="77777777" w:rsidTr="00C14979">
        <w:trPr>
          <w:trHeight w:val="312"/>
        </w:trPr>
        <w:tc>
          <w:tcPr>
            <w:tcW w:w="1129" w:type="dxa"/>
            <w:vMerge/>
            <w:tcBorders>
              <w:top w:val="nil"/>
              <w:left w:val="single" w:sz="4" w:space="0" w:color="auto"/>
              <w:bottom w:val="single" w:sz="4" w:space="0" w:color="000000"/>
              <w:right w:val="single" w:sz="4" w:space="0" w:color="auto"/>
            </w:tcBorders>
            <w:vAlign w:val="center"/>
            <w:hideMark/>
          </w:tcPr>
          <w:p w14:paraId="05C9579A" w14:textId="77777777" w:rsidR="00DE4199" w:rsidRPr="00460D7C" w:rsidRDefault="00DE4199" w:rsidP="00DE4199">
            <w:pPr>
              <w:spacing w:after="0" w:line="240" w:lineRule="auto"/>
              <w:rPr>
                <w:rFonts w:ascii="Times New Roman" w:eastAsia="Times New Roman" w:hAnsi="Times New Roman" w:cs="Times New Roman"/>
                <w:color w:val="000000" w:themeColor="text1"/>
                <w:kern w:val="0"/>
                <w:lang w:eastAsia="en-GB"/>
                <w14:ligatures w14:val="none"/>
              </w:rPr>
            </w:pPr>
          </w:p>
        </w:tc>
        <w:tc>
          <w:tcPr>
            <w:tcW w:w="2113" w:type="dxa"/>
            <w:tcBorders>
              <w:top w:val="nil"/>
              <w:left w:val="nil"/>
              <w:bottom w:val="single" w:sz="4" w:space="0" w:color="auto"/>
              <w:right w:val="single" w:sz="4" w:space="0" w:color="auto"/>
            </w:tcBorders>
            <w:vAlign w:val="bottom"/>
            <w:hideMark/>
          </w:tcPr>
          <w:p w14:paraId="18325649" w14:textId="77777777" w:rsidR="00DE4199" w:rsidRPr="00460D7C" w:rsidRDefault="00DE4199" w:rsidP="00DE4199">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MTND1 Rev Primer</w:t>
            </w:r>
          </w:p>
        </w:tc>
        <w:tc>
          <w:tcPr>
            <w:tcW w:w="5287" w:type="dxa"/>
            <w:tcBorders>
              <w:top w:val="nil"/>
              <w:left w:val="nil"/>
              <w:bottom w:val="single" w:sz="4" w:space="0" w:color="auto"/>
              <w:right w:val="single" w:sz="4" w:space="0" w:color="auto"/>
            </w:tcBorders>
            <w:vAlign w:val="bottom"/>
            <w:hideMark/>
          </w:tcPr>
          <w:p w14:paraId="5E24EFDB" w14:textId="77777777" w:rsidR="00DE4199" w:rsidRPr="00460D7C" w:rsidRDefault="00DE4199" w:rsidP="00DE4199">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5'AGAGTGCGTCATATGTTGTTC-3'</w:t>
            </w:r>
          </w:p>
        </w:tc>
      </w:tr>
      <w:tr w:rsidR="00460D7C" w:rsidRPr="00460D7C" w14:paraId="47B0CBC5" w14:textId="77777777" w:rsidTr="00C14979">
        <w:trPr>
          <w:trHeight w:val="936"/>
        </w:trPr>
        <w:tc>
          <w:tcPr>
            <w:tcW w:w="1129" w:type="dxa"/>
            <w:vMerge/>
            <w:tcBorders>
              <w:top w:val="nil"/>
              <w:left w:val="single" w:sz="4" w:space="0" w:color="auto"/>
              <w:bottom w:val="single" w:sz="4" w:space="0" w:color="000000"/>
              <w:right w:val="single" w:sz="4" w:space="0" w:color="auto"/>
            </w:tcBorders>
            <w:vAlign w:val="center"/>
            <w:hideMark/>
          </w:tcPr>
          <w:p w14:paraId="44C6C6DD" w14:textId="77777777" w:rsidR="00DE4199" w:rsidRPr="00460D7C" w:rsidRDefault="00DE4199" w:rsidP="00DE4199">
            <w:pPr>
              <w:spacing w:after="0" w:line="240" w:lineRule="auto"/>
              <w:rPr>
                <w:rFonts w:ascii="Times New Roman" w:eastAsia="Times New Roman" w:hAnsi="Times New Roman" w:cs="Times New Roman"/>
                <w:color w:val="000000" w:themeColor="text1"/>
                <w:kern w:val="0"/>
                <w:lang w:eastAsia="en-GB"/>
                <w14:ligatures w14:val="none"/>
              </w:rPr>
            </w:pPr>
          </w:p>
        </w:tc>
        <w:tc>
          <w:tcPr>
            <w:tcW w:w="2113" w:type="dxa"/>
            <w:tcBorders>
              <w:top w:val="nil"/>
              <w:left w:val="nil"/>
              <w:bottom w:val="single" w:sz="4" w:space="0" w:color="auto"/>
              <w:right w:val="single" w:sz="4" w:space="0" w:color="auto"/>
            </w:tcBorders>
            <w:vAlign w:val="bottom"/>
            <w:hideMark/>
          </w:tcPr>
          <w:p w14:paraId="18C7D318" w14:textId="77777777" w:rsidR="00DE4199" w:rsidRPr="00460D7C" w:rsidRDefault="00DE4199" w:rsidP="00DE4199">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MTND1TaqMan Probe</w:t>
            </w:r>
          </w:p>
        </w:tc>
        <w:tc>
          <w:tcPr>
            <w:tcW w:w="5287" w:type="dxa"/>
            <w:tcBorders>
              <w:top w:val="nil"/>
              <w:left w:val="nil"/>
              <w:bottom w:val="single" w:sz="4" w:space="0" w:color="auto"/>
              <w:right w:val="single" w:sz="4" w:space="0" w:color="auto"/>
            </w:tcBorders>
            <w:vAlign w:val="bottom"/>
            <w:hideMark/>
          </w:tcPr>
          <w:p w14:paraId="44FA0C25" w14:textId="77777777" w:rsidR="00DE4199" w:rsidRPr="00460D7C" w:rsidRDefault="00DE4199" w:rsidP="00DE4199">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5'-HEX/ACCCGCCACATCTACCATCACCCTC/3'-BHQ_1</w:t>
            </w:r>
          </w:p>
        </w:tc>
      </w:tr>
      <w:tr w:rsidR="00460D7C" w:rsidRPr="00460D7C" w14:paraId="725BDA23" w14:textId="77777777" w:rsidTr="00C14979">
        <w:trPr>
          <w:trHeight w:val="288"/>
        </w:trPr>
        <w:tc>
          <w:tcPr>
            <w:tcW w:w="1129" w:type="dxa"/>
            <w:tcBorders>
              <w:top w:val="nil"/>
              <w:left w:val="nil"/>
              <w:bottom w:val="nil"/>
              <w:right w:val="nil"/>
            </w:tcBorders>
            <w:noWrap/>
            <w:vAlign w:val="bottom"/>
            <w:hideMark/>
          </w:tcPr>
          <w:p w14:paraId="648626B8" w14:textId="77777777" w:rsidR="00DE4199" w:rsidRPr="00460D7C" w:rsidRDefault="00DE4199" w:rsidP="00DE4199">
            <w:pPr>
              <w:spacing w:after="0" w:line="240" w:lineRule="auto"/>
              <w:rPr>
                <w:rFonts w:ascii="Times New Roman" w:eastAsia="Times New Roman" w:hAnsi="Times New Roman" w:cs="Times New Roman"/>
                <w:color w:val="000000" w:themeColor="text1"/>
                <w:kern w:val="0"/>
                <w:lang w:eastAsia="en-GB"/>
                <w14:ligatures w14:val="none"/>
              </w:rPr>
            </w:pPr>
          </w:p>
        </w:tc>
        <w:tc>
          <w:tcPr>
            <w:tcW w:w="2113" w:type="dxa"/>
            <w:tcBorders>
              <w:top w:val="nil"/>
              <w:left w:val="nil"/>
              <w:bottom w:val="nil"/>
              <w:right w:val="nil"/>
            </w:tcBorders>
            <w:noWrap/>
            <w:vAlign w:val="bottom"/>
            <w:hideMark/>
          </w:tcPr>
          <w:p w14:paraId="09885F1A" w14:textId="77777777" w:rsidR="00DE4199" w:rsidRPr="00460D7C" w:rsidRDefault="00DE4199" w:rsidP="00DE4199">
            <w:pPr>
              <w:spacing w:after="0" w:line="240" w:lineRule="auto"/>
              <w:rPr>
                <w:rFonts w:ascii="Times New Roman" w:eastAsia="Times New Roman" w:hAnsi="Times New Roman" w:cs="Times New Roman"/>
                <w:color w:val="000000" w:themeColor="text1"/>
                <w:kern w:val="0"/>
                <w:sz w:val="20"/>
                <w:szCs w:val="20"/>
                <w:lang w:eastAsia="en-GB"/>
                <w14:ligatures w14:val="none"/>
              </w:rPr>
            </w:pPr>
          </w:p>
        </w:tc>
        <w:tc>
          <w:tcPr>
            <w:tcW w:w="5287" w:type="dxa"/>
            <w:tcBorders>
              <w:top w:val="nil"/>
              <w:left w:val="nil"/>
              <w:bottom w:val="nil"/>
              <w:right w:val="nil"/>
            </w:tcBorders>
            <w:noWrap/>
            <w:vAlign w:val="bottom"/>
            <w:hideMark/>
          </w:tcPr>
          <w:p w14:paraId="4FB51E65" w14:textId="77777777" w:rsidR="00DE4199" w:rsidRPr="00460D7C" w:rsidRDefault="00DE4199" w:rsidP="00DE4199">
            <w:pPr>
              <w:spacing w:after="0" w:line="240" w:lineRule="auto"/>
              <w:rPr>
                <w:rFonts w:ascii="Times New Roman" w:eastAsia="Times New Roman" w:hAnsi="Times New Roman" w:cs="Times New Roman"/>
                <w:color w:val="000000" w:themeColor="text1"/>
                <w:kern w:val="0"/>
                <w:sz w:val="20"/>
                <w:szCs w:val="20"/>
                <w:lang w:eastAsia="en-GB"/>
                <w14:ligatures w14:val="none"/>
              </w:rPr>
            </w:pPr>
          </w:p>
        </w:tc>
      </w:tr>
      <w:tr w:rsidR="00460D7C" w:rsidRPr="00460D7C" w14:paraId="62E17E0D" w14:textId="77777777" w:rsidTr="00C14979">
        <w:trPr>
          <w:trHeight w:val="312"/>
        </w:trPr>
        <w:tc>
          <w:tcPr>
            <w:tcW w:w="8529" w:type="dxa"/>
            <w:gridSpan w:val="3"/>
            <w:tcBorders>
              <w:top w:val="single" w:sz="4" w:space="0" w:color="auto"/>
              <w:left w:val="single" w:sz="4" w:space="0" w:color="auto"/>
              <w:bottom w:val="single" w:sz="4" w:space="0" w:color="auto"/>
              <w:right w:val="single" w:sz="4" w:space="0" w:color="000000"/>
            </w:tcBorders>
            <w:shd w:val="clear" w:color="000000" w:fill="A6A6A6"/>
            <w:noWrap/>
            <w:vAlign w:val="bottom"/>
            <w:hideMark/>
          </w:tcPr>
          <w:p w14:paraId="48CC5B90" w14:textId="77777777" w:rsidR="00DE4199" w:rsidRPr="00460D7C" w:rsidRDefault="00DE4199" w:rsidP="00DE4199">
            <w:pPr>
              <w:spacing w:after="0" w:line="240" w:lineRule="auto"/>
              <w:jc w:val="center"/>
              <w:rPr>
                <w:rFonts w:ascii="Times New Roman" w:eastAsia="Times New Roman" w:hAnsi="Times New Roman" w:cs="Times New Roman"/>
                <w:b/>
                <w:bCs/>
                <w:color w:val="000000" w:themeColor="text1"/>
                <w:kern w:val="0"/>
                <w:lang w:eastAsia="en-GB"/>
                <w14:ligatures w14:val="none"/>
              </w:rPr>
            </w:pPr>
            <w:r w:rsidRPr="00460D7C">
              <w:rPr>
                <w:rFonts w:ascii="Times New Roman" w:eastAsia="Times New Roman" w:hAnsi="Times New Roman" w:cs="Times New Roman"/>
                <w:b/>
                <w:bCs/>
                <w:color w:val="000000" w:themeColor="text1"/>
                <w:kern w:val="0"/>
                <w:lang w:eastAsia="en-GB"/>
                <w14:ligatures w14:val="none"/>
              </w:rPr>
              <w:t xml:space="preserve">Primers for </w:t>
            </w:r>
            <w:proofErr w:type="spellStart"/>
            <w:r w:rsidRPr="00460D7C">
              <w:rPr>
                <w:rFonts w:ascii="Times New Roman" w:eastAsia="Times New Roman" w:hAnsi="Times New Roman" w:cs="Times New Roman"/>
                <w:b/>
                <w:bCs/>
                <w:color w:val="000000" w:themeColor="text1"/>
                <w:kern w:val="0"/>
                <w:lang w:eastAsia="en-GB"/>
                <w14:ligatures w14:val="none"/>
              </w:rPr>
              <w:t>ddPCR</w:t>
            </w:r>
            <w:proofErr w:type="spellEnd"/>
            <w:r w:rsidRPr="00460D7C">
              <w:rPr>
                <w:rFonts w:ascii="Times New Roman" w:eastAsia="Times New Roman" w:hAnsi="Times New Roman" w:cs="Times New Roman"/>
                <w:b/>
                <w:bCs/>
                <w:color w:val="000000" w:themeColor="text1"/>
                <w:kern w:val="0"/>
                <w:lang w:eastAsia="en-GB"/>
                <w14:ligatures w14:val="none"/>
              </w:rPr>
              <w:t xml:space="preserve"> for mtDNA measurement</w:t>
            </w:r>
          </w:p>
        </w:tc>
      </w:tr>
      <w:tr w:rsidR="00460D7C" w:rsidRPr="00460D7C" w14:paraId="43B324D6" w14:textId="77777777" w:rsidTr="00C14979">
        <w:trPr>
          <w:trHeight w:val="312"/>
        </w:trPr>
        <w:tc>
          <w:tcPr>
            <w:tcW w:w="1129" w:type="dxa"/>
            <w:tcBorders>
              <w:top w:val="nil"/>
              <w:left w:val="single" w:sz="4" w:space="0" w:color="auto"/>
              <w:bottom w:val="single" w:sz="4" w:space="0" w:color="auto"/>
              <w:right w:val="single" w:sz="4" w:space="0" w:color="auto"/>
            </w:tcBorders>
            <w:shd w:val="clear" w:color="000000" w:fill="A6A6A6"/>
            <w:vAlign w:val="center"/>
            <w:hideMark/>
          </w:tcPr>
          <w:p w14:paraId="7FAD9149" w14:textId="77777777" w:rsidR="00DE4199" w:rsidRPr="00460D7C" w:rsidRDefault="00DE4199" w:rsidP="00DE4199">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Target</w:t>
            </w:r>
          </w:p>
        </w:tc>
        <w:tc>
          <w:tcPr>
            <w:tcW w:w="2113" w:type="dxa"/>
            <w:tcBorders>
              <w:top w:val="nil"/>
              <w:left w:val="nil"/>
              <w:bottom w:val="single" w:sz="4" w:space="0" w:color="auto"/>
              <w:right w:val="single" w:sz="4" w:space="0" w:color="auto"/>
            </w:tcBorders>
            <w:shd w:val="clear" w:color="000000" w:fill="A6A6A6"/>
            <w:vAlign w:val="center"/>
            <w:hideMark/>
          </w:tcPr>
          <w:p w14:paraId="40AB922F" w14:textId="77777777" w:rsidR="00DE4199" w:rsidRPr="00460D7C" w:rsidRDefault="00DE4199" w:rsidP="00DE4199">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Primer/Probe Name</w:t>
            </w:r>
          </w:p>
        </w:tc>
        <w:tc>
          <w:tcPr>
            <w:tcW w:w="5287" w:type="dxa"/>
            <w:tcBorders>
              <w:top w:val="nil"/>
              <w:left w:val="nil"/>
              <w:bottom w:val="single" w:sz="4" w:space="0" w:color="auto"/>
              <w:right w:val="single" w:sz="4" w:space="0" w:color="auto"/>
            </w:tcBorders>
            <w:shd w:val="clear" w:color="000000" w:fill="A6A6A6"/>
            <w:vAlign w:val="center"/>
            <w:hideMark/>
          </w:tcPr>
          <w:p w14:paraId="1113E7E0" w14:textId="77777777" w:rsidR="00DE4199" w:rsidRPr="00460D7C" w:rsidRDefault="00DE4199" w:rsidP="00DE4199">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Sequence</w:t>
            </w:r>
          </w:p>
        </w:tc>
      </w:tr>
      <w:tr w:rsidR="00460D7C" w:rsidRPr="00460D7C" w14:paraId="07C36A83" w14:textId="77777777" w:rsidTr="00C14979">
        <w:trPr>
          <w:trHeight w:val="312"/>
        </w:trPr>
        <w:tc>
          <w:tcPr>
            <w:tcW w:w="1129" w:type="dxa"/>
            <w:vMerge w:val="restart"/>
            <w:tcBorders>
              <w:top w:val="nil"/>
              <w:left w:val="single" w:sz="4" w:space="0" w:color="auto"/>
              <w:bottom w:val="single" w:sz="4" w:space="0" w:color="000000"/>
              <w:right w:val="single" w:sz="4" w:space="0" w:color="auto"/>
            </w:tcBorders>
            <w:vAlign w:val="center"/>
            <w:hideMark/>
          </w:tcPr>
          <w:p w14:paraId="4A9902E1" w14:textId="77777777" w:rsidR="00DE4199" w:rsidRPr="00460D7C" w:rsidRDefault="00DE4199" w:rsidP="00DE4199">
            <w:pPr>
              <w:spacing w:after="0" w:line="240" w:lineRule="auto"/>
              <w:jc w:val="center"/>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ND4</w:t>
            </w:r>
          </w:p>
        </w:tc>
        <w:tc>
          <w:tcPr>
            <w:tcW w:w="2113" w:type="dxa"/>
            <w:tcBorders>
              <w:top w:val="nil"/>
              <w:left w:val="nil"/>
              <w:bottom w:val="single" w:sz="4" w:space="0" w:color="auto"/>
              <w:right w:val="single" w:sz="4" w:space="0" w:color="auto"/>
            </w:tcBorders>
            <w:vAlign w:val="center"/>
            <w:hideMark/>
          </w:tcPr>
          <w:p w14:paraId="6B10431C" w14:textId="77777777" w:rsidR="00DE4199" w:rsidRPr="00460D7C" w:rsidRDefault="00DE4199" w:rsidP="00DE4199">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 xml:space="preserve">ND4 </w:t>
            </w:r>
            <w:proofErr w:type="spellStart"/>
            <w:r w:rsidRPr="00460D7C">
              <w:rPr>
                <w:rFonts w:ascii="Times New Roman" w:eastAsia="Times New Roman" w:hAnsi="Times New Roman" w:cs="Times New Roman"/>
                <w:color w:val="000000" w:themeColor="text1"/>
                <w:kern w:val="0"/>
                <w:lang w:eastAsia="en-GB"/>
                <w14:ligatures w14:val="none"/>
              </w:rPr>
              <w:t>Fwd</w:t>
            </w:r>
            <w:proofErr w:type="spellEnd"/>
            <w:r w:rsidRPr="00460D7C">
              <w:rPr>
                <w:rFonts w:ascii="Times New Roman" w:eastAsia="Times New Roman" w:hAnsi="Times New Roman" w:cs="Times New Roman"/>
                <w:color w:val="000000" w:themeColor="text1"/>
                <w:kern w:val="0"/>
                <w:lang w:eastAsia="en-GB"/>
                <w14:ligatures w14:val="none"/>
              </w:rPr>
              <w:t xml:space="preserve"> Primer</w:t>
            </w:r>
          </w:p>
        </w:tc>
        <w:tc>
          <w:tcPr>
            <w:tcW w:w="5287" w:type="dxa"/>
            <w:tcBorders>
              <w:top w:val="nil"/>
              <w:left w:val="nil"/>
              <w:bottom w:val="single" w:sz="4" w:space="0" w:color="auto"/>
              <w:right w:val="single" w:sz="4" w:space="0" w:color="auto"/>
            </w:tcBorders>
            <w:vAlign w:val="center"/>
            <w:hideMark/>
          </w:tcPr>
          <w:p w14:paraId="69EB6D0D" w14:textId="77777777" w:rsidR="00DE4199" w:rsidRPr="00460D7C" w:rsidRDefault="00DE4199" w:rsidP="00DE4199">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5'-AGTGCGATGAGTAGGGGAAGG-3'</w:t>
            </w:r>
          </w:p>
        </w:tc>
      </w:tr>
      <w:tr w:rsidR="00460D7C" w:rsidRPr="00460D7C" w14:paraId="44318F7C" w14:textId="77777777" w:rsidTr="00C14979">
        <w:trPr>
          <w:trHeight w:val="312"/>
        </w:trPr>
        <w:tc>
          <w:tcPr>
            <w:tcW w:w="1129" w:type="dxa"/>
            <w:vMerge/>
            <w:tcBorders>
              <w:top w:val="nil"/>
              <w:left w:val="single" w:sz="4" w:space="0" w:color="auto"/>
              <w:bottom w:val="single" w:sz="4" w:space="0" w:color="000000"/>
              <w:right w:val="single" w:sz="4" w:space="0" w:color="auto"/>
            </w:tcBorders>
            <w:vAlign w:val="center"/>
            <w:hideMark/>
          </w:tcPr>
          <w:p w14:paraId="6ED9CE72" w14:textId="77777777" w:rsidR="00DE4199" w:rsidRPr="00460D7C" w:rsidRDefault="00DE4199" w:rsidP="00DE4199">
            <w:pPr>
              <w:spacing w:after="0" w:line="240" w:lineRule="auto"/>
              <w:rPr>
                <w:rFonts w:ascii="Times New Roman" w:eastAsia="Times New Roman" w:hAnsi="Times New Roman" w:cs="Times New Roman"/>
                <w:color w:val="000000" w:themeColor="text1"/>
                <w:kern w:val="0"/>
                <w:lang w:eastAsia="en-GB"/>
                <w14:ligatures w14:val="none"/>
              </w:rPr>
            </w:pPr>
          </w:p>
        </w:tc>
        <w:tc>
          <w:tcPr>
            <w:tcW w:w="2113" w:type="dxa"/>
            <w:tcBorders>
              <w:top w:val="nil"/>
              <w:left w:val="nil"/>
              <w:bottom w:val="single" w:sz="4" w:space="0" w:color="auto"/>
              <w:right w:val="single" w:sz="4" w:space="0" w:color="auto"/>
            </w:tcBorders>
            <w:vAlign w:val="center"/>
            <w:hideMark/>
          </w:tcPr>
          <w:p w14:paraId="34D1E7B9" w14:textId="77777777" w:rsidR="00DE4199" w:rsidRPr="00460D7C" w:rsidRDefault="00DE4199" w:rsidP="00DE4199">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ND4 Rev Primer</w:t>
            </w:r>
          </w:p>
        </w:tc>
        <w:tc>
          <w:tcPr>
            <w:tcW w:w="5287" w:type="dxa"/>
            <w:tcBorders>
              <w:top w:val="nil"/>
              <w:left w:val="nil"/>
              <w:bottom w:val="single" w:sz="4" w:space="0" w:color="auto"/>
              <w:right w:val="single" w:sz="4" w:space="0" w:color="auto"/>
            </w:tcBorders>
            <w:vAlign w:val="center"/>
            <w:hideMark/>
          </w:tcPr>
          <w:p w14:paraId="73B364DE" w14:textId="77777777" w:rsidR="00DE4199" w:rsidRPr="00460D7C" w:rsidRDefault="00DE4199" w:rsidP="00DE4199">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5'-ACCTTGGCTATCATCACCCGAT-3'</w:t>
            </w:r>
          </w:p>
        </w:tc>
      </w:tr>
      <w:tr w:rsidR="00460D7C" w:rsidRPr="00460D7C" w14:paraId="03A14609" w14:textId="77777777" w:rsidTr="00C14979">
        <w:trPr>
          <w:trHeight w:val="936"/>
        </w:trPr>
        <w:tc>
          <w:tcPr>
            <w:tcW w:w="1129" w:type="dxa"/>
            <w:vMerge/>
            <w:tcBorders>
              <w:top w:val="nil"/>
              <w:left w:val="single" w:sz="4" w:space="0" w:color="auto"/>
              <w:bottom w:val="single" w:sz="4" w:space="0" w:color="000000"/>
              <w:right w:val="single" w:sz="4" w:space="0" w:color="auto"/>
            </w:tcBorders>
            <w:vAlign w:val="center"/>
            <w:hideMark/>
          </w:tcPr>
          <w:p w14:paraId="3C5A652F" w14:textId="77777777" w:rsidR="00DE4199" w:rsidRPr="00460D7C" w:rsidRDefault="00DE4199" w:rsidP="00DE4199">
            <w:pPr>
              <w:spacing w:after="0" w:line="240" w:lineRule="auto"/>
              <w:rPr>
                <w:rFonts w:ascii="Times New Roman" w:eastAsia="Times New Roman" w:hAnsi="Times New Roman" w:cs="Times New Roman"/>
                <w:color w:val="000000" w:themeColor="text1"/>
                <w:kern w:val="0"/>
                <w:lang w:eastAsia="en-GB"/>
                <w14:ligatures w14:val="none"/>
              </w:rPr>
            </w:pPr>
          </w:p>
        </w:tc>
        <w:tc>
          <w:tcPr>
            <w:tcW w:w="2113" w:type="dxa"/>
            <w:tcBorders>
              <w:top w:val="nil"/>
              <w:left w:val="nil"/>
              <w:bottom w:val="single" w:sz="4" w:space="0" w:color="auto"/>
              <w:right w:val="single" w:sz="4" w:space="0" w:color="auto"/>
            </w:tcBorders>
            <w:vAlign w:val="center"/>
            <w:hideMark/>
          </w:tcPr>
          <w:p w14:paraId="72E88D72" w14:textId="77777777" w:rsidR="00DE4199" w:rsidRPr="00460D7C" w:rsidRDefault="00DE4199" w:rsidP="00DE4199">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ND4 FAM Probe</w:t>
            </w:r>
          </w:p>
        </w:tc>
        <w:tc>
          <w:tcPr>
            <w:tcW w:w="5287" w:type="dxa"/>
            <w:tcBorders>
              <w:top w:val="nil"/>
              <w:left w:val="nil"/>
              <w:bottom w:val="single" w:sz="4" w:space="0" w:color="auto"/>
              <w:right w:val="single" w:sz="4" w:space="0" w:color="auto"/>
            </w:tcBorders>
            <w:vAlign w:val="center"/>
            <w:hideMark/>
          </w:tcPr>
          <w:p w14:paraId="5E87324B" w14:textId="77777777" w:rsidR="00DE4199" w:rsidRPr="00460D7C" w:rsidRDefault="00DE4199" w:rsidP="00DE4199">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5'-FAM/CAACCAGCCAGAACGCCTGAACGCA/3'-BHQ_2</w:t>
            </w:r>
          </w:p>
        </w:tc>
      </w:tr>
      <w:tr w:rsidR="00460D7C" w:rsidRPr="00460D7C" w14:paraId="6B61D203" w14:textId="77777777" w:rsidTr="00C14979">
        <w:trPr>
          <w:trHeight w:val="312"/>
        </w:trPr>
        <w:tc>
          <w:tcPr>
            <w:tcW w:w="1129" w:type="dxa"/>
            <w:vMerge w:val="restart"/>
            <w:tcBorders>
              <w:top w:val="nil"/>
              <w:left w:val="single" w:sz="4" w:space="0" w:color="auto"/>
              <w:bottom w:val="single" w:sz="4" w:space="0" w:color="000000"/>
              <w:right w:val="single" w:sz="4" w:space="0" w:color="auto"/>
            </w:tcBorders>
            <w:noWrap/>
            <w:vAlign w:val="center"/>
            <w:hideMark/>
          </w:tcPr>
          <w:p w14:paraId="5D087221" w14:textId="77777777" w:rsidR="00DE4199" w:rsidRPr="00460D7C" w:rsidRDefault="00DE4199" w:rsidP="00DE4199">
            <w:pPr>
              <w:spacing w:after="0" w:line="240" w:lineRule="auto"/>
              <w:rPr>
                <w:rFonts w:ascii="Times New Roman" w:eastAsia="Times New Roman" w:hAnsi="Times New Roman" w:cs="Times New Roman"/>
                <w:color w:val="000000" w:themeColor="text1"/>
                <w:kern w:val="0"/>
                <w:lang w:eastAsia="en-GB"/>
                <w14:ligatures w14:val="none"/>
              </w:rPr>
            </w:pPr>
            <w:proofErr w:type="spellStart"/>
            <w:r w:rsidRPr="00460D7C">
              <w:rPr>
                <w:rFonts w:ascii="Times New Roman" w:eastAsia="Times New Roman" w:hAnsi="Times New Roman" w:cs="Times New Roman"/>
                <w:color w:val="000000" w:themeColor="text1"/>
                <w:kern w:val="0"/>
                <w:lang w:eastAsia="en-GB"/>
                <w14:ligatures w14:val="none"/>
              </w:rPr>
              <w:t>RNAse</w:t>
            </w:r>
            <w:proofErr w:type="spellEnd"/>
            <w:r w:rsidRPr="00460D7C">
              <w:rPr>
                <w:rFonts w:ascii="Times New Roman" w:eastAsia="Times New Roman" w:hAnsi="Times New Roman" w:cs="Times New Roman"/>
                <w:color w:val="000000" w:themeColor="text1"/>
                <w:kern w:val="0"/>
                <w:lang w:eastAsia="en-GB"/>
                <w14:ligatures w14:val="none"/>
              </w:rPr>
              <w:t xml:space="preserve"> P</w:t>
            </w:r>
          </w:p>
        </w:tc>
        <w:tc>
          <w:tcPr>
            <w:tcW w:w="2113" w:type="dxa"/>
            <w:tcBorders>
              <w:top w:val="nil"/>
              <w:left w:val="nil"/>
              <w:bottom w:val="single" w:sz="4" w:space="0" w:color="auto"/>
              <w:right w:val="single" w:sz="4" w:space="0" w:color="auto"/>
            </w:tcBorders>
            <w:noWrap/>
            <w:vAlign w:val="bottom"/>
            <w:hideMark/>
          </w:tcPr>
          <w:p w14:paraId="280F31EF" w14:textId="77777777" w:rsidR="00DE4199" w:rsidRPr="00460D7C" w:rsidRDefault="00DE4199" w:rsidP="00DE4199">
            <w:pPr>
              <w:spacing w:after="0" w:line="240" w:lineRule="auto"/>
              <w:rPr>
                <w:rFonts w:ascii="Times New Roman" w:eastAsia="Times New Roman" w:hAnsi="Times New Roman" w:cs="Times New Roman"/>
                <w:color w:val="000000" w:themeColor="text1"/>
                <w:kern w:val="0"/>
                <w:lang w:eastAsia="en-GB"/>
                <w14:ligatures w14:val="none"/>
              </w:rPr>
            </w:pPr>
            <w:proofErr w:type="spellStart"/>
            <w:r w:rsidRPr="00460D7C">
              <w:rPr>
                <w:rFonts w:ascii="Times New Roman" w:eastAsia="Times New Roman" w:hAnsi="Times New Roman" w:cs="Times New Roman"/>
                <w:color w:val="000000" w:themeColor="text1"/>
                <w:kern w:val="0"/>
                <w:lang w:eastAsia="en-GB"/>
                <w14:ligatures w14:val="none"/>
              </w:rPr>
              <w:t>RNAse</w:t>
            </w:r>
            <w:proofErr w:type="spellEnd"/>
            <w:r w:rsidRPr="00460D7C">
              <w:rPr>
                <w:rFonts w:ascii="Times New Roman" w:eastAsia="Times New Roman" w:hAnsi="Times New Roman" w:cs="Times New Roman"/>
                <w:color w:val="000000" w:themeColor="text1"/>
                <w:kern w:val="0"/>
                <w:lang w:eastAsia="en-GB"/>
                <w14:ligatures w14:val="none"/>
              </w:rPr>
              <w:t xml:space="preserve"> P </w:t>
            </w:r>
            <w:proofErr w:type="spellStart"/>
            <w:r w:rsidRPr="00460D7C">
              <w:rPr>
                <w:rFonts w:ascii="Times New Roman" w:eastAsia="Times New Roman" w:hAnsi="Times New Roman" w:cs="Times New Roman"/>
                <w:color w:val="000000" w:themeColor="text1"/>
                <w:kern w:val="0"/>
                <w:lang w:eastAsia="en-GB"/>
                <w14:ligatures w14:val="none"/>
              </w:rPr>
              <w:t>Fwd</w:t>
            </w:r>
            <w:proofErr w:type="spellEnd"/>
            <w:r w:rsidRPr="00460D7C">
              <w:rPr>
                <w:rFonts w:ascii="Times New Roman" w:eastAsia="Times New Roman" w:hAnsi="Times New Roman" w:cs="Times New Roman"/>
                <w:color w:val="000000" w:themeColor="text1"/>
                <w:kern w:val="0"/>
                <w:lang w:eastAsia="en-GB"/>
                <w14:ligatures w14:val="none"/>
              </w:rPr>
              <w:t xml:space="preserve"> Primer</w:t>
            </w:r>
          </w:p>
        </w:tc>
        <w:tc>
          <w:tcPr>
            <w:tcW w:w="5287" w:type="dxa"/>
            <w:tcBorders>
              <w:top w:val="nil"/>
              <w:left w:val="nil"/>
              <w:bottom w:val="single" w:sz="4" w:space="0" w:color="auto"/>
              <w:right w:val="single" w:sz="4" w:space="0" w:color="auto"/>
            </w:tcBorders>
            <w:vAlign w:val="bottom"/>
            <w:hideMark/>
          </w:tcPr>
          <w:p w14:paraId="69FB5E69" w14:textId="77777777" w:rsidR="00DE4199" w:rsidRPr="00460D7C" w:rsidRDefault="00DE4199" w:rsidP="00DE4199">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AGATTTGGACCTGCGAGCG</w:t>
            </w:r>
          </w:p>
        </w:tc>
      </w:tr>
      <w:tr w:rsidR="00460D7C" w:rsidRPr="00460D7C" w14:paraId="57F881EA" w14:textId="77777777" w:rsidTr="00C14979">
        <w:trPr>
          <w:trHeight w:val="312"/>
        </w:trPr>
        <w:tc>
          <w:tcPr>
            <w:tcW w:w="1129" w:type="dxa"/>
            <w:vMerge/>
            <w:tcBorders>
              <w:top w:val="nil"/>
              <w:left w:val="single" w:sz="4" w:space="0" w:color="auto"/>
              <w:bottom w:val="single" w:sz="4" w:space="0" w:color="000000"/>
              <w:right w:val="single" w:sz="4" w:space="0" w:color="auto"/>
            </w:tcBorders>
            <w:vAlign w:val="center"/>
            <w:hideMark/>
          </w:tcPr>
          <w:p w14:paraId="22C29E33" w14:textId="77777777" w:rsidR="00DE4199" w:rsidRPr="00460D7C" w:rsidRDefault="00DE4199" w:rsidP="00DE4199">
            <w:pPr>
              <w:spacing w:after="0" w:line="240" w:lineRule="auto"/>
              <w:rPr>
                <w:rFonts w:ascii="Times New Roman" w:eastAsia="Times New Roman" w:hAnsi="Times New Roman" w:cs="Times New Roman"/>
                <w:color w:val="000000" w:themeColor="text1"/>
                <w:kern w:val="0"/>
                <w:lang w:eastAsia="en-GB"/>
                <w14:ligatures w14:val="none"/>
              </w:rPr>
            </w:pPr>
          </w:p>
        </w:tc>
        <w:tc>
          <w:tcPr>
            <w:tcW w:w="2113" w:type="dxa"/>
            <w:tcBorders>
              <w:top w:val="nil"/>
              <w:left w:val="nil"/>
              <w:bottom w:val="single" w:sz="4" w:space="0" w:color="auto"/>
              <w:right w:val="single" w:sz="4" w:space="0" w:color="auto"/>
            </w:tcBorders>
            <w:noWrap/>
            <w:vAlign w:val="bottom"/>
            <w:hideMark/>
          </w:tcPr>
          <w:p w14:paraId="1F3BCD97" w14:textId="77777777" w:rsidR="00DE4199" w:rsidRPr="00460D7C" w:rsidRDefault="00DE4199" w:rsidP="00DE4199">
            <w:pPr>
              <w:spacing w:after="0" w:line="240" w:lineRule="auto"/>
              <w:rPr>
                <w:rFonts w:ascii="Times New Roman" w:eastAsia="Times New Roman" w:hAnsi="Times New Roman" w:cs="Times New Roman"/>
                <w:color w:val="000000" w:themeColor="text1"/>
                <w:kern w:val="0"/>
                <w:lang w:eastAsia="en-GB"/>
                <w14:ligatures w14:val="none"/>
              </w:rPr>
            </w:pPr>
            <w:proofErr w:type="spellStart"/>
            <w:r w:rsidRPr="00460D7C">
              <w:rPr>
                <w:rFonts w:ascii="Times New Roman" w:eastAsia="Times New Roman" w:hAnsi="Times New Roman" w:cs="Times New Roman"/>
                <w:color w:val="000000" w:themeColor="text1"/>
                <w:kern w:val="0"/>
                <w:lang w:eastAsia="en-GB"/>
                <w14:ligatures w14:val="none"/>
              </w:rPr>
              <w:t>RNAse</w:t>
            </w:r>
            <w:proofErr w:type="spellEnd"/>
            <w:r w:rsidRPr="00460D7C">
              <w:rPr>
                <w:rFonts w:ascii="Times New Roman" w:eastAsia="Times New Roman" w:hAnsi="Times New Roman" w:cs="Times New Roman"/>
                <w:color w:val="000000" w:themeColor="text1"/>
                <w:kern w:val="0"/>
                <w:lang w:eastAsia="en-GB"/>
                <w14:ligatures w14:val="none"/>
              </w:rPr>
              <w:t xml:space="preserve"> P Rev Primer</w:t>
            </w:r>
          </w:p>
        </w:tc>
        <w:tc>
          <w:tcPr>
            <w:tcW w:w="5287" w:type="dxa"/>
            <w:tcBorders>
              <w:top w:val="nil"/>
              <w:left w:val="nil"/>
              <w:bottom w:val="single" w:sz="4" w:space="0" w:color="auto"/>
              <w:right w:val="single" w:sz="4" w:space="0" w:color="auto"/>
            </w:tcBorders>
            <w:vAlign w:val="bottom"/>
            <w:hideMark/>
          </w:tcPr>
          <w:p w14:paraId="544AE322" w14:textId="77777777" w:rsidR="00DE4199" w:rsidRPr="00460D7C" w:rsidRDefault="00DE4199" w:rsidP="00DE4199">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GAGCGGCTGTCTCCACAAGT</w:t>
            </w:r>
          </w:p>
        </w:tc>
      </w:tr>
      <w:tr w:rsidR="00460D7C" w:rsidRPr="00460D7C" w14:paraId="466D6657" w14:textId="77777777" w:rsidTr="00C14979">
        <w:trPr>
          <w:trHeight w:val="624"/>
        </w:trPr>
        <w:tc>
          <w:tcPr>
            <w:tcW w:w="1129" w:type="dxa"/>
            <w:vMerge/>
            <w:tcBorders>
              <w:top w:val="nil"/>
              <w:left w:val="single" w:sz="4" w:space="0" w:color="auto"/>
              <w:bottom w:val="single" w:sz="4" w:space="0" w:color="000000"/>
              <w:right w:val="single" w:sz="4" w:space="0" w:color="auto"/>
            </w:tcBorders>
            <w:vAlign w:val="center"/>
            <w:hideMark/>
          </w:tcPr>
          <w:p w14:paraId="739CE3CB" w14:textId="77777777" w:rsidR="00DE4199" w:rsidRPr="00460D7C" w:rsidRDefault="00DE4199" w:rsidP="00DE4199">
            <w:pPr>
              <w:spacing w:after="0" w:line="240" w:lineRule="auto"/>
              <w:rPr>
                <w:rFonts w:ascii="Times New Roman" w:eastAsia="Times New Roman" w:hAnsi="Times New Roman" w:cs="Times New Roman"/>
                <w:color w:val="000000" w:themeColor="text1"/>
                <w:kern w:val="0"/>
                <w:lang w:eastAsia="en-GB"/>
                <w14:ligatures w14:val="none"/>
              </w:rPr>
            </w:pPr>
          </w:p>
        </w:tc>
        <w:tc>
          <w:tcPr>
            <w:tcW w:w="2113" w:type="dxa"/>
            <w:tcBorders>
              <w:top w:val="nil"/>
              <w:left w:val="nil"/>
              <w:bottom w:val="single" w:sz="4" w:space="0" w:color="auto"/>
              <w:right w:val="single" w:sz="4" w:space="0" w:color="auto"/>
            </w:tcBorders>
            <w:noWrap/>
            <w:vAlign w:val="bottom"/>
            <w:hideMark/>
          </w:tcPr>
          <w:p w14:paraId="64DBD143" w14:textId="77777777" w:rsidR="00DE4199" w:rsidRPr="00460D7C" w:rsidRDefault="00DE4199" w:rsidP="00DE4199">
            <w:pPr>
              <w:spacing w:after="0" w:line="240" w:lineRule="auto"/>
              <w:rPr>
                <w:rFonts w:ascii="Times New Roman" w:eastAsia="Times New Roman" w:hAnsi="Times New Roman" w:cs="Times New Roman"/>
                <w:color w:val="000000" w:themeColor="text1"/>
                <w:kern w:val="0"/>
                <w:lang w:eastAsia="en-GB"/>
                <w14:ligatures w14:val="none"/>
              </w:rPr>
            </w:pPr>
            <w:proofErr w:type="spellStart"/>
            <w:r w:rsidRPr="00460D7C">
              <w:rPr>
                <w:rFonts w:ascii="Times New Roman" w:eastAsia="Times New Roman" w:hAnsi="Times New Roman" w:cs="Times New Roman"/>
                <w:color w:val="000000" w:themeColor="text1"/>
                <w:kern w:val="0"/>
                <w:lang w:eastAsia="en-GB"/>
                <w14:ligatures w14:val="none"/>
              </w:rPr>
              <w:t>RNAseP</w:t>
            </w:r>
            <w:proofErr w:type="spellEnd"/>
            <w:r w:rsidRPr="00460D7C">
              <w:rPr>
                <w:rFonts w:ascii="Times New Roman" w:eastAsia="Times New Roman" w:hAnsi="Times New Roman" w:cs="Times New Roman"/>
                <w:color w:val="000000" w:themeColor="text1"/>
                <w:kern w:val="0"/>
                <w:lang w:eastAsia="en-GB"/>
                <w14:ligatures w14:val="none"/>
              </w:rPr>
              <w:t xml:space="preserve"> HEX Probe</w:t>
            </w:r>
          </w:p>
        </w:tc>
        <w:tc>
          <w:tcPr>
            <w:tcW w:w="5287" w:type="dxa"/>
            <w:tcBorders>
              <w:top w:val="nil"/>
              <w:left w:val="nil"/>
              <w:bottom w:val="single" w:sz="4" w:space="0" w:color="auto"/>
              <w:right w:val="single" w:sz="4" w:space="0" w:color="auto"/>
            </w:tcBorders>
            <w:vAlign w:val="bottom"/>
            <w:hideMark/>
          </w:tcPr>
          <w:p w14:paraId="5FF7F48B" w14:textId="77777777" w:rsidR="00DE4199" w:rsidRPr="00460D7C" w:rsidRDefault="00DE4199" w:rsidP="00DE4199">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5'-HEX/TTCTGACCTGAAGGCTCTGCGCG/3'-BHQ_1</w:t>
            </w:r>
          </w:p>
        </w:tc>
      </w:tr>
    </w:tbl>
    <w:p w14:paraId="7E627F27" w14:textId="222ABFE4" w:rsidR="00C14979" w:rsidRPr="00460D7C" w:rsidRDefault="00C14979" w:rsidP="00DE4199">
      <w:pPr>
        <w:spacing w:line="360" w:lineRule="auto"/>
        <w:jc w:val="both"/>
        <w:rPr>
          <w:rFonts w:ascii="Times New Roman" w:hAnsi="Times New Roman" w:cs="Times New Roman"/>
          <w:color w:val="000000" w:themeColor="text1"/>
        </w:rPr>
      </w:pPr>
      <w:r w:rsidRPr="00460D7C">
        <w:rPr>
          <w:rFonts w:ascii="Times New Roman" w:hAnsi="Times New Roman" w:cs="Times New Roman"/>
          <w:color w:val="000000" w:themeColor="text1"/>
        </w:rPr>
        <w:br w:type="page"/>
      </w:r>
    </w:p>
    <w:p w14:paraId="0D3A678B" w14:textId="469574B8" w:rsidR="00DE4199" w:rsidRPr="00460D7C" w:rsidRDefault="00DE4199" w:rsidP="00DE4199">
      <w:pPr>
        <w:spacing w:line="360" w:lineRule="auto"/>
        <w:jc w:val="both"/>
        <w:rPr>
          <w:rFonts w:ascii="Times New Roman" w:hAnsi="Times New Roman" w:cs="Times New Roman"/>
          <w:color w:val="000000" w:themeColor="text1"/>
        </w:rPr>
      </w:pPr>
      <w:r w:rsidRPr="00460D7C">
        <w:rPr>
          <w:rFonts w:ascii="Times New Roman" w:hAnsi="Times New Roman" w:cs="Times New Roman"/>
          <w:b/>
          <w:bCs/>
          <w:color w:val="000000" w:themeColor="text1"/>
        </w:rPr>
        <w:lastRenderedPageBreak/>
        <w:t>Table S3</w:t>
      </w:r>
      <w:r w:rsidRPr="00460D7C">
        <w:rPr>
          <w:rFonts w:ascii="Times New Roman" w:hAnsi="Times New Roman" w:cs="Times New Roman"/>
          <w:color w:val="000000" w:themeColor="text1"/>
        </w:rPr>
        <w:t xml:space="preserve">. List of antibodies and their dilutions used in this study, as referenced in Methods. </w:t>
      </w:r>
    </w:p>
    <w:tbl>
      <w:tblPr>
        <w:tblW w:w="0" w:type="auto"/>
        <w:tblLayout w:type="fixed"/>
        <w:tblLook w:val="04A0" w:firstRow="1" w:lastRow="0" w:firstColumn="1" w:lastColumn="0" w:noHBand="0" w:noVBand="1"/>
      </w:tblPr>
      <w:tblGrid>
        <w:gridCol w:w="2122"/>
        <w:gridCol w:w="1984"/>
        <w:gridCol w:w="1134"/>
        <w:gridCol w:w="1843"/>
        <w:gridCol w:w="850"/>
        <w:gridCol w:w="1083"/>
      </w:tblGrid>
      <w:tr w:rsidR="00460D7C" w:rsidRPr="00460D7C" w14:paraId="2142EE56" w14:textId="77777777" w:rsidTr="00D05C22">
        <w:trPr>
          <w:trHeight w:val="576"/>
        </w:trPr>
        <w:tc>
          <w:tcPr>
            <w:tcW w:w="2122" w:type="dxa"/>
            <w:tcBorders>
              <w:top w:val="single" w:sz="4" w:space="0" w:color="auto"/>
              <w:left w:val="single" w:sz="4" w:space="0" w:color="auto"/>
              <w:bottom w:val="single" w:sz="4" w:space="0" w:color="auto"/>
              <w:right w:val="single" w:sz="4" w:space="0" w:color="auto"/>
            </w:tcBorders>
            <w:shd w:val="clear" w:color="000000" w:fill="A6A6A6"/>
            <w:noWrap/>
            <w:vAlign w:val="bottom"/>
            <w:hideMark/>
          </w:tcPr>
          <w:p w14:paraId="6DE3AC66" w14:textId="77777777" w:rsidR="0006127E" w:rsidRPr="00460D7C" w:rsidRDefault="0006127E" w:rsidP="0006127E">
            <w:pPr>
              <w:spacing w:after="0" w:line="240" w:lineRule="auto"/>
              <w:rPr>
                <w:rFonts w:ascii="Times New Roman" w:eastAsia="Times New Roman" w:hAnsi="Times New Roman" w:cs="Times New Roman"/>
                <w:b/>
                <w:bCs/>
                <w:color w:val="000000" w:themeColor="text1"/>
                <w:kern w:val="0"/>
                <w:lang w:eastAsia="en-GB"/>
                <w14:ligatures w14:val="none"/>
              </w:rPr>
            </w:pPr>
            <w:r w:rsidRPr="00460D7C">
              <w:rPr>
                <w:rFonts w:ascii="Times New Roman" w:eastAsia="Times New Roman" w:hAnsi="Times New Roman" w:cs="Times New Roman"/>
                <w:b/>
                <w:bCs/>
                <w:color w:val="000000" w:themeColor="text1"/>
                <w:kern w:val="0"/>
                <w:lang w:eastAsia="en-GB"/>
                <w14:ligatures w14:val="none"/>
              </w:rPr>
              <w:t>Antibody</w:t>
            </w:r>
          </w:p>
        </w:tc>
        <w:tc>
          <w:tcPr>
            <w:tcW w:w="1984" w:type="dxa"/>
            <w:tcBorders>
              <w:top w:val="single" w:sz="4" w:space="0" w:color="auto"/>
              <w:left w:val="nil"/>
              <w:bottom w:val="single" w:sz="4" w:space="0" w:color="auto"/>
              <w:right w:val="single" w:sz="4" w:space="0" w:color="auto"/>
            </w:tcBorders>
            <w:shd w:val="clear" w:color="000000" w:fill="A6A6A6"/>
            <w:noWrap/>
            <w:vAlign w:val="bottom"/>
            <w:hideMark/>
          </w:tcPr>
          <w:p w14:paraId="5259BEF6" w14:textId="77777777" w:rsidR="0006127E" w:rsidRPr="00460D7C" w:rsidRDefault="0006127E" w:rsidP="0006127E">
            <w:pPr>
              <w:spacing w:after="0" w:line="240" w:lineRule="auto"/>
              <w:rPr>
                <w:rFonts w:ascii="Times New Roman" w:eastAsia="Times New Roman" w:hAnsi="Times New Roman" w:cs="Times New Roman"/>
                <w:b/>
                <w:bCs/>
                <w:color w:val="000000" w:themeColor="text1"/>
                <w:kern w:val="0"/>
                <w:lang w:eastAsia="en-GB"/>
                <w14:ligatures w14:val="none"/>
              </w:rPr>
            </w:pPr>
            <w:r w:rsidRPr="00460D7C">
              <w:rPr>
                <w:rFonts w:ascii="Times New Roman" w:eastAsia="Times New Roman" w:hAnsi="Times New Roman" w:cs="Times New Roman"/>
                <w:b/>
                <w:bCs/>
                <w:color w:val="000000" w:themeColor="text1"/>
                <w:kern w:val="0"/>
                <w:lang w:eastAsia="en-GB"/>
                <w14:ligatures w14:val="none"/>
              </w:rPr>
              <w:t>Company</w:t>
            </w:r>
          </w:p>
        </w:tc>
        <w:tc>
          <w:tcPr>
            <w:tcW w:w="1134" w:type="dxa"/>
            <w:tcBorders>
              <w:top w:val="single" w:sz="4" w:space="0" w:color="auto"/>
              <w:left w:val="nil"/>
              <w:bottom w:val="single" w:sz="4" w:space="0" w:color="auto"/>
              <w:right w:val="single" w:sz="4" w:space="0" w:color="auto"/>
            </w:tcBorders>
            <w:shd w:val="clear" w:color="000000" w:fill="A6A6A6"/>
            <w:noWrap/>
            <w:vAlign w:val="bottom"/>
            <w:hideMark/>
          </w:tcPr>
          <w:p w14:paraId="57FFD196" w14:textId="77777777" w:rsidR="0006127E" w:rsidRPr="00460D7C" w:rsidRDefault="0006127E" w:rsidP="0006127E">
            <w:pPr>
              <w:spacing w:after="0" w:line="240" w:lineRule="auto"/>
              <w:rPr>
                <w:rFonts w:ascii="Times New Roman" w:eastAsia="Times New Roman" w:hAnsi="Times New Roman" w:cs="Times New Roman"/>
                <w:b/>
                <w:bCs/>
                <w:color w:val="000000" w:themeColor="text1"/>
                <w:kern w:val="0"/>
                <w:lang w:eastAsia="en-GB"/>
                <w14:ligatures w14:val="none"/>
              </w:rPr>
            </w:pPr>
            <w:r w:rsidRPr="00460D7C">
              <w:rPr>
                <w:rFonts w:ascii="Times New Roman" w:eastAsia="Times New Roman" w:hAnsi="Times New Roman" w:cs="Times New Roman"/>
                <w:b/>
                <w:bCs/>
                <w:color w:val="000000" w:themeColor="text1"/>
                <w:kern w:val="0"/>
                <w:lang w:eastAsia="en-GB"/>
                <w14:ligatures w14:val="none"/>
              </w:rPr>
              <w:t>Species</w:t>
            </w:r>
          </w:p>
        </w:tc>
        <w:tc>
          <w:tcPr>
            <w:tcW w:w="1843" w:type="dxa"/>
            <w:tcBorders>
              <w:top w:val="single" w:sz="4" w:space="0" w:color="auto"/>
              <w:left w:val="nil"/>
              <w:bottom w:val="single" w:sz="4" w:space="0" w:color="auto"/>
              <w:right w:val="single" w:sz="4" w:space="0" w:color="auto"/>
            </w:tcBorders>
            <w:shd w:val="clear" w:color="000000" w:fill="A6A6A6"/>
            <w:noWrap/>
            <w:vAlign w:val="bottom"/>
            <w:hideMark/>
          </w:tcPr>
          <w:p w14:paraId="0C1848C1" w14:textId="77777777" w:rsidR="0006127E" w:rsidRPr="00460D7C" w:rsidRDefault="0006127E" w:rsidP="0006127E">
            <w:pPr>
              <w:spacing w:after="0" w:line="240" w:lineRule="auto"/>
              <w:rPr>
                <w:rFonts w:ascii="Times New Roman" w:eastAsia="Times New Roman" w:hAnsi="Times New Roman" w:cs="Times New Roman"/>
                <w:b/>
                <w:bCs/>
                <w:color w:val="000000" w:themeColor="text1"/>
                <w:kern w:val="0"/>
                <w:lang w:eastAsia="en-GB"/>
                <w14:ligatures w14:val="none"/>
              </w:rPr>
            </w:pPr>
            <w:r w:rsidRPr="00460D7C">
              <w:rPr>
                <w:rFonts w:ascii="Times New Roman" w:eastAsia="Times New Roman" w:hAnsi="Times New Roman" w:cs="Times New Roman"/>
                <w:b/>
                <w:bCs/>
                <w:color w:val="000000" w:themeColor="text1"/>
                <w:kern w:val="0"/>
                <w:lang w:eastAsia="en-GB"/>
                <w14:ligatures w14:val="none"/>
              </w:rPr>
              <w:t>Catalogue</w:t>
            </w:r>
          </w:p>
        </w:tc>
        <w:tc>
          <w:tcPr>
            <w:tcW w:w="850" w:type="dxa"/>
            <w:tcBorders>
              <w:top w:val="single" w:sz="4" w:space="0" w:color="auto"/>
              <w:left w:val="nil"/>
              <w:bottom w:val="single" w:sz="4" w:space="0" w:color="auto"/>
              <w:right w:val="single" w:sz="4" w:space="0" w:color="auto"/>
            </w:tcBorders>
            <w:shd w:val="clear" w:color="000000" w:fill="A6A6A6"/>
            <w:noWrap/>
            <w:vAlign w:val="bottom"/>
            <w:hideMark/>
          </w:tcPr>
          <w:p w14:paraId="1AABBEC0" w14:textId="77777777" w:rsidR="0006127E" w:rsidRPr="00460D7C" w:rsidRDefault="0006127E" w:rsidP="0006127E">
            <w:pPr>
              <w:spacing w:after="0" w:line="240" w:lineRule="auto"/>
              <w:rPr>
                <w:rFonts w:ascii="Times New Roman" w:eastAsia="Times New Roman" w:hAnsi="Times New Roman" w:cs="Times New Roman"/>
                <w:b/>
                <w:bCs/>
                <w:color w:val="000000" w:themeColor="text1"/>
                <w:kern w:val="0"/>
                <w:lang w:eastAsia="en-GB"/>
                <w14:ligatures w14:val="none"/>
              </w:rPr>
            </w:pPr>
            <w:r w:rsidRPr="00460D7C">
              <w:rPr>
                <w:rFonts w:ascii="Times New Roman" w:eastAsia="Times New Roman" w:hAnsi="Times New Roman" w:cs="Times New Roman"/>
                <w:b/>
                <w:bCs/>
                <w:color w:val="000000" w:themeColor="text1"/>
                <w:kern w:val="0"/>
                <w:lang w:eastAsia="en-GB"/>
                <w14:ligatures w14:val="none"/>
              </w:rPr>
              <w:t>Application</w:t>
            </w:r>
          </w:p>
        </w:tc>
        <w:tc>
          <w:tcPr>
            <w:tcW w:w="1083" w:type="dxa"/>
            <w:tcBorders>
              <w:top w:val="single" w:sz="4" w:space="0" w:color="auto"/>
              <w:left w:val="nil"/>
              <w:bottom w:val="single" w:sz="4" w:space="0" w:color="auto"/>
              <w:right w:val="single" w:sz="4" w:space="0" w:color="auto"/>
            </w:tcBorders>
            <w:shd w:val="clear" w:color="000000" w:fill="A6A6A6"/>
            <w:noWrap/>
            <w:vAlign w:val="bottom"/>
            <w:hideMark/>
          </w:tcPr>
          <w:p w14:paraId="49C18CCA" w14:textId="77777777" w:rsidR="0006127E" w:rsidRPr="00460D7C" w:rsidRDefault="0006127E" w:rsidP="0006127E">
            <w:pPr>
              <w:spacing w:after="0" w:line="240" w:lineRule="auto"/>
              <w:rPr>
                <w:rFonts w:ascii="Times New Roman" w:eastAsia="Times New Roman" w:hAnsi="Times New Roman" w:cs="Times New Roman"/>
                <w:b/>
                <w:bCs/>
                <w:color w:val="000000" w:themeColor="text1"/>
                <w:kern w:val="0"/>
                <w:lang w:eastAsia="en-GB"/>
                <w14:ligatures w14:val="none"/>
              </w:rPr>
            </w:pPr>
            <w:r w:rsidRPr="00460D7C">
              <w:rPr>
                <w:rFonts w:ascii="Times New Roman" w:eastAsia="Times New Roman" w:hAnsi="Times New Roman" w:cs="Times New Roman"/>
                <w:b/>
                <w:bCs/>
                <w:color w:val="000000" w:themeColor="text1"/>
                <w:kern w:val="0"/>
                <w:lang w:eastAsia="en-GB"/>
                <w14:ligatures w14:val="none"/>
              </w:rPr>
              <w:t>Dilution</w:t>
            </w:r>
          </w:p>
        </w:tc>
      </w:tr>
      <w:tr w:rsidR="00460D7C" w:rsidRPr="00460D7C" w14:paraId="0EED3163" w14:textId="77777777" w:rsidTr="00D05C22">
        <w:trPr>
          <w:trHeight w:val="312"/>
        </w:trPr>
        <w:tc>
          <w:tcPr>
            <w:tcW w:w="2122" w:type="dxa"/>
            <w:tcBorders>
              <w:top w:val="nil"/>
              <w:left w:val="single" w:sz="4" w:space="0" w:color="auto"/>
              <w:bottom w:val="single" w:sz="4" w:space="0" w:color="auto"/>
              <w:right w:val="single" w:sz="4" w:space="0" w:color="auto"/>
            </w:tcBorders>
            <w:noWrap/>
            <w:vAlign w:val="bottom"/>
            <w:hideMark/>
          </w:tcPr>
          <w:p w14:paraId="1FBE21A0"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ACTB</w:t>
            </w:r>
          </w:p>
        </w:tc>
        <w:tc>
          <w:tcPr>
            <w:tcW w:w="1984" w:type="dxa"/>
            <w:tcBorders>
              <w:top w:val="nil"/>
              <w:left w:val="nil"/>
              <w:bottom w:val="single" w:sz="4" w:space="0" w:color="auto"/>
              <w:right w:val="single" w:sz="4" w:space="0" w:color="auto"/>
            </w:tcBorders>
            <w:noWrap/>
            <w:vAlign w:val="bottom"/>
            <w:hideMark/>
          </w:tcPr>
          <w:p w14:paraId="5C1CBC6F"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proofErr w:type="spellStart"/>
            <w:r w:rsidRPr="00460D7C">
              <w:rPr>
                <w:rFonts w:ascii="Times New Roman" w:eastAsia="Times New Roman" w:hAnsi="Times New Roman" w:cs="Times New Roman"/>
                <w:color w:val="000000" w:themeColor="text1"/>
                <w:kern w:val="0"/>
                <w:lang w:eastAsia="en-GB"/>
                <w14:ligatures w14:val="none"/>
              </w:rPr>
              <w:t>Proteintech</w:t>
            </w:r>
            <w:proofErr w:type="spellEnd"/>
          </w:p>
        </w:tc>
        <w:tc>
          <w:tcPr>
            <w:tcW w:w="1134" w:type="dxa"/>
            <w:tcBorders>
              <w:top w:val="nil"/>
              <w:left w:val="nil"/>
              <w:bottom w:val="single" w:sz="4" w:space="0" w:color="auto"/>
              <w:right w:val="single" w:sz="4" w:space="0" w:color="auto"/>
            </w:tcBorders>
            <w:noWrap/>
            <w:vAlign w:val="bottom"/>
            <w:hideMark/>
          </w:tcPr>
          <w:p w14:paraId="5575C8D6"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rabbit</w:t>
            </w:r>
          </w:p>
        </w:tc>
        <w:tc>
          <w:tcPr>
            <w:tcW w:w="1843" w:type="dxa"/>
            <w:tcBorders>
              <w:top w:val="nil"/>
              <w:left w:val="nil"/>
              <w:bottom w:val="single" w:sz="4" w:space="0" w:color="auto"/>
              <w:right w:val="single" w:sz="4" w:space="0" w:color="auto"/>
            </w:tcBorders>
            <w:noWrap/>
            <w:vAlign w:val="bottom"/>
            <w:hideMark/>
          </w:tcPr>
          <w:p w14:paraId="22A6A3C5"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Cat# 20536-1-AP</w:t>
            </w:r>
          </w:p>
        </w:tc>
        <w:tc>
          <w:tcPr>
            <w:tcW w:w="850" w:type="dxa"/>
            <w:tcBorders>
              <w:top w:val="nil"/>
              <w:left w:val="nil"/>
              <w:bottom w:val="single" w:sz="4" w:space="0" w:color="auto"/>
              <w:right w:val="single" w:sz="4" w:space="0" w:color="auto"/>
            </w:tcBorders>
            <w:noWrap/>
            <w:vAlign w:val="bottom"/>
            <w:hideMark/>
          </w:tcPr>
          <w:p w14:paraId="6DE570DD"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WB</w:t>
            </w:r>
          </w:p>
        </w:tc>
        <w:tc>
          <w:tcPr>
            <w:tcW w:w="1083" w:type="dxa"/>
            <w:tcBorders>
              <w:top w:val="nil"/>
              <w:left w:val="nil"/>
              <w:bottom w:val="single" w:sz="4" w:space="0" w:color="auto"/>
              <w:right w:val="single" w:sz="4" w:space="0" w:color="auto"/>
            </w:tcBorders>
            <w:noWrap/>
            <w:vAlign w:val="bottom"/>
            <w:hideMark/>
          </w:tcPr>
          <w:p w14:paraId="1627C640"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1:3000</w:t>
            </w:r>
          </w:p>
        </w:tc>
      </w:tr>
      <w:tr w:rsidR="00460D7C" w:rsidRPr="00460D7C" w14:paraId="397FA8AE" w14:textId="77777777" w:rsidTr="00D05C22">
        <w:trPr>
          <w:trHeight w:val="312"/>
        </w:trPr>
        <w:tc>
          <w:tcPr>
            <w:tcW w:w="2122" w:type="dxa"/>
            <w:tcBorders>
              <w:top w:val="nil"/>
              <w:left w:val="single" w:sz="4" w:space="0" w:color="auto"/>
              <w:bottom w:val="single" w:sz="4" w:space="0" w:color="auto"/>
              <w:right w:val="single" w:sz="4" w:space="0" w:color="auto"/>
            </w:tcBorders>
            <w:noWrap/>
            <w:vAlign w:val="center"/>
            <w:hideMark/>
          </w:tcPr>
          <w:p w14:paraId="3C8C55EB"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CD68</w:t>
            </w:r>
          </w:p>
        </w:tc>
        <w:tc>
          <w:tcPr>
            <w:tcW w:w="1984" w:type="dxa"/>
            <w:tcBorders>
              <w:top w:val="nil"/>
              <w:left w:val="nil"/>
              <w:bottom w:val="single" w:sz="4" w:space="0" w:color="auto"/>
              <w:right w:val="single" w:sz="4" w:space="0" w:color="auto"/>
            </w:tcBorders>
            <w:noWrap/>
            <w:vAlign w:val="bottom"/>
            <w:hideMark/>
          </w:tcPr>
          <w:p w14:paraId="6EC8DFA0"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Abcam</w:t>
            </w:r>
          </w:p>
        </w:tc>
        <w:tc>
          <w:tcPr>
            <w:tcW w:w="1134" w:type="dxa"/>
            <w:tcBorders>
              <w:top w:val="nil"/>
              <w:left w:val="nil"/>
              <w:bottom w:val="single" w:sz="4" w:space="0" w:color="auto"/>
              <w:right w:val="single" w:sz="4" w:space="0" w:color="auto"/>
            </w:tcBorders>
            <w:noWrap/>
            <w:vAlign w:val="bottom"/>
            <w:hideMark/>
          </w:tcPr>
          <w:p w14:paraId="2B37F35D"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rabbit</w:t>
            </w:r>
          </w:p>
        </w:tc>
        <w:tc>
          <w:tcPr>
            <w:tcW w:w="1843" w:type="dxa"/>
            <w:tcBorders>
              <w:top w:val="nil"/>
              <w:left w:val="nil"/>
              <w:bottom w:val="single" w:sz="4" w:space="0" w:color="auto"/>
              <w:right w:val="single" w:sz="4" w:space="0" w:color="auto"/>
            </w:tcBorders>
            <w:noWrap/>
            <w:vAlign w:val="bottom"/>
            <w:hideMark/>
          </w:tcPr>
          <w:p w14:paraId="1C80028A"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Cat# ab192842</w:t>
            </w:r>
          </w:p>
        </w:tc>
        <w:tc>
          <w:tcPr>
            <w:tcW w:w="850" w:type="dxa"/>
            <w:tcBorders>
              <w:top w:val="nil"/>
              <w:left w:val="nil"/>
              <w:bottom w:val="single" w:sz="4" w:space="0" w:color="auto"/>
              <w:right w:val="single" w:sz="4" w:space="0" w:color="auto"/>
            </w:tcBorders>
            <w:noWrap/>
            <w:vAlign w:val="bottom"/>
            <w:hideMark/>
          </w:tcPr>
          <w:p w14:paraId="75EE341B"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IHC</w:t>
            </w:r>
          </w:p>
        </w:tc>
        <w:tc>
          <w:tcPr>
            <w:tcW w:w="1083" w:type="dxa"/>
            <w:tcBorders>
              <w:top w:val="nil"/>
              <w:left w:val="nil"/>
              <w:bottom w:val="single" w:sz="4" w:space="0" w:color="auto"/>
              <w:right w:val="single" w:sz="4" w:space="0" w:color="auto"/>
            </w:tcBorders>
            <w:noWrap/>
            <w:vAlign w:val="bottom"/>
            <w:hideMark/>
          </w:tcPr>
          <w:p w14:paraId="4E51F70E"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1:100</w:t>
            </w:r>
          </w:p>
        </w:tc>
      </w:tr>
      <w:tr w:rsidR="00460D7C" w:rsidRPr="00460D7C" w14:paraId="673973CD" w14:textId="77777777" w:rsidTr="00D05C22">
        <w:trPr>
          <w:trHeight w:val="312"/>
        </w:trPr>
        <w:tc>
          <w:tcPr>
            <w:tcW w:w="2122" w:type="dxa"/>
            <w:tcBorders>
              <w:top w:val="nil"/>
              <w:left w:val="single" w:sz="4" w:space="0" w:color="auto"/>
              <w:bottom w:val="single" w:sz="4" w:space="0" w:color="auto"/>
              <w:right w:val="single" w:sz="4" w:space="0" w:color="auto"/>
            </w:tcBorders>
            <w:noWrap/>
            <w:vAlign w:val="center"/>
            <w:hideMark/>
          </w:tcPr>
          <w:p w14:paraId="7176F7D2"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Cleaved CASP3</w:t>
            </w:r>
          </w:p>
        </w:tc>
        <w:tc>
          <w:tcPr>
            <w:tcW w:w="1984" w:type="dxa"/>
            <w:tcBorders>
              <w:top w:val="nil"/>
              <w:left w:val="nil"/>
              <w:bottom w:val="single" w:sz="4" w:space="0" w:color="auto"/>
              <w:right w:val="single" w:sz="4" w:space="0" w:color="auto"/>
            </w:tcBorders>
            <w:noWrap/>
            <w:vAlign w:val="center"/>
            <w:hideMark/>
          </w:tcPr>
          <w:p w14:paraId="7C0E209B"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Cell Signalling</w:t>
            </w:r>
          </w:p>
        </w:tc>
        <w:tc>
          <w:tcPr>
            <w:tcW w:w="1134" w:type="dxa"/>
            <w:tcBorders>
              <w:top w:val="nil"/>
              <w:left w:val="nil"/>
              <w:bottom w:val="single" w:sz="4" w:space="0" w:color="auto"/>
              <w:right w:val="single" w:sz="4" w:space="0" w:color="auto"/>
            </w:tcBorders>
            <w:noWrap/>
            <w:vAlign w:val="center"/>
            <w:hideMark/>
          </w:tcPr>
          <w:p w14:paraId="4505DB1C"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rabbit</w:t>
            </w:r>
          </w:p>
        </w:tc>
        <w:tc>
          <w:tcPr>
            <w:tcW w:w="1843" w:type="dxa"/>
            <w:tcBorders>
              <w:top w:val="nil"/>
              <w:left w:val="nil"/>
              <w:bottom w:val="single" w:sz="4" w:space="0" w:color="auto"/>
              <w:right w:val="single" w:sz="4" w:space="0" w:color="auto"/>
            </w:tcBorders>
            <w:noWrap/>
            <w:vAlign w:val="bottom"/>
            <w:hideMark/>
          </w:tcPr>
          <w:p w14:paraId="0CB3A44E"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Cat# 9664</w:t>
            </w:r>
          </w:p>
        </w:tc>
        <w:tc>
          <w:tcPr>
            <w:tcW w:w="850" w:type="dxa"/>
            <w:tcBorders>
              <w:top w:val="nil"/>
              <w:left w:val="nil"/>
              <w:bottom w:val="single" w:sz="4" w:space="0" w:color="auto"/>
              <w:right w:val="single" w:sz="4" w:space="0" w:color="auto"/>
            </w:tcBorders>
            <w:noWrap/>
            <w:vAlign w:val="bottom"/>
            <w:hideMark/>
          </w:tcPr>
          <w:p w14:paraId="62B303B9"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IF</w:t>
            </w:r>
          </w:p>
        </w:tc>
        <w:tc>
          <w:tcPr>
            <w:tcW w:w="1083" w:type="dxa"/>
            <w:tcBorders>
              <w:top w:val="nil"/>
              <w:left w:val="nil"/>
              <w:bottom w:val="single" w:sz="4" w:space="0" w:color="auto"/>
              <w:right w:val="single" w:sz="4" w:space="0" w:color="auto"/>
            </w:tcBorders>
            <w:noWrap/>
            <w:vAlign w:val="bottom"/>
            <w:hideMark/>
          </w:tcPr>
          <w:p w14:paraId="08A2C3AD"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1:200</w:t>
            </w:r>
          </w:p>
        </w:tc>
      </w:tr>
      <w:tr w:rsidR="00460D7C" w:rsidRPr="00460D7C" w14:paraId="3A18D4D4" w14:textId="77777777" w:rsidTr="00D05C22">
        <w:trPr>
          <w:trHeight w:val="312"/>
        </w:trPr>
        <w:tc>
          <w:tcPr>
            <w:tcW w:w="2122" w:type="dxa"/>
            <w:tcBorders>
              <w:top w:val="nil"/>
              <w:left w:val="single" w:sz="4" w:space="0" w:color="auto"/>
              <w:bottom w:val="single" w:sz="4" w:space="0" w:color="auto"/>
              <w:right w:val="single" w:sz="4" w:space="0" w:color="auto"/>
            </w:tcBorders>
            <w:noWrap/>
            <w:vAlign w:val="bottom"/>
            <w:hideMark/>
          </w:tcPr>
          <w:p w14:paraId="221C62E8"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CTIP2</w:t>
            </w:r>
          </w:p>
        </w:tc>
        <w:tc>
          <w:tcPr>
            <w:tcW w:w="1984" w:type="dxa"/>
            <w:tcBorders>
              <w:top w:val="nil"/>
              <w:left w:val="nil"/>
              <w:bottom w:val="single" w:sz="4" w:space="0" w:color="auto"/>
              <w:right w:val="single" w:sz="4" w:space="0" w:color="auto"/>
            </w:tcBorders>
            <w:noWrap/>
            <w:vAlign w:val="bottom"/>
            <w:hideMark/>
          </w:tcPr>
          <w:p w14:paraId="360B132E"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Abcam</w:t>
            </w:r>
          </w:p>
        </w:tc>
        <w:tc>
          <w:tcPr>
            <w:tcW w:w="1134" w:type="dxa"/>
            <w:tcBorders>
              <w:top w:val="nil"/>
              <w:left w:val="nil"/>
              <w:bottom w:val="single" w:sz="4" w:space="0" w:color="auto"/>
              <w:right w:val="single" w:sz="4" w:space="0" w:color="auto"/>
            </w:tcBorders>
            <w:noWrap/>
            <w:vAlign w:val="bottom"/>
            <w:hideMark/>
          </w:tcPr>
          <w:p w14:paraId="61EBAEB1"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rat</w:t>
            </w:r>
          </w:p>
        </w:tc>
        <w:tc>
          <w:tcPr>
            <w:tcW w:w="1843" w:type="dxa"/>
            <w:tcBorders>
              <w:top w:val="nil"/>
              <w:left w:val="nil"/>
              <w:bottom w:val="single" w:sz="4" w:space="0" w:color="auto"/>
              <w:right w:val="single" w:sz="4" w:space="0" w:color="auto"/>
            </w:tcBorders>
            <w:noWrap/>
            <w:vAlign w:val="bottom"/>
            <w:hideMark/>
          </w:tcPr>
          <w:p w14:paraId="2999941E"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Cat# ab18465</w:t>
            </w:r>
          </w:p>
        </w:tc>
        <w:tc>
          <w:tcPr>
            <w:tcW w:w="850" w:type="dxa"/>
            <w:tcBorders>
              <w:top w:val="nil"/>
              <w:left w:val="nil"/>
              <w:bottom w:val="single" w:sz="4" w:space="0" w:color="auto"/>
              <w:right w:val="single" w:sz="4" w:space="0" w:color="auto"/>
            </w:tcBorders>
            <w:noWrap/>
            <w:vAlign w:val="bottom"/>
            <w:hideMark/>
          </w:tcPr>
          <w:p w14:paraId="03D4183F"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IF</w:t>
            </w:r>
          </w:p>
        </w:tc>
        <w:tc>
          <w:tcPr>
            <w:tcW w:w="1083" w:type="dxa"/>
            <w:tcBorders>
              <w:top w:val="nil"/>
              <w:left w:val="nil"/>
              <w:bottom w:val="single" w:sz="4" w:space="0" w:color="auto"/>
              <w:right w:val="single" w:sz="4" w:space="0" w:color="auto"/>
            </w:tcBorders>
            <w:noWrap/>
            <w:vAlign w:val="bottom"/>
            <w:hideMark/>
          </w:tcPr>
          <w:p w14:paraId="7AB2D817"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1:200</w:t>
            </w:r>
          </w:p>
        </w:tc>
      </w:tr>
      <w:tr w:rsidR="00460D7C" w:rsidRPr="00460D7C" w14:paraId="70306897" w14:textId="77777777" w:rsidTr="00D05C22">
        <w:trPr>
          <w:trHeight w:val="312"/>
        </w:trPr>
        <w:tc>
          <w:tcPr>
            <w:tcW w:w="2122" w:type="dxa"/>
            <w:tcBorders>
              <w:top w:val="nil"/>
              <w:left w:val="single" w:sz="4" w:space="0" w:color="auto"/>
              <w:bottom w:val="single" w:sz="4" w:space="0" w:color="auto"/>
              <w:right w:val="single" w:sz="4" w:space="0" w:color="auto"/>
            </w:tcBorders>
            <w:noWrap/>
            <w:vAlign w:val="bottom"/>
            <w:hideMark/>
          </w:tcPr>
          <w:p w14:paraId="65A9A733"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FOXG1</w:t>
            </w:r>
          </w:p>
        </w:tc>
        <w:tc>
          <w:tcPr>
            <w:tcW w:w="1984" w:type="dxa"/>
            <w:tcBorders>
              <w:top w:val="nil"/>
              <w:left w:val="nil"/>
              <w:bottom w:val="single" w:sz="4" w:space="0" w:color="auto"/>
              <w:right w:val="single" w:sz="4" w:space="0" w:color="auto"/>
            </w:tcBorders>
            <w:noWrap/>
            <w:vAlign w:val="bottom"/>
            <w:hideMark/>
          </w:tcPr>
          <w:p w14:paraId="388035BB"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Abcam</w:t>
            </w:r>
          </w:p>
        </w:tc>
        <w:tc>
          <w:tcPr>
            <w:tcW w:w="1134" w:type="dxa"/>
            <w:tcBorders>
              <w:top w:val="nil"/>
              <w:left w:val="nil"/>
              <w:bottom w:val="single" w:sz="4" w:space="0" w:color="auto"/>
              <w:right w:val="single" w:sz="4" w:space="0" w:color="auto"/>
            </w:tcBorders>
            <w:noWrap/>
            <w:vAlign w:val="bottom"/>
            <w:hideMark/>
          </w:tcPr>
          <w:p w14:paraId="299A177C"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rabbit</w:t>
            </w:r>
          </w:p>
        </w:tc>
        <w:tc>
          <w:tcPr>
            <w:tcW w:w="1843" w:type="dxa"/>
            <w:tcBorders>
              <w:top w:val="nil"/>
              <w:left w:val="nil"/>
              <w:bottom w:val="single" w:sz="4" w:space="0" w:color="auto"/>
              <w:right w:val="single" w:sz="4" w:space="0" w:color="auto"/>
            </w:tcBorders>
            <w:noWrap/>
            <w:vAlign w:val="bottom"/>
            <w:hideMark/>
          </w:tcPr>
          <w:p w14:paraId="1783ADA4"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Cat# ab18259</w:t>
            </w:r>
          </w:p>
        </w:tc>
        <w:tc>
          <w:tcPr>
            <w:tcW w:w="850" w:type="dxa"/>
            <w:tcBorders>
              <w:top w:val="nil"/>
              <w:left w:val="nil"/>
              <w:bottom w:val="single" w:sz="4" w:space="0" w:color="auto"/>
              <w:right w:val="single" w:sz="4" w:space="0" w:color="auto"/>
            </w:tcBorders>
            <w:noWrap/>
            <w:vAlign w:val="bottom"/>
            <w:hideMark/>
          </w:tcPr>
          <w:p w14:paraId="31A92BE5"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IF</w:t>
            </w:r>
          </w:p>
        </w:tc>
        <w:tc>
          <w:tcPr>
            <w:tcW w:w="1083" w:type="dxa"/>
            <w:tcBorders>
              <w:top w:val="nil"/>
              <w:left w:val="nil"/>
              <w:bottom w:val="single" w:sz="4" w:space="0" w:color="auto"/>
              <w:right w:val="single" w:sz="4" w:space="0" w:color="auto"/>
            </w:tcBorders>
            <w:noWrap/>
            <w:vAlign w:val="bottom"/>
            <w:hideMark/>
          </w:tcPr>
          <w:p w14:paraId="4205B653"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1:300</w:t>
            </w:r>
          </w:p>
        </w:tc>
      </w:tr>
      <w:tr w:rsidR="00460D7C" w:rsidRPr="00460D7C" w14:paraId="144A0471" w14:textId="77777777" w:rsidTr="00D05C22">
        <w:trPr>
          <w:trHeight w:val="312"/>
        </w:trPr>
        <w:tc>
          <w:tcPr>
            <w:tcW w:w="2122" w:type="dxa"/>
            <w:tcBorders>
              <w:top w:val="nil"/>
              <w:left w:val="single" w:sz="4" w:space="0" w:color="auto"/>
              <w:bottom w:val="single" w:sz="4" w:space="0" w:color="auto"/>
              <w:right w:val="single" w:sz="4" w:space="0" w:color="auto"/>
            </w:tcBorders>
            <w:noWrap/>
            <w:vAlign w:val="bottom"/>
            <w:hideMark/>
          </w:tcPr>
          <w:p w14:paraId="0C294BEA"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GFAP</w:t>
            </w:r>
          </w:p>
        </w:tc>
        <w:tc>
          <w:tcPr>
            <w:tcW w:w="1984" w:type="dxa"/>
            <w:tcBorders>
              <w:top w:val="nil"/>
              <w:left w:val="nil"/>
              <w:bottom w:val="single" w:sz="4" w:space="0" w:color="auto"/>
              <w:right w:val="single" w:sz="4" w:space="0" w:color="auto"/>
            </w:tcBorders>
            <w:noWrap/>
            <w:vAlign w:val="bottom"/>
            <w:hideMark/>
          </w:tcPr>
          <w:p w14:paraId="27520895"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Antibodies.com</w:t>
            </w:r>
          </w:p>
        </w:tc>
        <w:tc>
          <w:tcPr>
            <w:tcW w:w="1134" w:type="dxa"/>
            <w:tcBorders>
              <w:top w:val="nil"/>
              <w:left w:val="nil"/>
              <w:bottom w:val="single" w:sz="4" w:space="0" w:color="auto"/>
              <w:right w:val="single" w:sz="4" w:space="0" w:color="auto"/>
            </w:tcBorders>
            <w:noWrap/>
            <w:vAlign w:val="bottom"/>
            <w:hideMark/>
          </w:tcPr>
          <w:p w14:paraId="111FF4EE"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chicken</w:t>
            </w:r>
          </w:p>
        </w:tc>
        <w:tc>
          <w:tcPr>
            <w:tcW w:w="1843" w:type="dxa"/>
            <w:tcBorders>
              <w:top w:val="nil"/>
              <w:left w:val="nil"/>
              <w:bottom w:val="single" w:sz="4" w:space="0" w:color="auto"/>
              <w:right w:val="single" w:sz="4" w:space="0" w:color="auto"/>
            </w:tcBorders>
            <w:noWrap/>
            <w:vAlign w:val="bottom"/>
            <w:hideMark/>
          </w:tcPr>
          <w:p w14:paraId="1203F5CD"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Cat# A85307</w:t>
            </w:r>
          </w:p>
        </w:tc>
        <w:tc>
          <w:tcPr>
            <w:tcW w:w="850" w:type="dxa"/>
            <w:tcBorders>
              <w:top w:val="nil"/>
              <w:left w:val="nil"/>
              <w:bottom w:val="single" w:sz="4" w:space="0" w:color="auto"/>
              <w:right w:val="single" w:sz="4" w:space="0" w:color="auto"/>
            </w:tcBorders>
            <w:noWrap/>
            <w:vAlign w:val="bottom"/>
            <w:hideMark/>
          </w:tcPr>
          <w:p w14:paraId="3CF97AD0"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IF</w:t>
            </w:r>
          </w:p>
        </w:tc>
        <w:tc>
          <w:tcPr>
            <w:tcW w:w="1083" w:type="dxa"/>
            <w:tcBorders>
              <w:top w:val="nil"/>
              <w:left w:val="nil"/>
              <w:bottom w:val="single" w:sz="4" w:space="0" w:color="auto"/>
              <w:right w:val="single" w:sz="4" w:space="0" w:color="auto"/>
            </w:tcBorders>
            <w:noWrap/>
            <w:vAlign w:val="bottom"/>
            <w:hideMark/>
          </w:tcPr>
          <w:p w14:paraId="49E94006"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1:1000</w:t>
            </w:r>
          </w:p>
        </w:tc>
      </w:tr>
      <w:tr w:rsidR="00460D7C" w:rsidRPr="00460D7C" w14:paraId="7972A34C" w14:textId="77777777" w:rsidTr="00D05C22">
        <w:trPr>
          <w:trHeight w:val="312"/>
        </w:trPr>
        <w:tc>
          <w:tcPr>
            <w:tcW w:w="2122" w:type="dxa"/>
            <w:tcBorders>
              <w:top w:val="nil"/>
              <w:left w:val="single" w:sz="4" w:space="0" w:color="auto"/>
              <w:bottom w:val="single" w:sz="4" w:space="0" w:color="auto"/>
              <w:right w:val="single" w:sz="4" w:space="0" w:color="auto"/>
            </w:tcBorders>
            <w:noWrap/>
            <w:vAlign w:val="center"/>
            <w:hideMark/>
          </w:tcPr>
          <w:p w14:paraId="769929DB"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HEPACAM</w:t>
            </w:r>
          </w:p>
        </w:tc>
        <w:tc>
          <w:tcPr>
            <w:tcW w:w="1984" w:type="dxa"/>
            <w:tcBorders>
              <w:top w:val="nil"/>
              <w:left w:val="nil"/>
              <w:bottom w:val="single" w:sz="4" w:space="0" w:color="auto"/>
              <w:right w:val="single" w:sz="4" w:space="0" w:color="auto"/>
            </w:tcBorders>
            <w:noWrap/>
            <w:vAlign w:val="bottom"/>
            <w:hideMark/>
          </w:tcPr>
          <w:p w14:paraId="6CE7A959"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R and D Systems</w:t>
            </w:r>
          </w:p>
        </w:tc>
        <w:tc>
          <w:tcPr>
            <w:tcW w:w="1134" w:type="dxa"/>
            <w:tcBorders>
              <w:top w:val="nil"/>
              <w:left w:val="nil"/>
              <w:bottom w:val="single" w:sz="4" w:space="0" w:color="auto"/>
              <w:right w:val="single" w:sz="4" w:space="0" w:color="auto"/>
            </w:tcBorders>
            <w:noWrap/>
            <w:vAlign w:val="bottom"/>
            <w:hideMark/>
          </w:tcPr>
          <w:p w14:paraId="0E589FAA"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mouse</w:t>
            </w:r>
          </w:p>
        </w:tc>
        <w:tc>
          <w:tcPr>
            <w:tcW w:w="1843" w:type="dxa"/>
            <w:tcBorders>
              <w:top w:val="nil"/>
              <w:left w:val="nil"/>
              <w:bottom w:val="single" w:sz="4" w:space="0" w:color="auto"/>
              <w:right w:val="single" w:sz="4" w:space="0" w:color="auto"/>
            </w:tcBorders>
            <w:noWrap/>
            <w:vAlign w:val="bottom"/>
            <w:hideMark/>
          </w:tcPr>
          <w:p w14:paraId="78F1F89F"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Cat# MAB4108</w:t>
            </w:r>
          </w:p>
        </w:tc>
        <w:tc>
          <w:tcPr>
            <w:tcW w:w="850" w:type="dxa"/>
            <w:tcBorders>
              <w:top w:val="nil"/>
              <w:left w:val="nil"/>
              <w:bottom w:val="single" w:sz="4" w:space="0" w:color="auto"/>
              <w:right w:val="single" w:sz="4" w:space="0" w:color="auto"/>
            </w:tcBorders>
            <w:noWrap/>
            <w:vAlign w:val="bottom"/>
            <w:hideMark/>
          </w:tcPr>
          <w:p w14:paraId="75DBF0FB"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FACS</w:t>
            </w:r>
          </w:p>
        </w:tc>
        <w:tc>
          <w:tcPr>
            <w:tcW w:w="1083" w:type="dxa"/>
            <w:tcBorders>
              <w:top w:val="nil"/>
              <w:left w:val="nil"/>
              <w:bottom w:val="single" w:sz="4" w:space="0" w:color="auto"/>
              <w:right w:val="single" w:sz="4" w:space="0" w:color="auto"/>
            </w:tcBorders>
            <w:noWrap/>
            <w:vAlign w:val="bottom"/>
            <w:hideMark/>
          </w:tcPr>
          <w:p w14:paraId="11B8CBE4"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1:100</w:t>
            </w:r>
          </w:p>
        </w:tc>
      </w:tr>
      <w:tr w:rsidR="00460D7C" w:rsidRPr="00460D7C" w14:paraId="5994B677" w14:textId="77777777" w:rsidTr="00D05C22">
        <w:trPr>
          <w:trHeight w:val="312"/>
        </w:trPr>
        <w:tc>
          <w:tcPr>
            <w:tcW w:w="2122" w:type="dxa"/>
            <w:tcBorders>
              <w:top w:val="nil"/>
              <w:left w:val="single" w:sz="4" w:space="0" w:color="auto"/>
              <w:bottom w:val="single" w:sz="4" w:space="0" w:color="auto"/>
              <w:right w:val="single" w:sz="4" w:space="0" w:color="auto"/>
            </w:tcBorders>
            <w:noWrap/>
            <w:vAlign w:val="center"/>
            <w:hideMark/>
          </w:tcPr>
          <w:p w14:paraId="3DEF80AA"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L1CAM</w:t>
            </w:r>
          </w:p>
        </w:tc>
        <w:tc>
          <w:tcPr>
            <w:tcW w:w="1984" w:type="dxa"/>
            <w:tcBorders>
              <w:top w:val="nil"/>
              <w:left w:val="nil"/>
              <w:bottom w:val="single" w:sz="4" w:space="0" w:color="auto"/>
              <w:right w:val="single" w:sz="4" w:space="0" w:color="auto"/>
            </w:tcBorders>
            <w:noWrap/>
            <w:vAlign w:val="bottom"/>
            <w:hideMark/>
          </w:tcPr>
          <w:p w14:paraId="2827BC85"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R and D Systems</w:t>
            </w:r>
          </w:p>
        </w:tc>
        <w:tc>
          <w:tcPr>
            <w:tcW w:w="1134" w:type="dxa"/>
            <w:tcBorders>
              <w:top w:val="nil"/>
              <w:left w:val="nil"/>
              <w:bottom w:val="single" w:sz="4" w:space="0" w:color="auto"/>
              <w:right w:val="single" w:sz="4" w:space="0" w:color="auto"/>
            </w:tcBorders>
            <w:noWrap/>
            <w:vAlign w:val="bottom"/>
            <w:hideMark/>
          </w:tcPr>
          <w:p w14:paraId="17780E17"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mouse</w:t>
            </w:r>
          </w:p>
        </w:tc>
        <w:tc>
          <w:tcPr>
            <w:tcW w:w="1843" w:type="dxa"/>
            <w:tcBorders>
              <w:top w:val="nil"/>
              <w:left w:val="nil"/>
              <w:bottom w:val="single" w:sz="4" w:space="0" w:color="auto"/>
              <w:right w:val="single" w:sz="4" w:space="0" w:color="auto"/>
            </w:tcBorders>
            <w:noWrap/>
            <w:vAlign w:val="bottom"/>
            <w:hideMark/>
          </w:tcPr>
          <w:p w14:paraId="73C13EAD"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Cat# MAB7771</w:t>
            </w:r>
          </w:p>
        </w:tc>
        <w:tc>
          <w:tcPr>
            <w:tcW w:w="850" w:type="dxa"/>
            <w:tcBorders>
              <w:top w:val="nil"/>
              <w:left w:val="nil"/>
              <w:bottom w:val="single" w:sz="4" w:space="0" w:color="auto"/>
              <w:right w:val="single" w:sz="4" w:space="0" w:color="auto"/>
            </w:tcBorders>
            <w:noWrap/>
            <w:vAlign w:val="bottom"/>
            <w:hideMark/>
          </w:tcPr>
          <w:p w14:paraId="578E6723"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FACS</w:t>
            </w:r>
          </w:p>
        </w:tc>
        <w:tc>
          <w:tcPr>
            <w:tcW w:w="1083" w:type="dxa"/>
            <w:tcBorders>
              <w:top w:val="nil"/>
              <w:left w:val="nil"/>
              <w:bottom w:val="single" w:sz="4" w:space="0" w:color="auto"/>
              <w:right w:val="single" w:sz="4" w:space="0" w:color="auto"/>
            </w:tcBorders>
            <w:noWrap/>
            <w:vAlign w:val="bottom"/>
            <w:hideMark/>
          </w:tcPr>
          <w:p w14:paraId="0D177FF6"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1:100</w:t>
            </w:r>
          </w:p>
        </w:tc>
      </w:tr>
      <w:tr w:rsidR="00460D7C" w:rsidRPr="00460D7C" w14:paraId="61138AB6" w14:textId="77777777" w:rsidTr="00D05C22">
        <w:trPr>
          <w:trHeight w:val="312"/>
        </w:trPr>
        <w:tc>
          <w:tcPr>
            <w:tcW w:w="2122" w:type="dxa"/>
            <w:tcBorders>
              <w:top w:val="nil"/>
              <w:left w:val="single" w:sz="4" w:space="0" w:color="auto"/>
              <w:bottom w:val="single" w:sz="4" w:space="0" w:color="auto"/>
              <w:right w:val="single" w:sz="4" w:space="0" w:color="auto"/>
            </w:tcBorders>
            <w:noWrap/>
            <w:vAlign w:val="center"/>
            <w:hideMark/>
          </w:tcPr>
          <w:p w14:paraId="3928D29D"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MAP2</w:t>
            </w:r>
          </w:p>
        </w:tc>
        <w:tc>
          <w:tcPr>
            <w:tcW w:w="1984" w:type="dxa"/>
            <w:tcBorders>
              <w:top w:val="nil"/>
              <w:left w:val="nil"/>
              <w:bottom w:val="single" w:sz="4" w:space="0" w:color="auto"/>
              <w:right w:val="single" w:sz="4" w:space="0" w:color="auto"/>
            </w:tcBorders>
            <w:noWrap/>
            <w:vAlign w:val="bottom"/>
            <w:hideMark/>
          </w:tcPr>
          <w:p w14:paraId="6E24B3A3"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Antibodies.com</w:t>
            </w:r>
          </w:p>
        </w:tc>
        <w:tc>
          <w:tcPr>
            <w:tcW w:w="1134" w:type="dxa"/>
            <w:tcBorders>
              <w:top w:val="nil"/>
              <w:left w:val="nil"/>
              <w:bottom w:val="single" w:sz="4" w:space="0" w:color="auto"/>
              <w:right w:val="single" w:sz="4" w:space="0" w:color="auto"/>
            </w:tcBorders>
            <w:noWrap/>
            <w:vAlign w:val="bottom"/>
            <w:hideMark/>
          </w:tcPr>
          <w:p w14:paraId="110C75EB"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chicken</w:t>
            </w:r>
          </w:p>
        </w:tc>
        <w:tc>
          <w:tcPr>
            <w:tcW w:w="1843" w:type="dxa"/>
            <w:tcBorders>
              <w:top w:val="nil"/>
              <w:left w:val="nil"/>
              <w:bottom w:val="single" w:sz="4" w:space="0" w:color="auto"/>
              <w:right w:val="single" w:sz="4" w:space="0" w:color="auto"/>
            </w:tcBorders>
            <w:noWrap/>
            <w:vAlign w:val="bottom"/>
            <w:hideMark/>
          </w:tcPr>
          <w:p w14:paraId="26147C09"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 xml:space="preserve"> Cat# A85363</w:t>
            </w:r>
          </w:p>
        </w:tc>
        <w:tc>
          <w:tcPr>
            <w:tcW w:w="850" w:type="dxa"/>
            <w:tcBorders>
              <w:top w:val="nil"/>
              <w:left w:val="nil"/>
              <w:bottom w:val="single" w:sz="4" w:space="0" w:color="auto"/>
              <w:right w:val="single" w:sz="4" w:space="0" w:color="auto"/>
            </w:tcBorders>
            <w:noWrap/>
            <w:vAlign w:val="bottom"/>
            <w:hideMark/>
          </w:tcPr>
          <w:p w14:paraId="7AE71991"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IF</w:t>
            </w:r>
          </w:p>
        </w:tc>
        <w:tc>
          <w:tcPr>
            <w:tcW w:w="1083" w:type="dxa"/>
            <w:tcBorders>
              <w:top w:val="nil"/>
              <w:left w:val="nil"/>
              <w:bottom w:val="single" w:sz="4" w:space="0" w:color="auto"/>
              <w:right w:val="single" w:sz="4" w:space="0" w:color="auto"/>
            </w:tcBorders>
            <w:noWrap/>
            <w:vAlign w:val="bottom"/>
            <w:hideMark/>
          </w:tcPr>
          <w:p w14:paraId="0ECCC7A4"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1:1000</w:t>
            </w:r>
          </w:p>
        </w:tc>
      </w:tr>
      <w:tr w:rsidR="00460D7C" w:rsidRPr="00460D7C" w14:paraId="639D4817" w14:textId="77777777" w:rsidTr="00D05C22">
        <w:trPr>
          <w:trHeight w:val="312"/>
        </w:trPr>
        <w:tc>
          <w:tcPr>
            <w:tcW w:w="2122" w:type="dxa"/>
            <w:tcBorders>
              <w:top w:val="nil"/>
              <w:left w:val="single" w:sz="4" w:space="0" w:color="auto"/>
              <w:bottom w:val="single" w:sz="4" w:space="0" w:color="auto"/>
              <w:right w:val="single" w:sz="4" w:space="0" w:color="auto"/>
            </w:tcBorders>
            <w:noWrap/>
            <w:vAlign w:val="center"/>
            <w:hideMark/>
          </w:tcPr>
          <w:p w14:paraId="45BD416F"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MTATP6</w:t>
            </w:r>
          </w:p>
        </w:tc>
        <w:tc>
          <w:tcPr>
            <w:tcW w:w="1984" w:type="dxa"/>
            <w:tcBorders>
              <w:top w:val="nil"/>
              <w:left w:val="nil"/>
              <w:bottom w:val="single" w:sz="4" w:space="0" w:color="auto"/>
              <w:right w:val="single" w:sz="4" w:space="0" w:color="auto"/>
            </w:tcBorders>
            <w:noWrap/>
            <w:vAlign w:val="center"/>
            <w:hideMark/>
          </w:tcPr>
          <w:p w14:paraId="08840696"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Cell Signalling</w:t>
            </w:r>
          </w:p>
        </w:tc>
        <w:tc>
          <w:tcPr>
            <w:tcW w:w="1134" w:type="dxa"/>
            <w:tcBorders>
              <w:top w:val="nil"/>
              <w:left w:val="nil"/>
              <w:bottom w:val="single" w:sz="4" w:space="0" w:color="auto"/>
              <w:right w:val="single" w:sz="4" w:space="0" w:color="auto"/>
            </w:tcBorders>
            <w:noWrap/>
            <w:vAlign w:val="center"/>
            <w:hideMark/>
          </w:tcPr>
          <w:p w14:paraId="4BFD5201"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rabbit</w:t>
            </w:r>
          </w:p>
        </w:tc>
        <w:tc>
          <w:tcPr>
            <w:tcW w:w="1843" w:type="dxa"/>
            <w:tcBorders>
              <w:top w:val="nil"/>
              <w:left w:val="nil"/>
              <w:bottom w:val="single" w:sz="4" w:space="0" w:color="auto"/>
              <w:right w:val="single" w:sz="4" w:space="0" w:color="auto"/>
            </w:tcBorders>
            <w:noWrap/>
            <w:vAlign w:val="bottom"/>
            <w:hideMark/>
          </w:tcPr>
          <w:p w14:paraId="503FBBF7"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Cat# 70262S</w:t>
            </w:r>
          </w:p>
        </w:tc>
        <w:tc>
          <w:tcPr>
            <w:tcW w:w="850" w:type="dxa"/>
            <w:tcBorders>
              <w:top w:val="nil"/>
              <w:left w:val="nil"/>
              <w:bottom w:val="single" w:sz="4" w:space="0" w:color="auto"/>
              <w:right w:val="single" w:sz="4" w:space="0" w:color="auto"/>
            </w:tcBorders>
            <w:noWrap/>
            <w:vAlign w:val="bottom"/>
            <w:hideMark/>
          </w:tcPr>
          <w:p w14:paraId="381AD723"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WB</w:t>
            </w:r>
          </w:p>
        </w:tc>
        <w:tc>
          <w:tcPr>
            <w:tcW w:w="1083" w:type="dxa"/>
            <w:tcBorders>
              <w:top w:val="nil"/>
              <w:left w:val="nil"/>
              <w:bottom w:val="single" w:sz="4" w:space="0" w:color="auto"/>
              <w:right w:val="single" w:sz="4" w:space="0" w:color="auto"/>
            </w:tcBorders>
            <w:noWrap/>
            <w:vAlign w:val="bottom"/>
            <w:hideMark/>
          </w:tcPr>
          <w:p w14:paraId="78BC1C79"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1:2000</w:t>
            </w:r>
          </w:p>
        </w:tc>
      </w:tr>
      <w:tr w:rsidR="00460D7C" w:rsidRPr="00460D7C" w14:paraId="6CAA074E" w14:textId="77777777" w:rsidTr="00D05C22">
        <w:trPr>
          <w:trHeight w:val="312"/>
        </w:trPr>
        <w:tc>
          <w:tcPr>
            <w:tcW w:w="2122" w:type="dxa"/>
            <w:tcBorders>
              <w:top w:val="nil"/>
              <w:left w:val="single" w:sz="4" w:space="0" w:color="auto"/>
              <w:bottom w:val="single" w:sz="4" w:space="0" w:color="auto"/>
              <w:right w:val="single" w:sz="4" w:space="0" w:color="auto"/>
            </w:tcBorders>
            <w:noWrap/>
            <w:vAlign w:val="center"/>
            <w:hideMark/>
          </w:tcPr>
          <w:p w14:paraId="23E37732"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MTCO1</w:t>
            </w:r>
          </w:p>
        </w:tc>
        <w:tc>
          <w:tcPr>
            <w:tcW w:w="1984" w:type="dxa"/>
            <w:tcBorders>
              <w:top w:val="nil"/>
              <w:left w:val="nil"/>
              <w:bottom w:val="single" w:sz="4" w:space="0" w:color="auto"/>
              <w:right w:val="single" w:sz="4" w:space="0" w:color="auto"/>
            </w:tcBorders>
            <w:noWrap/>
            <w:vAlign w:val="center"/>
            <w:hideMark/>
          </w:tcPr>
          <w:p w14:paraId="68606EA9"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Abcam</w:t>
            </w:r>
          </w:p>
        </w:tc>
        <w:tc>
          <w:tcPr>
            <w:tcW w:w="1134" w:type="dxa"/>
            <w:tcBorders>
              <w:top w:val="nil"/>
              <w:left w:val="nil"/>
              <w:bottom w:val="single" w:sz="4" w:space="0" w:color="auto"/>
              <w:right w:val="single" w:sz="4" w:space="0" w:color="auto"/>
            </w:tcBorders>
            <w:noWrap/>
            <w:vAlign w:val="center"/>
            <w:hideMark/>
          </w:tcPr>
          <w:p w14:paraId="56823DC2"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mouse</w:t>
            </w:r>
          </w:p>
        </w:tc>
        <w:tc>
          <w:tcPr>
            <w:tcW w:w="1843" w:type="dxa"/>
            <w:tcBorders>
              <w:top w:val="nil"/>
              <w:left w:val="nil"/>
              <w:bottom w:val="single" w:sz="4" w:space="0" w:color="auto"/>
              <w:right w:val="single" w:sz="4" w:space="0" w:color="auto"/>
            </w:tcBorders>
            <w:noWrap/>
            <w:vAlign w:val="bottom"/>
            <w:hideMark/>
          </w:tcPr>
          <w:p w14:paraId="5D8818B0"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 xml:space="preserve"> Cat# ab14705</w:t>
            </w:r>
          </w:p>
        </w:tc>
        <w:tc>
          <w:tcPr>
            <w:tcW w:w="850" w:type="dxa"/>
            <w:tcBorders>
              <w:top w:val="nil"/>
              <w:left w:val="nil"/>
              <w:bottom w:val="single" w:sz="4" w:space="0" w:color="auto"/>
              <w:right w:val="single" w:sz="4" w:space="0" w:color="auto"/>
            </w:tcBorders>
            <w:noWrap/>
            <w:vAlign w:val="bottom"/>
            <w:hideMark/>
          </w:tcPr>
          <w:p w14:paraId="4927F047"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WB</w:t>
            </w:r>
          </w:p>
        </w:tc>
        <w:tc>
          <w:tcPr>
            <w:tcW w:w="1083" w:type="dxa"/>
            <w:tcBorders>
              <w:top w:val="nil"/>
              <w:left w:val="nil"/>
              <w:bottom w:val="single" w:sz="4" w:space="0" w:color="auto"/>
              <w:right w:val="single" w:sz="4" w:space="0" w:color="auto"/>
            </w:tcBorders>
            <w:noWrap/>
            <w:vAlign w:val="bottom"/>
            <w:hideMark/>
          </w:tcPr>
          <w:p w14:paraId="1C39B38E"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1:1000</w:t>
            </w:r>
          </w:p>
        </w:tc>
      </w:tr>
      <w:tr w:rsidR="00460D7C" w:rsidRPr="00460D7C" w14:paraId="58CE9156" w14:textId="77777777" w:rsidTr="00D05C22">
        <w:trPr>
          <w:trHeight w:val="312"/>
        </w:trPr>
        <w:tc>
          <w:tcPr>
            <w:tcW w:w="2122" w:type="dxa"/>
            <w:tcBorders>
              <w:top w:val="nil"/>
              <w:left w:val="single" w:sz="4" w:space="0" w:color="auto"/>
              <w:bottom w:val="single" w:sz="4" w:space="0" w:color="auto"/>
              <w:right w:val="single" w:sz="4" w:space="0" w:color="auto"/>
            </w:tcBorders>
            <w:noWrap/>
            <w:vAlign w:val="center"/>
            <w:hideMark/>
          </w:tcPr>
          <w:p w14:paraId="51E7286E"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MTCO2</w:t>
            </w:r>
          </w:p>
        </w:tc>
        <w:tc>
          <w:tcPr>
            <w:tcW w:w="1984" w:type="dxa"/>
            <w:tcBorders>
              <w:top w:val="nil"/>
              <w:left w:val="nil"/>
              <w:bottom w:val="single" w:sz="4" w:space="0" w:color="auto"/>
              <w:right w:val="single" w:sz="4" w:space="0" w:color="auto"/>
            </w:tcBorders>
            <w:noWrap/>
            <w:vAlign w:val="center"/>
            <w:hideMark/>
          </w:tcPr>
          <w:p w14:paraId="2C06EFC9"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Abcam</w:t>
            </w:r>
          </w:p>
        </w:tc>
        <w:tc>
          <w:tcPr>
            <w:tcW w:w="1134" w:type="dxa"/>
            <w:tcBorders>
              <w:top w:val="nil"/>
              <w:left w:val="nil"/>
              <w:bottom w:val="single" w:sz="4" w:space="0" w:color="auto"/>
              <w:right w:val="single" w:sz="4" w:space="0" w:color="auto"/>
            </w:tcBorders>
            <w:noWrap/>
            <w:vAlign w:val="center"/>
            <w:hideMark/>
          </w:tcPr>
          <w:p w14:paraId="2129B41C"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mouse</w:t>
            </w:r>
          </w:p>
        </w:tc>
        <w:tc>
          <w:tcPr>
            <w:tcW w:w="1843" w:type="dxa"/>
            <w:tcBorders>
              <w:top w:val="nil"/>
              <w:left w:val="nil"/>
              <w:bottom w:val="single" w:sz="4" w:space="0" w:color="auto"/>
              <w:right w:val="single" w:sz="4" w:space="0" w:color="auto"/>
            </w:tcBorders>
            <w:noWrap/>
            <w:vAlign w:val="bottom"/>
            <w:hideMark/>
          </w:tcPr>
          <w:p w14:paraId="57EF5197"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 xml:space="preserve"> Cat# ab110258</w:t>
            </w:r>
          </w:p>
        </w:tc>
        <w:tc>
          <w:tcPr>
            <w:tcW w:w="850" w:type="dxa"/>
            <w:tcBorders>
              <w:top w:val="nil"/>
              <w:left w:val="nil"/>
              <w:bottom w:val="single" w:sz="4" w:space="0" w:color="auto"/>
              <w:right w:val="single" w:sz="4" w:space="0" w:color="auto"/>
            </w:tcBorders>
            <w:noWrap/>
            <w:vAlign w:val="bottom"/>
            <w:hideMark/>
          </w:tcPr>
          <w:p w14:paraId="1319E945"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WB</w:t>
            </w:r>
          </w:p>
        </w:tc>
        <w:tc>
          <w:tcPr>
            <w:tcW w:w="1083" w:type="dxa"/>
            <w:tcBorders>
              <w:top w:val="nil"/>
              <w:left w:val="nil"/>
              <w:bottom w:val="single" w:sz="4" w:space="0" w:color="auto"/>
              <w:right w:val="single" w:sz="4" w:space="0" w:color="auto"/>
            </w:tcBorders>
            <w:noWrap/>
            <w:vAlign w:val="bottom"/>
            <w:hideMark/>
          </w:tcPr>
          <w:p w14:paraId="6416C69E"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1:1000</w:t>
            </w:r>
          </w:p>
        </w:tc>
      </w:tr>
      <w:tr w:rsidR="00460D7C" w:rsidRPr="00460D7C" w14:paraId="3083EC93" w14:textId="77777777" w:rsidTr="00D05C22">
        <w:trPr>
          <w:trHeight w:val="312"/>
        </w:trPr>
        <w:tc>
          <w:tcPr>
            <w:tcW w:w="2122" w:type="dxa"/>
            <w:tcBorders>
              <w:top w:val="nil"/>
              <w:left w:val="single" w:sz="4" w:space="0" w:color="auto"/>
              <w:bottom w:val="single" w:sz="4" w:space="0" w:color="auto"/>
              <w:right w:val="single" w:sz="4" w:space="0" w:color="auto"/>
            </w:tcBorders>
            <w:noWrap/>
            <w:vAlign w:val="bottom"/>
            <w:hideMark/>
          </w:tcPr>
          <w:p w14:paraId="07AA6657"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NEST</w:t>
            </w:r>
          </w:p>
        </w:tc>
        <w:tc>
          <w:tcPr>
            <w:tcW w:w="1984" w:type="dxa"/>
            <w:tcBorders>
              <w:top w:val="nil"/>
              <w:left w:val="nil"/>
              <w:bottom w:val="single" w:sz="4" w:space="0" w:color="auto"/>
              <w:right w:val="single" w:sz="4" w:space="0" w:color="auto"/>
            </w:tcBorders>
            <w:noWrap/>
            <w:vAlign w:val="bottom"/>
            <w:hideMark/>
          </w:tcPr>
          <w:p w14:paraId="2F24BFC5"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Sigma-Aldrich</w:t>
            </w:r>
          </w:p>
        </w:tc>
        <w:tc>
          <w:tcPr>
            <w:tcW w:w="1134" w:type="dxa"/>
            <w:tcBorders>
              <w:top w:val="nil"/>
              <w:left w:val="nil"/>
              <w:bottom w:val="single" w:sz="4" w:space="0" w:color="auto"/>
              <w:right w:val="single" w:sz="4" w:space="0" w:color="auto"/>
            </w:tcBorders>
            <w:noWrap/>
            <w:vAlign w:val="bottom"/>
            <w:hideMark/>
          </w:tcPr>
          <w:p w14:paraId="2FDDA9D5"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rabbit</w:t>
            </w:r>
          </w:p>
        </w:tc>
        <w:tc>
          <w:tcPr>
            <w:tcW w:w="1843" w:type="dxa"/>
            <w:tcBorders>
              <w:top w:val="nil"/>
              <w:left w:val="nil"/>
              <w:bottom w:val="single" w:sz="4" w:space="0" w:color="auto"/>
              <w:right w:val="single" w:sz="4" w:space="0" w:color="auto"/>
            </w:tcBorders>
            <w:noWrap/>
            <w:vAlign w:val="bottom"/>
            <w:hideMark/>
          </w:tcPr>
          <w:p w14:paraId="65C90BDF"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Cat# N5413</w:t>
            </w:r>
          </w:p>
        </w:tc>
        <w:tc>
          <w:tcPr>
            <w:tcW w:w="850" w:type="dxa"/>
            <w:tcBorders>
              <w:top w:val="nil"/>
              <w:left w:val="nil"/>
              <w:bottom w:val="single" w:sz="4" w:space="0" w:color="auto"/>
              <w:right w:val="single" w:sz="4" w:space="0" w:color="auto"/>
            </w:tcBorders>
            <w:noWrap/>
            <w:vAlign w:val="bottom"/>
            <w:hideMark/>
          </w:tcPr>
          <w:p w14:paraId="6CD94C64"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IF</w:t>
            </w:r>
          </w:p>
        </w:tc>
        <w:tc>
          <w:tcPr>
            <w:tcW w:w="1083" w:type="dxa"/>
            <w:tcBorders>
              <w:top w:val="nil"/>
              <w:left w:val="nil"/>
              <w:bottom w:val="single" w:sz="4" w:space="0" w:color="auto"/>
              <w:right w:val="single" w:sz="4" w:space="0" w:color="auto"/>
            </w:tcBorders>
            <w:noWrap/>
            <w:vAlign w:val="bottom"/>
            <w:hideMark/>
          </w:tcPr>
          <w:p w14:paraId="6754851F"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1:300</w:t>
            </w:r>
          </w:p>
        </w:tc>
      </w:tr>
      <w:tr w:rsidR="00460D7C" w:rsidRPr="00460D7C" w14:paraId="243CF452" w14:textId="77777777" w:rsidTr="00D05C22">
        <w:trPr>
          <w:trHeight w:val="312"/>
        </w:trPr>
        <w:tc>
          <w:tcPr>
            <w:tcW w:w="2122" w:type="dxa"/>
            <w:tcBorders>
              <w:top w:val="nil"/>
              <w:left w:val="single" w:sz="4" w:space="0" w:color="auto"/>
              <w:bottom w:val="single" w:sz="4" w:space="0" w:color="auto"/>
              <w:right w:val="single" w:sz="4" w:space="0" w:color="auto"/>
            </w:tcBorders>
            <w:noWrap/>
            <w:vAlign w:val="center"/>
            <w:hideMark/>
          </w:tcPr>
          <w:p w14:paraId="501795F9"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NeuN</w:t>
            </w:r>
          </w:p>
        </w:tc>
        <w:tc>
          <w:tcPr>
            <w:tcW w:w="1984" w:type="dxa"/>
            <w:tcBorders>
              <w:top w:val="nil"/>
              <w:left w:val="nil"/>
              <w:bottom w:val="single" w:sz="4" w:space="0" w:color="auto"/>
              <w:right w:val="single" w:sz="4" w:space="0" w:color="auto"/>
            </w:tcBorders>
            <w:noWrap/>
            <w:vAlign w:val="center"/>
            <w:hideMark/>
          </w:tcPr>
          <w:p w14:paraId="33E151BE"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Sigma-Aldrich</w:t>
            </w:r>
          </w:p>
        </w:tc>
        <w:tc>
          <w:tcPr>
            <w:tcW w:w="1134" w:type="dxa"/>
            <w:tcBorders>
              <w:top w:val="nil"/>
              <w:left w:val="nil"/>
              <w:bottom w:val="single" w:sz="4" w:space="0" w:color="auto"/>
              <w:right w:val="single" w:sz="4" w:space="0" w:color="auto"/>
            </w:tcBorders>
            <w:noWrap/>
            <w:vAlign w:val="center"/>
            <w:hideMark/>
          </w:tcPr>
          <w:p w14:paraId="6609A928"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rabbit</w:t>
            </w:r>
          </w:p>
        </w:tc>
        <w:tc>
          <w:tcPr>
            <w:tcW w:w="1843" w:type="dxa"/>
            <w:tcBorders>
              <w:top w:val="nil"/>
              <w:left w:val="nil"/>
              <w:bottom w:val="single" w:sz="4" w:space="0" w:color="auto"/>
              <w:right w:val="single" w:sz="4" w:space="0" w:color="auto"/>
            </w:tcBorders>
            <w:noWrap/>
            <w:vAlign w:val="bottom"/>
            <w:hideMark/>
          </w:tcPr>
          <w:p w14:paraId="1BAB5A25"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Cat# ABN78</w:t>
            </w:r>
          </w:p>
        </w:tc>
        <w:tc>
          <w:tcPr>
            <w:tcW w:w="850" w:type="dxa"/>
            <w:tcBorders>
              <w:top w:val="nil"/>
              <w:left w:val="nil"/>
              <w:bottom w:val="single" w:sz="4" w:space="0" w:color="auto"/>
              <w:right w:val="single" w:sz="4" w:space="0" w:color="auto"/>
            </w:tcBorders>
            <w:noWrap/>
            <w:vAlign w:val="bottom"/>
            <w:hideMark/>
          </w:tcPr>
          <w:p w14:paraId="17AE0586"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IF</w:t>
            </w:r>
          </w:p>
        </w:tc>
        <w:tc>
          <w:tcPr>
            <w:tcW w:w="1083" w:type="dxa"/>
            <w:tcBorders>
              <w:top w:val="nil"/>
              <w:left w:val="nil"/>
              <w:bottom w:val="single" w:sz="4" w:space="0" w:color="auto"/>
              <w:right w:val="single" w:sz="4" w:space="0" w:color="auto"/>
            </w:tcBorders>
            <w:noWrap/>
            <w:vAlign w:val="bottom"/>
            <w:hideMark/>
          </w:tcPr>
          <w:p w14:paraId="0A16B57B"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1:500</w:t>
            </w:r>
          </w:p>
        </w:tc>
      </w:tr>
      <w:tr w:rsidR="00460D7C" w:rsidRPr="00460D7C" w14:paraId="67910607" w14:textId="77777777" w:rsidTr="00D05C22">
        <w:trPr>
          <w:trHeight w:val="312"/>
        </w:trPr>
        <w:tc>
          <w:tcPr>
            <w:tcW w:w="2122" w:type="dxa"/>
            <w:tcBorders>
              <w:top w:val="nil"/>
              <w:left w:val="single" w:sz="4" w:space="0" w:color="auto"/>
              <w:bottom w:val="single" w:sz="4" w:space="0" w:color="auto"/>
              <w:right w:val="single" w:sz="4" w:space="0" w:color="auto"/>
            </w:tcBorders>
            <w:noWrap/>
            <w:vAlign w:val="bottom"/>
            <w:hideMark/>
          </w:tcPr>
          <w:p w14:paraId="5175AFF3"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SATB2</w:t>
            </w:r>
          </w:p>
        </w:tc>
        <w:tc>
          <w:tcPr>
            <w:tcW w:w="1984" w:type="dxa"/>
            <w:tcBorders>
              <w:top w:val="nil"/>
              <w:left w:val="nil"/>
              <w:bottom w:val="single" w:sz="4" w:space="0" w:color="auto"/>
              <w:right w:val="single" w:sz="4" w:space="0" w:color="auto"/>
            </w:tcBorders>
            <w:noWrap/>
            <w:vAlign w:val="bottom"/>
            <w:hideMark/>
          </w:tcPr>
          <w:p w14:paraId="2AEBE607"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Abcam</w:t>
            </w:r>
          </w:p>
        </w:tc>
        <w:tc>
          <w:tcPr>
            <w:tcW w:w="1134" w:type="dxa"/>
            <w:tcBorders>
              <w:top w:val="nil"/>
              <w:left w:val="nil"/>
              <w:bottom w:val="single" w:sz="4" w:space="0" w:color="auto"/>
              <w:right w:val="single" w:sz="4" w:space="0" w:color="auto"/>
            </w:tcBorders>
            <w:noWrap/>
            <w:vAlign w:val="bottom"/>
            <w:hideMark/>
          </w:tcPr>
          <w:p w14:paraId="36E471D6"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mouse</w:t>
            </w:r>
          </w:p>
        </w:tc>
        <w:tc>
          <w:tcPr>
            <w:tcW w:w="1843" w:type="dxa"/>
            <w:tcBorders>
              <w:top w:val="nil"/>
              <w:left w:val="nil"/>
              <w:bottom w:val="single" w:sz="4" w:space="0" w:color="auto"/>
              <w:right w:val="single" w:sz="4" w:space="0" w:color="auto"/>
            </w:tcBorders>
            <w:noWrap/>
            <w:vAlign w:val="bottom"/>
            <w:hideMark/>
          </w:tcPr>
          <w:p w14:paraId="74EFE9AB"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Cat# ab51502</w:t>
            </w:r>
          </w:p>
        </w:tc>
        <w:tc>
          <w:tcPr>
            <w:tcW w:w="850" w:type="dxa"/>
            <w:tcBorders>
              <w:top w:val="nil"/>
              <w:left w:val="nil"/>
              <w:bottom w:val="single" w:sz="4" w:space="0" w:color="auto"/>
              <w:right w:val="single" w:sz="4" w:space="0" w:color="auto"/>
            </w:tcBorders>
            <w:noWrap/>
            <w:vAlign w:val="bottom"/>
            <w:hideMark/>
          </w:tcPr>
          <w:p w14:paraId="32E4378A"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IF</w:t>
            </w:r>
          </w:p>
        </w:tc>
        <w:tc>
          <w:tcPr>
            <w:tcW w:w="1083" w:type="dxa"/>
            <w:tcBorders>
              <w:top w:val="nil"/>
              <w:left w:val="nil"/>
              <w:bottom w:val="single" w:sz="4" w:space="0" w:color="auto"/>
              <w:right w:val="single" w:sz="4" w:space="0" w:color="auto"/>
            </w:tcBorders>
            <w:noWrap/>
            <w:vAlign w:val="bottom"/>
            <w:hideMark/>
          </w:tcPr>
          <w:p w14:paraId="78336AB1"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1:300</w:t>
            </w:r>
          </w:p>
        </w:tc>
      </w:tr>
      <w:tr w:rsidR="00460D7C" w:rsidRPr="00460D7C" w14:paraId="4D19E4D6" w14:textId="77777777" w:rsidTr="00D05C22">
        <w:trPr>
          <w:trHeight w:val="312"/>
        </w:trPr>
        <w:tc>
          <w:tcPr>
            <w:tcW w:w="2122" w:type="dxa"/>
            <w:tcBorders>
              <w:top w:val="nil"/>
              <w:left w:val="single" w:sz="4" w:space="0" w:color="auto"/>
              <w:bottom w:val="single" w:sz="4" w:space="0" w:color="auto"/>
              <w:right w:val="single" w:sz="4" w:space="0" w:color="auto"/>
            </w:tcBorders>
            <w:noWrap/>
            <w:vAlign w:val="center"/>
            <w:hideMark/>
          </w:tcPr>
          <w:p w14:paraId="41A132F4"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SMI-321</w:t>
            </w:r>
          </w:p>
        </w:tc>
        <w:tc>
          <w:tcPr>
            <w:tcW w:w="1984" w:type="dxa"/>
            <w:tcBorders>
              <w:top w:val="nil"/>
              <w:left w:val="nil"/>
              <w:bottom w:val="single" w:sz="4" w:space="0" w:color="auto"/>
              <w:right w:val="single" w:sz="4" w:space="0" w:color="auto"/>
            </w:tcBorders>
            <w:noWrap/>
            <w:vAlign w:val="bottom"/>
            <w:hideMark/>
          </w:tcPr>
          <w:p w14:paraId="602C9082"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proofErr w:type="spellStart"/>
            <w:r w:rsidRPr="00460D7C">
              <w:rPr>
                <w:rFonts w:ascii="Times New Roman" w:eastAsia="Times New Roman" w:hAnsi="Times New Roman" w:cs="Times New Roman"/>
                <w:color w:val="000000" w:themeColor="text1"/>
                <w:kern w:val="0"/>
                <w:lang w:eastAsia="en-GB"/>
                <w14:ligatures w14:val="none"/>
              </w:rPr>
              <w:t>BioLegend</w:t>
            </w:r>
            <w:proofErr w:type="spellEnd"/>
          </w:p>
        </w:tc>
        <w:tc>
          <w:tcPr>
            <w:tcW w:w="1134" w:type="dxa"/>
            <w:tcBorders>
              <w:top w:val="nil"/>
              <w:left w:val="nil"/>
              <w:bottom w:val="single" w:sz="4" w:space="0" w:color="auto"/>
              <w:right w:val="single" w:sz="4" w:space="0" w:color="auto"/>
            </w:tcBorders>
            <w:noWrap/>
            <w:vAlign w:val="bottom"/>
            <w:hideMark/>
          </w:tcPr>
          <w:p w14:paraId="28B0AB36"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mouse</w:t>
            </w:r>
          </w:p>
        </w:tc>
        <w:tc>
          <w:tcPr>
            <w:tcW w:w="1843" w:type="dxa"/>
            <w:tcBorders>
              <w:top w:val="nil"/>
              <w:left w:val="nil"/>
              <w:bottom w:val="single" w:sz="4" w:space="0" w:color="auto"/>
              <w:right w:val="single" w:sz="4" w:space="0" w:color="auto"/>
            </w:tcBorders>
            <w:noWrap/>
            <w:vAlign w:val="bottom"/>
            <w:hideMark/>
          </w:tcPr>
          <w:p w14:paraId="1CA5043F"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Cat# 837904</w:t>
            </w:r>
          </w:p>
        </w:tc>
        <w:tc>
          <w:tcPr>
            <w:tcW w:w="850" w:type="dxa"/>
            <w:tcBorders>
              <w:top w:val="nil"/>
              <w:left w:val="nil"/>
              <w:bottom w:val="single" w:sz="4" w:space="0" w:color="auto"/>
              <w:right w:val="single" w:sz="4" w:space="0" w:color="auto"/>
            </w:tcBorders>
            <w:noWrap/>
            <w:vAlign w:val="bottom"/>
            <w:hideMark/>
          </w:tcPr>
          <w:p w14:paraId="01A09F43"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IF</w:t>
            </w:r>
          </w:p>
        </w:tc>
        <w:tc>
          <w:tcPr>
            <w:tcW w:w="1083" w:type="dxa"/>
            <w:tcBorders>
              <w:top w:val="nil"/>
              <w:left w:val="nil"/>
              <w:bottom w:val="single" w:sz="4" w:space="0" w:color="auto"/>
              <w:right w:val="single" w:sz="4" w:space="0" w:color="auto"/>
            </w:tcBorders>
            <w:noWrap/>
            <w:vAlign w:val="bottom"/>
            <w:hideMark/>
          </w:tcPr>
          <w:p w14:paraId="0A0A6D90"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1:200</w:t>
            </w:r>
          </w:p>
        </w:tc>
      </w:tr>
      <w:tr w:rsidR="00460D7C" w:rsidRPr="00460D7C" w14:paraId="73BC32D1" w14:textId="77777777" w:rsidTr="00D05C22">
        <w:trPr>
          <w:trHeight w:val="312"/>
        </w:trPr>
        <w:tc>
          <w:tcPr>
            <w:tcW w:w="2122" w:type="dxa"/>
            <w:tcBorders>
              <w:top w:val="nil"/>
              <w:left w:val="single" w:sz="4" w:space="0" w:color="auto"/>
              <w:bottom w:val="single" w:sz="4" w:space="0" w:color="auto"/>
              <w:right w:val="single" w:sz="4" w:space="0" w:color="auto"/>
            </w:tcBorders>
            <w:noWrap/>
            <w:vAlign w:val="bottom"/>
            <w:hideMark/>
          </w:tcPr>
          <w:p w14:paraId="756CBB92"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SOX2</w:t>
            </w:r>
          </w:p>
        </w:tc>
        <w:tc>
          <w:tcPr>
            <w:tcW w:w="1984" w:type="dxa"/>
            <w:tcBorders>
              <w:top w:val="nil"/>
              <w:left w:val="nil"/>
              <w:bottom w:val="single" w:sz="4" w:space="0" w:color="auto"/>
              <w:right w:val="single" w:sz="4" w:space="0" w:color="auto"/>
            </w:tcBorders>
            <w:noWrap/>
            <w:vAlign w:val="bottom"/>
            <w:hideMark/>
          </w:tcPr>
          <w:p w14:paraId="6764BFAE"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R and D Systems</w:t>
            </w:r>
          </w:p>
        </w:tc>
        <w:tc>
          <w:tcPr>
            <w:tcW w:w="1134" w:type="dxa"/>
            <w:tcBorders>
              <w:top w:val="nil"/>
              <w:left w:val="nil"/>
              <w:bottom w:val="single" w:sz="4" w:space="0" w:color="auto"/>
              <w:right w:val="single" w:sz="4" w:space="0" w:color="auto"/>
            </w:tcBorders>
            <w:noWrap/>
            <w:vAlign w:val="bottom"/>
            <w:hideMark/>
          </w:tcPr>
          <w:p w14:paraId="1F1A68EE"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goat</w:t>
            </w:r>
          </w:p>
        </w:tc>
        <w:tc>
          <w:tcPr>
            <w:tcW w:w="1843" w:type="dxa"/>
            <w:tcBorders>
              <w:top w:val="nil"/>
              <w:left w:val="nil"/>
              <w:bottom w:val="single" w:sz="4" w:space="0" w:color="auto"/>
              <w:right w:val="single" w:sz="4" w:space="0" w:color="auto"/>
            </w:tcBorders>
            <w:noWrap/>
            <w:vAlign w:val="bottom"/>
            <w:hideMark/>
          </w:tcPr>
          <w:p w14:paraId="53382975"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Cat# AF2018</w:t>
            </w:r>
          </w:p>
        </w:tc>
        <w:tc>
          <w:tcPr>
            <w:tcW w:w="850" w:type="dxa"/>
            <w:tcBorders>
              <w:top w:val="nil"/>
              <w:left w:val="nil"/>
              <w:bottom w:val="single" w:sz="4" w:space="0" w:color="auto"/>
              <w:right w:val="single" w:sz="4" w:space="0" w:color="auto"/>
            </w:tcBorders>
            <w:noWrap/>
            <w:vAlign w:val="bottom"/>
            <w:hideMark/>
          </w:tcPr>
          <w:p w14:paraId="2C9B53C8"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IF</w:t>
            </w:r>
          </w:p>
        </w:tc>
        <w:tc>
          <w:tcPr>
            <w:tcW w:w="1083" w:type="dxa"/>
            <w:tcBorders>
              <w:top w:val="nil"/>
              <w:left w:val="nil"/>
              <w:bottom w:val="single" w:sz="4" w:space="0" w:color="auto"/>
              <w:right w:val="single" w:sz="4" w:space="0" w:color="auto"/>
            </w:tcBorders>
            <w:noWrap/>
            <w:vAlign w:val="bottom"/>
            <w:hideMark/>
          </w:tcPr>
          <w:p w14:paraId="5DE9F72C"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1:200</w:t>
            </w:r>
          </w:p>
        </w:tc>
      </w:tr>
      <w:tr w:rsidR="00460D7C" w:rsidRPr="00460D7C" w14:paraId="12ADF145" w14:textId="77777777" w:rsidTr="00D05C22">
        <w:trPr>
          <w:trHeight w:val="312"/>
        </w:trPr>
        <w:tc>
          <w:tcPr>
            <w:tcW w:w="2122" w:type="dxa"/>
            <w:tcBorders>
              <w:top w:val="nil"/>
              <w:left w:val="single" w:sz="4" w:space="0" w:color="auto"/>
              <w:bottom w:val="single" w:sz="4" w:space="0" w:color="auto"/>
              <w:right w:val="single" w:sz="4" w:space="0" w:color="auto"/>
            </w:tcBorders>
            <w:noWrap/>
            <w:vAlign w:val="center"/>
            <w:hideMark/>
          </w:tcPr>
          <w:p w14:paraId="15F661FB"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TOM20</w:t>
            </w:r>
          </w:p>
        </w:tc>
        <w:tc>
          <w:tcPr>
            <w:tcW w:w="1984" w:type="dxa"/>
            <w:tcBorders>
              <w:top w:val="nil"/>
              <w:left w:val="nil"/>
              <w:bottom w:val="single" w:sz="4" w:space="0" w:color="auto"/>
              <w:right w:val="single" w:sz="4" w:space="0" w:color="auto"/>
            </w:tcBorders>
            <w:noWrap/>
            <w:vAlign w:val="center"/>
            <w:hideMark/>
          </w:tcPr>
          <w:p w14:paraId="28199CF2"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Abcam</w:t>
            </w:r>
          </w:p>
        </w:tc>
        <w:tc>
          <w:tcPr>
            <w:tcW w:w="1134" w:type="dxa"/>
            <w:tcBorders>
              <w:top w:val="nil"/>
              <w:left w:val="nil"/>
              <w:bottom w:val="single" w:sz="4" w:space="0" w:color="auto"/>
              <w:right w:val="single" w:sz="4" w:space="0" w:color="auto"/>
            </w:tcBorders>
            <w:noWrap/>
            <w:vAlign w:val="center"/>
            <w:hideMark/>
          </w:tcPr>
          <w:p w14:paraId="79A6C3AE"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rabbit</w:t>
            </w:r>
          </w:p>
        </w:tc>
        <w:tc>
          <w:tcPr>
            <w:tcW w:w="1843" w:type="dxa"/>
            <w:tcBorders>
              <w:top w:val="nil"/>
              <w:left w:val="nil"/>
              <w:bottom w:val="single" w:sz="4" w:space="0" w:color="auto"/>
              <w:right w:val="single" w:sz="4" w:space="0" w:color="auto"/>
            </w:tcBorders>
            <w:noWrap/>
            <w:vAlign w:val="bottom"/>
            <w:hideMark/>
          </w:tcPr>
          <w:p w14:paraId="0DADED44"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 xml:space="preserve"> Cat# ab186735</w:t>
            </w:r>
          </w:p>
        </w:tc>
        <w:tc>
          <w:tcPr>
            <w:tcW w:w="850" w:type="dxa"/>
            <w:tcBorders>
              <w:top w:val="nil"/>
              <w:left w:val="nil"/>
              <w:bottom w:val="single" w:sz="4" w:space="0" w:color="auto"/>
              <w:right w:val="single" w:sz="4" w:space="0" w:color="auto"/>
            </w:tcBorders>
            <w:noWrap/>
            <w:vAlign w:val="bottom"/>
            <w:hideMark/>
          </w:tcPr>
          <w:p w14:paraId="6473F157"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WB</w:t>
            </w:r>
          </w:p>
        </w:tc>
        <w:tc>
          <w:tcPr>
            <w:tcW w:w="1083" w:type="dxa"/>
            <w:tcBorders>
              <w:top w:val="nil"/>
              <w:left w:val="nil"/>
              <w:bottom w:val="single" w:sz="4" w:space="0" w:color="auto"/>
              <w:right w:val="single" w:sz="4" w:space="0" w:color="auto"/>
            </w:tcBorders>
            <w:noWrap/>
            <w:vAlign w:val="bottom"/>
            <w:hideMark/>
          </w:tcPr>
          <w:p w14:paraId="4EFE73D1"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1:2000</w:t>
            </w:r>
          </w:p>
        </w:tc>
      </w:tr>
      <w:tr w:rsidR="00460D7C" w:rsidRPr="00460D7C" w14:paraId="78EBD0C3" w14:textId="77777777" w:rsidTr="00D05C22">
        <w:trPr>
          <w:trHeight w:val="312"/>
        </w:trPr>
        <w:tc>
          <w:tcPr>
            <w:tcW w:w="2122" w:type="dxa"/>
            <w:tcBorders>
              <w:top w:val="nil"/>
              <w:left w:val="single" w:sz="4" w:space="0" w:color="auto"/>
              <w:bottom w:val="single" w:sz="4" w:space="0" w:color="auto"/>
              <w:right w:val="single" w:sz="4" w:space="0" w:color="auto"/>
            </w:tcBorders>
            <w:noWrap/>
            <w:vAlign w:val="center"/>
            <w:hideMark/>
          </w:tcPr>
          <w:p w14:paraId="360D9D76"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 xml:space="preserve">Total OXPHOS Human WB Antibody </w:t>
            </w:r>
            <w:proofErr w:type="spellStart"/>
            <w:r w:rsidRPr="00460D7C">
              <w:rPr>
                <w:rFonts w:ascii="Times New Roman" w:eastAsia="Times New Roman" w:hAnsi="Times New Roman" w:cs="Times New Roman"/>
                <w:color w:val="000000" w:themeColor="text1"/>
                <w:kern w:val="0"/>
                <w:lang w:eastAsia="en-GB"/>
                <w14:ligatures w14:val="none"/>
              </w:rPr>
              <w:t>Coctail</w:t>
            </w:r>
            <w:proofErr w:type="spellEnd"/>
            <w:r w:rsidRPr="00460D7C">
              <w:rPr>
                <w:rFonts w:ascii="Times New Roman" w:eastAsia="Times New Roman" w:hAnsi="Times New Roman" w:cs="Times New Roman"/>
                <w:color w:val="000000" w:themeColor="text1"/>
                <w:kern w:val="0"/>
                <w:lang w:eastAsia="en-GB"/>
                <w14:ligatures w14:val="none"/>
              </w:rPr>
              <w:t xml:space="preserve"> Kit</w:t>
            </w:r>
          </w:p>
        </w:tc>
        <w:tc>
          <w:tcPr>
            <w:tcW w:w="1984" w:type="dxa"/>
            <w:tcBorders>
              <w:top w:val="nil"/>
              <w:left w:val="nil"/>
              <w:bottom w:val="single" w:sz="4" w:space="0" w:color="auto"/>
              <w:right w:val="single" w:sz="4" w:space="0" w:color="auto"/>
            </w:tcBorders>
            <w:noWrap/>
            <w:vAlign w:val="center"/>
            <w:hideMark/>
          </w:tcPr>
          <w:p w14:paraId="435E96F4"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Abcam</w:t>
            </w:r>
          </w:p>
        </w:tc>
        <w:tc>
          <w:tcPr>
            <w:tcW w:w="1134" w:type="dxa"/>
            <w:tcBorders>
              <w:top w:val="nil"/>
              <w:left w:val="nil"/>
              <w:bottom w:val="single" w:sz="4" w:space="0" w:color="auto"/>
              <w:right w:val="single" w:sz="4" w:space="0" w:color="auto"/>
            </w:tcBorders>
            <w:noWrap/>
            <w:vAlign w:val="center"/>
            <w:hideMark/>
          </w:tcPr>
          <w:p w14:paraId="1ED1D560"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mouse</w:t>
            </w:r>
          </w:p>
        </w:tc>
        <w:tc>
          <w:tcPr>
            <w:tcW w:w="1843" w:type="dxa"/>
            <w:tcBorders>
              <w:top w:val="nil"/>
              <w:left w:val="nil"/>
              <w:bottom w:val="single" w:sz="4" w:space="0" w:color="auto"/>
              <w:right w:val="single" w:sz="4" w:space="0" w:color="auto"/>
            </w:tcBorders>
            <w:noWrap/>
            <w:vAlign w:val="bottom"/>
            <w:hideMark/>
          </w:tcPr>
          <w:p w14:paraId="72F38955"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Cat# ab110411</w:t>
            </w:r>
          </w:p>
        </w:tc>
        <w:tc>
          <w:tcPr>
            <w:tcW w:w="850" w:type="dxa"/>
            <w:tcBorders>
              <w:top w:val="nil"/>
              <w:left w:val="nil"/>
              <w:bottom w:val="single" w:sz="4" w:space="0" w:color="auto"/>
              <w:right w:val="single" w:sz="4" w:space="0" w:color="auto"/>
            </w:tcBorders>
            <w:noWrap/>
            <w:vAlign w:val="bottom"/>
            <w:hideMark/>
          </w:tcPr>
          <w:p w14:paraId="03E86A55"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WB</w:t>
            </w:r>
          </w:p>
        </w:tc>
        <w:tc>
          <w:tcPr>
            <w:tcW w:w="1083" w:type="dxa"/>
            <w:tcBorders>
              <w:top w:val="nil"/>
              <w:left w:val="nil"/>
              <w:bottom w:val="single" w:sz="4" w:space="0" w:color="auto"/>
              <w:right w:val="single" w:sz="4" w:space="0" w:color="auto"/>
            </w:tcBorders>
            <w:noWrap/>
            <w:vAlign w:val="bottom"/>
            <w:hideMark/>
          </w:tcPr>
          <w:p w14:paraId="0643FA73"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1:800</w:t>
            </w:r>
          </w:p>
        </w:tc>
      </w:tr>
      <w:tr w:rsidR="00460D7C" w:rsidRPr="00460D7C" w14:paraId="097D2CBB" w14:textId="77777777" w:rsidTr="00D05C22">
        <w:trPr>
          <w:trHeight w:val="312"/>
        </w:trPr>
        <w:tc>
          <w:tcPr>
            <w:tcW w:w="2122" w:type="dxa"/>
            <w:tcBorders>
              <w:top w:val="nil"/>
              <w:left w:val="single" w:sz="4" w:space="0" w:color="auto"/>
              <w:bottom w:val="single" w:sz="4" w:space="0" w:color="auto"/>
              <w:right w:val="single" w:sz="4" w:space="0" w:color="auto"/>
            </w:tcBorders>
            <w:noWrap/>
            <w:vAlign w:val="bottom"/>
            <w:hideMark/>
          </w:tcPr>
          <w:p w14:paraId="09B4B185"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TUJ</w:t>
            </w:r>
          </w:p>
        </w:tc>
        <w:tc>
          <w:tcPr>
            <w:tcW w:w="1984" w:type="dxa"/>
            <w:tcBorders>
              <w:top w:val="nil"/>
              <w:left w:val="nil"/>
              <w:bottom w:val="single" w:sz="4" w:space="0" w:color="auto"/>
              <w:right w:val="single" w:sz="4" w:space="0" w:color="auto"/>
            </w:tcBorders>
            <w:noWrap/>
            <w:vAlign w:val="bottom"/>
            <w:hideMark/>
          </w:tcPr>
          <w:p w14:paraId="740AE559"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Abcam</w:t>
            </w:r>
          </w:p>
        </w:tc>
        <w:tc>
          <w:tcPr>
            <w:tcW w:w="1134" w:type="dxa"/>
            <w:tcBorders>
              <w:top w:val="nil"/>
              <w:left w:val="nil"/>
              <w:bottom w:val="single" w:sz="4" w:space="0" w:color="auto"/>
              <w:right w:val="single" w:sz="4" w:space="0" w:color="auto"/>
            </w:tcBorders>
            <w:noWrap/>
            <w:vAlign w:val="bottom"/>
            <w:hideMark/>
          </w:tcPr>
          <w:p w14:paraId="610D83B6"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mouse</w:t>
            </w:r>
          </w:p>
        </w:tc>
        <w:tc>
          <w:tcPr>
            <w:tcW w:w="1843" w:type="dxa"/>
            <w:tcBorders>
              <w:top w:val="nil"/>
              <w:left w:val="nil"/>
              <w:bottom w:val="single" w:sz="4" w:space="0" w:color="auto"/>
              <w:right w:val="single" w:sz="4" w:space="0" w:color="auto"/>
            </w:tcBorders>
            <w:noWrap/>
            <w:vAlign w:val="bottom"/>
            <w:hideMark/>
          </w:tcPr>
          <w:p w14:paraId="5E82CB09"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Cat# ab78078</w:t>
            </w:r>
          </w:p>
        </w:tc>
        <w:tc>
          <w:tcPr>
            <w:tcW w:w="850" w:type="dxa"/>
            <w:tcBorders>
              <w:top w:val="nil"/>
              <w:left w:val="nil"/>
              <w:bottom w:val="single" w:sz="4" w:space="0" w:color="auto"/>
              <w:right w:val="single" w:sz="4" w:space="0" w:color="auto"/>
            </w:tcBorders>
            <w:noWrap/>
            <w:vAlign w:val="bottom"/>
            <w:hideMark/>
          </w:tcPr>
          <w:p w14:paraId="5AB40404"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IF</w:t>
            </w:r>
          </w:p>
        </w:tc>
        <w:tc>
          <w:tcPr>
            <w:tcW w:w="1083" w:type="dxa"/>
            <w:tcBorders>
              <w:top w:val="nil"/>
              <w:left w:val="nil"/>
              <w:bottom w:val="single" w:sz="4" w:space="0" w:color="auto"/>
              <w:right w:val="single" w:sz="4" w:space="0" w:color="auto"/>
            </w:tcBorders>
            <w:noWrap/>
            <w:vAlign w:val="bottom"/>
            <w:hideMark/>
          </w:tcPr>
          <w:p w14:paraId="470AEEEF"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1:500</w:t>
            </w:r>
          </w:p>
        </w:tc>
      </w:tr>
      <w:tr w:rsidR="00460D7C" w:rsidRPr="00460D7C" w14:paraId="02241220" w14:textId="77777777" w:rsidTr="00D05C22">
        <w:trPr>
          <w:trHeight w:val="312"/>
        </w:trPr>
        <w:tc>
          <w:tcPr>
            <w:tcW w:w="2122" w:type="dxa"/>
            <w:tcBorders>
              <w:top w:val="nil"/>
              <w:left w:val="single" w:sz="4" w:space="0" w:color="auto"/>
              <w:bottom w:val="single" w:sz="4" w:space="0" w:color="auto"/>
              <w:right w:val="single" w:sz="4" w:space="0" w:color="auto"/>
            </w:tcBorders>
            <w:noWrap/>
            <w:vAlign w:val="center"/>
            <w:hideMark/>
          </w:tcPr>
          <w:p w14:paraId="2229B69C"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UQCRC1</w:t>
            </w:r>
          </w:p>
        </w:tc>
        <w:tc>
          <w:tcPr>
            <w:tcW w:w="1984" w:type="dxa"/>
            <w:tcBorders>
              <w:top w:val="nil"/>
              <w:left w:val="nil"/>
              <w:bottom w:val="single" w:sz="4" w:space="0" w:color="auto"/>
              <w:right w:val="single" w:sz="4" w:space="0" w:color="auto"/>
            </w:tcBorders>
            <w:noWrap/>
            <w:vAlign w:val="bottom"/>
            <w:hideMark/>
          </w:tcPr>
          <w:p w14:paraId="354F4CC0"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Abcam</w:t>
            </w:r>
          </w:p>
        </w:tc>
        <w:tc>
          <w:tcPr>
            <w:tcW w:w="1134" w:type="dxa"/>
            <w:tcBorders>
              <w:top w:val="nil"/>
              <w:left w:val="nil"/>
              <w:bottom w:val="single" w:sz="4" w:space="0" w:color="auto"/>
              <w:right w:val="single" w:sz="4" w:space="0" w:color="auto"/>
            </w:tcBorders>
            <w:noWrap/>
            <w:vAlign w:val="bottom"/>
            <w:hideMark/>
          </w:tcPr>
          <w:p w14:paraId="3E401F91"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mouse</w:t>
            </w:r>
          </w:p>
        </w:tc>
        <w:tc>
          <w:tcPr>
            <w:tcW w:w="1843" w:type="dxa"/>
            <w:tcBorders>
              <w:top w:val="nil"/>
              <w:left w:val="nil"/>
              <w:bottom w:val="single" w:sz="4" w:space="0" w:color="auto"/>
              <w:right w:val="single" w:sz="4" w:space="0" w:color="auto"/>
            </w:tcBorders>
            <w:noWrap/>
            <w:vAlign w:val="bottom"/>
            <w:hideMark/>
          </w:tcPr>
          <w:p w14:paraId="3D07D1E5"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Cat# ab110252</w:t>
            </w:r>
          </w:p>
        </w:tc>
        <w:tc>
          <w:tcPr>
            <w:tcW w:w="850" w:type="dxa"/>
            <w:tcBorders>
              <w:top w:val="nil"/>
              <w:left w:val="nil"/>
              <w:bottom w:val="single" w:sz="4" w:space="0" w:color="auto"/>
              <w:right w:val="single" w:sz="4" w:space="0" w:color="auto"/>
            </w:tcBorders>
            <w:noWrap/>
            <w:vAlign w:val="bottom"/>
            <w:hideMark/>
          </w:tcPr>
          <w:p w14:paraId="700C1E52"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WB</w:t>
            </w:r>
          </w:p>
        </w:tc>
        <w:tc>
          <w:tcPr>
            <w:tcW w:w="1083" w:type="dxa"/>
            <w:tcBorders>
              <w:top w:val="nil"/>
              <w:left w:val="nil"/>
              <w:bottom w:val="single" w:sz="4" w:space="0" w:color="auto"/>
              <w:right w:val="single" w:sz="4" w:space="0" w:color="auto"/>
            </w:tcBorders>
            <w:noWrap/>
            <w:vAlign w:val="bottom"/>
            <w:hideMark/>
          </w:tcPr>
          <w:p w14:paraId="1BF431B8"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1:2000</w:t>
            </w:r>
          </w:p>
        </w:tc>
      </w:tr>
      <w:tr w:rsidR="00460D7C" w:rsidRPr="00460D7C" w14:paraId="35C388A6" w14:textId="77777777" w:rsidTr="00D05C22">
        <w:trPr>
          <w:trHeight w:val="312"/>
        </w:trPr>
        <w:tc>
          <w:tcPr>
            <w:tcW w:w="2122" w:type="dxa"/>
            <w:tcBorders>
              <w:top w:val="nil"/>
              <w:left w:val="single" w:sz="4" w:space="0" w:color="auto"/>
              <w:bottom w:val="single" w:sz="4" w:space="0" w:color="auto"/>
              <w:right w:val="single" w:sz="4" w:space="0" w:color="auto"/>
            </w:tcBorders>
            <w:noWrap/>
            <w:vAlign w:val="center"/>
            <w:hideMark/>
          </w:tcPr>
          <w:p w14:paraId="3CD80488"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Donkey Anti Goat IgG(H+L) Highly Crossed Absorbed Secondary Antibody, Alexa Fluor Plus 647</w:t>
            </w:r>
          </w:p>
        </w:tc>
        <w:tc>
          <w:tcPr>
            <w:tcW w:w="1984" w:type="dxa"/>
            <w:tcBorders>
              <w:top w:val="nil"/>
              <w:left w:val="nil"/>
              <w:bottom w:val="single" w:sz="4" w:space="0" w:color="auto"/>
              <w:right w:val="single" w:sz="4" w:space="0" w:color="auto"/>
            </w:tcBorders>
            <w:noWrap/>
            <w:vAlign w:val="center"/>
            <w:hideMark/>
          </w:tcPr>
          <w:p w14:paraId="4632A402"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proofErr w:type="spellStart"/>
            <w:r w:rsidRPr="00460D7C">
              <w:rPr>
                <w:rFonts w:ascii="Times New Roman" w:eastAsia="Times New Roman" w:hAnsi="Times New Roman" w:cs="Times New Roman"/>
                <w:color w:val="000000" w:themeColor="text1"/>
                <w:kern w:val="0"/>
                <w:lang w:eastAsia="en-GB"/>
                <w14:ligatures w14:val="none"/>
              </w:rPr>
              <w:t>Thermo</w:t>
            </w:r>
            <w:proofErr w:type="spellEnd"/>
            <w:r w:rsidRPr="00460D7C">
              <w:rPr>
                <w:rFonts w:ascii="Times New Roman" w:eastAsia="Times New Roman" w:hAnsi="Times New Roman" w:cs="Times New Roman"/>
                <w:color w:val="000000" w:themeColor="text1"/>
                <w:kern w:val="0"/>
                <w:lang w:eastAsia="en-GB"/>
                <w14:ligatures w14:val="none"/>
              </w:rPr>
              <w:t xml:space="preserve"> Fisher Scientific</w:t>
            </w:r>
          </w:p>
        </w:tc>
        <w:tc>
          <w:tcPr>
            <w:tcW w:w="1134" w:type="dxa"/>
            <w:tcBorders>
              <w:top w:val="nil"/>
              <w:left w:val="nil"/>
              <w:bottom w:val="single" w:sz="4" w:space="0" w:color="auto"/>
              <w:right w:val="single" w:sz="4" w:space="0" w:color="auto"/>
            </w:tcBorders>
            <w:noWrap/>
            <w:vAlign w:val="center"/>
            <w:hideMark/>
          </w:tcPr>
          <w:p w14:paraId="1FCABFF6"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 </w:t>
            </w:r>
          </w:p>
        </w:tc>
        <w:tc>
          <w:tcPr>
            <w:tcW w:w="1843" w:type="dxa"/>
            <w:tcBorders>
              <w:top w:val="nil"/>
              <w:left w:val="nil"/>
              <w:bottom w:val="single" w:sz="4" w:space="0" w:color="auto"/>
              <w:right w:val="single" w:sz="4" w:space="0" w:color="auto"/>
            </w:tcBorders>
            <w:noWrap/>
            <w:vAlign w:val="bottom"/>
            <w:hideMark/>
          </w:tcPr>
          <w:p w14:paraId="40331509"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Cat# A32849TR</w:t>
            </w:r>
          </w:p>
        </w:tc>
        <w:tc>
          <w:tcPr>
            <w:tcW w:w="850" w:type="dxa"/>
            <w:tcBorders>
              <w:top w:val="nil"/>
              <w:left w:val="nil"/>
              <w:bottom w:val="single" w:sz="4" w:space="0" w:color="auto"/>
              <w:right w:val="single" w:sz="4" w:space="0" w:color="auto"/>
            </w:tcBorders>
            <w:noWrap/>
            <w:vAlign w:val="bottom"/>
            <w:hideMark/>
          </w:tcPr>
          <w:p w14:paraId="02BADDDA"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IF</w:t>
            </w:r>
          </w:p>
        </w:tc>
        <w:tc>
          <w:tcPr>
            <w:tcW w:w="1083" w:type="dxa"/>
            <w:tcBorders>
              <w:top w:val="nil"/>
              <w:left w:val="nil"/>
              <w:bottom w:val="single" w:sz="4" w:space="0" w:color="auto"/>
              <w:right w:val="single" w:sz="4" w:space="0" w:color="auto"/>
            </w:tcBorders>
            <w:noWrap/>
            <w:vAlign w:val="bottom"/>
            <w:hideMark/>
          </w:tcPr>
          <w:p w14:paraId="55DDB708"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1:500</w:t>
            </w:r>
          </w:p>
        </w:tc>
      </w:tr>
      <w:tr w:rsidR="00460D7C" w:rsidRPr="00460D7C" w14:paraId="2EFCCB92" w14:textId="77777777" w:rsidTr="00D05C22">
        <w:trPr>
          <w:trHeight w:val="312"/>
        </w:trPr>
        <w:tc>
          <w:tcPr>
            <w:tcW w:w="2122" w:type="dxa"/>
            <w:tcBorders>
              <w:top w:val="nil"/>
              <w:left w:val="single" w:sz="4" w:space="0" w:color="auto"/>
              <w:bottom w:val="single" w:sz="4" w:space="0" w:color="auto"/>
              <w:right w:val="single" w:sz="4" w:space="0" w:color="auto"/>
            </w:tcBorders>
            <w:noWrap/>
            <w:vAlign w:val="center"/>
            <w:hideMark/>
          </w:tcPr>
          <w:p w14:paraId="295E1183"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Donkey Anti Mouse IgG(H+L) Highly Crossed Absorbed Secondary Antibody, Alexa Fluor 568</w:t>
            </w:r>
          </w:p>
        </w:tc>
        <w:tc>
          <w:tcPr>
            <w:tcW w:w="1984" w:type="dxa"/>
            <w:tcBorders>
              <w:top w:val="nil"/>
              <w:left w:val="nil"/>
              <w:bottom w:val="single" w:sz="4" w:space="0" w:color="auto"/>
              <w:right w:val="single" w:sz="4" w:space="0" w:color="auto"/>
            </w:tcBorders>
            <w:noWrap/>
            <w:vAlign w:val="center"/>
            <w:hideMark/>
          </w:tcPr>
          <w:p w14:paraId="18D293D4"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proofErr w:type="spellStart"/>
            <w:r w:rsidRPr="00460D7C">
              <w:rPr>
                <w:rFonts w:ascii="Times New Roman" w:eastAsia="Times New Roman" w:hAnsi="Times New Roman" w:cs="Times New Roman"/>
                <w:color w:val="000000" w:themeColor="text1"/>
                <w:kern w:val="0"/>
                <w:lang w:eastAsia="en-GB"/>
                <w14:ligatures w14:val="none"/>
              </w:rPr>
              <w:t>Thermo</w:t>
            </w:r>
            <w:proofErr w:type="spellEnd"/>
            <w:r w:rsidRPr="00460D7C">
              <w:rPr>
                <w:rFonts w:ascii="Times New Roman" w:eastAsia="Times New Roman" w:hAnsi="Times New Roman" w:cs="Times New Roman"/>
                <w:color w:val="000000" w:themeColor="text1"/>
                <w:kern w:val="0"/>
                <w:lang w:eastAsia="en-GB"/>
                <w14:ligatures w14:val="none"/>
              </w:rPr>
              <w:t xml:space="preserve"> Fisher Scientific</w:t>
            </w:r>
          </w:p>
        </w:tc>
        <w:tc>
          <w:tcPr>
            <w:tcW w:w="1134" w:type="dxa"/>
            <w:tcBorders>
              <w:top w:val="nil"/>
              <w:left w:val="nil"/>
              <w:bottom w:val="single" w:sz="4" w:space="0" w:color="auto"/>
              <w:right w:val="single" w:sz="4" w:space="0" w:color="auto"/>
            </w:tcBorders>
            <w:noWrap/>
            <w:vAlign w:val="center"/>
            <w:hideMark/>
          </w:tcPr>
          <w:p w14:paraId="617DD932"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 </w:t>
            </w:r>
          </w:p>
        </w:tc>
        <w:tc>
          <w:tcPr>
            <w:tcW w:w="1843" w:type="dxa"/>
            <w:tcBorders>
              <w:top w:val="nil"/>
              <w:left w:val="nil"/>
              <w:bottom w:val="single" w:sz="4" w:space="0" w:color="auto"/>
              <w:right w:val="single" w:sz="4" w:space="0" w:color="auto"/>
            </w:tcBorders>
            <w:noWrap/>
            <w:vAlign w:val="bottom"/>
            <w:hideMark/>
          </w:tcPr>
          <w:p w14:paraId="3402414F"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Cat# A10037</w:t>
            </w:r>
          </w:p>
        </w:tc>
        <w:tc>
          <w:tcPr>
            <w:tcW w:w="850" w:type="dxa"/>
            <w:tcBorders>
              <w:top w:val="nil"/>
              <w:left w:val="nil"/>
              <w:bottom w:val="single" w:sz="4" w:space="0" w:color="auto"/>
              <w:right w:val="single" w:sz="4" w:space="0" w:color="auto"/>
            </w:tcBorders>
            <w:noWrap/>
            <w:vAlign w:val="bottom"/>
            <w:hideMark/>
          </w:tcPr>
          <w:p w14:paraId="55904DFD"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IF</w:t>
            </w:r>
          </w:p>
        </w:tc>
        <w:tc>
          <w:tcPr>
            <w:tcW w:w="1083" w:type="dxa"/>
            <w:tcBorders>
              <w:top w:val="nil"/>
              <w:left w:val="nil"/>
              <w:bottom w:val="single" w:sz="4" w:space="0" w:color="auto"/>
              <w:right w:val="single" w:sz="4" w:space="0" w:color="auto"/>
            </w:tcBorders>
            <w:noWrap/>
            <w:vAlign w:val="bottom"/>
            <w:hideMark/>
          </w:tcPr>
          <w:p w14:paraId="1C0CB808"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1:500</w:t>
            </w:r>
          </w:p>
        </w:tc>
      </w:tr>
      <w:tr w:rsidR="00460D7C" w:rsidRPr="00460D7C" w14:paraId="1F7955CE" w14:textId="77777777" w:rsidTr="00D05C22">
        <w:trPr>
          <w:trHeight w:val="312"/>
        </w:trPr>
        <w:tc>
          <w:tcPr>
            <w:tcW w:w="2122" w:type="dxa"/>
            <w:tcBorders>
              <w:top w:val="nil"/>
              <w:left w:val="single" w:sz="4" w:space="0" w:color="auto"/>
              <w:bottom w:val="single" w:sz="4" w:space="0" w:color="auto"/>
              <w:right w:val="single" w:sz="4" w:space="0" w:color="auto"/>
            </w:tcBorders>
            <w:noWrap/>
            <w:vAlign w:val="center"/>
            <w:hideMark/>
          </w:tcPr>
          <w:p w14:paraId="331A7083"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 xml:space="preserve">Donkey Anti Rabbit IgG(H+L) Highly-Cross Absorbed </w:t>
            </w:r>
            <w:r w:rsidRPr="00460D7C">
              <w:rPr>
                <w:rFonts w:ascii="Times New Roman" w:eastAsia="Times New Roman" w:hAnsi="Times New Roman" w:cs="Times New Roman"/>
                <w:color w:val="000000" w:themeColor="text1"/>
                <w:kern w:val="0"/>
                <w:lang w:eastAsia="en-GB"/>
                <w14:ligatures w14:val="none"/>
              </w:rPr>
              <w:lastRenderedPageBreak/>
              <w:t>Secondary Antibody, Alexa Fluor 488</w:t>
            </w:r>
          </w:p>
        </w:tc>
        <w:tc>
          <w:tcPr>
            <w:tcW w:w="1984" w:type="dxa"/>
            <w:tcBorders>
              <w:top w:val="nil"/>
              <w:left w:val="nil"/>
              <w:bottom w:val="single" w:sz="4" w:space="0" w:color="auto"/>
              <w:right w:val="single" w:sz="4" w:space="0" w:color="auto"/>
            </w:tcBorders>
            <w:noWrap/>
            <w:vAlign w:val="center"/>
            <w:hideMark/>
          </w:tcPr>
          <w:p w14:paraId="185B2E94"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proofErr w:type="spellStart"/>
            <w:r w:rsidRPr="00460D7C">
              <w:rPr>
                <w:rFonts w:ascii="Times New Roman" w:eastAsia="Times New Roman" w:hAnsi="Times New Roman" w:cs="Times New Roman"/>
                <w:color w:val="000000" w:themeColor="text1"/>
                <w:kern w:val="0"/>
                <w:lang w:eastAsia="en-GB"/>
                <w14:ligatures w14:val="none"/>
              </w:rPr>
              <w:lastRenderedPageBreak/>
              <w:t>Thermo</w:t>
            </w:r>
            <w:proofErr w:type="spellEnd"/>
            <w:r w:rsidRPr="00460D7C">
              <w:rPr>
                <w:rFonts w:ascii="Times New Roman" w:eastAsia="Times New Roman" w:hAnsi="Times New Roman" w:cs="Times New Roman"/>
                <w:color w:val="000000" w:themeColor="text1"/>
                <w:kern w:val="0"/>
                <w:lang w:eastAsia="en-GB"/>
                <w14:ligatures w14:val="none"/>
              </w:rPr>
              <w:t xml:space="preserve"> Fisher Scientific</w:t>
            </w:r>
          </w:p>
        </w:tc>
        <w:tc>
          <w:tcPr>
            <w:tcW w:w="1134" w:type="dxa"/>
            <w:tcBorders>
              <w:top w:val="nil"/>
              <w:left w:val="nil"/>
              <w:bottom w:val="single" w:sz="4" w:space="0" w:color="auto"/>
              <w:right w:val="single" w:sz="4" w:space="0" w:color="auto"/>
            </w:tcBorders>
            <w:noWrap/>
            <w:vAlign w:val="center"/>
            <w:hideMark/>
          </w:tcPr>
          <w:p w14:paraId="7D16A733"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 </w:t>
            </w:r>
          </w:p>
        </w:tc>
        <w:tc>
          <w:tcPr>
            <w:tcW w:w="1843" w:type="dxa"/>
            <w:tcBorders>
              <w:top w:val="nil"/>
              <w:left w:val="nil"/>
              <w:bottom w:val="single" w:sz="4" w:space="0" w:color="auto"/>
              <w:right w:val="single" w:sz="4" w:space="0" w:color="auto"/>
            </w:tcBorders>
            <w:noWrap/>
            <w:vAlign w:val="bottom"/>
            <w:hideMark/>
          </w:tcPr>
          <w:p w14:paraId="69193BA6"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Cat# A-21206</w:t>
            </w:r>
          </w:p>
        </w:tc>
        <w:tc>
          <w:tcPr>
            <w:tcW w:w="850" w:type="dxa"/>
            <w:tcBorders>
              <w:top w:val="nil"/>
              <w:left w:val="nil"/>
              <w:bottom w:val="single" w:sz="4" w:space="0" w:color="auto"/>
              <w:right w:val="single" w:sz="4" w:space="0" w:color="auto"/>
            </w:tcBorders>
            <w:noWrap/>
            <w:vAlign w:val="bottom"/>
            <w:hideMark/>
          </w:tcPr>
          <w:p w14:paraId="08122D58"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IF</w:t>
            </w:r>
          </w:p>
        </w:tc>
        <w:tc>
          <w:tcPr>
            <w:tcW w:w="1083" w:type="dxa"/>
            <w:tcBorders>
              <w:top w:val="nil"/>
              <w:left w:val="nil"/>
              <w:bottom w:val="single" w:sz="4" w:space="0" w:color="auto"/>
              <w:right w:val="single" w:sz="4" w:space="0" w:color="auto"/>
            </w:tcBorders>
            <w:noWrap/>
            <w:vAlign w:val="bottom"/>
            <w:hideMark/>
          </w:tcPr>
          <w:p w14:paraId="3C623ADF"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1:500</w:t>
            </w:r>
          </w:p>
        </w:tc>
      </w:tr>
      <w:tr w:rsidR="00460D7C" w:rsidRPr="00460D7C" w14:paraId="1CD61E5E" w14:textId="77777777" w:rsidTr="00D05C22">
        <w:trPr>
          <w:trHeight w:val="312"/>
        </w:trPr>
        <w:tc>
          <w:tcPr>
            <w:tcW w:w="2122" w:type="dxa"/>
            <w:tcBorders>
              <w:top w:val="nil"/>
              <w:left w:val="single" w:sz="4" w:space="0" w:color="auto"/>
              <w:bottom w:val="single" w:sz="4" w:space="0" w:color="auto"/>
              <w:right w:val="single" w:sz="4" w:space="0" w:color="auto"/>
            </w:tcBorders>
            <w:noWrap/>
            <w:vAlign w:val="center"/>
            <w:hideMark/>
          </w:tcPr>
          <w:p w14:paraId="0CDD7CAE"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Donkey Anti Rabbit IgG(H+L) Highly-Cross Absorbed Secondary Antibody, Alexa Fluor 568</w:t>
            </w:r>
          </w:p>
        </w:tc>
        <w:tc>
          <w:tcPr>
            <w:tcW w:w="1984" w:type="dxa"/>
            <w:tcBorders>
              <w:top w:val="nil"/>
              <w:left w:val="nil"/>
              <w:bottom w:val="single" w:sz="4" w:space="0" w:color="auto"/>
              <w:right w:val="single" w:sz="4" w:space="0" w:color="auto"/>
            </w:tcBorders>
            <w:noWrap/>
            <w:vAlign w:val="center"/>
            <w:hideMark/>
          </w:tcPr>
          <w:p w14:paraId="2804E592"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 </w:t>
            </w:r>
          </w:p>
        </w:tc>
        <w:tc>
          <w:tcPr>
            <w:tcW w:w="1134" w:type="dxa"/>
            <w:tcBorders>
              <w:top w:val="nil"/>
              <w:left w:val="nil"/>
              <w:bottom w:val="single" w:sz="4" w:space="0" w:color="auto"/>
              <w:right w:val="single" w:sz="4" w:space="0" w:color="auto"/>
            </w:tcBorders>
            <w:noWrap/>
            <w:vAlign w:val="center"/>
            <w:hideMark/>
          </w:tcPr>
          <w:p w14:paraId="5EE7DB05"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 </w:t>
            </w:r>
          </w:p>
        </w:tc>
        <w:tc>
          <w:tcPr>
            <w:tcW w:w="1843" w:type="dxa"/>
            <w:tcBorders>
              <w:top w:val="nil"/>
              <w:left w:val="nil"/>
              <w:bottom w:val="single" w:sz="4" w:space="0" w:color="auto"/>
              <w:right w:val="single" w:sz="4" w:space="0" w:color="auto"/>
            </w:tcBorders>
            <w:noWrap/>
            <w:vAlign w:val="bottom"/>
            <w:hideMark/>
          </w:tcPr>
          <w:p w14:paraId="7FCA2581"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Cat# SA5-10042</w:t>
            </w:r>
          </w:p>
        </w:tc>
        <w:tc>
          <w:tcPr>
            <w:tcW w:w="850" w:type="dxa"/>
            <w:tcBorders>
              <w:top w:val="nil"/>
              <w:left w:val="nil"/>
              <w:bottom w:val="single" w:sz="4" w:space="0" w:color="auto"/>
              <w:right w:val="single" w:sz="4" w:space="0" w:color="auto"/>
            </w:tcBorders>
            <w:noWrap/>
            <w:vAlign w:val="bottom"/>
            <w:hideMark/>
          </w:tcPr>
          <w:p w14:paraId="090DCC23"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IF</w:t>
            </w:r>
          </w:p>
        </w:tc>
        <w:tc>
          <w:tcPr>
            <w:tcW w:w="1083" w:type="dxa"/>
            <w:tcBorders>
              <w:top w:val="nil"/>
              <w:left w:val="nil"/>
              <w:bottom w:val="single" w:sz="4" w:space="0" w:color="auto"/>
              <w:right w:val="single" w:sz="4" w:space="0" w:color="auto"/>
            </w:tcBorders>
            <w:noWrap/>
            <w:vAlign w:val="bottom"/>
            <w:hideMark/>
          </w:tcPr>
          <w:p w14:paraId="715D215F"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1:500</w:t>
            </w:r>
          </w:p>
        </w:tc>
      </w:tr>
      <w:tr w:rsidR="00460D7C" w:rsidRPr="00460D7C" w14:paraId="6EA255CB" w14:textId="77777777" w:rsidTr="00D05C22">
        <w:trPr>
          <w:trHeight w:val="312"/>
        </w:trPr>
        <w:tc>
          <w:tcPr>
            <w:tcW w:w="2122" w:type="dxa"/>
            <w:tcBorders>
              <w:top w:val="nil"/>
              <w:left w:val="single" w:sz="4" w:space="0" w:color="auto"/>
              <w:bottom w:val="single" w:sz="4" w:space="0" w:color="auto"/>
              <w:right w:val="single" w:sz="4" w:space="0" w:color="auto"/>
            </w:tcBorders>
            <w:noWrap/>
            <w:vAlign w:val="center"/>
            <w:hideMark/>
          </w:tcPr>
          <w:p w14:paraId="5D57C281"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Donkey Anti Rat IgG H&amp;L Alexa Fluor 647 preabsorbed</w:t>
            </w:r>
          </w:p>
        </w:tc>
        <w:tc>
          <w:tcPr>
            <w:tcW w:w="1984" w:type="dxa"/>
            <w:tcBorders>
              <w:top w:val="nil"/>
              <w:left w:val="nil"/>
              <w:bottom w:val="single" w:sz="4" w:space="0" w:color="auto"/>
              <w:right w:val="single" w:sz="4" w:space="0" w:color="auto"/>
            </w:tcBorders>
            <w:noWrap/>
            <w:vAlign w:val="center"/>
            <w:hideMark/>
          </w:tcPr>
          <w:p w14:paraId="0ACDBE36"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Abcam</w:t>
            </w:r>
          </w:p>
        </w:tc>
        <w:tc>
          <w:tcPr>
            <w:tcW w:w="1134" w:type="dxa"/>
            <w:tcBorders>
              <w:top w:val="nil"/>
              <w:left w:val="nil"/>
              <w:bottom w:val="single" w:sz="4" w:space="0" w:color="auto"/>
              <w:right w:val="single" w:sz="4" w:space="0" w:color="auto"/>
            </w:tcBorders>
            <w:noWrap/>
            <w:vAlign w:val="center"/>
            <w:hideMark/>
          </w:tcPr>
          <w:p w14:paraId="1206CDF3"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 </w:t>
            </w:r>
          </w:p>
        </w:tc>
        <w:tc>
          <w:tcPr>
            <w:tcW w:w="1843" w:type="dxa"/>
            <w:tcBorders>
              <w:top w:val="nil"/>
              <w:left w:val="nil"/>
              <w:bottom w:val="single" w:sz="4" w:space="0" w:color="auto"/>
              <w:right w:val="single" w:sz="4" w:space="0" w:color="auto"/>
            </w:tcBorders>
            <w:noWrap/>
            <w:vAlign w:val="bottom"/>
            <w:hideMark/>
          </w:tcPr>
          <w:p w14:paraId="2A179CD3"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Cat# ab150155</w:t>
            </w:r>
          </w:p>
        </w:tc>
        <w:tc>
          <w:tcPr>
            <w:tcW w:w="850" w:type="dxa"/>
            <w:tcBorders>
              <w:top w:val="nil"/>
              <w:left w:val="nil"/>
              <w:bottom w:val="single" w:sz="4" w:space="0" w:color="auto"/>
              <w:right w:val="single" w:sz="4" w:space="0" w:color="auto"/>
            </w:tcBorders>
            <w:noWrap/>
            <w:vAlign w:val="bottom"/>
            <w:hideMark/>
          </w:tcPr>
          <w:p w14:paraId="66E8114F"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IF</w:t>
            </w:r>
          </w:p>
        </w:tc>
        <w:tc>
          <w:tcPr>
            <w:tcW w:w="1083" w:type="dxa"/>
            <w:tcBorders>
              <w:top w:val="nil"/>
              <w:left w:val="nil"/>
              <w:bottom w:val="single" w:sz="4" w:space="0" w:color="auto"/>
              <w:right w:val="single" w:sz="4" w:space="0" w:color="auto"/>
            </w:tcBorders>
            <w:noWrap/>
            <w:vAlign w:val="bottom"/>
            <w:hideMark/>
          </w:tcPr>
          <w:p w14:paraId="6FECE88D"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1:500</w:t>
            </w:r>
          </w:p>
        </w:tc>
      </w:tr>
      <w:tr w:rsidR="00460D7C" w:rsidRPr="00460D7C" w14:paraId="1701E973" w14:textId="77777777" w:rsidTr="00D05C22">
        <w:trPr>
          <w:trHeight w:val="312"/>
        </w:trPr>
        <w:tc>
          <w:tcPr>
            <w:tcW w:w="2122" w:type="dxa"/>
            <w:tcBorders>
              <w:top w:val="nil"/>
              <w:left w:val="single" w:sz="4" w:space="0" w:color="auto"/>
              <w:bottom w:val="single" w:sz="4" w:space="0" w:color="auto"/>
              <w:right w:val="single" w:sz="4" w:space="0" w:color="auto"/>
            </w:tcBorders>
            <w:noWrap/>
            <w:vAlign w:val="center"/>
            <w:hideMark/>
          </w:tcPr>
          <w:p w14:paraId="64C22E3A"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Goat Anti Chicken IgG(H+L) Cross-Absorbed Secondary Antibody Alexa Flour 488</w:t>
            </w:r>
          </w:p>
        </w:tc>
        <w:tc>
          <w:tcPr>
            <w:tcW w:w="1984" w:type="dxa"/>
            <w:tcBorders>
              <w:top w:val="nil"/>
              <w:left w:val="nil"/>
              <w:bottom w:val="single" w:sz="4" w:space="0" w:color="auto"/>
              <w:right w:val="single" w:sz="4" w:space="0" w:color="auto"/>
            </w:tcBorders>
            <w:noWrap/>
            <w:vAlign w:val="center"/>
            <w:hideMark/>
          </w:tcPr>
          <w:p w14:paraId="08744D0D"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proofErr w:type="spellStart"/>
            <w:r w:rsidRPr="00460D7C">
              <w:rPr>
                <w:rFonts w:ascii="Times New Roman" w:eastAsia="Times New Roman" w:hAnsi="Times New Roman" w:cs="Times New Roman"/>
                <w:color w:val="000000" w:themeColor="text1"/>
                <w:kern w:val="0"/>
                <w:lang w:eastAsia="en-GB"/>
                <w14:ligatures w14:val="none"/>
              </w:rPr>
              <w:t>Thermo</w:t>
            </w:r>
            <w:proofErr w:type="spellEnd"/>
            <w:r w:rsidRPr="00460D7C">
              <w:rPr>
                <w:rFonts w:ascii="Times New Roman" w:eastAsia="Times New Roman" w:hAnsi="Times New Roman" w:cs="Times New Roman"/>
                <w:color w:val="000000" w:themeColor="text1"/>
                <w:kern w:val="0"/>
                <w:lang w:eastAsia="en-GB"/>
                <w14:ligatures w14:val="none"/>
              </w:rPr>
              <w:t xml:space="preserve"> Fisher Scientific</w:t>
            </w:r>
          </w:p>
        </w:tc>
        <w:tc>
          <w:tcPr>
            <w:tcW w:w="1134" w:type="dxa"/>
            <w:tcBorders>
              <w:top w:val="nil"/>
              <w:left w:val="nil"/>
              <w:bottom w:val="single" w:sz="4" w:space="0" w:color="auto"/>
              <w:right w:val="single" w:sz="4" w:space="0" w:color="auto"/>
            </w:tcBorders>
            <w:noWrap/>
            <w:vAlign w:val="bottom"/>
            <w:hideMark/>
          </w:tcPr>
          <w:p w14:paraId="70BCA75D"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 </w:t>
            </w:r>
          </w:p>
        </w:tc>
        <w:tc>
          <w:tcPr>
            <w:tcW w:w="1843" w:type="dxa"/>
            <w:tcBorders>
              <w:top w:val="nil"/>
              <w:left w:val="nil"/>
              <w:bottom w:val="single" w:sz="4" w:space="0" w:color="auto"/>
              <w:right w:val="single" w:sz="4" w:space="0" w:color="auto"/>
            </w:tcBorders>
            <w:noWrap/>
            <w:vAlign w:val="bottom"/>
            <w:hideMark/>
          </w:tcPr>
          <w:p w14:paraId="106D8B1B"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Cat# A-11006</w:t>
            </w:r>
          </w:p>
        </w:tc>
        <w:tc>
          <w:tcPr>
            <w:tcW w:w="850" w:type="dxa"/>
            <w:tcBorders>
              <w:top w:val="nil"/>
              <w:left w:val="nil"/>
              <w:bottom w:val="single" w:sz="4" w:space="0" w:color="auto"/>
              <w:right w:val="single" w:sz="4" w:space="0" w:color="auto"/>
            </w:tcBorders>
            <w:noWrap/>
            <w:vAlign w:val="bottom"/>
            <w:hideMark/>
          </w:tcPr>
          <w:p w14:paraId="557E4913"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IF</w:t>
            </w:r>
          </w:p>
        </w:tc>
        <w:tc>
          <w:tcPr>
            <w:tcW w:w="1083" w:type="dxa"/>
            <w:tcBorders>
              <w:top w:val="nil"/>
              <w:left w:val="nil"/>
              <w:bottom w:val="single" w:sz="4" w:space="0" w:color="auto"/>
              <w:right w:val="single" w:sz="4" w:space="0" w:color="auto"/>
            </w:tcBorders>
            <w:noWrap/>
            <w:vAlign w:val="bottom"/>
            <w:hideMark/>
          </w:tcPr>
          <w:p w14:paraId="68C63591"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1:500</w:t>
            </w:r>
          </w:p>
        </w:tc>
      </w:tr>
      <w:tr w:rsidR="00460D7C" w:rsidRPr="00460D7C" w14:paraId="32441AC8" w14:textId="77777777" w:rsidTr="00D05C22">
        <w:trPr>
          <w:trHeight w:val="312"/>
        </w:trPr>
        <w:tc>
          <w:tcPr>
            <w:tcW w:w="2122" w:type="dxa"/>
            <w:tcBorders>
              <w:top w:val="nil"/>
              <w:left w:val="single" w:sz="4" w:space="0" w:color="auto"/>
              <w:bottom w:val="single" w:sz="4" w:space="0" w:color="auto"/>
              <w:right w:val="single" w:sz="4" w:space="0" w:color="auto"/>
            </w:tcBorders>
            <w:noWrap/>
            <w:vAlign w:val="center"/>
            <w:hideMark/>
          </w:tcPr>
          <w:p w14:paraId="3F65983A"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 xml:space="preserve">Goat Anti Chicken </w:t>
            </w:r>
            <w:proofErr w:type="spellStart"/>
            <w:r w:rsidRPr="00460D7C">
              <w:rPr>
                <w:rFonts w:ascii="Times New Roman" w:eastAsia="Times New Roman" w:hAnsi="Times New Roman" w:cs="Times New Roman"/>
                <w:color w:val="000000" w:themeColor="text1"/>
                <w:kern w:val="0"/>
                <w:lang w:eastAsia="en-GB"/>
                <w14:ligatures w14:val="none"/>
              </w:rPr>
              <w:t>IgY</w:t>
            </w:r>
            <w:proofErr w:type="spellEnd"/>
            <w:r w:rsidRPr="00460D7C">
              <w:rPr>
                <w:rFonts w:ascii="Times New Roman" w:eastAsia="Times New Roman" w:hAnsi="Times New Roman" w:cs="Times New Roman"/>
                <w:color w:val="000000" w:themeColor="text1"/>
                <w:kern w:val="0"/>
                <w:lang w:eastAsia="en-GB"/>
                <w14:ligatures w14:val="none"/>
              </w:rPr>
              <w:t>(H+L) Cross-Absorbed Secondary Antibody Alexa Flour 647</w:t>
            </w:r>
          </w:p>
        </w:tc>
        <w:tc>
          <w:tcPr>
            <w:tcW w:w="1984" w:type="dxa"/>
            <w:tcBorders>
              <w:top w:val="nil"/>
              <w:left w:val="nil"/>
              <w:bottom w:val="single" w:sz="4" w:space="0" w:color="auto"/>
              <w:right w:val="single" w:sz="4" w:space="0" w:color="auto"/>
            </w:tcBorders>
            <w:noWrap/>
            <w:vAlign w:val="center"/>
            <w:hideMark/>
          </w:tcPr>
          <w:p w14:paraId="378DAC6F"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proofErr w:type="spellStart"/>
            <w:r w:rsidRPr="00460D7C">
              <w:rPr>
                <w:rFonts w:ascii="Times New Roman" w:eastAsia="Times New Roman" w:hAnsi="Times New Roman" w:cs="Times New Roman"/>
                <w:color w:val="000000" w:themeColor="text1"/>
                <w:kern w:val="0"/>
                <w:lang w:eastAsia="en-GB"/>
                <w14:ligatures w14:val="none"/>
              </w:rPr>
              <w:t>Thermo</w:t>
            </w:r>
            <w:proofErr w:type="spellEnd"/>
            <w:r w:rsidRPr="00460D7C">
              <w:rPr>
                <w:rFonts w:ascii="Times New Roman" w:eastAsia="Times New Roman" w:hAnsi="Times New Roman" w:cs="Times New Roman"/>
                <w:color w:val="000000" w:themeColor="text1"/>
                <w:kern w:val="0"/>
                <w:lang w:eastAsia="en-GB"/>
                <w14:ligatures w14:val="none"/>
              </w:rPr>
              <w:t xml:space="preserve"> Fisher Scientific</w:t>
            </w:r>
          </w:p>
        </w:tc>
        <w:tc>
          <w:tcPr>
            <w:tcW w:w="1134" w:type="dxa"/>
            <w:tcBorders>
              <w:top w:val="nil"/>
              <w:left w:val="nil"/>
              <w:bottom w:val="single" w:sz="4" w:space="0" w:color="auto"/>
              <w:right w:val="single" w:sz="4" w:space="0" w:color="auto"/>
            </w:tcBorders>
            <w:noWrap/>
            <w:vAlign w:val="bottom"/>
            <w:hideMark/>
          </w:tcPr>
          <w:p w14:paraId="511CDD1D"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 </w:t>
            </w:r>
          </w:p>
        </w:tc>
        <w:tc>
          <w:tcPr>
            <w:tcW w:w="1843" w:type="dxa"/>
            <w:tcBorders>
              <w:top w:val="nil"/>
              <w:left w:val="nil"/>
              <w:bottom w:val="single" w:sz="4" w:space="0" w:color="auto"/>
              <w:right w:val="single" w:sz="4" w:space="0" w:color="auto"/>
            </w:tcBorders>
            <w:noWrap/>
            <w:vAlign w:val="bottom"/>
            <w:hideMark/>
          </w:tcPr>
          <w:p w14:paraId="5B5B839D"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Cat# A48260</w:t>
            </w:r>
          </w:p>
        </w:tc>
        <w:tc>
          <w:tcPr>
            <w:tcW w:w="850" w:type="dxa"/>
            <w:tcBorders>
              <w:top w:val="nil"/>
              <w:left w:val="nil"/>
              <w:bottom w:val="single" w:sz="4" w:space="0" w:color="auto"/>
              <w:right w:val="single" w:sz="4" w:space="0" w:color="auto"/>
            </w:tcBorders>
            <w:noWrap/>
            <w:vAlign w:val="bottom"/>
            <w:hideMark/>
          </w:tcPr>
          <w:p w14:paraId="60D51552"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IF</w:t>
            </w:r>
          </w:p>
        </w:tc>
        <w:tc>
          <w:tcPr>
            <w:tcW w:w="1083" w:type="dxa"/>
            <w:tcBorders>
              <w:top w:val="nil"/>
              <w:left w:val="nil"/>
              <w:bottom w:val="single" w:sz="4" w:space="0" w:color="auto"/>
              <w:right w:val="single" w:sz="4" w:space="0" w:color="auto"/>
            </w:tcBorders>
            <w:noWrap/>
            <w:vAlign w:val="bottom"/>
            <w:hideMark/>
          </w:tcPr>
          <w:p w14:paraId="699FCB38"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1:500</w:t>
            </w:r>
          </w:p>
        </w:tc>
      </w:tr>
      <w:tr w:rsidR="00460D7C" w:rsidRPr="00460D7C" w14:paraId="67A19416" w14:textId="77777777" w:rsidTr="00D05C22">
        <w:trPr>
          <w:trHeight w:val="312"/>
        </w:trPr>
        <w:tc>
          <w:tcPr>
            <w:tcW w:w="2122" w:type="dxa"/>
            <w:tcBorders>
              <w:top w:val="nil"/>
              <w:left w:val="single" w:sz="4" w:space="0" w:color="auto"/>
              <w:bottom w:val="single" w:sz="4" w:space="0" w:color="auto"/>
              <w:right w:val="single" w:sz="4" w:space="0" w:color="auto"/>
            </w:tcBorders>
            <w:noWrap/>
            <w:vAlign w:val="center"/>
            <w:hideMark/>
          </w:tcPr>
          <w:p w14:paraId="79C432A9"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Goat Anti Mouse IgG (H+L) Secondary Antibody, HRP</w:t>
            </w:r>
          </w:p>
        </w:tc>
        <w:tc>
          <w:tcPr>
            <w:tcW w:w="1984" w:type="dxa"/>
            <w:tcBorders>
              <w:top w:val="nil"/>
              <w:left w:val="nil"/>
              <w:bottom w:val="single" w:sz="4" w:space="0" w:color="auto"/>
              <w:right w:val="single" w:sz="4" w:space="0" w:color="auto"/>
            </w:tcBorders>
            <w:noWrap/>
            <w:vAlign w:val="center"/>
            <w:hideMark/>
          </w:tcPr>
          <w:p w14:paraId="76D86C96"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proofErr w:type="spellStart"/>
            <w:r w:rsidRPr="00460D7C">
              <w:rPr>
                <w:rFonts w:ascii="Times New Roman" w:eastAsia="Times New Roman" w:hAnsi="Times New Roman" w:cs="Times New Roman"/>
                <w:color w:val="000000" w:themeColor="text1"/>
                <w:kern w:val="0"/>
                <w:lang w:eastAsia="en-GB"/>
                <w14:ligatures w14:val="none"/>
              </w:rPr>
              <w:t>Thermo</w:t>
            </w:r>
            <w:proofErr w:type="spellEnd"/>
            <w:r w:rsidRPr="00460D7C">
              <w:rPr>
                <w:rFonts w:ascii="Times New Roman" w:eastAsia="Times New Roman" w:hAnsi="Times New Roman" w:cs="Times New Roman"/>
                <w:color w:val="000000" w:themeColor="text1"/>
                <w:kern w:val="0"/>
                <w:lang w:eastAsia="en-GB"/>
                <w14:ligatures w14:val="none"/>
              </w:rPr>
              <w:t xml:space="preserve"> Fisher Scientific</w:t>
            </w:r>
          </w:p>
        </w:tc>
        <w:tc>
          <w:tcPr>
            <w:tcW w:w="1134" w:type="dxa"/>
            <w:tcBorders>
              <w:top w:val="nil"/>
              <w:left w:val="nil"/>
              <w:bottom w:val="single" w:sz="4" w:space="0" w:color="auto"/>
              <w:right w:val="single" w:sz="4" w:space="0" w:color="auto"/>
            </w:tcBorders>
            <w:noWrap/>
            <w:vAlign w:val="center"/>
            <w:hideMark/>
          </w:tcPr>
          <w:p w14:paraId="67CAA59C"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 </w:t>
            </w:r>
          </w:p>
        </w:tc>
        <w:tc>
          <w:tcPr>
            <w:tcW w:w="1843" w:type="dxa"/>
            <w:tcBorders>
              <w:top w:val="nil"/>
              <w:left w:val="nil"/>
              <w:bottom w:val="single" w:sz="4" w:space="0" w:color="auto"/>
              <w:right w:val="single" w:sz="4" w:space="0" w:color="auto"/>
            </w:tcBorders>
            <w:noWrap/>
            <w:vAlign w:val="center"/>
            <w:hideMark/>
          </w:tcPr>
          <w:p w14:paraId="644039E5"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Cat# G-21040</w:t>
            </w:r>
          </w:p>
        </w:tc>
        <w:tc>
          <w:tcPr>
            <w:tcW w:w="850" w:type="dxa"/>
            <w:tcBorders>
              <w:top w:val="nil"/>
              <w:left w:val="nil"/>
              <w:bottom w:val="single" w:sz="4" w:space="0" w:color="auto"/>
              <w:right w:val="single" w:sz="4" w:space="0" w:color="auto"/>
            </w:tcBorders>
            <w:noWrap/>
            <w:vAlign w:val="center"/>
            <w:hideMark/>
          </w:tcPr>
          <w:p w14:paraId="0EF9F96F"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WB</w:t>
            </w:r>
          </w:p>
        </w:tc>
        <w:tc>
          <w:tcPr>
            <w:tcW w:w="1083" w:type="dxa"/>
            <w:tcBorders>
              <w:top w:val="nil"/>
              <w:left w:val="nil"/>
              <w:bottom w:val="single" w:sz="4" w:space="0" w:color="auto"/>
              <w:right w:val="single" w:sz="4" w:space="0" w:color="auto"/>
            </w:tcBorders>
            <w:noWrap/>
            <w:vAlign w:val="bottom"/>
            <w:hideMark/>
          </w:tcPr>
          <w:p w14:paraId="26E2D8BD"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1:5000</w:t>
            </w:r>
          </w:p>
        </w:tc>
      </w:tr>
      <w:tr w:rsidR="00D05C22" w:rsidRPr="00460D7C" w14:paraId="48D98DF3" w14:textId="77777777" w:rsidTr="00D05C22">
        <w:trPr>
          <w:trHeight w:val="312"/>
        </w:trPr>
        <w:tc>
          <w:tcPr>
            <w:tcW w:w="2122" w:type="dxa"/>
            <w:tcBorders>
              <w:top w:val="nil"/>
              <w:left w:val="single" w:sz="4" w:space="0" w:color="auto"/>
              <w:bottom w:val="single" w:sz="4" w:space="0" w:color="auto"/>
              <w:right w:val="single" w:sz="4" w:space="0" w:color="auto"/>
            </w:tcBorders>
            <w:noWrap/>
            <w:vAlign w:val="center"/>
            <w:hideMark/>
          </w:tcPr>
          <w:p w14:paraId="3CBB107F"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Goat Anti Rabbit IgG (H+L) Secondary Antibody, HRP</w:t>
            </w:r>
          </w:p>
        </w:tc>
        <w:tc>
          <w:tcPr>
            <w:tcW w:w="1984" w:type="dxa"/>
            <w:tcBorders>
              <w:top w:val="nil"/>
              <w:left w:val="nil"/>
              <w:bottom w:val="single" w:sz="4" w:space="0" w:color="auto"/>
              <w:right w:val="single" w:sz="4" w:space="0" w:color="auto"/>
            </w:tcBorders>
            <w:noWrap/>
            <w:vAlign w:val="center"/>
            <w:hideMark/>
          </w:tcPr>
          <w:p w14:paraId="6F749F51"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proofErr w:type="spellStart"/>
            <w:r w:rsidRPr="00460D7C">
              <w:rPr>
                <w:rFonts w:ascii="Times New Roman" w:eastAsia="Times New Roman" w:hAnsi="Times New Roman" w:cs="Times New Roman"/>
                <w:color w:val="000000" w:themeColor="text1"/>
                <w:kern w:val="0"/>
                <w:lang w:eastAsia="en-GB"/>
                <w14:ligatures w14:val="none"/>
              </w:rPr>
              <w:t>Thermo</w:t>
            </w:r>
            <w:proofErr w:type="spellEnd"/>
            <w:r w:rsidRPr="00460D7C">
              <w:rPr>
                <w:rFonts w:ascii="Times New Roman" w:eastAsia="Times New Roman" w:hAnsi="Times New Roman" w:cs="Times New Roman"/>
                <w:color w:val="000000" w:themeColor="text1"/>
                <w:kern w:val="0"/>
                <w:lang w:eastAsia="en-GB"/>
                <w14:ligatures w14:val="none"/>
              </w:rPr>
              <w:t xml:space="preserve"> Fisher Scientific</w:t>
            </w:r>
          </w:p>
        </w:tc>
        <w:tc>
          <w:tcPr>
            <w:tcW w:w="1134" w:type="dxa"/>
            <w:tcBorders>
              <w:top w:val="nil"/>
              <w:left w:val="nil"/>
              <w:bottom w:val="single" w:sz="4" w:space="0" w:color="auto"/>
              <w:right w:val="single" w:sz="4" w:space="0" w:color="auto"/>
            </w:tcBorders>
            <w:noWrap/>
            <w:vAlign w:val="center"/>
            <w:hideMark/>
          </w:tcPr>
          <w:p w14:paraId="6810D5B1"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 </w:t>
            </w:r>
          </w:p>
        </w:tc>
        <w:tc>
          <w:tcPr>
            <w:tcW w:w="1843" w:type="dxa"/>
            <w:tcBorders>
              <w:top w:val="nil"/>
              <w:left w:val="nil"/>
              <w:bottom w:val="single" w:sz="4" w:space="0" w:color="auto"/>
              <w:right w:val="single" w:sz="4" w:space="0" w:color="auto"/>
            </w:tcBorders>
            <w:noWrap/>
            <w:vAlign w:val="bottom"/>
            <w:hideMark/>
          </w:tcPr>
          <w:p w14:paraId="68E2DD76"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Cat# 31462</w:t>
            </w:r>
          </w:p>
        </w:tc>
        <w:tc>
          <w:tcPr>
            <w:tcW w:w="850" w:type="dxa"/>
            <w:tcBorders>
              <w:top w:val="nil"/>
              <w:left w:val="nil"/>
              <w:bottom w:val="single" w:sz="4" w:space="0" w:color="auto"/>
              <w:right w:val="single" w:sz="4" w:space="0" w:color="auto"/>
            </w:tcBorders>
            <w:noWrap/>
            <w:vAlign w:val="bottom"/>
            <w:hideMark/>
          </w:tcPr>
          <w:p w14:paraId="6256E2DD"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WB</w:t>
            </w:r>
          </w:p>
        </w:tc>
        <w:tc>
          <w:tcPr>
            <w:tcW w:w="1083" w:type="dxa"/>
            <w:tcBorders>
              <w:top w:val="nil"/>
              <w:left w:val="nil"/>
              <w:bottom w:val="single" w:sz="4" w:space="0" w:color="auto"/>
              <w:right w:val="single" w:sz="4" w:space="0" w:color="auto"/>
            </w:tcBorders>
            <w:noWrap/>
            <w:vAlign w:val="bottom"/>
            <w:hideMark/>
          </w:tcPr>
          <w:p w14:paraId="3A4A20D0" w14:textId="77777777" w:rsidR="0006127E" w:rsidRPr="00460D7C" w:rsidRDefault="0006127E" w:rsidP="0006127E">
            <w:pPr>
              <w:spacing w:after="0" w:line="240" w:lineRule="auto"/>
              <w:rPr>
                <w:rFonts w:ascii="Times New Roman" w:eastAsia="Times New Roman" w:hAnsi="Times New Roman" w:cs="Times New Roman"/>
                <w:color w:val="000000" w:themeColor="text1"/>
                <w:kern w:val="0"/>
                <w:lang w:eastAsia="en-GB"/>
                <w14:ligatures w14:val="none"/>
              </w:rPr>
            </w:pPr>
            <w:r w:rsidRPr="00460D7C">
              <w:rPr>
                <w:rFonts w:ascii="Times New Roman" w:eastAsia="Times New Roman" w:hAnsi="Times New Roman" w:cs="Times New Roman"/>
                <w:color w:val="000000" w:themeColor="text1"/>
                <w:kern w:val="0"/>
                <w:lang w:eastAsia="en-GB"/>
                <w14:ligatures w14:val="none"/>
              </w:rPr>
              <w:t>1:5000</w:t>
            </w:r>
          </w:p>
        </w:tc>
      </w:tr>
    </w:tbl>
    <w:p w14:paraId="2FC0D392" w14:textId="77777777" w:rsidR="0006127E" w:rsidRPr="00460D7C" w:rsidRDefault="0006127E" w:rsidP="00DE4199">
      <w:pPr>
        <w:spacing w:line="360" w:lineRule="auto"/>
        <w:jc w:val="both"/>
        <w:rPr>
          <w:rFonts w:ascii="Times New Roman" w:hAnsi="Times New Roman" w:cs="Times New Roman"/>
          <w:color w:val="000000" w:themeColor="text1"/>
        </w:rPr>
      </w:pPr>
    </w:p>
    <w:p w14:paraId="770E2134" w14:textId="77777777" w:rsidR="00DE4199" w:rsidRPr="00460D7C" w:rsidRDefault="00DE4199" w:rsidP="00DE4199">
      <w:pPr>
        <w:spacing w:line="360" w:lineRule="auto"/>
        <w:jc w:val="both"/>
        <w:rPr>
          <w:rFonts w:ascii="Times New Roman" w:hAnsi="Times New Roman" w:cs="Times New Roman"/>
          <w:color w:val="000000" w:themeColor="text1"/>
        </w:rPr>
      </w:pPr>
    </w:p>
    <w:p w14:paraId="2BA1192C" w14:textId="58D855B8" w:rsidR="00850AF8" w:rsidRPr="00850AF8" w:rsidRDefault="00850AF8" w:rsidP="00850AF8">
      <w:pPr>
        <w:spacing w:line="360" w:lineRule="auto"/>
        <w:jc w:val="both"/>
        <w:rPr>
          <w:rFonts w:ascii="Times New Roman" w:hAnsi="Times New Roman" w:cs="Times New Roman"/>
          <w:b/>
          <w:bCs/>
          <w:color w:val="000000" w:themeColor="text1"/>
        </w:rPr>
      </w:pPr>
    </w:p>
    <w:p w14:paraId="378627BB" w14:textId="492D788A" w:rsidR="00DE4199" w:rsidRPr="00460D7C" w:rsidRDefault="00DE4199" w:rsidP="0014015E">
      <w:pPr>
        <w:spacing w:line="360" w:lineRule="auto"/>
        <w:jc w:val="both"/>
        <w:rPr>
          <w:rFonts w:ascii="Times New Roman" w:hAnsi="Times New Roman" w:cs="Times New Roman"/>
          <w:color w:val="000000" w:themeColor="text1"/>
        </w:rPr>
      </w:pPr>
    </w:p>
    <w:sectPr w:rsidR="00DE4199" w:rsidRPr="00460D7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199"/>
    <w:rsid w:val="000451A6"/>
    <w:rsid w:val="00046B54"/>
    <w:rsid w:val="0005173E"/>
    <w:rsid w:val="0006127E"/>
    <w:rsid w:val="00063786"/>
    <w:rsid w:val="00096FEC"/>
    <w:rsid w:val="000A0417"/>
    <w:rsid w:val="000C13D1"/>
    <w:rsid w:val="000F1E1F"/>
    <w:rsid w:val="00101E58"/>
    <w:rsid w:val="001120A7"/>
    <w:rsid w:val="001157D2"/>
    <w:rsid w:val="00117257"/>
    <w:rsid w:val="00117284"/>
    <w:rsid w:val="00124B52"/>
    <w:rsid w:val="00130F0F"/>
    <w:rsid w:val="0013567D"/>
    <w:rsid w:val="0014015E"/>
    <w:rsid w:val="001509AB"/>
    <w:rsid w:val="00156BDA"/>
    <w:rsid w:val="001923A9"/>
    <w:rsid w:val="00211EF7"/>
    <w:rsid w:val="00214D5E"/>
    <w:rsid w:val="00215628"/>
    <w:rsid w:val="002159BE"/>
    <w:rsid w:val="00237BA9"/>
    <w:rsid w:val="002628B4"/>
    <w:rsid w:val="0027429A"/>
    <w:rsid w:val="0028010D"/>
    <w:rsid w:val="002D29BB"/>
    <w:rsid w:val="002E32E9"/>
    <w:rsid w:val="00331B64"/>
    <w:rsid w:val="003375D4"/>
    <w:rsid w:val="00340AD3"/>
    <w:rsid w:val="003569E5"/>
    <w:rsid w:val="00397613"/>
    <w:rsid w:val="003C0E0D"/>
    <w:rsid w:val="003D4C93"/>
    <w:rsid w:val="00460D7C"/>
    <w:rsid w:val="00496DC8"/>
    <w:rsid w:val="004A2570"/>
    <w:rsid w:val="004A4FFD"/>
    <w:rsid w:val="004B46ED"/>
    <w:rsid w:val="004B58F4"/>
    <w:rsid w:val="004D2BA0"/>
    <w:rsid w:val="00523530"/>
    <w:rsid w:val="00530338"/>
    <w:rsid w:val="00531A02"/>
    <w:rsid w:val="005410C6"/>
    <w:rsid w:val="005472A3"/>
    <w:rsid w:val="005809A3"/>
    <w:rsid w:val="005C7861"/>
    <w:rsid w:val="005E35CA"/>
    <w:rsid w:val="006825A1"/>
    <w:rsid w:val="00683882"/>
    <w:rsid w:val="00687D7C"/>
    <w:rsid w:val="006A2C78"/>
    <w:rsid w:val="006B1C65"/>
    <w:rsid w:val="006D0D3E"/>
    <w:rsid w:val="006D0DBF"/>
    <w:rsid w:val="006E2896"/>
    <w:rsid w:val="006E3AA5"/>
    <w:rsid w:val="00732783"/>
    <w:rsid w:val="00762C48"/>
    <w:rsid w:val="00845BD9"/>
    <w:rsid w:val="00850AF8"/>
    <w:rsid w:val="00857445"/>
    <w:rsid w:val="00870DF9"/>
    <w:rsid w:val="00871EAD"/>
    <w:rsid w:val="00891A95"/>
    <w:rsid w:val="008965D9"/>
    <w:rsid w:val="008A4855"/>
    <w:rsid w:val="008F75BF"/>
    <w:rsid w:val="00903916"/>
    <w:rsid w:val="00907EBC"/>
    <w:rsid w:val="00910E26"/>
    <w:rsid w:val="00922E86"/>
    <w:rsid w:val="00934ACA"/>
    <w:rsid w:val="00935FB4"/>
    <w:rsid w:val="00942DF6"/>
    <w:rsid w:val="00993813"/>
    <w:rsid w:val="009E7D08"/>
    <w:rsid w:val="009F4F20"/>
    <w:rsid w:val="00A11ABE"/>
    <w:rsid w:val="00A203EB"/>
    <w:rsid w:val="00A2505F"/>
    <w:rsid w:val="00A31D7F"/>
    <w:rsid w:val="00A50822"/>
    <w:rsid w:val="00A6703F"/>
    <w:rsid w:val="00A742F9"/>
    <w:rsid w:val="00A96715"/>
    <w:rsid w:val="00AB3C9D"/>
    <w:rsid w:val="00AB4CEA"/>
    <w:rsid w:val="00AD7ED5"/>
    <w:rsid w:val="00AE3609"/>
    <w:rsid w:val="00AE7CC9"/>
    <w:rsid w:val="00AF4316"/>
    <w:rsid w:val="00B05949"/>
    <w:rsid w:val="00B15203"/>
    <w:rsid w:val="00B51A93"/>
    <w:rsid w:val="00B53BE5"/>
    <w:rsid w:val="00B6739B"/>
    <w:rsid w:val="00B74713"/>
    <w:rsid w:val="00B77BF8"/>
    <w:rsid w:val="00B81DBE"/>
    <w:rsid w:val="00B832E7"/>
    <w:rsid w:val="00B874E2"/>
    <w:rsid w:val="00B95B0B"/>
    <w:rsid w:val="00B978E2"/>
    <w:rsid w:val="00BB38AE"/>
    <w:rsid w:val="00BC1EB5"/>
    <w:rsid w:val="00BC1FF2"/>
    <w:rsid w:val="00BD04F6"/>
    <w:rsid w:val="00BF015A"/>
    <w:rsid w:val="00C03DEB"/>
    <w:rsid w:val="00C12BB4"/>
    <w:rsid w:val="00C14979"/>
    <w:rsid w:val="00C1510C"/>
    <w:rsid w:val="00C16E4E"/>
    <w:rsid w:val="00C507CD"/>
    <w:rsid w:val="00C67EDA"/>
    <w:rsid w:val="00C7638B"/>
    <w:rsid w:val="00C97869"/>
    <w:rsid w:val="00CB2E6A"/>
    <w:rsid w:val="00CD0611"/>
    <w:rsid w:val="00CE71B7"/>
    <w:rsid w:val="00D03109"/>
    <w:rsid w:val="00D05C22"/>
    <w:rsid w:val="00D20463"/>
    <w:rsid w:val="00D20E75"/>
    <w:rsid w:val="00D21AB3"/>
    <w:rsid w:val="00D24B32"/>
    <w:rsid w:val="00D25A2E"/>
    <w:rsid w:val="00D27DCD"/>
    <w:rsid w:val="00D33FFB"/>
    <w:rsid w:val="00D540F6"/>
    <w:rsid w:val="00D57BD0"/>
    <w:rsid w:val="00D64092"/>
    <w:rsid w:val="00D718EC"/>
    <w:rsid w:val="00D84B83"/>
    <w:rsid w:val="00D91C2A"/>
    <w:rsid w:val="00D91C79"/>
    <w:rsid w:val="00DB7D65"/>
    <w:rsid w:val="00DC3203"/>
    <w:rsid w:val="00DC748C"/>
    <w:rsid w:val="00DD441E"/>
    <w:rsid w:val="00DE4199"/>
    <w:rsid w:val="00DE72F6"/>
    <w:rsid w:val="00E22B85"/>
    <w:rsid w:val="00E248CA"/>
    <w:rsid w:val="00E338BA"/>
    <w:rsid w:val="00E42360"/>
    <w:rsid w:val="00E46A6F"/>
    <w:rsid w:val="00E56E60"/>
    <w:rsid w:val="00E93220"/>
    <w:rsid w:val="00EB1537"/>
    <w:rsid w:val="00EB56AE"/>
    <w:rsid w:val="00EC51F2"/>
    <w:rsid w:val="00F16887"/>
    <w:rsid w:val="00F24423"/>
    <w:rsid w:val="00F24C42"/>
    <w:rsid w:val="00F3526B"/>
    <w:rsid w:val="00F40482"/>
    <w:rsid w:val="00F6332A"/>
    <w:rsid w:val="00F66813"/>
    <w:rsid w:val="00F6767F"/>
    <w:rsid w:val="00F90874"/>
    <w:rsid w:val="00F9793C"/>
    <w:rsid w:val="00FC06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E8DAE"/>
  <w15:chartTrackingRefBased/>
  <w15:docId w15:val="{E98D4D31-2BC9-4D40-BCDD-0EA7913A7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41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E41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41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41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41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41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41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41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41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41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E41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41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41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41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41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41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41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4199"/>
    <w:rPr>
      <w:rFonts w:eastAsiaTheme="majorEastAsia" w:cstheme="majorBidi"/>
      <w:color w:val="272727" w:themeColor="text1" w:themeTint="D8"/>
    </w:rPr>
  </w:style>
  <w:style w:type="paragraph" w:styleId="Title">
    <w:name w:val="Title"/>
    <w:basedOn w:val="Normal"/>
    <w:next w:val="Normal"/>
    <w:link w:val="TitleChar"/>
    <w:uiPriority w:val="10"/>
    <w:qFormat/>
    <w:rsid w:val="00DE41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41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41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41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4199"/>
    <w:pPr>
      <w:spacing w:before="160"/>
      <w:jc w:val="center"/>
    </w:pPr>
    <w:rPr>
      <w:i/>
      <w:iCs/>
      <w:color w:val="404040" w:themeColor="text1" w:themeTint="BF"/>
    </w:rPr>
  </w:style>
  <w:style w:type="character" w:customStyle="1" w:styleId="QuoteChar">
    <w:name w:val="Quote Char"/>
    <w:basedOn w:val="DefaultParagraphFont"/>
    <w:link w:val="Quote"/>
    <w:uiPriority w:val="29"/>
    <w:rsid w:val="00DE4199"/>
    <w:rPr>
      <w:i/>
      <w:iCs/>
      <w:color w:val="404040" w:themeColor="text1" w:themeTint="BF"/>
    </w:rPr>
  </w:style>
  <w:style w:type="paragraph" w:styleId="ListParagraph">
    <w:name w:val="List Paragraph"/>
    <w:basedOn w:val="Normal"/>
    <w:uiPriority w:val="34"/>
    <w:qFormat/>
    <w:rsid w:val="00DE4199"/>
    <w:pPr>
      <w:ind w:left="720"/>
      <w:contextualSpacing/>
    </w:pPr>
  </w:style>
  <w:style w:type="character" w:styleId="IntenseEmphasis">
    <w:name w:val="Intense Emphasis"/>
    <w:basedOn w:val="DefaultParagraphFont"/>
    <w:uiPriority w:val="21"/>
    <w:qFormat/>
    <w:rsid w:val="00DE4199"/>
    <w:rPr>
      <w:i/>
      <w:iCs/>
      <w:color w:val="0F4761" w:themeColor="accent1" w:themeShade="BF"/>
    </w:rPr>
  </w:style>
  <w:style w:type="paragraph" w:styleId="IntenseQuote">
    <w:name w:val="Intense Quote"/>
    <w:basedOn w:val="Normal"/>
    <w:next w:val="Normal"/>
    <w:link w:val="IntenseQuoteChar"/>
    <w:uiPriority w:val="30"/>
    <w:qFormat/>
    <w:rsid w:val="00DE41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4199"/>
    <w:rPr>
      <w:i/>
      <w:iCs/>
      <w:color w:val="0F4761" w:themeColor="accent1" w:themeShade="BF"/>
    </w:rPr>
  </w:style>
  <w:style w:type="character" w:styleId="IntenseReference">
    <w:name w:val="Intense Reference"/>
    <w:basedOn w:val="DefaultParagraphFont"/>
    <w:uiPriority w:val="32"/>
    <w:qFormat/>
    <w:rsid w:val="00DE4199"/>
    <w:rPr>
      <w:b/>
      <w:bCs/>
      <w:smallCaps/>
      <w:color w:val="0F4761" w:themeColor="accent1" w:themeShade="BF"/>
      <w:spacing w:val="5"/>
    </w:rPr>
  </w:style>
  <w:style w:type="character" w:styleId="CommentReference">
    <w:name w:val="annotation reference"/>
    <w:basedOn w:val="DefaultParagraphFont"/>
    <w:uiPriority w:val="99"/>
    <w:semiHidden/>
    <w:unhideWhenUsed/>
    <w:rsid w:val="00FC0612"/>
    <w:rPr>
      <w:sz w:val="16"/>
      <w:szCs w:val="16"/>
    </w:rPr>
  </w:style>
  <w:style w:type="paragraph" w:styleId="CommentText">
    <w:name w:val="annotation text"/>
    <w:basedOn w:val="Normal"/>
    <w:link w:val="CommentTextChar"/>
    <w:uiPriority w:val="99"/>
    <w:semiHidden/>
    <w:unhideWhenUsed/>
    <w:rsid w:val="00FC0612"/>
    <w:pPr>
      <w:spacing w:line="240" w:lineRule="auto"/>
    </w:pPr>
    <w:rPr>
      <w:sz w:val="20"/>
      <w:szCs w:val="20"/>
    </w:rPr>
  </w:style>
  <w:style w:type="character" w:customStyle="1" w:styleId="CommentTextChar">
    <w:name w:val="Comment Text Char"/>
    <w:basedOn w:val="DefaultParagraphFont"/>
    <w:link w:val="CommentText"/>
    <w:uiPriority w:val="99"/>
    <w:semiHidden/>
    <w:rsid w:val="00FC0612"/>
    <w:rPr>
      <w:sz w:val="20"/>
      <w:szCs w:val="20"/>
    </w:rPr>
  </w:style>
  <w:style w:type="paragraph" w:styleId="CommentSubject">
    <w:name w:val="annotation subject"/>
    <w:basedOn w:val="CommentText"/>
    <w:next w:val="CommentText"/>
    <w:link w:val="CommentSubjectChar"/>
    <w:uiPriority w:val="99"/>
    <w:semiHidden/>
    <w:unhideWhenUsed/>
    <w:rsid w:val="00FC0612"/>
    <w:rPr>
      <w:b/>
      <w:bCs/>
    </w:rPr>
  </w:style>
  <w:style w:type="character" w:customStyle="1" w:styleId="CommentSubjectChar">
    <w:name w:val="Comment Subject Char"/>
    <w:basedOn w:val="CommentTextChar"/>
    <w:link w:val="CommentSubject"/>
    <w:uiPriority w:val="99"/>
    <w:semiHidden/>
    <w:rsid w:val="00FC061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7838748">
      <w:bodyDiv w:val="1"/>
      <w:marLeft w:val="0"/>
      <w:marRight w:val="0"/>
      <w:marTop w:val="0"/>
      <w:marBottom w:val="0"/>
      <w:divBdr>
        <w:top w:val="none" w:sz="0" w:space="0" w:color="auto"/>
        <w:left w:val="none" w:sz="0" w:space="0" w:color="auto"/>
        <w:bottom w:val="none" w:sz="0" w:space="0" w:color="auto"/>
        <w:right w:val="none" w:sz="0" w:space="0" w:color="auto"/>
      </w:divBdr>
    </w:div>
    <w:div w:id="1266571173">
      <w:bodyDiv w:val="1"/>
      <w:marLeft w:val="0"/>
      <w:marRight w:val="0"/>
      <w:marTop w:val="0"/>
      <w:marBottom w:val="0"/>
      <w:divBdr>
        <w:top w:val="none" w:sz="0" w:space="0" w:color="auto"/>
        <w:left w:val="none" w:sz="0" w:space="0" w:color="auto"/>
        <w:bottom w:val="none" w:sz="0" w:space="0" w:color="auto"/>
        <w:right w:val="none" w:sz="0" w:space="0" w:color="auto"/>
      </w:divBdr>
    </w:div>
    <w:div w:id="1353343688">
      <w:bodyDiv w:val="1"/>
      <w:marLeft w:val="0"/>
      <w:marRight w:val="0"/>
      <w:marTop w:val="0"/>
      <w:marBottom w:val="0"/>
      <w:divBdr>
        <w:top w:val="none" w:sz="0" w:space="0" w:color="auto"/>
        <w:left w:val="none" w:sz="0" w:space="0" w:color="auto"/>
        <w:bottom w:val="none" w:sz="0" w:space="0" w:color="auto"/>
        <w:right w:val="none" w:sz="0" w:space="0" w:color="auto"/>
      </w:divBdr>
    </w:div>
    <w:div w:id="2047094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tif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tiff"/><Relationship Id="rId11" Type="http://schemas.openxmlformats.org/officeDocument/2006/relationships/fontTable" Target="fontTable.xml"/><Relationship Id="rId5" Type="http://schemas.openxmlformats.org/officeDocument/2006/relationships/image" Target="media/image1.tiff"/><Relationship Id="rId10" Type="http://schemas.openxmlformats.org/officeDocument/2006/relationships/image" Target="media/image6.tiff"/><Relationship Id="rId4" Type="http://schemas.openxmlformats.org/officeDocument/2006/relationships/webSettings" Target="webSettings.xml"/><Relationship Id="rId9" Type="http://schemas.openxmlformats.org/officeDocument/2006/relationships/image" Target="media/image5.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09316E-857F-4B1B-BA29-626364E71D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1980</Words>
  <Characters>11288</Characters>
  <Application>Microsoft Office Word</Application>
  <DocSecurity>0</DocSecurity>
  <Lines>94</Lines>
  <Paragraphs>26</Paragraphs>
  <ScaleCrop>false</ScaleCrop>
  <Company/>
  <LinksUpToDate>false</LinksUpToDate>
  <CharactersWithSpaces>13242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Denisa Hathazi</dc:creator>
  <cp:keywords/>
  <dc:description/>
  <cp:lastModifiedBy>Denisa Hathazi</cp:lastModifiedBy>
  <cp:revision>19</cp:revision>
  <cp:lastPrinted>2026-06-15T13:22:00Z</cp:lastPrinted>
  <dcterms:created xsi:type="dcterms:W3CDTF">2026-06-15T13:17:00Z</dcterms:created>
  <dcterms:modified xsi:type="dcterms:W3CDTF">2026-06-15T17:18:00Z</dcterms:modified>
</cp:coreProperties>
</file>