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8FC6" w14:textId="69FA89A6" w:rsidR="003E2071" w:rsidRDefault="0050199C" w:rsidP="0050199C">
      <w:pPr>
        <w:jc w:val="both"/>
      </w:pPr>
      <w:r w:rsidRPr="0050199C">
        <w:t>Autoimmune pulmonary alveolar proteinosis (</w:t>
      </w:r>
      <w:proofErr w:type="spellStart"/>
      <w:r w:rsidRPr="0050199C">
        <w:t>aPAP</w:t>
      </w:r>
      <w:proofErr w:type="spellEnd"/>
      <w:r w:rsidRPr="0050199C">
        <w:t>)</w:t>
      </w:r>
      <w:r>
        <w:t xml:space="preserve"> is a rare lung disease characterized by an increase in</w:t>
      </w:r>
      <w:r w:rsidRPr="0050199C">
        <w:t xml:space="preserve"> polyclonal autoantibodies with specificity for GM-CSF (</w:t>
      </w:r>
      <w:proofErr w:type="spellStart"/>
      <w:r w:rsidR="00BC66B9" w:rsidRPr="0050199C">
        <w:t>GMAb</w:t>
      </w:r>
      <w:proofErr w:type="spellEnd"/>
      <w:r>
        <w:t xml:space="preserve">). However, </w:t>
      </w:r>
      <w:proofErr w:type="spellStart"/>
      <w:r w:rsidRPr="0050199C">
        <w:t>GMAb</w:t>
      </w:r>
      <w:r>
        <w:t>s</w:t>
      </w:r>
      <w:proofErr w:type="spellEnd"/>
      <w:r>
        <w:t xml:space="preserve"> </w:t>
      </w:r>
      <w:proofErr w:type="spellStart"/>
      <w:r w:rsidR="009D7CB5">
        <w:t>titers</w:t>
      </w:r>
      <w:proofErr w:type="spellEnd"/>
      <w:r>
        <w:t xml:space="preserve"> in patients often do not correlate with disease severity. Here, the authors generate a repertoire of 186 </w:t>
      </w:r>
      <w:r w:rsidRPr="0050199C">
        <w:t>anti-GM-CSF monoclonal antibodies </w:t>
      </w:r>
      <w:r>
        <w:t xml:space="preserve">isolated from 28 patients presenting with varying </w:t>
      </w:r>
      <w:r w:rsidR="00BC66B9">
        <w:t xml:space="preserve">degrees of disease severity and report that the affinity and specificity of </w:t>
      </w:r>
      <w:proofErr w:type="spellStart"/>
      <w:r w:rsidR="00BC66B9" w:rsidRPr="0050199C">
        <w:t>GMAb</w:t>
      </w:r>
      <w:r w:rsidR="00BC66B9">
        <w:t>s</w:t>
      </w:r>
      <w:proofErr w:type="spellEnd"/>
      <w:r w:rsidR="00BC66B9">
        <w:t xml:space="preserve">, rather than antibody </w:t>
      </w:r>
      <w:proofErr w:type="spellStart"/>
      <w:r w:rsidR="00BC66B9">
        <w:t>titers</w:t>
      </w:r>
      <w:proofErr w:type="spellEnd"/>
      <w:r w:rsidR="00BC66B9">
        <w:t>, correlate with their pathogenicity.</w:t>
      </w:r>
    </w:p>
    <w:sectPr w:rsidR="003E20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C6"/>
    <w:rsid w:val="0005053C"/>
    <w:rsid w:val="000F6A5C"/>
    <w:rsid w:val="00287E11"/>
    <w:rsid w:val="003E2071"/>
    <w:rsid w:val="0050199C"/>
    <w:rsid w:val="009D7CB5"/>
    <w:rsid w:val="00A96D07"/>
    <w:rsid w:val="00AC75C6"/>
    <w:rsid w:val="00BC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CE32"/>
  <w15:chartTrackingRefBased/>
  <w15:docId w15:val="{AD6D0DE6-44EE-4666-A638-3B947825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Clemente</dc:creator>
  <cp:keywords/>
  <dc:description/>
  <cp:lastModifiedBy>Giuliana Clemente</cp:lastModifiedBy>
  <cp:revision>3</cp:revision>
  <dcterms:created xsi:type="dcterms:W3CDTF">2026-05-17T11:10:00Z</dcterms:created>
  <dcterms:modified xsi:type="dcterms:W3CDTF">2026-06-09T14:04:00Z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9ef693b9-3b66-4dff-b77b-297f282ceaa5</vt:lpwstr>
  </property>
</Properties>
</file>