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744B" w14:textId="4D935C3C" w:rsidR="00EF5DE3" w:rsidRDefault="00EF5DE3">
      <w:r>
        <w:rPr>
          <w:rFonts w:hint="eastAsia"/>
        </w:rPr>
        <w:t>Description of Additional Supplementary Files</w:t>
      </w:r>
    </w:p>
    <w:p w14:paraId="1A50603D" w14:textId="77777777" w:rsidR="001A164E" w:rsidRDefault="001A164E" w:rsidP="001A164E"/>
    <w:p w14:paraId="4714AA20" w14:textId="6A46842F" w:rsidR="00F757C7" w:rsidRDefault="0037259D" w:rsidP="001A164E">
      <w:r>
        <w:t xml:space="preserve">File name: </w:t>
      </w:r>
      <w:r w:rsidR="001A164E">
        <w:t xml:space="preserve">Supplementary Data </w:t>
      </w:r>
      <w:r w:rsidR="00B311F1">
        <w:rPr>
          <w:rFonts w:hint="eastAsia"/>
        </w:rPr>
        <w:t>1</w:t>
      </w:r>
    </w:p>
    <w:p w14:paraId="757B6E10" w14:textId="77777777" w:rsidR="00233673" w:rsidRDefault="0037259D" w:rsidP="00233673">
      <w:r>
        <w:t xml:space="preserve">Description: </w:t>
      </w:r>
      <w:r w:rsidR="00D027F2" w:rsidRPr="00D027F2">
        <w:t xml:space="preserve">Splicing analysis table of RNA-Seq of U1-GA variants with or without U1 Helix H mutations.  </w:t>
      </w:r>
    </w:p>
    <w:p w14:paraId="55D7C96C" w14:textId="73967242" w:rsidR="00233673" w:rsidRDefault="00D027F2" w:rsidP="00C91014">
      <w:r w:rsidRPr="00D027F2">
        <w:t>Column names: “coordinates”, the boundary of the exon or exonic region in human genome (hg19); “gene_id”, the NCBI gene ID; “refseqid”, Refseq transcript ID; “reg_len”, length (bp) of the exon or exonic region; “startSS_seq” and “endSS_seq”, sequences of start splice site and the end splice site positions (lowercase for intronic sequence and uppercase for exonic sequence). “PSI_SampleName”, Percentspliced-in (PSI) of an exon or region of a sample or average value of a sample group. "deltaPSI_TestSample_Control Sample", difference of average</w:t>
      </w:r>
      <w:r w:rsidR="005D4E5E">
        <w:rPr>
          <w:rFonts w:hint="eastAsia"/>
        </w:rPr>
        <w:t xml:space="preserve"> </w:t>
      </w:r>
      <w:r w:rsidR="00233673" w:rsidRPr="00233673">
        <w:t>PSI values comparing two sample groups (test vs. control, two sided test); "Pfisher_TestSample_ControlS ample", Fisher's Exact test P value for inclusion and skipping read counts comparing two sample groups (test vs. control, two sided test); "ReguType_TestSample_Contr olSample", region regulation type. (UP, inclusion; DN, skipping; NC, not statistically significant change; na, not available, eg. lowly expressed genes). Helix H mutations Break1, Break2, ID1, ID2 are G12C, C122G, G12A/C122U, G12C/C122G respectively.</w:t>
      </w:r>
    </w:p>
    <w:p w14:paraId="09E972AD" w14:textId="77777777" w:rsidR="00EB0CD2" w:rsidRDefault="00EB0CD2" w:rsidP="00C91014"/>
    <w:p w14:paraId="502DC3E6" w14:textId="2ABC1ACB" w:rsidR="003D7FA8" w:rsidRDefault="003D7FA8" w:rsidP="003D7FA8">
      <w:r>
        <w:t xml:space="preserve">File name: Supplementary Data </w:t>
      </w:r>
      <w:r>
        <w:rPr>
          <w:rFonts w:hint="eastAsia"/>
        </w:rPr>
        <w:t>2</w:t>
      </w:r>
    </w:p>
    <w:p w14:paraId="2A9B9662" w14:textId="7F2EC421" w:rsidR="00504B42" w:rsidRPr="003D7FA8" w:rsidRDefault="003D7FA8" w:rsidP="00504B42">
      <w:r w:rsidRPr="003D7FA8">
        <w:t xml:space="preserve">Description: </w:t>
      </w:r>
      <w:r w:rsidR="00504B42" w:rsidRPr="003D7FA8">
        <w:t xml:space="preserve">Splicing analysis table of RNA-seq of risdiplam or branaplam treatment in dose response with U1C knockdown or negative control knockdown in HEK293 cells. </w:t>
      </w:r>
    </w:p>
    <w:p w14:paraId="21A7B8C8" w14:textId="1C519B36" w:rsidR="00504B42" w:rsidRDefault="00504B42" w:rsidP="005D4E5E">
      <w:pPr>
        <w:rPr>
          <w:rFonts w:hint="eastAsia"/>
        </w:rPr>
      </w:pPr>
      <w:r w:rsidRPr="00504B42">
        <w:t>Column names: “coordinates”, the boundary of the exon or exonic region in human genome (hg19); “gene_id”, the NCBI gene ID; “refseqid”, Refseq transcript ID; “reg_len”, length (bp) of the exon or exonic region; “startSS_seq” and “endSS_seq”, sequences of start splice site and the end splice site positions (lowercase for intronic sequence and</w:t>
      </w:r>
      <w:r w:rsidR="005D4E5E">
        <w:rPr>
          <w:rFonts w:hint="eastAsia"/>
        </w:rPr>
        <w:t xml:space="preserve"> </w:t>
      </w:r>
      <w:r w:rsidR="005D4E5E" w:rsidRPr="005D4E5E">
        <w:t xml:space="preserve">uppercase for exonic sequence). “PSI_SampleName”, Percent-spliced-in (PSI) of an exon or region of a sample or average value of a sample group. "deltaPSI_TestSample_ControlSample", difference of average PSI values comparing two sample groups (test vs. control, two sided test); EC_dPSI30, compound concentration when dPSI achieves 30%; pEC_dPSI30: -log10 transformed EC_dPSI30; "Pfisher_TestSample_ControlSample", Fisher's Exact test </w:t>
      </w:r>
      <w:r w:rsidR="005D4E5E" w:rsidRPr="005D4E5E">
        <w:rPr>
          <w:i/>
          <w:iCs/>
        </w:rPr>
        <w:t>P</w:t>
      </w:r>
      <w:r w:rsidR="005D4E5E" w:rsidRPr="005D4E5E">
        <w:t xml:space="preserve"> value for inclusion and skipping read counts comparing two sample groups (test vs. control, two sided test); "ReguType_TestSample_ControlSample", region regulation type. (UP, inclusion; </w:t>
      </w:r>
      <w:r w:rsidR="005D4E5E" w:rsidRPr="005D4E5E">
        <w:lastRenderedPageBreak/>
        <w:t>DN, skipping; NC, not statistically significant change; na, not available, eg. lowly expressed genes).</w:t>
      </w:r>
    </w:p>
    <w:sectPr w:rsidR="00504B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E3"/>
    <w:rsid w:val="000F76C1"/>
    <w:rsid w:val="0013313B"/>
    <w:rsid w:val="00151B2B"/>
    <w:rsid w:val="00197E73"/>
    <w:rsid w:val="001A164E"/>
    <w:rsid w:val="001A695E"/>
    <w:rsid w:val="001B15B0"/>
    <w:rsid w:val="001D4BAD"/>
    <w:rsid w:val="001E1188"/>
    <w:rsid w:val="002070A2"/>
    <w:rsid w:val="00233673"/>
    <w:rsid w:val="002D16CA"/>
    <w:rsid w:val="0037259D"/>
    <w:rsid w:val="003D0D5F"/>
    <w:rsid w:val="003D3863"/>
    <w:rsid w:val="003D7FA8"/>
    <w:rsid w:val="0046467F"/>
    <w:rsid w:val="00504B42"/>
    <w:rsid w:val="005D4E5E"/>
    <w:rsid w:val="0068244B"/>
    <w:rsid w:val="00682A92"/>
    <w:rsid w:val="007D1D80"/>
    <w:rsid w:val="0087245C"/>
    <w:rsid w:val="0088223A"/>
    <w:rsid w:val="00943EF8"/>
    <w:rsid w:val="00945A79"/>
    <w:rsid w:val="0095726A"/>
    <w:rsid w:val="009E077C"/>
    <w:rsid w:val="00AE323A"/>
    <w:rsid w:val="00B23D95"/>
    <w:rsid w:val="00B311F1"/>
    <w:rsid w:val="00B952A1"/>
    <w:rsid w:val="00BA12B9"/>
    <w:rsid w:val="00BA5B2F"/>
    <w:rsid w:val="00BA7936"/>
    <w:rsid w:val="00C91014"/>
    <w:rsid w:val="00CB5031"/>
    <w:rsid w:val="00CD1DF7"/>
    <w:rsid w:val="00D027F2"/>
    <w:rsid w:val="00D129D4"/>
    <w:rsid w:val="00D36B2A"/>
    <w:rsid w:val="00E0027D"/>
    <w:rsid w:val="00E04932"/>
    <w:rsid w:val="00E323EB"/>
    <w:rsid w:val="00E4797F"/>
    <w:rsid w:val="00E715A1"/>
    <w:rsid w:val="00E729C7"/>
    <w:rsid w:val="00EB0CD2"/>
    <w:rsid w:val="00EF5DE3"/>
    <w:rsid w:val="00F04D65"/>
    <w:rsid w:val="00F25692"/>
    <w:rsid w:val="00F55426"/>
    <w:rsid w:val="00F757C7"/>
    <w:rsid w:val="00FC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2427A"/>
  <w15:chartTrackingRefBased/>
  <w15:docId w15:val="{427D301B-EC71-452F-B0C1-9FBA3314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FA8"/>
  </w:style>
  <w:style w:type="paragraph" w:styleId="Heading1">
    <w:name w:val="heading 1"/>
    <w:basedOn w:val="Normal"/>
    <w:next w:val="Normal"/>
    <w:link w:val="Heading1Char"/>
    <w:uiPriority w:val="9"/>
    <w:qFormat/>
    <w:rsid w:val="00EF5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D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D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D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D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D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D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D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D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D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D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>Springer Nature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Minju Ha</dc:creator>
  <cp:keywords/>
  <dc:description/>
  <cp:lastModifiedBy>Minju Ha</cp:lastModifiedBy>
  <cp:revision>10</cp:revision>
  <dcterms:created xsi:type="dcterms:W3CDTF">2026-06-14T07:42:00Z</dcterms:created>
  <dcterms:modified xsi:type="dcterms:W3CDTF">2026-06-14T07:46:00Z</dcterms:modified>
</cp:coreProperties>
</file>