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DAD84C" w14:textId="02D556E8" w:rsidR="001141C3" w:rsidRDefault="00000000" w:rsidP="00E83148">
      <w:pPr>
        <w:spacing w:after="175"/>
      </w:pPr>
      <w:r>
        <w:rPr>
          <w:rFonts w:cs="Calibri"/>
          <w:b/>
        </w:rPr>
        <w:t xml:space="preserve">Description of Additional </w:t>
      </w:r>
      <w:r w:rsidR="00E83148">
        <w:rPr>
          <w:rFonts w:cs="Calibri"/>
          <w:b/>
        </w:rPr>
        <w:t>S</w:t>
      </w:r>
      <w:r>
        <w:rPr>
          <w:rFonts w:cs="Calibri"/>
          <w:b/>
        </w:rPr>
        <w:t xml:space="preserve">upplementary </w:t>
      </w:r>
      <w:r w:rsidR="00E83148">
        <w:rPr>
          <w:rFonts w:cs="Calibri"/>
          <w:b/>
        </w:rPr>
        <w:t>F</w:t>
      </w:r>
      <w:r>
        <w:rPr>
          <w:rFonts w:cs="Calibri"/>
          <w:b/>
        </w:rPr>
        <w:t xml:space="preserve">iles </w:t>
      </w:r>
    </w:p>
    <w:p w14:paraId="7033BB57" w14:textId="77777777" w:rsidR="00E83148" w:rsidRDefault="00000000" w:rsidP="00E83148">
      <w:pPr>
        <w:spacing w:after="173"/>
        <w:ind w:hanging="10"/>
        <w:rPr>
          <w:rFonts w:cs="Calibri"/>
        </w:rPr>
      </w:pPr>
      <w:r>
        <w:rPr>
          <w:rFonts w:cs="Calibri"/>
          <w:b/>
        </w:rPr>
        <w:t xml:space="preserve">Supplementary Data 1: </w:t>
      </w:r>
      <w:r>
        <w:rPr>
          <w:rFonts w:cs="Calibri"/>
        </w:rPr>
        <w:t>An</w:t>
      </w:r>
      <w:r w:rsidR="00E83148">
        <w:rPr>
          <w:rFonts w:cs="Calibri"/>
        </w:rPr>
        <w:t>ti</w:t>
      </w:r>
      <w:r>
        <w:rPr>
          <w:rFonts w:cs="Calibri"/>
        </w:rPr>
        <w:t>bodies used in this study.</w:t>
      </w:r>
    </w:p>
    <w:p w14:paraId="415C1F73" w14:textId="0BA6DE10" w:rsidR="001141C3" w:rsidRDefault="00000000" w:rsidP="00E83148">
      <w:pPr>
        <w:spacing w:after="173"/>
        <w:ind w:hanging="10"/>
      </w:pPr>
      <w:r>
        <w:rPr>
          <w:rFonts w:cs="Calibri"/>
        </w:rPr>
        <w:t>For an</w:t>
      </w:r>
      <w:r w:rsidR="00E83148">
        <w:rPr>
          <w:rFonts w:cs="Calibri"/>
        </w:rPr>
        <w:t>ti</w:t>
      </w:r>
      <w:r>
        <w:rPr>
          <w:rFonts w:cs="Calibri"/>
        </w:rPr>
        <w:t>-S1 an</w:t>
      </w:r>
      <w:r w:rsidR="00E83148">
        <w:rPr>
          <w:rFonts w:cs="Calibri"/>
        </w:rPr>
        <w:t>ti</w:t>
      </w:r>
      <w:r>
        <w:rPr>
          <w:rFonts w:cs="Calibri"/>
        </w:rPr>
        <w:t xml:space="preserve">bodies, the </w:t>
      </w:r>
      <w:r w:rsidR="00E83148">
        <w:rPr>
          <w:rFonts w:cs="Calibri"/>
        </w:rPr>
        <w:t>antibodies</w:t>
      </w:r>
      <w:r w:rsidR="00E83148">
        <w:rPr>
          <w:rFonts w:cs="Calibri"/>
        </w:rPr>
        <w:t xml:space="preserve"> </w:t>
      </w:r>
      <w:r>
        <w:rPr>
          <w:rFonts w:cs="Calibri"/>
        </w:rPr>
        <w:t xml:space="preserve">shown in gray font produced a weaker cellular signal. </w:t>
      </w:r>
    </w:p>
    <w:p w14:paraId="062F5B3E" w14:textId="3338C429" w:rsidR="001141C3" w:rsidRDefault="00000000" w:rsidP="00E83148">
      <w:pPr>
        <w:spacing w:after="162" w:line="271" w:lineRule="auto"/>
        <w:ind w:right="243" w:hanging="10"/>
      </w:pPr>
      <w:r>
        <w:rPr>
          <w:rFonts w:cs="Calibri"/>
          <w:b/>
        </w:rPr>
        <w:t xml:space="preserve">Supplementary Data 2: </w:t>
      </w:r>
      <w:r>
        <w:rPr>
          <w:rFonts w:cs="Calibri"/>
        </w:rPr>
        <w:t>Summary of localiza</w:t>
      </w:r>
      <w:r w:rsidR="00E83148">
        <w:rPr>
          <w:rFonts w:cs="Calibri"/>
        </w:rPr>
        <w:t>ti</w:t>
      </w:r>
      <w:r>
        <w:rPr>
          <w:rFonts w:cs="Calibri"/>
        </w:rPr>
        <w:t>on pa</w:t>
      </w:r>
      <w:r w:rsidR="00E83148">
        <w:rPr>
          <w:rFonts w:cs="Calibri"/>
        </w:rPr>
        <w:t>tt</w:t>
      </w:r>
      <w:r>
        <w:rPr>
          <w:rFonts w:cs="Calibri"/>
        </w:rPr>
        <w:t>erns of SARS-CoV-2 RNAs and proteins in infected human cells.</w:t>
      </w:r>
      <w:r>
        <w:rPr>
          <w:rFonts w:cs="Calibri"/>
          <w:b/>
        </w:rPr>
        <w:t xml:space="preserve"> </w:t>
      </w:r>
    </w:p>
    <w:p w14:paraId="61CC128B" w14:textId="77777777" w:rsidR="001141C3" w:rsidRDefault="00000000" w:rsidP="00E83148">
      <w:pPr>
        <w:spacing w:after="162" w:line="271" w:lineRule="auto"/>
        <w:ind w:right="243" w:hanging="10"/>
      </w:pPr>
      <w:r>
        <w:rPr>
          <w:rFonts w:cs="Calibri"/>
          <w:b/>
        </w:rPr>
        <w:t>Supplementary Movie 1</w:t>
      </w:r>
      <w:r>
        <w:rPr>
          <w:rFonts w:cs="Calibri"/>
        </w:rPr>
        <w:t xml:space="preserve">: Examples of two-color 3D </w:t>
      </w:r>
      <w:proofErr w:type="spellStart"/>
      <w:r>
        <w:rPr>
          <w:rFonts w:cs="Calibri"/>
        </w:rPr>
        <w:t>dSTORM</w:t>
      </w:r>
      <w:proofErr w:type="spellEnd"/>
      <w:r>
        <w:rPr>
          <w:rFonts w:cs="Calibri"/>
        </w:rPr>
        <w:t xml:space="preserve"> reconstructions of DMVs. </w:t>
      </w:r>
    </w:p>
    <w:p w14:paraId="6CF04119" w14:textId="7CB913C5" w:rsidR="001141C3" w:rsidRDefault="00000000" w:rsidP="00E83148">
      <w:pPr>
        <w:spacing w:after="162" w:line="271" w:lineRule="auto"/>
        <w:ind w:right="243" w:hanging="10"/>
      </w:pPr>
      <w:r>
        <w:rPr>
          <w:rFonts w:cs="Calibri"/>
          <w:b/>
        </w:rPr>
        <w:t>Supplementary Movie 2</w:t>
      </w:r>
      <w:r>
        <w:rPr>
          <w:rFonts w:cs="Calibri"/>
        </w:rPr>
        <w:t>: 3D DHPSF reconstruction of dsRNA in a SARS-CoV-2</w:t>
      </w:r>
      <w:r w:rsidR="00E83148">
        <w:rPr>
          <w:rFonts w:cs="Calibri"/>
        </w:rPr>
        <w:t>-</w:t>
      </w:r>
      <w:r>
        <w:rPr>
          <w:rFonts w:cs="Calibri"/>
        </w:rPr>
        <w:t xml:space="preserve">infected A549ACE2 cell. </w:t>
      </w:r>
      <w:r>
        <w:br w:type="page"/>
      </w:r>
    </w:p>
    <w:p w14:paraId="57FE5DC8" w14:textId="77777777" w:rsidR="001141C3" w:rsidRDefault="00000000" w:rsidP="00E83148">
      <w:pPr>
        <w:spacing w:after="175"/>
        <w:jc w:val="both"/>
      </w:pPr>
      <w:r>
        <w:rPr>
          <w:rFonts w:cs="Calibri"/>
        </w:rPr>
        <w:lastRenderedPageBreak/>
        <w:t xml:space="preserve"> </w:t>
      </w:r>
    </w:p>
    <w:p w14:paraId="5460ABAE" w14:textId="77777777" w:rsidR="001141C3" w:rsidRDefault="00000000" w:rsidP="00E83148">
      <w:pPr>
        <w:spacing w:after="0"/>
        <w:jc w:val="both"/>
      </w:pPr>
      <w:r>
        <w:rPr>
          <w:rFonts w:cs="Calibri"/>
        </w:rPr>
        <w:t xml:space="preserve"> </w:t>
      </w:r>
    </w:p>
    <w:sectPr w:rsidR="001141C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1C3"/>
    <w:rsid w:val="001141C3"/>
    <w:rsid w:val="004E7F3F"/>
    <w:rsid w:val="00E8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D91216"/>
  <w15:docId w15:val="{1016B470-A4C2-C442-BC8D-927CBB283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Description of Additional Supplementary File</dc:title>
  <dc:subject/>
  <dc:creator>Ananya Chakraborty</dc:creator>
  <cp:keywords/>
  <cp:lastModifiedBy>Stanley Qi</cp:lastModifiedBy>
  <cp:revision>2</cp:revision>
  <dcterms:created xsi:type="dcterms:W3CDTF">2026-07-06T16:55:00Z</dcterms:created>
  <dcterms:modified xsi:type="dcterms:W3CDTF">2026-07-06T16:55:00Z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514e2b24ac588371126c34072ba49b8789dbb2f43770443461dc43e92f0250bf</vt:lpwstr>
  </property>
</Properties>
</file>