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84C17" w14:textId="77777777" w:rsidR="00BB2651" w:rsidRDefault="00077A96">
      <w:r>
        <w:rPr>
          <w:b/>
          <w:sz w:val="24"/>
        </w:rPr>
        <w:t>Description of Additional Supplementary Files</w:t>
      </w:r>
    </w:p>
    <w:p w14:paraId="5BD5C4FB" w14:textId="7470BEB0" w:rsidR="00BB2651" w:rsidRDefault="00077A96">
      <w:pPr>
        <w:spacing w:before="160" w:after="40"/>
      </w:pPr>
      <w:r w:rsidRPr="3DD9BC40">
        <w:rPr>
          <w:b/>
          <w:bCs/>
        </w:rPr>
        <w:t xml:space="preserve">Supplementary Dataset </w:t>
      </w:r>
      <w:r w:rsidR="6DA0BBAF" w:rsidRPr="3DD9BC40">
        <w:rPr>
          <w:b/>
          <w:bCs/>
        </w:rPr>
        <w:t>1</w:t>
      </w:r>
      <w:r w:rsidRPr="3DD9BC40">
        <w:rPr>
          <w:b/>
          <w:bCs/>
        </w:rPr>
        <w:t>. Global incidence of esophageal cancer</w:t>
      </w:r>
      <w:r w:rsidR="00691DF1">
        <w:rPr>
          <w:b/>
          <w:bCs/>
        </w:rPr>
        <w:t xml:space="preserve"> </w:t>
      </w:r>
      <w:r w:rsidR="00865DB6">
        <w:rPr>
          <w:b/>
          <w:bCs/>
        </w:rPr>
        <w:t>in 2022</w:t>
      </w:r>
      <w:r w:rsidRPr="3DD9BC40">
        <w:rPr>
          <w:b/>
          <w:bCs/>
        </w:rPr>
        <w:t>.</w:t>
      </w:r>
    </w:p>
    <w:p w14:paraId="32F2B6F0" w14:textId="0831BB99" w:rsidR="00BB2651" w:rsidRDefault="00077A96">
      <w:pPr>
        <w:spacing w:after="80"/>
      </w:pPr>
      <w:r>
        <w:t>This dataset reports esophageal cancer incidence estimates by region and country in 2022, including new cases and age-standardized rates for overall esophageal cancer, ESCC, EAC, upper</w:t>
      </w:r>
      <w:r w:rsidR="006078CE">
        <w:t>-</w:t>
      </w:r>
      <w:r w:rsidR="00252E04">
        <w:t xml:space="preserve"> and </w:t>
      </w:r>
      <w:r>
        <w:t>middle</w:t>
      </w:r>
      <w:r w:rsidR="00252E04">
        <w:t>-third</w:t>
      </w:r>
      <w:r>
        <w:t xml:space="preserve"> esophageal cancer, and lower</w:t>
      </w:r>
      <w:r w:rsidR="00252E04">
        <w:t>-third</w:t>
      </w:r>
      <w:r>
        <w:t xml:space="preserve"> esophageal cancer. Estimates are descriptive; no statistical test was performed.</w:t>
      </w:r>
    </w:p>
    <w:p w14:paraId="2460E24A" w14:textId="76F69945" w:rsidR="00BB2651" w:rsidRDefault="00077A96">
      <w:pPr>
        <w:spacing w:before="160" w:after="40"/>
      </w:pPr>
      <w:r w:rsidRPr="3DD9BC40">
        <w:rPr>
          <w:b/>
          <w:bCs/>
        </w:rPr>
        <w:t xml:space="preserve">Supplementary Dataset </w:t>
      </w:r>
      <w:r w:rsidR="3EB82A71" w:rsidRPr="3DD9BC40">
        <w:rPr>
          <w:b/>
          <w:bCs/>
        </w:rPr>
        <w:t>2</w:t>
      </w:r>
      <w:r w:rsidRPr="3DD9BC40">
        <w:rPr>
          <w:b/>
          <w:bCs/>
        </w:rPr>
        <w:t>. Global incidence of esophageal cancer by sex, all ages, in 2022.</w:t>
      </w:r>
    </w:p>
    <w:p w14:paraId="33D60734" w14:textId="6D62F136" w:rsidR="00BB2651" w:rsidRDefault="00077A96">
      <w:pPr>
        <w:spacing w:after="80"/>
      </w:pPr>
      <w:r>
        <w:t>This dataset reports esophageal cancer incidence estimates by sex and geography in 2022, including new cases and age-standardized rates for overall esophageal cancer, ESCC, EAC, upper</w:t>
      </w:r>
      <w:r w:rsidR="006078CE">
        <w:t>-</w:t>
      </w:r>
      <w:r w:rsidR="00B947E8">
        <w:t xml:space="preserve"> and </w:t>
      </w:r>
      <w:r>
        <w:t>middle</w:t>
      </w:r>
      <w:r w:rsidR="00B947E8">
        <w:t>-third</w:t>
      </w:r>
      <w:r>
        <w:t xml:space="preserve"> esophageal cancer, and lower</w:t>
      </w:r>
      <w:r w:rsidR="006078CE">
        <w:t>-third</w:t>
      </w:r>
      <w:r>
        <w:t xml:space="preserve"> esophageal cancer. Estimates are descriptive; no statistical test was performed.</w:t>
      </w:r>
    </w:p>
    <w:p w14:paraId="34DF12F5" w14:textId="07CC9C48" w:rsidR="00BB2651" w:rsidRDefault="00077A96">
      <w:pPr>
        <w:spacing w:before="160" w:after="40"/>
      </w:pPr>
      <w:r w:rsidRPr="3DD9BC40">
        <w:rPr>
          <w:b/>
          <w:bCs/>
        </w:rPr>
        <w:t xml:space="preserve">Supplementary Dataset </w:t>
      </w:r>
      <w:r w:rsidR="2C43FFBD" w:rsidRPr="3DD9BC40">
        <w:rPr>
          <w:b/>
          <w:bCs/>
        </w:rPr>
        <w:t>3</w:t>
      </w:r>
      <w:r w:rsidRPr="3DD9BC40">
        <w:rPr>
          <w:b/>
          <w:bCs/>
        </w:rPr>
        <w:t>. Global incidence of esophageal cancer by age, both sexes, in 2022.</w:t>
      </w:r>
    </w:p>
    <w:p w14:paraId="6CE71C44" w14:textId="4F942CC7" w:rsidR="00BB2651" w:rsidRDefault="00077A96">
      <w:pPr>
        <w:spacing w:after="80"/>
      </w:pPr>
      <w:r>
        <w:t>This dataset reports esophageal cancer incidence estimates by age group and geography in 2022, including new cases and age-standardized rates for overall esophageal cancer, ESCC, EAC, upper</w:t>
      </w:r>
      <w:r w:rsidR="00AA2994">
        <w:t xml:space="preserve">- and </w:t>
      </w:r>
      <w:r>
        <w:t>middle</w:t>
      </w:r>
      <w:r w:rsidR="00AA2994">
        <w:t>-third</w:t>
      </w:r>
      <w:r>
        <w:t xml:space="preserve"> esophageal cancer, and lower</w:t>
      </w:r>
      <w:r w:rsidR="00AA2994">
        <w:t>-third</w:t>
      </w:r>
      <w:r>
        <w:t xml:space="preserve"> esophageal cancer. Estimates are descriptive; no statistical test was performed.</w:t>
      </w:r>
    </w:p>
    <w:p w14:paraId="79343FAE" w14:textId="25131A2F" w:rsidR="00BB2651" w:rsidRDefault="00077A96">
      <w:pPr>
        <w:spacing w:before="160" w:after="40"/>
      </w:pPr>
      <w:r w:rsidRPr="3DD9BC40">
        <w:rPr>
          <w:b/>
          <w:bCs/>
        </w:rPr>
        <w:t xml:space="preserve">Supplementary Dataset </w:t>
      </w:r>
      <w:r w:rsidR="5D08767F" w:rsidRPr="3DD9BC40">
        <w:rPr>
          <w:b/>
          <w:bCs/>
        </w:rPr>
        <w:t>4</w:t>
      </w:r>
      <w:r w:rsidRPr="3DD9BC40">
        <w:rPr>
          <w:b/>
          <w:bCs/>
        </w:rPr>
        <w:t xml:space="preserve">. </w:t>
      </w:r>
      <w:r w:rsidR="00AE3D34" w:rsidRPr="3DD9BC40">
        <w:rPr>
          <w:b/>
          <w:bCs/>
        </w:rPr>
        <w:t>Associations of risk factors with</w:t>
      </w:r>
      <w:r w:rsidRPr="3DD9BC40">
        <w:rPr>
          <w:b/>
          <w:bCs/>
        </w:rPr>
        <w:t xml:space="preserve"> esophageal cancer.</w:t>
      </w:r>
    </w:p>
    <w:p w14:paraId="647BF477" w14:textId="3959F96F" w:rsidR="00BB2651" w:rsidRDefault="00077A96">
      <w:pPr>
        <w:spacing w:after="80"/>
      </w:pPr>
      <w:r>
        <w:t xml:space="preserve">This dataset reports associations between risk factors </w:t>
      </w:r>
      <w:r w:rsidR="00DD7963">
        <w:t xml:space="preserve">in 2021 </w:t>
      </w:r>
      <w:r>
        <w:t>and esophageal cancer incidence. Associations were evaluated using two-sided linear regression models with log-transformed age-standardized incidence rate as the outcome</w:t>
      </w:r>
      <w:r w:rsidR="00E921B6">
        <w:t xml:space="preserve"> (n=185)</w:t>
      </w:r>
      <w:r>
        <w:t>. Results are shown as beta coefficients with 95% confidence intervals and exact p values; p values less than 0.05 are marked with an asterisk.</w:t>
      </w:r>
    </w:p>
    <w:p w14:paraId="025E559F" w14:textId="7C6E3A7C" w:rsidR="00BB2651" w:rsidRDefault="00077A96">
      <w:pPr>
        <w:spacing w:before="160" w:after="40"/>
      </w:pPr>
      <w:r w:rsidRPr="3DD9BC40">
        <w:rPr>
          <w:b/>
          <w:bCs/>
        </w:rPr>
        <w:t xml:space="preserve">Supplementary Dataset </w:t>
      </w:r>
      <w:r w:rsidR="2A7709CD" w:rsidRPr="3DD9BC40">
        <w:rPr>
          <w:b/>
          <w:bCs/>
        </w:rPr>
        <w:t>5</w:t>
      </w:r>
      <w:r w:rsidRPr="3DD9BC40">
        <w:rPr>
          <w:b/>
          <w:bCs/>
        </w:rPr>
        <w:t xml:space="preserve">. </w:t>
      </w:r>
      <w:r w:rsidR="00AE3D34" w:rsidRPr="3DD9BC40">
        <w:rPr>
          <w:b/>
          <w:bCs/>
        </w:rPr>
        <w:t xml:space="preserve">Associations of risk factors with </w:t>
      </w:r>
      <w:r w:rsidRPr="3DD9BC40">
        <w:rPr>
          <w:b/>
          <w:bCs/>
        </w:rPr>
        <w:t xml:space="preserve">esophageal cancer </w:t>
      </w:r>
      <w:r w:rsidR="00824555" w:rsidRPr="3DD9BC40">
        <w:rPr>
          <w:b/>
          <w:bCs/>
        </w:rPr>
        <w:t>(sensitivity analysis)</w:t>
      </w:r>
      <w:r w:rsidRPr="3DD9BC40">
        <w:rPr>
          <w:b/>
          <w:bCs/>
        </w:rPr>
        <w:t>.</w:t>
      </w:r>
    </w:p>
    <w:p w14:paraId="780766D0" w14:textId="2E4B897B" w:rsidR="00BB2651" w:rsidRDefault="00077A96">
      <w:pPr>
        <w:spacing w:after="80"/>
      </w:pPr>
      <w:r>
        <w:t xml:space="preserve">This dataset reports associations between risk factors </w:t>
      </w:r>
      <w:r w:rsidR="004B2E29">
        <w:t xml:space="preserve">in 2012 </w:t>
      </w:r>
      <w:r>
        <w:t>and esophageal cancer incidence. Associations were evaluated using two-sided linear regression models with log-transformed age-standardized incidence rate as the outcome</w:t>
      </w:r>
      <w:r w:rsidR="00CF1C31">
        <w:t xml:space="preserve"> (n=185)</w:t>
      </w:r>
      <w:r>
        <w:t>. Results are shown as beta coefficients with 95% confidence intervals and exact p values; p values less than 0.05 are marked with an asterisk.</w:t>
      </w:r>
    </w:p>
    <w:p w14:paraId="4F00204A" w14:textId="0B67D859" w:rsidR="00BB2651" w:rsidRDefault="00077A96">
      <w:pPr>
        <w:spacing w:before="160" w:after="40"/>
      </w:pPr>
      <w:r w:rsidRPr="3DD9BC40">
        <w:rPr>
          <w:b/>
          <w:bCs/>
        </w:rPr>
        <w:t xml:space="preserve">Supplementary Dataset </w:t>
      </w:r>
      <w:r w:rsidR="7B6E886C" w:rsidRPr="3DD9BC40">
        <w:rPr>
          <w:b/>
          <w:bCs/>
        </w:rPr>
        <w:t>6</w:t>
      </w:r>
      <w:r w:rsidRPr="3DD9BC40">
        <w:rPr>
          <w:b/>
          <w:bCs/>
        </w:rPr>
        <w:t xml:space="preserve">. </w:t>
      </w:r>
      <w:r w:rsidR="001C46A7" w:rsidRPr="3DD9BC40">
        <w:rPr>
          <w:b/>
          <w:bCs/>
        </w:rPr>
        <w:t>Associations of risk factors with esophageal cancer incidence by histological and anatomical subtypes.</w:t>
      </w:r>
    </w:p>
    <w:p w14:paraId="52E3A8D9" w14:textId="6C265BEE" w:rsidR="00BB2651" w:rsidRDefault="00077A96">
      <w:pPr>
        <w:spacing w:after="80"/>
      </w:pPr>
      <w:r>
        <w:t xml:space="preserve">This dataset reports associations between risk factors </w:t>
      </w:r>
      <w:r w:rsidR="00DD7963">
        <w:t xml:space="preserve">in 2021 </w:t>
      </w:r>
      <w:r>
        <w:t xml:space="preserve">and esophageal cancer incidence </w:t>
      </w:r>
      <w:r w:rsidR="001C46A7" w:rsidRPr="001C46A7">
        <w:t>by histological and anatomical subtype</w:t>
      </w:r>
      <w:r>
        <w:t>. Associations were evaluated using two-sided linear regression models with log-transformed age-standardized incidence rate as the outcome</w:t>
      </w:r>
      <w:r w:rsidR="00CF1C31">
        <w:t xml:space="preserve"> (n=185)</w:t>
      </w:r>
      <w:r>
        <w:t>. Results are shown as beta coefficients with 95% confidence intervals and exact p values; p values less than 0.05 are marked with an asterisk.</w:t>
      </w:r>
    </w:p>
    <w:p w14:paraId="02D1713D" w14:textId="3A217E4E" w:rsidR="00BB2651" w:rsidRDefault="00077A96">
      <w:pPr>
        <w:spacing w:before="160" w:after="40"/>
      </w:pPr>
      <w:r w:rsidRPr="3DD9BC40">
        <w:rPr>
          <w:b/>
          <w:bCs/>
        </w:rPr>
        <w:t xml:space="preserve">Supplementary Dataset </w:t>
      </w:r>
      <w:r w:rsidR="3AF96969" w:rsidRPr="3DD9BC40">
        <w:rPr>
          <w:b/>
          <w:bCs/>
        </w:rPr>
        <w:t>7</w:t>
      </w:r>
      <w:r w:rsidRPr="3DD9BC40">
        <w:rPr>
          <w:b/>
          <w:bCs/>
        </w:rPr>
        <w:t xml:space="preserve">. Associations of risk factors with esophageal cancer incidence by histological and anatomical subtypes </w:t>
      </w:r>
      <w:r w:rsidR="00DD7963" w:rsidRPr="3DD9BC40">
        <w:rPr>
          <w:b/>
          <w:bCs/>
        </w:rPr>
        <w:t>(sensitivity analysis)</w:t>
      </w:r>
      <w:r w:rsidRPr="3DD9BC40">
        <w:rPr>
          <w:b/>
          <w:bCs/>
        </w:rPr>
        <w:t>.</w:t>
      </w:r>
    </w:p>
    <w:p w14:paraId="37F1F3EC" w14:textId="53CCF268" w:rsidR="00BB2651" w:rsidRDefault="00077A96">
      <w:pPr>
        <w:spacing w:after="80"/>
      </w:pPr>
      <w:r>
        <w:t xml:space="preserve">This dataset reports associations between risk factors </w:t>
      </w:r>
      <w:r w:rsidR="00DD7963">
        <w:t xml:space="preserve">in 2012 </w:t>
      </w:r>
      <w:r>
        <w:t>and esophageal cancer incidence by histological and anatomical subtype. Associations were evaluated using two-sided linear regression models with log-transformed age-standardized incidence rate as the outcome</w:t>
      </w:r>
      <w:r w:rsidR="00CF1C31">
        <w:t xml:space="preserve"> (n=185)</w:t>
      </w:r>
      <w:r>
        <w:t>. Results are shown as beta coefficients with 95% confidence intervals and exact p values; p values less than 0.05 are marked with an asterisk.</w:t>
      </w:r>
    </w:p>
    <w:p w14:paraId="7309D2F2" w14:textId="4C890009" w:rsidR="00956945" w:rsidRPr="00956945" w:rsidRDefault="00956945" w:rsidP="3DD9BC40">
      <w:pPr>
        <w:spacing w:before="160" w:after="40"/>
        <w:rPr>
          <w:rFonts w:eastAsia="SimSun"/>
          <w:b/>
          <w:bCs/>
          <w:lang w:eastAsia="zh-CN"/>
        </w:rPr>
      </w:pPr>
      <w:r w:rsidRPr="3DD9BC40">
        <w:rPr>
          <w:b/>
          <w:bCs/>
        </w:rPr>
        <w:t xml:space="preserve">Supplementary Dataset </w:t>
      </w:r>
      <w:r w:rsidR="7A8E926B" w:rsidRPr="3DD9BC40">
        <w:rPr>
          <w:b/>
          <w:bCs/>
        </w:rPr>
        <w:t>8</w:t>
      </w:r>
      <w:r w:rsidRPr="3DD9BC40">
        <w:rPr>
          <w:b/>
          <w:bCs/>
        </w:rPr>
        <w:t>. Annual average percentage change (AAPC) of esophageal cancer incidence.</w:t>
      </w:r>
    </w:p>
    <w:p w14:paraId="19EA8635" w14:textId="024D4534" w:rsidR="007F42B4" w:rsidRDefault="00956945" w:rsidP="00956945">
      <w:pPr>
        <w:spacing w:before="160" w:after="40"/>
      </w:pPr>
      <w:r>
        <w:t>This dataset reports Joinpoint regression results for overall incidence trends</w:t>
      </w:r>
      <w:r w:rsidR="003E57F4">
        <w:t xml:space="preserve"> from 2008 to 2017</w:t>
      </w:r>
      <w:r w:rsidR="0063573B">
        <w:t xml:space="preserve"> by country (n=45)</w:t>
      </w:r>
      <w:r>
        <w:t>, summarized using annual average percentage change (AAPC) values. Trends were evaluated using two-sided Joinpoint regression tests, with AAPC estimates, confidence intervals, and exact p values reported; p values less than 0.05 are marked with an asterisk.</w:t>
      </w:r>
    </w:p>
    <w:p w14:paraId="629B11DF" w14:textId="77777777" w:rsidR="00826710" w:rsidRDefault="00826710" w:rsidP="00956945">
      <w:pPr>
        <w:spacing w:before="160" w:after="40"/>
      </w:pPr>
    </w:p>
    <w:p w14:paraId="73835A46" w14:textId="77777777" w:rsidR="00826710" w:rsidRPr="00826710" w:rsidRDefault="00826710" w:rsidP="00956945">
      <w:pPr>
        <w:spacing w:before="160" w:after="40"/>
      </w:pPr>
    </w:p>
    <w:p w14:paraId="67E22120" w14:textId="60B3DF8B" w:rsidR="00536075" w:rsidRDefault="4403B016">
      <w:pPr>
        <w:spacing w:before="160" w:after="40"/>
      </w:pPr>
      <w:r w:rsidRPr="3DD9BC40">
        <w:rPr>
          <w:b/>
          <w:bCs/>
        </w:rPr>
        <w:lastRenderedPageBreak/>
        <w:t>Supplementary Dataset 9. Number of cancer registries by country</w:t>
      </w:r>
      <w:r w:rsidR="007F42B4">
        <w:rPr>
          <w:b/>
          <w:bCs/>
        </w:rPr>
        <w:t xml:space="preserve"> covered in CI5 XII</w:t>
      </w:r>
      <w:r w:rsidRPr="3DD9BC40">
        <w:rPr>
          <w:b/>
          <w:bCs/>
        </w:rPr>
        <w:t>.</w:t>
      </w:r>
    </w:p>
    <w:p w14:paraId="55CA9C4E" w14:textId="3D4B8C3F" w:rsidR="00536075" w:rsidRDefault="4403B016" w:rsidP="00956945">
      <w:pPr>
        <w:spacing w:after="80"/>
      </w:pPr>
      <w:r>
        <w:t>This dataset provides the number of included cancer registries for each country, grouped by continent</w:t>
      </w:r>
      <w:r w:rsidR="007F42B4">
        <w:t xml:space="preserve"> in CI5 </w:t>
      </w:r>
      <w:r w:rsidR="00A90BD4">
        <w:rPr>
          <w:rFonts w:eastAsia="SimSun" w:hint="eastAsia"/>
          <w:lang w:eastAsia="zh-CN"/>
        </w:rPr>
        <w:t>X</w:t>
      </w:r>
      <w:r w:rsidR="007F42B4">
        <w:t>II</w:t>
      </w:r>
      <w:r>
        <w:t>. Registry counts are descriptive; no statistical test was performed.</w:t>
      </w:r>
    </w:p>
    <w:p w14:paraId="74FF0B46" w14:textId="64E0F380" w:rsidR="00536075" w:rsidRDefault="00536075" w:rsidP="3DD9BC40">
      <w:pPr>
        <w:spacing w:after="80"/>
        <w:rPr>
          <w:b/>
          <w:bCs/>
        </w:rPr>
      </w:pPr>
    </w:p>
    <w:p w14:paraId="72F7A6EF" w14:textId="2FBB55C3" w:rsidR="00956945" w:rsidRPr="00956945" w:rsidRDefault="00956945" w:rsidP="00956945">
      <w:pPr>
        <w:spacing w:after="80"/>
        <w:rPr>
          <w:rFonts w:eastAsia="SimSun"/>
          <w:b/>
          <w:lang w:eastAsia="zh-CN"/>
        </w:rPr>
      </w:pPr>
      <w:r w:rsidRPr="00956945">
        <w:rPr>
          <w:b/>
        </w:rPr>
        <w:t>Supplementary Dataset 10. Joinpoint regression trend analysis of esophageal cancer incidence.</w:t>
      </w:r>
    </w:p>
    <w:p w14:paraId="2A110973" w14:textId="136C42A3" w:rsidR="00956945" w:rsidRPr="00956945" w:rsidRDefault="00956945" w:rsidP="00956945">
      <w:pPr>
        <w:spacing w:after="80"/>
        <w:rPr>
          <w:rFonts w:eastAsia="SimSun"/>
          <w:bCs/>
          <w:lang w:eastAsia="zh-CN"/>
        </w:rPr>
      </w:pPr>
      <w:r w:rsidRPr="00956945">
        <w:rPr>
          <w:bCs/>
        </w:rPr>
        <w:t>This dataset reports Joinpoint regression results for segment-specific incidence trends</w:t>
      </w:r>
      <w:r w:rsidR="003E57F4">
        <w:rPr>
          <w:bCs/>
        </w:rPr>
        <w:t xml:space="preserve"> from 2008 to 2017</w:t>
      </w:r>
      <w:r w:rsidR="00AF7B84">
        <w:rPr>
          <w:bCs/>
        </w:rPr>
        <w:t xml:space="preserve"> </w:t>
      </w:r>
      <w:r w:rsidR="00AF7B84">
        <w:t>by country (n=45)</w:t>
      </w:r>
      <w:r w:rsidRPr="00956945">
        <w:rPr>
          <w:bCs/>
        </w:rPr>
        <w:t>, summarized using annual percentage change (APC) values. Trends were evaluated using two-sided Joinpoint regression tests, with APC estimates, confidence intervals, and exact p values reported; p values less than 0.05 are marked with an asterisk.</w:t>
      </w:r>
    </w:p>
    <w:sectPr w:rsidR="00956945" w:rsidRPr="00956945" w:rsidSect="00034616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36419" w14:textId="77777777" w:rsidR="00A74A19" w:rsidRDefault="00A74A19" w:rsidP="00956945">
      <w:pPr>
        <w:spacing w:after="0" w:line="240" w:lineRule="auto"/>
      </w:pPr>
      <w:r>
        <w:separator/>
      </w:r>
    </w:p>
  </w:endnote>
  <w:endnote w:type="continuationSeparator" w:id="0">
    <w:p w14:paraId="45B87951" w14:textId="77777777" w:rsidR="00A74A19" w:rsidRDefault="00A74A19" w:rsidP="00956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44490" w14:textId="77777777" w:rsidR="00A74A19" w:rsidRDefault="00A74A19" w:rsidP="00956945">
      <w:pPr>
        <w:spacing w:after="0" w:line="240" w:lineRule="auto"/>
      </w:pPr>
      <w:r>
        <w:separator/>
      </w:r>
    </w:p>
  </w:footnote>
  <w:footnote w:type="continuationSeparator" w:id="0">
    <w:p w14:paraId="13FFC192" w14:textId="77777777" w:rsidR="00A74A19" w:rsidRDefault="00A74A19" w:rsidP="009569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7465092">
    <w:abstractNumId w:val="8"/>
  </w:num>
  <w:num w:numId="2" w16cid:durableId="1360472661">
    <w:abstractNumId w:val="6"/>
  </w:num>
  <w:num w:numId="3" w16cid:durableId="1455829609">
    <w:abstractNumId w:val="5"/>
  </w:num>
  <w:num w:numId="4" w16cid:durableId="433599012">
    <w:abstractNumId w:val="4"/>
  </w:num>
  <w:num w:numId="5" w16cid:durableId="136841664">
    <w:abstractNumId w:val="7"/>
  </w:num>
  <w:num w:numId="6" w16cid:durableId="739524483">
    <w:abstractNumId w:val="3"/>
  </w:num>
  <w:num w:numId="7" w16cid:durableId="665085362">
    <w:abstractNumId w:val="2"/>
  </w:num>
  <w:num w:numId="8" w16cid:durableId="228999177">
    <w:abstractNumId w:val="1"/>
  </w:num>
  <w:num w:numId="9" w16cid:durableId="1535383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83B"/>
    <w:rsid w:val="00077A96"/>
    <w:rsid w:val="0015074B"/>
    <w:rsid w:val="001C3234"/>
    <w:rsid w:val="001C46A7"/>
    <w:rsid w:val="00252E04"/>
    <w:rsid w:val="0029639D"/>
    <w:rsid w:val="00321B6D"/>
    <w:rsid w:val="00326F90"/>
    <w:rsid w:val="003621D4"/>
    <w:rsid w:val="003A57A7"/>
    <w:rsid w:val="003E57F4"/>
    <w:rsid w:val="004253AD"/>
    <w:rsid w:val="004B2E29"/>
    <w:rsid w:val="00536075"/>
    <w:rsid w:val="006078CE"/>
    <w:rsid w:val="0063573B"/>
    <w:rsid w:val="0067134F"/>
    <w:rsid w:val="00681315"/>
    <w:rsid w:val="00691DF1"/>
    <w:rsid w:val="007A04AD"/>
    <w:rsid w:val="007F42B4"/>
    <w:rsid w:val="00824555"/>
    <w:rsid w:val="00826710"/>
    <w:rsid w:val="00865DB6"/>
    <w:rsid w:val="008C185B"/>
    <w:rsid w:val="008D46BD"/>
    <w:rsid w:val="00956945"/>
    <w:rsid w:val="00A74A19"/>
    <w:rsid w:val="00A90BD4"/>
    <w:rsid w:val="00AA1D8D"/>
    <w:rsid w:val="00AA2994"/>
    <w:rsid w:val="00AC7318"/>
    <w:rsid w:val="00AE3D34"/>
    <w:rsid w:val="00AF4EDB"/>
    <w:rsid w:val="00AF7B84"/>
    <w:rsid w:val="00B26AF2"/>
    <w:rsid w:val="00B47730"/>
    <w:rsid w:val="00B57C70"/>
    <w:rsid w:val="00B912C0"/>
    <w:rsid w:val="00B947E8"/>
    <w:rsid w:val="00BB2651"/>
    <w:rsid w:val="00C9528F"/>
    <w:rsid w:val="00CB0664"/>
    <w:rsid w:val="00CF1C31"/>
    <w:rsid w:val="00DB3E4D"/>
    <w:rsid w:val="00DD7963"/>
    <w:rsid w:val="00E055EA"/>
    <w:rsid w:val="00E75436"/>
    <w:rsid w:val="00E921B6"/>
    <w:rsid w:val="00EA77ED"/>
    <w:rsid w:val="00F52917"/>
    <w:rsid w:val="00FC693F"/>
    <w:rsid w:val="2A7709CD"/>
    <w:rsid w:val="2C43FFBD"/>
    <w:rsid w:val="3AF96969"/>
    <w:rsid w:val="3DD9BC40"/>
    <w:rsid w:val="3EB82A71"/>
    <w:rsid w:val="4403B016"/>
    <w:rsid w:val="5D08767F"/>
    <w:rsid w:val="6DA0BBAF"/>
    <w:rsid w:val="7A8E926B"/>
    <w:rsid w:val="7B6E8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E4AB2B"/>
  <w14:defaultImageDpi w14:val="300"/>
  <w15:docId w15:val="{D236BB88-BDB1-4AC3-B0F1-4C89211F0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E75436"/>
    <w:pPr>
      <w:spacing w:after="0" w:line="240" w:lineRule="auto"/>
    </w:pPr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3859</Characters>
  <Application>Microsoft Office Word</Application>
  <DocSecurity>0</DocSecurity>
  <Lines>32</Lines>
  <Paragraphs>9</Paragraphs>
  <ScaleCrop>false</ScaleCrop>
  <Manager/>
  <Company/>
  <LinksUpToDate>false</LinksUpToDate>
  <CharactersWithSpaces>4527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Xinyue Fu (SPHPC)</cp:lastModifiedBy>
  <cp:revision>2</cp:revision>
  <dcterms:created xsi:type="dcterms:W3CDTF">2026-08-24T08:55:00Z</dcterms:created>
  <dcterms:modified xsi:type="dcterms:W3CDTF">2026-08-24T08:55:00Z</dcterms:modified>
  <cp:category/>
</cp:coreProperties>
</file>