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1DBBB" w14:textId="73165BC8" w:rsidR="00D231EA" w:rsidRPr="00F2442B" w:rsidRDefault="00D231EA" w:rsidP="001C27E2">
      <w:pPr>
        <w:spacing w:line="480" w:lineRule="auto"/>
        <w:rPr>
          <w:rFonts w:ascii="Times New Roman" w:hAnsi="Times New Roman" w:cs="Times New Roman"/>
          <w:b/>
          <w:sz w:val="20"/>
          <w:szCs w:val="20"/>
        </w:rPr>
      </w:pPr>
      <w:r w:rsidRPr="00F2442B">
        <w:rPr>
          <w:rFonts w:ascii="Times New Roman" w:hAnsi="Times New Roman" w:cs="Times New Roman"/>
          <w:b/>
          <w:sz w:val="20"/>
          <w:szCs w:val="20"/>
        </w:rPr>
        <w:t>Supplementary Table</w:t>
      </w:r>
      <w:r w:rsidR="00AC0E22" w:rsidRPr="00F2442B">
        <w:rPr>
          <w:rFonts w:ascii="Times New Roman" w:hAnsi="Times New Roman" w:cs="Times New Roman"/>
          <w:b/>
          <w:sz w:val="20"/>
          <w:szCs w:val="20"/>
        </w:rPr>
        <w:t>s</w:t>
      </w:r>
    </w:p>
    <w:p w14:paraId="4689ACE7" w14:textId="73B85607" w:rsidR="00AC0E22" w:rsidRPr="00F2442B" w:rsidRDefault="00AC0E22" w:rsidP="00AC0E22">
      <w:pPr>
        <w:rPr>
          <w:rFonts w:ascii="Times New Roman" w:hAnsi="Times New Roman" w:cs="Times New Roman"/>
          <w:sz w:val="20"/>
          <w:szCs w:val="20"/>
        </w:rPr>
      </w:pPr>
      <w:r w:rsidRPr="00F2442B">
        <w:rPr>
          <w:rFonts w:ascii="Times New Roman" w:hAnsi="Times New Roman" w:cs="Times New Roman"/>
          <w:b/>
          <w:sz w:val="20"/>
          <w:szCs w:val="20"/>
        </w:rPr>
        <w:t>Table S</w:t>
      </w:r>
      <w:r w:rsidR="00634B6A" w:rsidRPr="00F2442B">
        <w:rPr>
          <w:rFonts w:ascii="Times New Roman" w:hAnsi="Times New Roman" w:cs="Times New Roman"/>
          <w:b/>
          <w:sz w:val="20"/>
          <w:szCs w:val="20"/>
        </w:rPr>
        <w:t>1</w:t>
      </w:r>
      <w:r w:rsidRPr="00F2442B">
        <w:rPr>
          <w:rFonts w:ascii="Times New Roman" w:hAnsi="Times New Roman" w:cs="Times New Roman"/>
          <w:b/>
          <w:sz w:val="20"/>
          <w:szCs w:val="20"/>
        </w:rPr>
        <w:t xml:space="preserve">:  Clinical isolates used in this study  </w:t>
      </w:r>
      <w:r w:rsidRPr="00F2442B">
        <w:rPr>
          <w:rFonts w:ascii="Times New Roman" w:hAnsi="Times New Roman" w:cs="Times New Roman"/>
          <w:sz w:val="20"/>
          <w:szCs w:val="20"/>
        </w:rPr>
        <w:t xml:space="preserve">Chronological clinical isolates from four cystic fibrosis patients with chronic </w:t>
      </w:r>
      <w:r w:rsidRPr="00F2442B">
        <w:rPr>
          <w:rFonts w:ascii="Times New Roman" w:hAnsi="Times New Roman" w:cs="Times New Roman"/>
          <w:i/>
          <w:sz w:val="20"/>
          <w:szCs w:val="20"/>
        </w:rPr>
        <w:t>P. aeruginosa</w:t>
      </w:r>
      <w:r w:rsidRPr="00F2442B">
        <w:rPr>
          <w:rFonts w:ascii="Times New Roman" w:hAnsi="Times New Roman" w:cs="Times New Roman"/>
          <w:sz w:val="20"/>
          <w:szCs w:val="20"/>
        </w:rPr>
        <w:t xml:space="preserve"> infections (Patients A-C </w:t>
      </w:r>
      <w:r w:rsidRPr="00F2442B">
        <w:rPr>
          <w:rFonts w:ascii="Times New Roman" w:hAnsi="Times New Roman" w:cs="Times New Roman"/>
          <w:sz w:val="20"/>
          <w:szCs w:val="20"/>
        </w:rPr>
        <w:fldChar w:fldCharType="begin"/>
      </w:r>
      <w:r w:rsidR="00AB46D4" w:rsidRPr="00F2442B">
        <w:rPr>
          <w:rFonts w:ascii="Times New Roman" w:hAnsi="Times New Roman" w:cs="Times New Roman"/>
          <w:sz w:val="20"/>
          <w:szCs w:val="20"/>
        </w:rPr>
        <w:instrText xml:space="preserve"> ADDIN EN.CITE &lt;EndNote&gt;&lt;Cite&gt;&lt;Author&gt;Mahenthiralingam&lt;/Author&gt;&lt;Year&gt;1994&lt;/Year&gt;&lt;RecNum&gt;193&lt;/RecNum&gt;&lt;DisplayText&gt;[1]&lt;/DisplayText&gt;&lt;record&gt;&lt;rec-number&gt;193&lt;/rec-number&gt;&lt;foreign-keys&gt;&lt;key app="EN" db-id="0wwtaxxrl5a0ake0wvoxrzpnv5dpdwz9rapt" timestamp="1441814572"&gt;193&lt;/key&gt;&lt;/foreign-keys&gt;&lt;ref-type name="Journal Article"&gt;17&lt;/ref-type&gt;&lt;contributors&gt;&lt;authors&gt;&lt;author&gt;E Mahenthiralingam&lt;/author&gt;&lt;author&gt;ME Campbell&lt;/author&gt;&lt;author&gt;DP Speert&lt;/author&gt;&lt;/authors&gt;&lt;/contributors&gt;&lt;titles&gt;&lt;title&gt;Nonmotility and phagocytic resistance of Pseudomonas aeruginosa isolates from chronically colonized patients with cystic fibrosis.&lt;/title&gt;&lt;secondary-title&gt;Infection and Immunity&lt;/secondary-title&gt;&lt;/titles&gt;&lt;periodical&gt;&lt;full-title&gt;Infection and Immunity&lt;/full-title&gt;&lt;/periodical&gt;&lt;pages&gt;596-605&lt;/pages&gt;&lt;volume&gt;62&lt;/volume&gt;&lt;dates&gt;&lt;year&gt;1994&lt;/year&gt;&lt;/dates&gt;&lt;urls&gt;&lt;/urls&gt;&lt;/record&gt;&lt;/Cite&gt;&lt;/EndNote&gt;</w:instrText>
      </w:r>
      <w:r w:rsidRPr="00F2442B">
        <w:rPr>
          <w:rFonts w:ascii="Times New Roman" w:hAnsi="Times New Roman" w:cs="Times New Roman"/>
          <w:sz w:val="20"/>
          <w:szCs w:val="20"/>
        </w:rPr>
        <w:fldChar w:fldCharType="separate"/>
      </w:r>
      <w:r w:rsidR="00AB46D4" w:rsidRPr="00F2442B">
        <w:rPr>
          <w:rFonts w:ascii="Times New Roman" w:hAnsi="Times New Roman" w:cs="Times New Roman"/>
          <w:noProof/>
          <w:sz w:val="20"/>
          <w:szCs w:val="20"/>
        </w:rPr>
        <w:t>[</w:t>
      </w:r>
      <w:hyperlink w:anchor="_ENREF_1" w:tooltip="Mahenthiralingam, 1994 #193" w:history="1">
        <w:r w:rsidR="00AB46D4" w:rsidRPr="00F2442B">
          <w:rPr>
            <w:rFonts w:ascii="Times New Roman" w:hAnsi="Times New Roman" w:cs="Times New Roman"/>
            <w:noProof/>
            <w:sz w:val="20"/>
            <w:szCs w:val="20"/>
          </w:rPr>
          <w:t>1</w:t>
        </w:r>
      </w:hyperlink>
      <w:r w:rsidR="00AB46D4"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r w:rsidRPr="00F2442B">
        <w:rPr>
          <w:rFonts w:ascii="Times New Roman" w:hAnsi="Times New Roman" w:cs="Times New Roman"/>
          <w:sz w:val="20"/>
          <w:szCs w:val="20"/>
        </w:rPr>
        <w:t xml:space="preserve">; Patient D </w:t>
      </w:r>
      <w:r w:rsidRPr="00F2442B">
        <w:rPr>
          <w:rFonts w:ascii="Times New Roman" w:hAnsi="Times New Roman" w:cs="Times New Roman"/>
          <w:sz w:val="20"/>
          <w:szCs w:val="20"/>
        </w:rPr>
        <w:fldChar w:fldCharType="begin"/>
      </w:r>
      <w:r w:rsidR="00AB46D4" w:rsidRPr="00F2442B">
        <w:rPr>
          <w:rFonts w:ascii="Times New Roman" w:hAnsi="Times New Roman" w:cs="Times New Roman"/>
          <w:sz w:val="20"/>
          <w:szCs w:val="20"/>
        </w:rPr>
        <w:instrText xml:space="preserve"> ADDIN EN.CITE &lt;EndNote&gt;&lt;Cite&gt;&lt;Author&gt;Huse&lt;/Author&gt;&lt;Year&gt;2010&lt;/Year&gt;&lt;RecNum&gt;170&lt;/RecNum&gt;&lt;DisplayText&gt;[2]&lt;/DisplayText&gt;&lt;record&gt;&lt;rec-number&gt;170&lt;/rec-number&gt;&lt;foreign-keys&gt;&lt;key app="EN" db-id="0wwtaxxrl5a0ake0wvoxrzpnv5dpdwz9rapt" timestamp="1438108100"&gt;170&lt;/key&gt;&lt;/foreign-keys&gt;&lt;ref-type name="Journal Article"&gt;17&lt;/ref-type&gt;&lt;contributors&gt;&lt;authors&gt;&lt;author&gt;HK Huse&lt;/author&gt;&lt;author&gt;T Kwon&lt;/author&gt;&lt;author&gt;JEA Zlosnik&lt;/author&gt;&lt;author&gt;DP Speert&lt;/author&gt;&lt;author&gt;EM Marcotte&lt;/author&gt;&lt;author&gt;M Whiteley&lt;/author&gt;&lt;/authors&gt;&lt;/contributors&gt;&lt;titles&gt;&lt;title&gt;Parallel Evolution in Pseudomonas aeruginosa over 39,000 Generations In Vivo&lt;/title&gt;&lt;secondary-title&gt;mBio&lt;/secondary-title&gt;&lt;/titles&gt;&lt;periodical&gt;&lt;full-title&gt;mBio&lt;/full-title&gt;&lt;/periodical&gt;&lt;pages&gt;e00199-10&lt;/pages&gt;&lt;volume&gt;1&lt;/volume&gt;&lt;dates&gt;&lt;year&gt;2010&lt;/year&gt;&lt;/dates&gt;&lt;urls&gt;&lt;/urls&gt;&lt;/record&gt;&lt;/Cite&gt;&lt;/EndNote&gt;</w:instrText>
      </w:r>
      <w:r w:rsidRPr="00F2442B">
        <w:rPr>
          <w:rFonts w:ascii="Times New Roman" w:hAnsi="Times New Roman" w:cs="Times New Roman"/>
          <w:sz w:val="20"/>
          <w:szCs w:val="20"/>
        </w:rPr>
        <w:fldChar w:fldCharType="separate"/>
      </w:r>
      <w:r w:rsidR="00AB46D4" w:rsidRPr="00F2442B">
        <w:rPr>
          <w:rFonts w:ascii="Times New Roman" w:hAnsi="Times New Roman" w:cs="Times New Roman"/>
          <w:noProof/>
          <w:sz w:val="20"/>
          <w:szCs w:val="20"/>
        </w:rPr>
        <w:t>[</w:t>
      </w:r>
      <w:hyperlink w:anchor="_ENREF_2" w:tooltip="Huse, 2010 #170" w:history="1">
        <w:r w:rsidR="00AB46D4" w:rsidRPr="00F2442B">
          <w:rPr>
            <w:rFonts w:ascii="Times New Roman" w:hAnsi="Times New Roman" w:cs="Times New Roman"/>
            <w:noProof/>
            <w:sz w:val="20"/>
            <w:szCs w:val="20"/>
          </w:rPr>
          <w:t>2</w:t>
        </w:r>
      </w:hyperlink>
      <w:r w:rsidR="00AB46D4"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r w:rsidRPr="00F2442B">
        <w:rPr>
          <w:rFonts w:ascii="Times New Roman" w:hAnsi="Times New Roman" w:cs="Times New Roman"/>
          <w:sz w:val="20"/>
          <w:szCs w:val="20"/>
        </w:rPr>
        <w:t xml:space="preserve">)  were used in this study.  To bin data for the analysis shown in Figure 3, each strain used except for the initially-isolated ancestor strain was classified as having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increased alginate, or both, compared with the ancestor.  Increased alginate was determined by visual identification of mucoid colonies.  Determination of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was taken from </w:t>
      </w:r>
      <w:r w:rsidRPr="00F2442B">
        <w:rPr>
          <w:rFonts w:ascii="Times New Roman" w:hAnsi="Times New Roman" w:cs="Times New Roman"/>
          <w:sz w:val="20"/>
          <w:szCs w:val="20"/>
        </w:rPr>
        <w:fldChar w:fldCharType="begin"/>
      </w:r>
      <w:r w:rsidR="00AB46D4" w:rsidRPr="00F2442B">
        <w:rPr>
          <w:rFonts w:ascii="Times New Roman" w:hAnsi="Times New Roman" w:cs="Times New Roman"/>
          <w:sz w:val="20"/>
          <w:szCs w:val="20"/>
        </w:rPr>
        <w:instrText xml:space="preserve"> ADDIN EN.CITE &lt;EndNote&gt;&lt;Cite&gt;&lt;Author&gt;Huse&lt;/Author&gt;&lt;Year&gt;2013&lt;/Year&gt;&lt;RecNum&gt;192&lt;/RecNum&gt;&lt;DisplayText&gt;[3]&lt;/DisplayText&gt;&lt;record&gt;&lt;rec-number&gt;192&lt;/rec-number&gt;&lt;foreign-keys&gt;&lt;key app="EN" db-id="0wwtaxxrl5a0ake0wvoxrzpnv5dpdwz9rapt" timestamp="1441814364"&gt;192&lt;/key&gt;&lt;/foreign-keys&gt;&lt;ref-type name="Journal Article"&gt;17&lt;/ref-type&gt;&lt;contributors&gt;&lt;authors&gt;&lt;author&gt;HK Huse&lt;/author&gt;&lt;author&gt;T Kwon&lt;/author&gt;&lt;author&gt;JEA Zlosnik&lt;/author&gt;&lt;author&gt;DP Speert&lt;/author&gt;&lt;author&gt;EM Marcotte&lt;/author&gt;&lt;author&gt;M Whiteley&lt;/author&gt;&lt;/authors&gt;&lt;/contributors&gt;&lt;titles&gt;&lt;title&gt;Pseudomonas aeruginosa Enhances Production of a Non-Alginate Exopolysaccharide during Long-Term Colonization of the Cystic Fibrosis Lung&lt;/title&gt;&lt;secondary-title&gt;PloS ONE&lt;/secondary-title&gt;&lt;/titles&gt;&lt;periodical&gt;&lt;full-title&gt;PLoS ONE&lt;/full-title&gt;&lt;/periodical&gt;&lt;pages&gt;e82621&lt;/pages&gt;&lt;volume&gt;8&lt;/volume&gt;&lt;dates&gt;&lt;year&gt;2013&lt;/year&gt;&lt;/dates&gt;&lt;urls&gt;&lt;/urls&gt;&lt;/record&gt;&lt;/Cite&gt;&lt;/EndNote&gt;</w:instrText>
      </w:r>
      <w:r w:rsidRPr="00F2442B">
        <w:rPr>
          <w:rFonts w:ascii="Times New Roman" w:hAnsi="Times New Roman" w:cs="Times New Roman"/>
          <w:sz w:val="20"/>
          <w:szCs w:val="20"/>
        </w:rPr>
        <w:fldChar w:fldCharType="separate"/>
      </w:r>
      <w:r w:rsidR="00AB46D4" w:rsidRPr="00F2442B">
        <w:rPr>
          <w:rFonts w:ascii="Times New Roman" w:hAnsi="Times New Roman" w:cs="Times New Roman"/>
          <w:noProof/>
          <w:sz w:val="20"/>
          <w:szCs w:val="20"/>
        </w:rPr>
        <w:t>[</w:t>
      </w:r>
      <w:hyperlink w:anchor="_ENREF_3" w:tooltip="Huse, 2013 #192" w:history="1">
        <w:r w:rsidR="00AB46D4" w:rsidRPr="00F2442B">
          <w:rPr>
            <w:rFonts w:ascii="Times New Roman" w:hAnsi="Times New Roman" w:cs="Times New Roman"/>
            <w:noProof/>
            <w:sz w:val="20"/>
            <w:szCs w:val="20"/>
          </w:rPr>
          <w:t>3</w:t>
        </w:r>
      </w:hyperlink>
      <w:r w:rsidR="00AB46D4"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r w:rsidRPr="00F2442B">
        <w:rPr>
          <w:rFonts w:ascii="Times New Roman" w:hAnsi="Times New Roman" w:cs="Times New Roman"/>
          <w:sz w:val="20"/>
          <w:szCs w:val="20"/>
        </w:rPr>
        <w:t xml:space="preserve">.  Isolates that had neither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nor increased alginate were not used because the purpose of this study was to examine the effect of changes in EPS production on biofilm mechanics.</w:t>
      </w:r>
    </w:p>
    <w:tbl>
      <w:tblPr>
        <w:tblStyle w:val="LightList"/>
        <w:tblW w:w="8705" w:type="dxa"/>
        <w:tblLayout w:type="fixed"/>
        <w:tblLook w:val="02A0" w:firstRow="1" w:lastRow="0" w:firstColumn="1" w:lastColumn="0" w:noHBand="1" w:noVBand="0"/>
      </w:tblPr>
      <w:tblGrid>
        <w:gridCol w:w="1098"/>
        <w:gridCol w:w="1440"/>
        <w:gridCol w:w="1530"/>
        <w:gridCol w:w="1530"/>
        <w:gridCol w:w="3107"/>
      </w:tblGrid>
      <w:tr w:rsidR="001C27E2" w:rsidRPr="00F2442B" w14:paraId="6DC8CBC8" w14:textId="77777777" w:rsidTr="00AB46D4">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98" w:type="dxa"/>
            <w:tcBorders>
              <w:top w:val="single" w:sz="8" w:space="0" w:color="000000" w:themeColor="text1"/>
              <w:bottom w:val="single" w:sz="8" w:space="0" w:color="000000" w:themeColor="text1"/>
            </w:tcBorders>
            <w:shd w:val="clear" w:color="auto" w:fill="B3B3B3"/>
            <w:noWrap/>
          </w:tcPr>
          <w:p w14:paraId="5A0BBA0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Label</w:t>
            </w:r>
          </w:p>
        </w:tc>
        <w:tc>
          <w:tcPr>
            <w:cnfStyle w:val="000010000000" w:firstRow="0" w:lastRow="0" w:firstColumn="0" w:lastColumn="0" w:oddVBand="1" w:evenVBand="0" w:oddHBand="0" w:evenHBand="0" w:firstRowFirstColumn="0" w:firstRowLastColumn="0" w:lastRowFirstColumn="0" w:lastRowLastColumn="0"/>
            <w:tcW w:w="1440" w:type="dxa"/>
            <w:tcBorders>
              <w:bottom w:val="single" w:sz="8" w:space="0" w:color="000000" w:themeColor="text1"/>
            </w:tcBorders>
            <w:shd w:val="clear" w:color="auto" w:fill="B3B3B3"/>
            <w:noWrap/>
          </w:tcPr>
          <w:p w14:paraId="0EEBDAD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Sample ID</w:t>
            </w:r>
          </w:p>
        </w:tc>
        <w:tc>
          <w:tcPr>
            <w:tcW w:w="1530" w:type="dxa"/>
            <w:tcBorders>
              <w:top w:val="single" w:sz="8" w:space="0" w:color="000000" w:themeColor="text1"/>
              <w:bottom w:val="single" w:sz="8" w:space="0" w:color="000000" w:themeColor="text1"/>
            </w:tcBorders>
            <w:shd w:val="clear" w:color="auto" w:fill="B3B3B3"/>
            <w:noWrap/>
          </w:tcPr>
          <w:p w14:paraId="09360940" w14:textId="77777777" w:rsidR="001C27E2" w:rsidRPr="00F2442B" w:rsidRDefault="001C27E2" w:rsidP="00AB46D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Days </w:t>
            </w:r>
            <w:r w:rsidRPr="00F2442B">
              <w:rPr>
                <w:rFonts w:ascii="Times New Roman" w:eastAsia="Times New Roman" w:hAnsi="Times New Roman" w:cs="Times New Roman"/>
                <w:i/>
                <w:iCs/>
                <w:color w:val="000000"/>
                <w:sz w:val="20"/>
                <w:szCs w:val="20"/>
              </w:rPr>
              <w:t>in vivo</w:t>
            </w:r>
          </w:p>
        </w:tc>
        <w:tc>
          <w:tcPr>
            <w:cnfStyle w:val="000010000000" w:firstRow="0" w:lastRow="0" w:firstColumn="0" w:lastColumn="0" w:oddVBand="1" w:evenVBand="0" w:oddHBand="0" w:evenHBand="0" w:firstRowFirstColumn="0" w:firstRowLastColumn="0" w:lastRowFirstColumn="0" w:lastRowLastColumn="0"/>
            <w:tcW w:w="1530" w:type="dxa"/>
            <w:tcBorders>
              <w:bottom w:val="single" w:sz="8" w:space="0" w:color="000000" w:themeColor="text1"/>
            </w:tcBorders>
            <w:shd w:val="clear" w:color="auto" w:fill="B3B3B3"/>
            <w:noWrap/>
          </w:tcPr>
          <w:p w14:paraId="790D8BC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Colony morphology</w:t>
            </w:r>
          </w:p>
        </w:tc>
        <w:tc>
          <w:tcPr>
            <w:tcW w:w="3107" w:type="dxa"/>
            <w:tcBorders>
              <w:top w:val="single" w:sz="8" w:space="0" w:color="000000" w:themeColor="text1"/>
              <w:bottom w:val="single" w:sz="8" w:space="0" w:color="000000" w:themeColor="text1"/>
            </w:tcBorders>
            <w:shd w:val="clear" w:color="auto" w:fill="B3B3B3"/>
            <w:noWrap/>
          </w:tcPr>
          <w:p w14:paraId="17B74B19" w14:textId="77777777" w:rsidR="001C27E2" w:rsidRPr="00F2442B" w:rsidRDefault="001C27E2" w:rsidP="00AB46D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EPS classification</w:t>
            </w:r>
          </w:p>
        </w:tc>
      </w:tr>
      <w:tr w:rsidR="001C27E2" w:rsidRPr="00F2442B" w14:paraId="6E5A4545"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single" w:sz="8" w:space="0" w:color="000000" w:themeColor="text1"/>
              <w:bottom w:val="nil"/>
            </w:tcBorders>
            <w:noWrap/>
          </w:tcPr>
          <w:p w14:paraId="4B3E9F5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A1</w:t>
            </w:r>
          </w:p>
        </w:tc>
        <w:tc>
          <w:tcPr>
            <w:cnfStyle w:val="000010000000" w:firstRow="0" w:lastRow="0" w:firstColumn="0" w:lastColumn="0" w:oddVBand="1" w:evenVBand="0" w:oddHBand="0" w:evenHBand="0" w:firstRowFirstColumn="0" w:firstRowLastColumn="0" w:lastRowFirstColumn="0" w:lastRowLastColumn="0"/>
            <w:tcW w:w="1440" w:type="dxa"/>
            <w:tcBorders>
              <w:top w:val="single" w:sz="8" w:space="0" w:color="000000" w:themeColor="text1"/>
              <w:bottom w:val="nil"/>
            </w:tcBorders>
            <w:noWrap/>
          </w:tcPr>
          <w:p w14:paraId="3C744EE2"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C2773C</w:t>
            </w:r>
          </w:p>
        </w:tc>
        <w:tc>
          <w:tcPr>
            <w:tcW w:w="1530" w:type="dxa"/>
            <w:tcBorders>
              <w:top w:val="single" w:sz="8" w:space="0" w:color="000000" w:themeColor="text1"/>
              <w:bottom w:val="nil"/>
            </w:tcBorders>
            <w:noWrap/>
          </w:tcPr>
          <w:p w14:paraId="5503125C"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0</w:t>
            </w:r>
          </w:p>
        </w:tc>
        <w:tc>
          <w:tcPr>
            <w:cnfStyle w:val="000010000000" w:firstRow="0" w:lastRow="0" w:firstColumn="0" w:lastColumn="0" w:oddVBand="1" w:evenVBand="0" w:oddHBand="0" w:evenHBand="0" w:firstRowFirstColumn="0" w:firstRowLastColumn="0" w:lastRowFirstColumn="0" w:lastRowLastColumn="0"/>
            <w:tcW w:w="1530" w:type="dxa"/>
            <w:tcBorders>
              <w:top w:val="single" w:sz="8" w:space="0" w:color="000000" w:themeColor="text1"/>
              <w:bottom w:val="nil"/>
            </w:tcBorders>
            <w:noWrap/>
          </w:tcPr>
          <w:p w14:paraId="71E44097"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single" w:sz="8" w:space="0" w:color="000000" w:themeColor="text1"/>
              <w:bottom w:val="nil"/>
            </w:tcBorders>
            <w:noWrap/>
          </w:tcPr>
          <w:p w14:paraId="5C8ED3A5"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Ancestor</w:t>
            </w:r>
          </w:p>
        </w:tc>
      </w:tr>
      <w:tr w:rsidR="001C27E2" w:rsidRPr="00F2442B" w14:paraId="08E80A24"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2" w:color="auto" w:fill="auto"/>
            <w:noWrap/>
          </w:tcPr>
          <w:p w14:paraId="18204A3A"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2" w:color="auto" w:fill="auto"/>
            <w:noWrap/>
          </w:tcPr>
          <w:p w14:paraId="29CC44C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C3470C</w:t>
            </w:r>
          </w:p>
        </w:tc>
        <w:tc>
          <w:tcPr>
            <w:tcW w:w="1530" w:type="dxa"/>
            <w:tcBorders>
              <w:top w:val="nil"/>
              <w:bottom w:val="nil"/>
            </w:tcBorders>
            <w:shd w:val="pct12" w:color="auto" w:fill="auto"/>
            <w:noWrap/>
          </w:tcPr>
          <w:p w14:paraId="1C763DA3"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570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2" w:color="auto" w:fill="auto"/>
            <w:noWrap/>
          </w:tcPr>
          <w:p w14:paraId="7F275F6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shd w:val="pct12" w:color="auto" w:fill="auto"/>
            <w:noWrap/>
          </w:tcPr>
          <w:p w14:paraId="24847778" w14:textId="77777777" w:rsidR="001C27E2" w:rsidRPr="00F2442B" w:rsidRDefault="00FC6193"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Not used</w:t>
            </w:r>
          </w:p>
        </w:tc>
      </w:tr>
      <w:tr w:rsidR="001C27E2" w:rsidRPr="00F2442B" w14:paraId="32B5A5FC"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48D9CEDC"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A3.1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66E1A835"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C3639M</w:t>
            </w:r>
          </w:p>
        </w:tc>
        <w:tc>
          <w:tcPr>
            <w:tcW w:w="1530" w:type="dxa"/>
            <w:tcBorders>
              <w:top w:val="nil"/>
              <w:bottom w:val="nil"/>
            </w:tcBorders>
            <w:noWrap/>
          </w:tcPr>
          <w:p w14:paraId="79FEF4BC"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703</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44FFB75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2128BBB4"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 xml:space="preserve">eased </w:t>
            </w:r>
            <w:proofErr w:type="spellStart"/>
            <w:r w:rsidRPr="00F2442B">
              <w:rPr>
                <w:rFonts w:ascii="Times New Roman" w:eastAsia="Times New Roman" w:hAnsi="Times New Roman" w:cs="Times New Roman"/>
                <w:color w:val="000000"/>
                <w:sz w:val="20"/>
                <w:szCs w:val="20"/>
              </w:rPr>
              <w:t>Psl</w:t>
            </w:r>
            <w:proofErr w:type="spellEnd"/>
            <w:r w:rsidRPr="00F2442B">
              <w:rPr>
                <w:rFonts w:ascii="Times New Roman" w:eastAsia="Times New Roman" w:hAnsi="Times New Roman" w:cs="Times New Roman"/>
                <w:color w:val="000000"/>
                <w:sz w:val="20"/>
                <w:szCs w:val="20"/>
              </w:rPr>
              <w:t xml:space="preserve"> and Alginate</w:t>
            </w:r>
          </w:p>
        </w:tc>
      </w:tr>
      <w:tr w:rsidR="001C27E2" w:rsidRPr="00F2442B" w14:paraId="7BED6E12"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D9D9D9" w:themeFill="background1" w:themeFillShade="D9"/>
            <w:noWrap/>
          </w:tcPr>
          <w:p w14:paraId="7DAD73DC"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A3.2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clear" w:color="auto" w:fill="D9D9D9" w:themeFill="background1" w:themeFillShade="D9"/>
            <w:noWrap/>
          </w:tcPr>
          <w:p w14:paraId="0242AB6C"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C3640D</w:t>
            </w:r>
          </w:p>
        </w:tc>
        <w:tc>
          <w:tcPr>
            <w:tcW w:w="1530" w:type="dxa"/>
            <w:tcBorders>
              <w:top w:val="nil"/>
              <w:bottom w:val="nil"/>
            </w:tcBorders>
            <w:shd w:val="clear" w:color="auto" w:fill="D9D9D9" w:themeFill="background1" w:themeFillShade="D9"/>
            <w:noWrap/>
          </w:tcPr>
          <w:p w14:paraId="52B7024F"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703</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D9D9D9" w:themeFill="background1" w:themeFillShade="D9"/>
            <w:noWrap/>
          </w:tcPr>
          <w:p w14:paraId="51E073C2" w14:textId="77777777" w:rsidR="001C27E2" w:rsidRPr="00F2442B" w:rsidRDefault="00FC6193"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Small</w:t>
            </w:r>
          </w:p>
        </w:tc>
        <w:tc>
          <w:tcPr>
            <w:tcW w:w="3107" w:type="dxa"/>
            <w:tcBorders>
              <w:top w:val="nil"/>
              <w:bottom w:val="nil"/>
            </w:tcBorders>
            <w:shd w:val="clear" w:color="auto" w:fill="D9D9D9" w:themeFill="background1" w:themeFillShade="D9"/>
            <w:noWrap/>
          </w:tcPr>
          <w:p w14:paraId="2AC5A8E7"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28498043"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5EA4A5A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A4</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6D747825"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C4278M</w:t>
            </w:r>
          </w:p>
        </w:tc>
        <w:tc>
          <w:tcPr>
            <w:tcW w:w="1530" w:type="dxa"/>
            <w:tcBorders>
              <w:top w:val="nil"/>
              <w:bottom w:val="nil"/>
            </w:tcBorders>
            <w:noWrap/>
          </w:tcPr>
          <w:p w14:paraId="28321A48"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1194</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2526F2EE"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624265D5"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 xml:space="preserve">eased </w:t>
            </w:r>
            <w:proofErr w:type="spellStart"/>
            <w:r w:rsidRPr="00F2442B">
              <w:rPr>
                <w:rFonts w:ascii="Times New Roman" w:eastAsia="Times New Roman" w:hAnsi="Times New Roman" w:cs="Times New Roman"/>
                <w:color w:val="000000"/>
                <w:sz w:val="20"/>
                <w:szCs w:val="20"/>
              </w:rPr>
              <w:t>Psl</w:t>
            </w:r>
            <w:proofErr w:type="spellEnd"/>
            <w:r w:rsidRPr="00F2442B">
              <w:rPr>
                <w:rFonts w:ascii="Times New Roman" w:eastAsia="Times New Roman" w:hAnsi="Times New Roman" w:cs="Times New Roman"/>
                <w:color w:val="000000"/>
                <w:sz w:val="20"/>
                <w:szCs w:val="20"/>
              </w:rPr>
              <w:t xml:space="preserve"> and Alginate</w:t>
            </w:r>
          </w:p>
        </w:tc>
      </w:tr>
      <w:tr w:rsidR="001C27E2" w:rsidRPr="00F2442B" w14:paraId="4301A869"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D9D9D9" w:themeFill="background1" w:themeFillShade="D9"/>
            <w:noWrap/>
          </w:tcPr>
          <w:p w14:paraId="26CA42B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clear" w:color="auto" w:fill="D9D9D9" w:themeFill="background1" w:themeFillShade="D9"/>
            <w:noWrap/>
          </w:tcPr>
          <w:p w14:paraId="386D2431"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C1913C</w:t>
            </w:r>
          </w:p>
        </w:tc>
        <w:tc>
          <w:tcPr>
            <w:tcW w:w="1530" w:type="dxa"/>
            <w:tcBorders>
              <w:top w:val="nil"/>
              <w:bottom w:val="nil"/>
            </w:tcBorders>
            <w:shd w:val="clear" w:color="auto" w:fill="D9D9D9" w:themeFill="background1" w:themeFillShade="D9"/>
            <w:noWrap/>
          </w:tcPr>
          <w:p w14:paraId="4E1245DD"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D9D9D9" w:themeFill="background1" w:themeFillShade="D9"/>
            <w:noWrap/>
          </w:tcPr>
          <w:p w14:paraId="2E0F15DD"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shd w:val="clear" w:color="auto" w:fill="D9D9D9" w:themeFill="background1" w:themeFillShade="D9"/>
            <w:noWrap/>
          </w:tcPr>
          <w:p w14:paraId="13C68C51"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Ancestor</w:t>
            </w:r>
          </w:p>
        </w:tc>
      </w:tr>
      <w:tr w:rsidR="001C27E2" w:rsidRPr="00F2442B" w14:paraId="4F05FB0D"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31A6ABB2"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B2.1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6215A68D"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C4218C</w:t>
            </w:r>
          </w:p>
        </w:tc>
        <w:tc>
          <w:tcPr>
            <w:tcW w:w="1530" w:type="dxa"/>
            <w:tcBorders>
              <w:top w:val="nil"/>
              <w:bottom w:val="nil"/>
            </w:tcBorders>
            <w:noWrap/>
          </w:tcPr>
          <w:p w14:paraId="73A355B9"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1669</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5C1C86A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noWrap/>
          </w:tcPr>
          <w:p w14:paraId="4D65A208"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0F142AC2"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D9D9D9" w:themeFill="background1" w:themeFillShade="D9"/>
            <w:noWrap/>
          </w:tcPr>
          <w:p w14:paraId="337CFC0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B2.2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clear" w:color="auto" w:fill="D9D9D9" w:themeFill="background1" w:themeFillShade="D9"/>
            <w:noWrap/>
          </w:tcPr>
          <w:p w14:paraId="5CDCD435"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C4219D</w:t>
            </w:r>
          </w:p>
        </w:tc>
        <w:tc>
          <w:tcPr>
            <w:tcW w:w="1530" w:type="dxa"/>
            <w:tcBorders>
              <w:top w:val="nil"/>
              <w:bottom w:val="nil"/>
            </w:tcBorders>
            <w:shd w:val="clear" w:color="auto" w:fill="D9D9D9" w:themeFill="background1" w:themeFillShade="D9"/>
            <w:noWrap/>
          </w:tcPr>
          <w:p w14:paraId="1EC5DC48"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1669</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D9D9D9" w:themeFill="background1" w:themeFillShade="D9"/>
            <w:noWrap/>
          </w:tcPr>
          <w:p w14:paraId="27A086A2" w14:textId="77777777" w:rsidR="001C27E2" w:rsidRPr="00F2442B" w:rsidRDefault="00FC6193"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Small</w:t>
            </w:r>
          </w:p>
        </w:tc>
        <w:tc>
          <w:tcPr>
            <w:tcW w:w="3107" w:type="dxa"/>
            <w:tcBorders>
              <w:top w:val="nil"/>
              <w:bottom w:val="nil"/>
            </w:tcBorders>
            <w:shd w:val="clear" w:color="auto" w:fill="D9D9D9" w:themeFill="background1" w:themeFillShade="D9"/>
            <w:noWrap/>
          </w:tcPr>
          <w:p w14:paraId="5459AB79"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5ECF4711"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13B91A3D"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B2.3</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3F304DC2"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C4220M</w:t>
            </w:r>
          </w:p>
        </w:tc>
        <w:tc>
          <w:tcPr>
            <w:tcW w:w="1530" w:type="dxa"/>
            <w:tcBorders>
              <w:top w:val="nil"/>
              <w:bottom w:val="nil"/>
            </w:tcBorders>
            <w:noWrap/>
          </w:tcPr>
          <w:p w14:paraId="3B23DCC6"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1669</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69D974D7"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56643EEF"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 xml:space="preserve">eased </w:t>
            </w:r>
            <w:proofErr w:type="spellStart"/>
            <w:r w:rsidRPr="00F2442B">
              <w:rPr>
                <w:rFonts w:ascii="Times New Roman" w:eastAsia="Times New Roman" w:hAnsi="Times New Roman" w:cs="Times New Roman"/>
                <w:color w:val="000000"/>
                <w:sz w:val="20"/>
                <w:szCs w:val="20"/>
              </w:rPr>
              <w:t>Psl</w:t>
            </w:r>
            <w:proofErr w:type="spellEnd"/>
            <w:r w:rsidRPr="00F2442B">
              <w:rPr>
                <w:rFonts w:ascii="Times New Roman" w:eastAsia="Times New Roman" w:hAnsi="Times New Roman" w:cs="Times New Roman"/>
                <w:color w:val="000000"/>
                <w:sz w:val="20"/>
                <w:szCs w:val="20"/>
              </w:rPr>
              <w:t xml:space="preserve"> and Alginate</w:t>
            </w:r>
          </w:p>
        </w:tc>
      </w:tr>
      <w:tr w:rsidR="001C27E2" w:rsidRPr="00F2442B" w14:paraId="472D16D9"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D9D9D9" w:themeFill="background1" w:themeFillShade="D9"/>
            <w:noWrap/>
          </w:tcPr>
          <w:p w14:paraId="50E634C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B3.1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clear" w:color="auto" w:fill="D9D9D9" w:themeFill="background1" w:themeFillShade="D9"/>
            <w:noWrap/>
          </w:tcPr>
          <w:p w14:paraId="2A82F1A9"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C5912M</w:t>
            </w:r>
          </w:p>
        </w:tc>
        <w:tc>
          <w:tcPr>
            <w:tcW w:w="1530" w:type="dxa"/>
            <w:tcBorders>
              <w:top w:val="nil"/>
              <w:bottom w:val="nil"/>
            </w:tcBorders>
            <w:shd w:val="clear" w:color="auto" w:fill="D9D9D9" w:themeFill="background1" w:themeFillShade="D9"/>
            <w:noWrap/>
          </w:tcPr>
          <w:p w14:paraId="7C7DAB8B"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2790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D9D9D9" w:themeFill="background1" w:themeFillShade="D9"/>
            <w:noWrap/>
          </w:tcPr>
          <w:p w14:paraId="7C2AFAD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shd w:val="clear" w:color="auto" w:fill="D9D9D9" w:themeFill="background1" w:themeFillShade="D9"/>
            <w:noWrap/>
          </w:tcPr>
          <w:p w14:paraId="17E4FF91"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eased Alginate</w:t>
            </w:r>
          </w:p>
        </w:tc>
      </w:tr>
      <w:tr w:rsidR="001C27E2" w:rsidRPr="00F2442B" w14:paraId="449570CB"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27D24D0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B3.2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49E13F2F"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C5913C</w:t>
            </w:r>
          </w:p>
        </w:tc>
        <w:tc>
          <w:tcPr>
            <w:tcW w:w="1530" w:type="dxa"/>
            <w:tcBorders>
              <w:top w:val="nil"/>
              <w:bottom w:val="nil"/>
            </w:tcBorders>
            <w:noWrap/>
          </w:tcPr>
          <w:p w14:paraId="6141D8C5"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2790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3625F095"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noWrap/>
          </w:tcPr>
          <w:p w14:paraId="688B56FF"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Not used</w:t>
            </w:r>
          </w:p>
        </w:tc>
      </w:tr>
      <w:tr w:rsidR="001C27E2" w:rsidRPr="00F2442B" w14:paraId="5EAC98E6"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5" w:color="auto" w:fill="auto"/>
            <w:noWrap/>
          </w:tcPr>
          <w:p w14:paraId="3414F4C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B3.3</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5" w:color="auto" w:fill="auto"/>
            <w:noWrap/>
          </w:tcPr>
          <w:p w14:paraId="22FEAE97"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C5914M</w:t>
            </w:r>
          </w:p>
        </w:tc>
        <w:tc>
          <w:tcPr>
            <w:tcW w:w="1530" w:type="dxa"/>
            <w:tcBorders>
              <w:top w:val="nil"/>
              <w:bottom w:val="nil"/>
            </w:tcBorders>
            <w:shd w:val="pct15" w:color="auto" w:fill="auto"/>
            <w:noWrap/>
          </w:tcPr>
          <w:p w14:paraId="1F7C90DA"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2790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5" w:color="auto" w:fill="auto"/>
            <w:noWrap/>
          </w:tcPr>
          <w:p w14:paraId="08CDC54E"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shd w:val="pct15" w:color="auto" w:fill="auto"/>
            <w:noWrap/>
          </w:tcPr>
          <w:p w14:paraId="5916E719"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eased Alginate</w:t>
            </w:r>
          </w:p>
        </w:tc>
      </w:tr>
      <w:tr w:rsidR="001C27E2" w:rsidRPr="00F2442B" w14:paraId="4E29D58A"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1E72A23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Cb1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2EC52E8F"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C2159M</w:t>
            </w:r>
          </w:p>
        </w:tc>
        <w:tc>
          <w:tcPr>
            <w:tcW w:w="1530" w:type="dxa"/>
            <w:tcBorders>
              <w:top w:val="nil"/>
              <w:bottom w:val="nil"/>
            </w:tcBorders>
            <w:noWrap/>
          </w:tcPr>
          <w:p w14:paraId="5D97E7FC"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27AB85B1"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7A34944A"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Ancestor</w:t>
            </w:r>
          </w:p>
        </w:tc>
      </w:tr>
      <w:tr w:rsidR="001C27E2" w:rsidRPr="00F2442B" w14:paraId="5EC004DE"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5" w:color="auto" w:fill="auto"/>
            <w:noWrap/>
          </w:tcPr>
          <w:p w14:paraId="35F1F64F"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Cb2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5" w:color="auto" w:fill="auto"/>
            <w:noWrap/>
          </w:tcPr>
          <w:p w14:paraId="1E83131C"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C3488D</w:t>
            </w:r>
          </w:p>
        </w:tc>
        <w:tc>
          <w:tcPr>
            <w:tcW w:w="1530" w:type="dxa"/>
            <w:tcBorders>
              <w:top w:val="nil"/>
              <w:bottom w:val="nil"/>
            </w:tcBorders>
            <w:shd w:val="pct15" w:color="auto" w:fill="auto"/>
            <w:noWrap/>
          </w:tcPr>
          <w:p w14:paraId="2580EDEB"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1025</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5" w:color="auto" w:fill="auto"/>
            <w:noWrap/>
          </w:tcPr>
          <w:p w14:paraId="5E34148E" w14:textId="77777777" w:rsidR="001C27E2" w:rsidRPr="00F2442B" w:rsidRDefault="00FC6193"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Small</w:t>
            </w:r>
          </w:p>
        </w:tc>
        <w:tc>
          <w:tcPr>
            <w:tcW w:w="3107" w:type="dxa"/>
            <w:tcBorders>
              <w:top w:val="nil"/>
              <w:bottom w:val="nil"/>
            </w:tcBorders>
            <w:shd w:val="pct15" w:color="auto" w:fill="auto"/>
            <w:noWrap/>
          </w:tcPr>
          <w:p w14:paraId="0F0570AB"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54A3DEB4"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0787B40F"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Cb3</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7C135D24"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C5623M</w:t>
            </w:r>
          </w:p>
        </w:tc>
        <w:tc>
          <w:tcPr>
            <w:tcW w:w="1530" w:type="dxa"/>
            <w:tcBorders>
              <w:top w:val="nil"/>
              <w:bottom w:val="nil"/>
            </w:tcBorders>
            <w:noWrap/>
          </w:tcPr>
          <w:p w14:paraId="0DE9290A"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2545</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44D81AF5"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318EF6EE"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 xml:space="preserve">eased </w:t>
            </w:r>
            <w:proofErr w:type="spellStart"/>
            <w:r w:rsidRPr="00F2442B">
              <w:rPr>
                <w:rFonts w:ascii="Times New Roman" w:eastAsia="Times New Roman" w:hAnsi="Times New Roman" w:cs="Times New Roman"/>
                <w:color w:val="000000"/>
                <w:sz w:val="20"/>
                <w:szCs w:val="20"/>
              </w:rPr>
              <w:t>Psl</w:t>
            </w:r>
            <w:proofErr w:type="spellEnd"/>
            <w:r w:rsidRPr="00F2442B">
              <w:rPr>
                <w:rFonts w:ascii="Times New Roman" w:eastAsia="Times New Roman" w:hAnsi="Times New Roman" w:cs="Times New Roman"/>
                <w:color w:val="000000"/>
                <w:sz w:val="20"/>
                <w:szCs w:val="20"/>
              </w:rPr>
              <w:t xml:space="preserve"> and Alginate</w:t>
            </w:r>
          </w:p>
        </w:tc>
      </w:tr>
      <w:tr w:rsidR="001C27E2" w:rsidRPr="00F2442B" w14:paraId="71CFAA59"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5" w:color="auto" w:fill="auto"/>
            <w:noWrap/>
          </w:tcPr>
          <w:p w14:paraId="2DA37BD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5" w:color="auto" w:fill="auto"/>
            <w:noWrap/>
          </w:tcPr>
          <w:p w14:paraId="73D33994"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C3881C</w:t>
            </w:r>
          </w:p>
        </w:tc>
        <w:tc>
          <w:tcPr>
            <w:tcW w:w="1530" w:type="dxa"/>
            <w:tcBorders>
              <w:top w:val="nil"/>
              <w:bottom w:val="nil"/>
            </w:tcBorders>
            <w:shd w:val="pct15" w:color="auto" w:fill="auto"/>
            <w:noWrap/>
          </w:tcPr>
          <w:p w14:paraId="0954C560"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0</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5" w:color="auto" w:fill="auto"/>
            <w:noWrap/>
          </w:tcPr>
          <w:p w14:paraId="1424A8DA"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shd w:val="pct15" w:color="auto" w:fill="auto"/>
            <w:noWrap/>
          </w:tcPr>
          <w:p w14:paraId="5D6E76C7"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Ancestor</w:t>
            </w:r>
          </w:p>
        </w:tc>
      </w:tr>
      <w:tr w:rsidR="001C27E2" w:rsidRPr="00F2442B" w14:paraId="01D7E7FD"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46C7146A"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D2.1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5E66F88E"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C4197D</w:t>
            </w:r>
          </w:p>
        </w:tc>
        <w:tc>
          <w:tcPr>
            <w:tcW w:w="1530" w:type="dxa"/>
            <w:tcBorders>
              <w:top w:val="nil"/>
              <w:bottom w:val="nil"/>
            </w:tcBorders>
            <w:noWrap/>
          </w:tcPr>
          <w:p w14:paraId="2F5A3575"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252</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32C18320" w14:textId="77777777" w:rsidR="001C27E2" w:rsidRPr="00F2442B" w:rsidRDefault="00FC6193"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Small</w:t>
            </w:r>
          </w:p>
        </w:tc>
        <w:tc>
          <w:tcPr>
            <w:tcW w:w="3107" w:type="dxa"/>
            <w:tcBorders>
              <w:top w:val="nil"/>
              <w:bottom w:val="nil"/>
            </w:tcBorders>
            <w:noWrap/>
          </w:tcPr>
          <w:p w14:paraId="44D03040" w14:textId="77777777" w:rsidR="001C27E2" w:rsidRPr="00F2442B" w:rsidRDefault="00FC6193"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Not used</w:t>
            </w:r>
          </w:p>
        </w:tc>
      </w:tr>
      <w:tr w:rsidR="001C27E2" w:rsidRPr="00F2442B" w14:paraId="35B6EFF4"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5" w:color="auto" w:fill="auto"/>
            <w:noWrap/>
          </w:tcPr>
          <w:p w14:paraId="52EB7521"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D2.2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5" w:color="auto" w:fill="auto"/>
            <w:noWrap/>
          </w:tcPr>
          <w:p w14:paraId="2DF950E1"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C4198C</w:t>
            </w:r>
          </w:p>
        </w:tc>
        <w:tc>
          <w:tcPr>
            <w:tcW w:w="1530" w:type="dxa"/>
            <w:tcBorders>
              <w:top w:val="nil"/>
              <w:bottom w:val="nil"/>
            </w:tcBorders>
            <w:shd w:val="pct15" w:color="auto" w:fill="auto"/>
            <w:noWrap/>
          </w:tcPr>
          <w:p w14:paraId="50A082B5"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252</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5" w:color="auto" w:fill="auto"/>
            <w:noWrap/>
          </w:tcPr>
          <w:p w14:paraId="38C331B8"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shd w:val="pct15" w:color="auto" w:fill="auto"/>
            <w:noWrap/>
          </w:tcPr>
          <w:p w14:paraId="33574320"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4B1C0612"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46202880"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D3.1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5ABE8D91"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C6926M</w:t>
            </w:r>
          </w:p>
        </w:tc>
        <w:tc>
          <w:tcPr>
            <w:tcW w:w="1530" w:type="dxa"/>
            <w:tcBorders>
              <w:top w:val="nil"/>
              <w:bottom w:val="nil"/>
            </w:tcBorders>
            <w:noWrap/>
          </w:tcPr>
          <w:p w14:paraId="5B49D010"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1988</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39BFCE3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Mucoid</w:t>
            </w:r>
          </w:p>
        </w:tc>
        <w:tc>
          <w:tcPr>
            <w:tcW w:w="3107" w:type="dxa"/>
            <w:tcBorders>
              <w:top w:val="nil"/>
              <w:bottom w:val="nil"/>
            </w:tcBorders>
            <w:noWrap/>
          </w:tcPr>
          <w:p w14:paraId="0E576DCD"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Inc</w:t>
            </w:r>
            <w:r w:rsidR="003D4CBE" w:rsidRPr="00F2442B">
              <w:rPr>
                <w:rFonts w:ascii="Times New Roman" w:eastAsia="Times New Roman" w:hAnsi="Times New Roman" w:cs="Times New Roman"/>
                <w:color w:val="000000"/>
                <w:sz w:val="20"/>
                <w:szCs w:val="20"/>
              </w:rPr>
              <w:t>r</w:t>
            </w:r>
            <w:r w:rsidRPr="00F2442B">
              <w:rPr>
                <w:rFonts w:ascii="Times New Roman" w:eastAsia="Times New Roman" w:hAnsi="Times New Roman" w:cs="Times New Roman"/>
                <w:color w:val="000000"/>
                <w:sz w:val="20"/>
                <w:szCs w:val="20"/>
              </w:rPr>
              <w:t xml:space="preserve">eased </w:t>
            </w:r>
            <w:proofErr w:type="spellStart"/>
            <w:r w:rsidRPr="00F2442B">
              <w:rPr>
                <w:rFonts w:ascii="Times New Roman" w:eastAsia="Times New Roman" w:hAnsi="Times New Roman" w:cs="Times New Roman"/>
                <w:color w:val="000000"/>
                <w:sz w:val="20"/>
                <w:szCs w:val="20"/>
              </w:rPr>
              <w:t>Psl</w:t>
            </w:r>
            <w:proofErr w:type="spellEnd"/>
            <w:r w:rsidRPr="00F2442B">
              <w:rPr>
                <w:rFonts w:ascii="Times New Roman" w:eastAsia="Times New Roman" w:hAnsi="Times New Roman" w:cs="Times New Roman"/>
                <w:color w:val="000000"/>
                <w:sz w:val="20"/>
                <w:szCs w:val="20"/>
              </w:rPr>
              <w:t xml:space="preserve"> and Alginate</w:t>
            </w:r>
          </w:p>
        </w:tc>
      </w:tr>
      <w:tr w:rsidR="001C27E2" w:rsidRPr="00F2442B" w14:paraId="320B365E"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pct15" w:color="auto" w:fill="auto"/>
            <w:noWrap/>
          </w:tcPr>
          <w:p w14:paraId="0D21CE03"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D3.2</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shd w:val="pct15" w:color="auto" w:fill="auto"/>
            <w:noWrap/>
          </w:tcPr>
          <w:p w14:paraId="64E90B06"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C6927C</w:t>
            </w:r>
          </w:p>
        </w:tc>
        <w:tc>
          <w:tcPr>
            <w:tcW w:w="1530" w:type="dxa"/>
            <w:tcBorders>
              <w:top w:val="nil"/>
              <w:bottom w:val="nil"/>
            </w:tcBorders>
            <w:shd w:val="pct15" w:color="auto" w:fill="auto"/>
            <w:noWrap/>
          </w:tcPr>
          <w:p w14:paraId="5B58DF63"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1988</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pct15" w:color="auto" w:fill="auto"/>
            <w:noWrap/>
          </w:tcPr>
          <w:p w14:paraId="7B7EBC9E"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Classic</w:t>
            </w:r>
          </w:p>
        </w:tc>
        <w:tc>
          <w:tcPr>
            <w:tcW w:w="3107" w:type="dxa"/>
            <w:tcBorders>
              <w:top w:val="nil"/>
              <w:bottom w:val="nil"/>
            </w:tcBorders>
            <w:shd w:val="pct15" w:color="auto" w:fill="auto"/>
            <w:noWrap/>
          </w:tcPr>
          <w:p w14:paraId="4816E991"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r w:rsidR="001C27E2" w:rsidRPr="00F2442B" w14:paraId="111FAFDB"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noWrap/>
          </w:tcPr>
          <w:p w14:paraId="7331940E"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D4.1</w:t>
            </w:r>
          </w:p>
        </w:tc>
        <w:tc>
          <w:tcPr>
            <w:cnfStyle w:val="000010000000" w:firstRow="0" w:lastRow="0" w:firstColumn="0" w:lastColumn="0" w:oddVBand="1" w:evenVBand="0" w:oddHBand="0" w:evenHBand="0" w:firstRowFirstColumn="0" w:firstRowLastColumn="0" w:lastRowFirstColumn="0" w:lastRowLastColumn="0"/>
            <w:tcW w:w="1440" w:type="dxa"/>
            <w:tcBorders>
              <w:top w:val="nil"/>
              <w:bottom w:val="nil"/>
            </w:tcBorders>
            <w:noWrap/>
          </w:tcPr>
          <w:p w14:paraId="5009CA1B"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C7514E</w:t>
            </w:r>
          </w:p>
        </w:tc>
        <w:tc>
          <w:tcPr>
            <w:tcW w:w="1530" w:type="dxa"/>
            <w:tcBorders>
              <w:top w:val="nil"/>
              <w:bottom w:val="nil"/>
            </w:tcBorders>
            <w:noWrap/>
          </w:tcPr>
          <w:p w14:paraId="229B52BD"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2394</w:t>
            </w: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noWrap/>
          </w:tcPr>
          <w:p w14:paraId="3BC1E9D6"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Entire</w:t>
            </w:r>
          </w:p>
        </w:tc>
        <w:tc>
          <w:tcPr>
            <w:tcW w:w="3107" w:type="dxa"/>
            <w:tcBorders>
              <w:top w:val="nil"/>
              <w:bottom w:val="nil"/>
            </w:tcBorders>
            <w:noWrap/>
          </w:tcPr>
          <w:p w14:paraId="19349408"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Not used</w:t>
            </w:r>
          </w:p>
        </w:tc>
      </w:tr>
      <w:tr w:rsidR="001C27E2" w:rsidRPr="00F2442B" w14:paraId="482F1717" w14:textId="77777777" w:rsidTr="00AB46D4">
        <w:trPr>
          <w:trHeight w:val="306"/>
        </w:trPr>
        <w:tc>
          <w:tcPr>
            <w:cnfStyle w:val="001000000000" w:firstRow="0" w:lastRow="0" w:firstColumn="1" w:lastColumn="0" w:oddVBand="0" w:evenVBand="0" w:oddHBand="0" w:evenHBand="0" w:firstRowFirstColumn="0" w:firstRowLastColumn="0" w:lastRowFirstColumn="0" w:lastRowLastColumn="0"/>
            <w:tcW w:w="1098" w:type="dxa"/>
            <w:tcBorders>
              <w:top w:val="nil"/>
              <w:bottom w:val="single" w:sz="8" w:space="0" w:color="000000" w:themeColor="text1"/>
            </w:tcBorders>
            <w:shd w:val="pct15" w:color="auto" w:fill="auto"/>
            <w:noWrap/>
          </w:tcPr>
          <w:p w14:paraId="07AA19D6"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D4.2</w:t>
            </w:r>
          </w:p>
        </w:tc>
        <w:tc>
          <w:tcPr>
            <w:cnfStyle w:val="000010000000" w:firstRow="0" w:lastRow="0" w:firstColumn="0" w:lastColumn="0" w:oddVBand="1" w:evenVBand="0" w:oddHBand="0" w:evenHBand="0" w:firstRowFirstColumn="0" w:firstRowLastColumn="0" w:lastRowFirstColumn="0" w:lastRowLastColumn="0"/>
            <w:tcW w:w="1440" w:type="dxa"/>
            <w:tcBorders>
              <w:top w:val="nil"/>
            </w:tcBorders>
            <w:shd w:val="pct15" w:color="auto" w:fill="auto"/>
            <w:noWrap/>
          </w:tcPr>
          <w:p w14:paraId="23ADDFD7" w14:textId="77777777" w:rsidR="001C27E2" w:rsidRPr="00F2442B" w:rsidRDefault="001C27E2"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C7515D</w:t>
            </w:r>
          </w:p>
        </w:tc>
        <w:tc>
          <w:tcPr>
            <w:tcW w:w="1530" w:type="dxa"/>
            <w:tcBorders>
              <w:top w:val="nil"/>
              <w:bottom w:val="single" w:sz="8" w:space="0" w:color="000000" w:themeColor="text1"/>
            </w:tcBorders>
            <w:shd w:val="pct15" w:color="auto" w:fill="auto"/>
            <w:noWrap/>
          </w:tcPr>
          <w:p w14:paraId="6070FE51"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2394</w:t>
            </w:r>
          </w:p>
        </w:tc>
        <w:tc>
          <w:tcPr>
            <w:cnfStyle w:val="000010000000" w:firstRow="0" w:lastRow="0" w:firstColumn="0" w:lastColumn="0" w:oddVBand="1" w:evenVBand="0" w:oddHBand="0" w:evenHBand="0" w:firstRowFirstColumn="0" w:firstRowLastColumn="0" w:lastRowFirstColumn="0" w:lastRowLastColumn="0"/>
            <w:tcW w:w="1530" w:type="dxa"/>
            <w:tcBorders>
              <w:top w:val="nil"/>
            </w:tcBorders>
            <w:shd w:val="pct15" w:color="auto" w:fill="auto"/>
            <w:noWrap/>
          </w:tcPr>
          <w:p w14:paraId="69D940A4" w14:textId="77777777" w:rsidR="001C27E2" w:rsidRPr="00F2442B" w:rsidRDefault="00FC6193" w:rsidP="00AB46D4">
            <w:pPr>
              <w:jc w:val="center"/>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Small</w:t>
            </w:r>
          </w:p>
        </w:tc>
        <w:tc>
          <w:tcPr>
            <w:tcW w:w="3107" w:type="dxa"/>
            <w:tcBorders>
              <w:top w:val="nil"/>
              <w:bottom w:val="single" w:sz="8" w:space="0" w:color="000000" w:themeColor="text1"/>
            </w:tcBorders>
            <w:shd w:val="pct15" w:color="auto" w:fill="auto"/>
            <w:noWrap/>
          </w:tcPr>
          <w:p w14:paraId="4E91BDE7" w14:textId="77777777" w:rsidR="001C27E2" w:rsidRPr="00F2442B" w:rsidRDefault="001C27E2" w:rsidP="00AB4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2442B">
              <w:rPr>
                <w:rFonts w:ascii="Times New Roman" w:eastAsia="Times New Roman" w:hAnsi="Times New Roman" w:cs="Times New Roman"/>
                <w:color w:val="000000"/>
                <w:sz w:val="20"/>
                <w:szCs w:val="20"/>
              </w:rPr>
              <w:t xml:space="preserve">Increased </w:t>
            </w:r>
            <w:proofErr w:type="spellStart"/>
            <w:r w:rsidRPr="00F2442B">
              <w:rPr>
                <w:rFonts w:ascii="Times New Roman" w:eastAsia="Times New Roman" w:hAnsi="Times New Roman" w:cs="Times New Roman"/>
                <w:color w:val="000000"/>
                <w:sz w:val="20"/>
                <w:szCs w:val="20"/>
              </w:rPr>
              <w:t>Psl</w:t>
            </w:r>
            <w:proofErr w:type="spellEnd"/>
          </w:p>
        </w:tc>
      </w:tr>
    </w:tbl>
    <w:p w14:paraId="7747234C" w14:textId="77777777" w:rsidR="00060031" w:rsidRPr="00F2442B" w:rsidRDefault="00060031" w:rsidP="00060031">
      <w:pPr>
        <w:rPr>
          <w:rFonts w:ascii="Times New Roman" w:hAnsi="Times New Roman" w:cs="Times New Roman"/>
          <w:sz w:val="20"/>
          <w:szCs w:val="20"/>
        </w:rPr>
      </w:pPr>
    </w:p>
    <w:p w14:paraId="4ED2FE3F" w14:textId="77777777" w:rsidR="00AB46D4" w:rsidRPr="00F2442B" w:rsidRDefault="00AB46D4" w:rsidP="00060031">
      <w:pPr>
        <w:rPr>
          <w:rFonts w:ascii="Times New Roman" w:hAnsi="Times New Roman" w:cs="Times New Roman"/>
          <w:b/>
          <w:sz w:val="20"/>
          <w:szCs w:val="20"/>
        </w:rPr>
      </w:pPr>
    </w:p>
    <w:p w14:paraId="0F708BC9" w14:textId="77777777" w:rsidR="00AB46D4" w:rsidRPr="00F2442B" w:rsidRDefault="00AB46D4" w:rsidP="00060031">
      <w:pPr>
        <w:rPr>
          <w:rFonts w:ascii="Times New Roman" w:hAnsi="Times New Roman" w:cs="Times New Roman"/>
          <w:b/>
          <w:sz w:val="20"/>
          <w:szCs w:val="20"/>
        </w:rPr>
      </w:pPr>
    </w:p>
    <w:p w14:paraId="6BAF49C6" w14:textId="77777777" w:rsidR="00AB46D4" w:rsidRPr="00F2442B" w:rsidRDefault="00AB46D4" w:rsidP="00060031">
      <w:pPr>
        <w:rPr>
          <w:rFonts w:ascii="Times New Roman" w:hAnsi="Times New Roman" w:cs="Times New Roman"/>
          <w:b/>
          <w:sz w:val="20"/>
          <w:szCs w:val="20"/>
        </w:rPr>
      </w:pPr>
    </w:p>
    <w:p w14:paraId="3EAE3421" w14:textId="77777777" w:rsidR="00AB46D4" w:rsidRPr="00F2442B" w:rsidRDefault="00AB46D4" w:rsidP="00060031">
      <w:pPr>
        <w:rPr>
          <w:rFonts w:ascii="Times New Roman" w:hAnsi="Times New Roman" w:cs="Times New Roman"/>
          <w:b/>
          <w:sz w:val="20"/>
          <w:szCs w:val="20"/>
        </w:rPr>
      </w:pPr>
    </w:p>
    <w:p w14:paraId="3C12B1ED" w14:textId="77777777" w:rsidR="00AB46D4" w:rsidRPr="00F2442B" w:rsidRDefault="00AB46D4" w:rsidP="00060031">
      <w:pPr>
        <w:rPr>
          <w:rFonts w:ascii="Times New Roman" w:hAnsi="Times New Roman" w:cs="Times New Roman"/>
          <w:b/>
          <w:sz w:val="20"/>
          <w:szCs w:val="20"/>
        </w:rPr>
      </w:pPr>
    </w:p>
    <w:p w14:paraId="3440A611" w14:textId="77777777" w:rsidR="00AB46D4" w:rsidRPr="00F2442B" w:rsidRDefault="00AB46D4" w:rsidP="00060031">
      <w:pPr>
        <w:rPr>
          <w:rFonts w:ascii="Times New Roman" w:hAnsi="Times New Roman" w:cs="Times New Roman"/>
          <w:b/>
          <w:sz w:val="20"/>
          <w:szCs w:val="20"/>
        </w:rPr>
      </w:pPr>
    </w:p>
    <w:p w14:paraId="2F2FB344" w14:textId="77777777" w:rsidR="00AB46D4" w:rsidRPr="00F2442B" w:rsidRDefault="00AB46D4" w:rsidP="00060031">
      <w:pPr>
        <w:rPr>
          <w:rFonts w:ascii="Times New Roman" w:hAnsi="Times New Roman" w:cs="Times New Roman"/>
          <w:b/>
          <w:sz w:val="20"/>
          <w:szCs w:val="20"/>
        </w:rPr>
      </w:pPr>
    </w:p>
    <w:p w14:paraId="53FD106B" w14:textId="77777777" w:rsidR="00AB46D4" w:rsidRPr="00F2442B" w:rsidRDefault="00AB46D4" w:rsidP="00060031">
      <w:pPr>
        <w:rPr>
          <w:rFonts w:ascii="Times New Roman" w:hAnsi="Times New Roman" w:cs="Times New Roman"/>
          <w:b/>
          <w:sz w:val="20"/>
          <w:szCs w:val="20"/>
        </w:rPr>
      </w:pPr>
    </w:p>
    <w:p w14:paraId="2E6BB51C" w14:textId="77777777" w:rsidR="00AB46D4" w:rsidRPr="00F2442B" w:rsidRDefault="00AB46D4" w:rsidP="00060031">
      <w:pPr>
        <w:rPr>
          <w:rFonts w:ascii="Times New Roman" w:hAnsi="Times New Roman" w:cs="Times New Roman"/>
          <w:b/>
          <w:sz w:val="20"/>
          <w:szCs w:val="20"/>
        </w:rPr>
      </w:pPr>
    </w:p>
    <w:p w14:paraId="750FBDA6" w14:textId="77777777" w:rsidR="00AB46D4" w:rsidRPr="00F2442B" w:rsidRDefault="00AB46D4" w:rsidP="00060031">
      <w:pPr>
        <w:rPr>
          <w:rFonts w:ascii="Times New Roman" w:hAnsi="Times New Roman" w:cs="Times New Roman"/>
          <w:b/>
          <w:sz w:val="20"/>
          <w:szCs w:val="20"/>
        </w:rPr>
      </w:pPr>
    </w:p>
    <w:p w14:paraId="77EB7845" w14:textId="77777777" w:rsidR="00AB46D4" w:rsidRPr="00F2442B" w:rsidRDefault="00AB46D4" w:rsidP="00060031">
      <w:pPr>
        <w:rPr>
          <w:rFonts w:ascii="Times New Roman" w:hAnsi="Times New Roman" w:cs="Times New Roman"/>
          <w:b/>
          <w:sz w:val="20"/>
          <w:szCs w:val="20"/>
        </w:rPr>
      </w:pPr>
    </w:p>
    <w:p w14:paraId="1F71EFB8" w14:textId="77777777" w:rsidR="00AB46D4" w:rsidRPr="00F2442B" w:rsidRDefault="00AB46D4" w:rsidP="00060031">
      <w:pPr>
        <w:rPr>
          <w:rFonts w:ascii="Times New Roman" w:hAnsi="Times New Roman" w:cs="Times New Roman"/>
          <w:b/>
          <w:sz w:val="20"/>
          <w:szCs w:val="20"/>
        </w:rPr>
      </w:pPr>
    </w:p>
    <w:p w14:paraId="71063B09" w14:textId="77777777" w:rsidR="00AB46D4" w:rsidRPr="00F2442B" w:rsidRDefault="00AB46D4" w:rsidP="00060031">
      <w:pPr>
        <w:rPr>
          <w:rFonts w:ascii="Times New Roman" w:hAnsi="Times New Roman" w:cs="Times New Roman"/>
          <w:b/>
          <w:sz w:val="20"/>
          <w:szCs w:val="20"/>
        </w:rPr>
      </w:pPr>
    </w:p>
    <w:p w14:paraId="1713B644" w14:textId="77777777" w:rsidR="00AB46D4" w:rsidRPr="00F2442B" w:rsidRDefault="00AB46D4" w:rsidP="00060031">
      <w:pPr>
        <w:rPr>
          <w:rFonts w:ascii="Times New Roman" w:hAnsi="Times New Roman" w:cs="Times New Roman"/>
          <w:b/>
          <w:sz w:val="20"/>
          <w:szCs w:val="20"/>
        </w:rPr>
      </w:pPr>
    </w:p>
    <w:p w14:paraId="6A441B0E" w14:textId="77777777" w:rsidR="00AB46D4" w:rsidRPr="00F2442B" w:rsidRDefault="00AB46D4" w:rsidP="00060031">
      <w:pPr>
        <w:rPr>
          <w:rFonts w:ascii="Times New Roman" w:hAnsi="Times New Roman" w:cs="Times New Roman"/>
          <w:b/>
          <w:sz w:val="20"/>
          <w:szCs w:val="20"/>
        </w:rPr>
      </w:pPr>
    </w:p>
    <w:p w14:paraId="1BF68080" w14:textId="1EC47B7C" w:rsidR="002B1F5B" w:rsidRPr="00F2442B" w:rsidRDefault="00AB46D4" w:rsidP="00060031">
      <w:pPr>
        <w:rPr>
          <w:rFonts w:ascii="Times New Roman" w:hAnsi="Times New Roman" w:cs="Times New Roman"/>
          <w:sz w:val="20"/>
          <w:szCs w:val="20"/>
        </w:rPr>
      </w:pPr>
      <w:proofErr w:type="gramStart"/>
      <w:r w:rsidRPr="00F2442B">
        <w:rPr>
          <w:rFonts w:ascii="Times New Roman" w:hAnsi="Times New Roman" w:cs="Times New Roman"/>
          <w:b/>
          <w:sz w:val="20"/>
          <w:szCs w:val="20"/>
        </w:rPr>
        <w:t>Table S</w:t>
      </w:r>
      <w:r w:rsidR="00634B6A" w:rsidRPr="00F2442B">
        <w:rPr>
          <w:rFonts w:ascii="Times New Roman" w:hAnsi="Times New Roman" w:cs="Times New Roman"/>
          <w:b/>
          <w:sz w:val="20"/>
          <w:szCs w:val="20"/>
        </w:rPr>
        <w:t>2</w:t>
      </w:r>
      <w:r w:rsidRPr="00F2442B">
        <w:rPr>
          <w:rFonts w:ascii="Times New Roman" w:hAnsi="Times New Roman" w:cs="Times New Roman"/>
          <w:b/>
          <w:sz w:val="20"/>
          <w:szCs w:val="20"/>
        </w:rPr>
        <w:t>: Lab strains used in this study.</w:t>
      </w:r>
      <w:proofErr w:type="gramEnd"/>
    </w:p>
    <w:tbl>
      <w:tblPr>
        <w:tblStyle w:val="LightList"/>
        <w:tblpPr w:leftFromText="180" w:rightFromText="180" w:vertAnchor="text" w:horzAnchor="margin" w:tblpY="514"/>
        <w:tblW w:w="0" w:type="auto"/>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650"/>
        <w:gridCol w:w="2075"/>
        <w:gridCol w:w="1080"/>
      </w:tblGrid>
      <w:tr w:rsidR="00AB46D4" w:rsidRPr="00F2442B" w14:paraId="1A6CEA88" w14:textId="77777777" w:rsidTr="001106AF">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shd w:val="clear" w:color="auto" w:fill="A6A6A6" w:themeFill="background1" w:themeFillShade="A6"/>
          </w:tcPr>
          <w:p w14:paraId="1CEF1DF3" w14:textId="77777777" w:rsidR="00AB46D4" w:rsidRPr="00F2442B" w:rsidRDefault="00AB46D4" w:rsidP="001106AF">
            <w:pPr>
              <w:rPr>
                <w:rFonts w:ascii="Times New Roman" w:hAnsi="Times New Roman" w:cs="Times New Roman"/>
                <w:color w:val="auto"/>
                <w:sz w:val="20"/>
                <w:szCs w:val="20"/>
              </w:rPr>
            </w:pPr>
            <w:r w:rsidRPr="00F2442B">
              <w:rPr>
                <w:rFonts w:ascii="Times New Roman" w:hAnsi="Times New Roman" w:cs="Times New Roman"/>
                <w:color w:val="auto"/>
                <w:sz w:val="20"/>
                <w:szCs w:val="20"/>
              </w:rPr>
              <w:t>Strain</w:t>
            </w:r>
          </w:p>
        </w:tc>
        <w:tc>
          <w:tcPr>
            <w:cnfStyle w:val="000010000000" w:firstRow="0" w:lastRow="0" w:firstColumn="0" w:lastColumn="0" w:oddVBand="1" w:evenVBand="0" w:oddHBand="0" w:evenHBand="0" w:firstRowFirstColumn="0" w:firstRowLastColumn="0" w:lastRowFirstColumn="0" w:lastRowLastColumn="0"/>
            <w:tcW w:w="2075" w:type="dxa"/>
            <w:tcBorders>
              <w:top w:val="none" w:sz="0" w:space="0" w:color="auto"/>
              <w:left w:val="none" w:sz="0" w:space="0" w:color="auto"/>
              <w:right w:val="none" w:sz="0" w:space="0" w:color="auto"/>
            </w:tcBorders>
            <w:shd w:val="clear" w:color="auto" w:fill="A6A6A6" w:themeFill="background1" w:themeFillShade="A6"/>
          </w:tcPr>
          <w:p w14:paraId="1C5CBEA8" w14:textId="77777777" w:rsidR="00AB46D4" w:rsidRPr="00F2442B" w:rsidRDefault="00AB46D4" w:rsidP="001106AF">
            <w:pPr>
              <w:rPr>
                <w:rFonts w:ascii="Times New Roman" w:hAnsi="Times New Roman" w:cs="Times New Roman"/>
                <w:color w:val="auto"/>
                <w:sz w:val="20"/>
                <w:szCs w:val="20"/>
              </w:rPr>
            </w:pPr>
            <w:r w:rsidRPr="00F2442B">
              <w:rPr>
                <w:rFonts w:ascii="Times New Roman" w:hAnsi="Times New Roman" w:cs="Times New Roman"/>
                <w:color w:val="auto"/>
                <w:sz w:val="20"/>
                <w:szCs w:val="20"/>
              </w:rPr>
              <w:t>Description</w:t>
            </w:r>
          </w:p>
        </w:tc>
        <w:tc>
          <w:tcPr>
            <w:tcW w:w="1080" w:type="dxa"/>
            <w:shd w:val="clear" w:color="auto" w:fill="A6A6A6" w:themeFill="background1" w:themeFillShade="A6"/>
          </w:tcPr>
          <w:p w14:paraId="2D0B0288" w14:textId="77777777" w:rsidR="00AB46D4" w:rsidRPr="00F2442B" w:rsidRDefault="00AB46D4" w:rsidP="001106A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442B">
              <w:rPr>
                <w:rFonts w:ascii="Times New Roman" w:hAnsi="Times New Roman" w:cs="Times New Roman"/>
                <w:color w:val="auto"/>
                <w:sz w:val="20"/>
                <w:szCs w:val="20"/>
              </w:rPr>
              <w:t>Ref.</w:t>
            </w:r>
          </w:p>
        </w:tc>
      </w:tr>
      <w:tr w:rsidR="00AB46D4" w:rsidRPr="00F2442B" w14:paraId="057C925E" w14:textId="77777777" w:rsidTr="001106AF">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5F6E360D"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PAO1 GFP</w:t>
            </w:r>
          </w:p>
        </w:tc>
        <w:tc>
          <w:tcPr>
            <w:cnfStyle w:val="000010000000" w:firstRow="0" w:lastRow="0" w:firstColumn="0" w:lastColumn="0" w:oddVBand="1" w:evenVBand="0" w:oddHBand="0" w:evenHBand="0" w:firstRowFirstColumn="0" w:firstRowLastColumn="0" w:lastRowFirstColumn="0" w:lastRowLastColumn="0"/>
            <w:tcW w:w="2075" w:type="dxa"/>
            <w:tcBorders>
              <w:top w:val="none" w:sz="0" w:space="0" w:color="auto"/>
              <w:left w:val="none" w:sz="0" w:space="0" w:color="auto"/>
              <w:bottom w:val="none" w:sz="0" w:space="0" w:color="auto"/>
              <w:right w:val="none" w:sz="0" w:space="0" w:color="auto"/>
            </w:tcBorders>
            <w:shd w:val="clear" w:color="auto" w:fill="auto"/>
          </w:tcPr>
          <w:p w14:paraId="221C77FA"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 xml:space="preserve">Wild Type (WT) makes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and some </w:t>
            </w:r>
            <w:proofErr w:type="spellStart"/>
            <w:r w:rsidRPr="00F2442B">
              <w:rPr>
                <w:rFonts w:ascii="Times New Roman" w:hAnsi="Times New Roman" w:cs="Times New Roman"/>
                <w:sz w:val="20"/>
                <w:szCs w:val="20"/>
              </w:rPr>
              <w:t>Pel</w:t>
            </w:r>
            <w:proofErr w:type="spellEnd"/>
            <w:r w:rsidRPr="00F2442B">
              <w:rPr>
                <w:rFonts w:ascii="Times New Roman" w:hAnsi="Times New Roman" w:cs="Times New Roman"/>
                <w:sz w:val="20"/>
                <w:szCs w:val="20"/>
              </w:rPr>
              <w:t>, no alginate</w:t>
            </w:r>
          </w:p>
        </w:tc>
        <w:tc>
          <w:tcPr>
            <w:tcW w:w="1080" w:type="dxa"/>
            <w:tcBorders>
              <w:top w:val="none" w:sz="0" w:space="0" w:color="auto"/>
              <w:bottom w:val="none" w:sz="0" w:space="0" w:color="auto"/>
              <w:right w:val="none" w:sz="0" w:space="0" w:color="auto"/>
            </w:tcBorders>
            <w:shd w:val="clear" w:color="auto" w:fill="auto"/>
          </w:tcPr>
          <w:p w14:paraId="393370D6" w14:textId="38B9C1D0" w:rsidR="00AB46D4" w:rsidRPr="00F2442B" w:rsidRDefault="00AB46D4" w:rsidP="00AB46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fldChar w:fldCharType="begin"/>
            </w:r>
            <w:r w:rsidRPr="00F2442B">
              <w:rPr>
                <w:rFonts w:ascii="Times New Roman" w:hAnsi="Times New Roman" w:cs="Times New Roman"/>
                <w:sz w:val="20"/>
                <w:szCs w:val="20"/>
              </w:rPr>
              <w:instrText xml:space="preserve"> ADDIN EN.CITE &lt;EndNote&gt;&lt;Cite&gt;&lt;Author&gt;Holloway&lt;/Author&gt;&lt;Year&gt;1955&lt;/Year&gt;&lt;RecNum&gt;198&lt;/RecNum&gt;&lt;DisplayText&gt;[4]&lt;/DisplayText&gt;&lt;record&gt;&lt;rec-number&gt;198&lt;/rec-number&gt;&lt;foreign-keys&gt;&lt;key app="EN" db-id="0wwtaxxrl5a0ake0wvoxrzpnv5dpdwz9rapt" timestamp="1442252368"&gt;198&lt;/key&gt;&lt;/foreign-keys&gt;&lt;ref-type name="Journal Article"&gt;17&lt;/ref-type&gt;&lt;contributors&gt;&lt;authors&gt;&lt;author&gt;BW Holloway&lt;/author&gt;&lt;/authors&gt;&lt;/contributors&gt;&lt;titles&gt;&lt;title&gt;&lt;style face="normal" font="default" size="100%"&gt;Genetic recombination in &lt;/style&gt;&lt;style face="italic" font="default" size="100%"&gt;Pseudomonas aeruginosa&lt;/style&gt;&lt;/title&gt;&lt;secondary-title&gt;Journal of General Microbiology&lt;/secondary-title&gt;&lt;/titles&gt;&lt;periodical&gt;&lt;full-title&gt;Journal of General Microbiology&lt;/full-title&gt;&lt;/periodical&gt;&lt;pages&gt;572-581&lt;/pages&gt;&lt;volume&gt;13&lt;/volume&gt;&lt;dates&gt;&lt;year&gt;1955&lt;/year&gt;&lt;/dates&gt;&lt;urls&gt;&lt;/urls&gt;&lt;/record&gt;&lt;/Cite&gt;&lt;Cite&gt;&lt;Author&gt;Holloway&lt;/Author&gt;&lt;Year&gt;1955&lt;/Year&gt;&lt;RecNum&gt;198&lt;/RecNum&gt;&lt;record&gt;&lt;rec-number&gt;198&lt;/rec-number&gt;&lt;foreign-keys&gt;&lt;key app="EN" db-id="0wwtaxxrl5a0ake0wvoxrzpnv5dpdwz9rapt" timestamp="1442252368"&gt;198&lt;/key&gt;&lt;/foreign-keys&gt;&lt;ref-type name="Journal Article"&gt;17&lt;/ref-type&gt;&lt;contributors&gt;&lt;authors&gt;&lt;author&gt;BW Holloway&lt;/author&gt;&lt;/authors&gt;&lt;/contributors&gt;&lt;titles&gt;&lt;title&gt;&lt;style face="normal" font="default" size="100%"&gt;Genetic recombination in &lt;/style&gt;&lt;style face="italic" font="default" size="100%"&gt;Pseudomonas aeruginosa&lt;/style&gt;&lt;/title&gt;&lt;secondary-title&gt;Journal of General Microbiology&lt;/secondary-title&gt;&lt;/titles&gt;&lt;periodical&gt;&lt;full-title&gt;Journal of General Microbiology&lt;/full-title&gt;&lt;/periodical&gt;&lt;pages&gt;572-581&lt;/pages&gt;&lt;volume&gt;13&lt;/volume&gt;&lt;dates&gt;&lt;year&gt;1955&lt;/year&gt;&lt;/dates&gt;&lt;urls&gt;&lt;/urls&gt;&lt;/record&gt;&lt;/Cite&gt;&lt;/EndNote&gt;</w:instrText>
            </w:r>
            <w:r w:rsidRPr="00F2442B">
              <w:rPr>
                <w:rFonts w:ascii="Times New Roman" w:hAnsi="Times New Roman" w:cs="Times New Roman"/>
                <w:sz w:val="20"/>
                <w:szCs w:val="20"/>
              </w:rPr>
              <w:fldChar w:fldCharType="separate"/>
            </w:r>
            <w:r w:rsidRPr="00F2442B">
              <w:rPr>
                <w:rFonts w:ascii="Times New Roman" w:hAnsi="Times New Roman" w:cs="Times New Roman"/>
                <w:noProof/>
                <w:sz w:val="20"/>
                <w:szCs w:val="20"/>
              </w:rPr>
              <w:t>[</w:t>
            </w:r>
            <w:hyperlink w:anchor="_ENREF_4" w:tooltip="Holloway, 1955 #198" w:history="1">
              <w:r w:rsidRPr="00F2442B">
                <w:rPr>
                  <w:rFonts w:ascii="Times New Roman" w:hAnsi="Times New Roman" w:cs="Times New Roman"/>
                  <w:noProof/>
                  <w:sz w:val="20"/>
                  <w:szCs w:val="20"/>
                </w:rPr>
                <w:t>4</w:t>
              </w:r>
            </w:hyperlink>
            <w:r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p>
        </w:tc>
      </w:tr>
      <w:tr w:rsidR="00AB46D4" w:rsidRPr="00F2442B" w14:paraId="4380CBF5" w14:textId="77777777" w:rsidTr="001106AF">
        <w:trPr>
          <w:trHeight w:val="439"/>
        </w:trPr>
        <w:tc>
          <w:tcPr>
            <w:cnfStyle w:val="001000000000" w:firstRow="0" w:lastRow="0" w:firstColumn="1" w:lastColumn="0" w:oddVBand="0" w:evenVBand="0" w:oddHBand="0" w:evenHBand="0" w:firstRowFirstColumn="0" w:firstRowLastColumn="0" w:lastRowFirstColumn="0" w:lastRowLastColumn="0"/>
            <w:tcW w:w="0" w:type="auto"/>
            <w:shd w:val="pct10" w:color="auto" w:fill="auto"/>
          </w:tcPr>
          <w:p w14:paraId="1707E4B6"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pel</w:t>
            </w:r>
            <w:proofErr w:type="spellEnd"/>
            <w:r w:rsidRPr="00F2442B">
              <w:rPr>
                <w:rFonts w:ascii="Times New Roman" w:hAnsi="Times New Roman" w:cs="Times New Roman"/>
                <w:i/>
                <w:sz w:val="20"/>
                <w:szCs w:val="20"/>
              </w:rPr>
              <w:t xml:space="preserve"> </w:t>
            </w:r>
            <w:r w:rsidRPr="00F2442B">
              <w:rPr>
                <w:rFonts w:ascii="Times New Roman" w:hAnsi="Times New Roman" w:cs="Times New Roman"/>
                <w:sz w:val="20"/>
                <w:szCs w:val="20"/>
              </w:rPr>
              <w:t>GFP</w:t>
            </w:r>
          </w:p>
        </w:tc>
        <w:tc>
          <w:tcPr>
            <w:cnfStyle w:val="000010000000" w:firstRow="0" w:lastRow="0" w:firstColumn="0" w:lastColumn="0" w:oddVBand="1" w:evenVBand="0" w:oddHBand="0" w:evenHBand="0" w:firstRowFirstColumn="0" w:firstRowLastColumn="0" w:lastRowFirstColumn="0" w:lastRowLastColumn="0"/>
            <w:tcW w:w="2075" w:type="dxa"/>
            <w:tcBorders>
              <w:left w:val="none" w:sz="0" w:space="0" w:color="auto"/>
              <w:right w:val="none" w:sz="0" w:space="0" w:color="auto"/>
            </w:tcBorders>
            <w:shd w:val="pct10" w:color="auto" w:fill="auto"/>
          </w:tcPr>
          <w:p w14:paraId="24DDD550"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 xml:space="preserve">Makes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no </w:t>
            </w:r>
            <w:proofErr w:type="spellStart"/>
            <w:r w:rsidRPr="00F2442B">
              <w:rPr>
                <w:rFonts w:ascii="Times New Roman" w:hAnsi="Times New Roman" w:cs="Times New Roman"/>
                <w:sz w:val="20"/>
                <w:szCs w:val="20"/>
              </w:rPr>
              <w:t>Pel</w:t>
            </w:r>
            <w:proofErr w:type="spellEnd"/>
            <w:r w:rsidRPr="00F2442B">
              <w:rPr>
                <w:rFonts w:ascii="Times New Roman" w:hAnsi="Times New Roman" w:cs="Times New Roman"/>
                <w:sz w:val="20"/>
                <w:szCs w:val="20"/>
              </w:rPr>
              <w:t>, no alginate</w:t>
            </w:r>
          </w:p>
        </w:tc>
        <w:tc>
          <w:tcPr>
            <w:tcW w:w="1080" w:type="dxa"/>
            <w:shd w:val="pct10" w:color="auto" w:fill="auto"/>
          </w:tcPr>
          <w:p w14:paraId="6D4D2491" w14:textId="29EF5C20" w:rsidR="00AB46D4" w:rsidRPr="00F2442B" w:rsidDel="004D31C4" w:rsidRDefault="00AB46D4" w:rsidP="00AB46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fldChar w:fldCharType="begin">
                <w:fldData xml:space="preserve">PEVuZE5vdGU+PENpdGU+PEF1dGhvcj5TdGFya2V5PC9BdXRob3I+PFllYXI+MjAwOTwvWWVhcj48
UmVjTnVtPjE5OTwvUmVjTnVtPjxEaXNwbGF5VGV4dD5bNSwgNl08L0Rpc3BsYXlUZXh0PjxyZWNv
cmQ+PHJlYy1udW1iZXI+MTk5PC9yZWMtbnVtYmVyPjxmb3JlaWduLWtleXM+PGtleSBhcHA9IkVO
IiBkYi1pZD0iMHd3dGF4eHJsNWEwYWtlMHd2b3hyenBudjVkcGR3ejlyYXB0IiB0aW1lc3RhbXA9
IjE0NDIyNTI1MTIiPjE5OTwva2V5PjwvZm9yZWlnbi1rZXlzPjxyZWYtdHlwZSBuYW1lPSJKb3Vy
bmFsIEFydGljbGUiPjE3PC9yZWYtdHlwZT48Y29udHJpYnV0b3JzPjxhdXRob3JzPjxhdXRob3I+
TSBTdGFya2V5PC9hdXRob3I+PGF1dGhvcj5KSCBIaWNrbWFuPC9hdXRob3I+PGF1dGhvcj5MIE1h
PC9hdXRob3I+PGF1dGhvcj5OIFpoYW5nPC9hdXRob3I+PGF1dGhvcj5EZSBMb25nLCBTPC9hdXRo
b3I+PGF1dGhvcj5BIEhpbno8L2F1dGhvcj48YXV0aG9yPlMgUGFsYWNpb3M8L2F1dGhvcj48YXV0
aG9yPkMgTWFub2lsPC9hdXRob3I+PGF1dGhvcj5NSiBLaXJpc2l0czwvYXV0aG9yPjxhdXRob3I+
VEQgU3Rhcm5lcjwvYXV0aG9yPjxhdXRob3I+REogV296bmlhazwvYXV0aG9yPjxhdXRob3I+Q1Mg
SGFyd29vZDwvYXV0aG9yPjxhdXRob3I+TVIgUGFyc2VrPC9hdXRob3I+PC9hdXRob3JzPjwvY29u
dHJpYnV0b3JzPjx0aXRsZXM+PHRpdGxlPlBzZXVkb21vbmFzIGFlcnVnaW5vc2EgcnVnb3NlIHNt
YWxsLWNvbG9ueSB2YXJpYW50cyBoYXZlIGFkYXB0YXRpb25zIHRoYXQgbGlrZWx5IHByb21vdGUg
cGVyc2lzdGVuY2UgaW4gdGhlIGN5c3RpYyBmaWJyb3NpcyBsdW5nPC90aXRsZT48c2Vjb25kYXJ5
LXRpdGxlPkpvdXJuYWwgb2YgQmFjdGVyaW9sb2d5PC9zZWNvbmRhcnktdGl0bGU+PC90aXRsZXM+
PHBlcmlvZGljYWw+PGZ1bGwtdGl0bGU+Sm91cm5hbCBvZiBCYWN0ZXJpb2xvZ3k8L2Z1bGwtdGl0
bGU+PC9wZXJpb2RpY2FsPjxwYWdlcz4zNDkyLTM1MDM8L3BhZ2VzPjx2b2x1bWU+MTkxPC92b2x1
bWU+PGRhdGVzPjx5ZWFyPjIwMDk8L3llYXI+PC9kYXRlcz48dXJscz48L3VybHM+PC9yZWNvcmQ+
PC9DaXRlPjxDaXRlPjxBdXRob3I+Qm9ybGVlPC9BdXRob3I+PFllYXI+MjAxMDwvWWVhcj48UmVj
TnVtPjQ8L1JlY051bT48cmVjb3JkPjxyZWMtbnVtYmVyPjQ8L3JlYy1udW1iZXI+PGZvcmVpZ24t
a2V5cz48a2V5IGFwcD0iRU4iIGRiLWlkPSJ0OWZ6cnd3cHlwOWV6dGUwZmYzeHM5d3J6eHZhczJ2
ZWRyYTAiPjQ8L2tleT48L2ZvcmVpZ24ta2V5cz48cmVmLXR5cGUgbmFtZT0iSm91cm5hbCBBcnRp
Y2xlIj4xNzwvcmVmLXR5cGU+PGNvbnRyaWJ1dG9ycz48YXV0aG9ycz48YXV0aG9yPkJSIEJvcmxl
ZTwvYXV0aG9yPjxhdXRob3I+QUQgR29sZG1hbjwvYXV0aG9yPjxhdXRob3I+SyBNdXJha2FtaTwv
YXV0aG9yPjxhdXRob3I+UiBTYW11ZHJhbGE8L2F1dGhvcj48YXV0aG9yPkRKIFdvem5pYWs8L2F1
dGhvcj48YXV0aG9yPk1SIFBhcnNlazwvYXV0aG9yPjwvYXV0aG9ycz48L2NvbnRyaWJ1dG9ycz48
dGl0bGVzPjx0aXRsZT48c3R5bGUgZmFjZT0iaXRhbGljIiBmb250PSJkZWZhdWx0IiBzaXplPSIx
MDAlIj5Qc2V1ZG9tb25hcyBhZXJ1Z2lub3NhPC9zdHlsZT48c3R5bGUgZmFjZT0ibm9ybWFsIiBm
b250PSJkZWZhdWx0IiBzaXplPSIxMDAlIj4gdXNlcyBhIGN5Y2xpYy1kaS1HTVAtcmVndWxhdGVk
IGFkaGVzaW4gdG8gcmVpbmZvcmNlIHRoZSBiaW9maWxtIGV4dHJhY2VsbHVsYXIgbWF0cml4PC9z
dHlsZT48L3RpdGxlPjxzZWNvbmRhcnktdGl0bGU+TW9sZWN1bGFyIE1pY3JvYmlvbG9neTwvc2Vj
b25kYXJ5LXRpdGxlPjwvdGl0bGVzPjxwZXJpb2RpY2FsPjxmdWxsLXRpdGxlPk1vbGVjdWxhciBN
aWNyb2Jpb2xvZ3k8L2Z1bGwtdGl0bGU+PC9wZXJpb2RpY2FsPjxwYWdlcz44MjctODQyPC9wYWdl
cz48dm9sdW1lPjc1PC92b2x1bWU+PGRhdGVzPjx5ZWFyPjIwMTA8L3llYXI+PC9kYXRlcz48dXJs
cz48L3VybHM+PC9yZWNvcmQ+PC9DaXRlPjxDaXRlPjxBdXRob3I+U3RhcmtleTwvQXV0aG9yPjxZ
ZWFyPjIwMDk8L1llYXI+PFJlY051bT4xOTk8L1JlY051bT48cmVjb3JkPjxyZWMtbnVtYmVyPjE5
OTwvcmVjLW51bWJlcj48Zm9yZWlnbi1rZXlzPjxrZXkgYXBwPSJFTiIgZGItaWQ9IjB3d3RheHhy
bDVhMGFrZTB3dm94cnpwbnY1ZHBkd3o5cmFwdCIgdGltZXN0YW1wPSIxNDQyMjUyNTEyIj4xOTk8
L2tleT48L2ZvcmVpZ24ta2V5cz48cmVmLXR5cGUgbmFtZT0iSm91cm5hbCBBcnRpY2xlIj4xNzwv
cmVmLXR5cGU+PGNvbnRyaWJ1dG9ycz48YXV0aG9ycz48YXV0aG9yPk0gU3RhcmtleTwvYXV0aG9y
PjxhdXRob3I+SkggSGlja21hbjwvYXV0aG9yPjxhdXRob3I+TCBNYTwvYXV0aG9yPjxhdXRob3I+
TiBaaGFuZzwvYXV0aG9yPjxhdXRob3I+RGUgTG9uZywgUzwvYXV0aG9yPjxhdXRob3I+QSBIaW56
PC9hdXRob3I+PGF1dGhvcj5TIFBhbGFjaW9zPC9hdXRob3I+PGF1dGhvcj5DIE1hbm9pbDwvYXV0
aG9yPjxhdXRob3I+TUogS2lyaXNpdHM8L2F1dGhvcj48YXV0aG9yPlREIFN0YXJuZXI8L2F1dGhv
cj48YXV0aG9yPkRKIFdvem5pYWs8L2F1dGhvcj48YXV0aG9yPkNTIEhhcndvb2Q8L2F1dGhvcj48
YXV0aG9yPk1SIFBhcnNlazwvYXV0aG9yPjwvYXV0aG9ycz48L2NvbnRyaWJ1dG9ycz48dGl0bGVz
Pjx0aXRsZT5Qc2V1ZG9tb25hcyBhZXJ1Z2lub3NhIHJ1Z29zZSBzbWFsbC1jb2xvbnkgdmFyaWFu
dHMgaGF2ZSBhZGFwdGF0aW9ucyB0aGF0IGxpa2VseSBwcm9tb3RlIHBlcnNpc3RlbmNlIGluIHRo
ZSBjeXN0aWMgZmlicm9zaXMgbHVuZzwvdGl0bGU+PHNlY29uZGFyeS10aXRsZT5Kb3VybmFsIG9m
IEJhY3RlcmlvbG9neTwvc2Vjb25kYXJ5LXRpdGxlPjwvdGl0bGVzPjxwZXJpb2RpY2FsPjxmdWxs
LXRpdGxlPkpvdXJuYWwgb2YgQmFjdGVyaW9sb2d5PC9mdWxsLXRpdGxlPjwvcGVyaW9kaWNhbD48
cGFnZXM+MzQ5Mi0zNTAzPC9wYWdlcz48dm9sdW1lPjE5MTwvdm9sdW1lPjxkYXRlcz48eWVhcj4y
MDA5PC95ZWFyPjwvZGF0ZXM+PHVybHM+PC91cmxzPjwvcmVjb3JkPjwvQ2l0ZT48Q2l0ZT48QXV0
aG9yPkJvcmxlZTwvQXV0aG9yPjxZZWFyPjIwMTA8L1llYXI+PFJlY051bT40PC9SZWNOdW0+PHJl
Y29yZD48cmVjLW51bWJlcj40PC9yZWMtbnVtYmVyPjxmb3JlaWduLWtleXM+PGtleSBhcHA9IkVO
IiBkYi1pZD0idDlmenJ3d3B5cDllenRlMGZmM3hzOXdyenh2YXMydmVkcmEwIj40PC9rZXk+PC9m
b3JlaWduLWtleXM+PHJlZi10eXBlIG5hbWU9IkpvdXJuYWwgQXJ0aWNsZSI+MTc8L3JlZi10eXBl
Pjxjb250cmlidXRvcnM+PGF1dGhvcnM+PGF1dGhvcj5CUiBCb3JsZWU8L2F1dGhvcj48YXV0aG9y
PkFEIEdvbGRtYW48L2F1dGhvcj48YXV0aG9yPksgTXVyYWthbWk8L2F1dGhvcj48YXV0aG9yPlIg
U2FtdWRyYWxhPC9hdXRob3I+PGF1dGhvcj5ESiBXb3puaWFrPC9hdXRob3I+PGF1dGhvcj5NUiBQ
YXJzZWs8L2F1dGhvcj48L2F1dGhvcnM+PC9jb250cmlidXRvcnM+PHRpdGxlcz48dGl0bGU+PHN0
eWxlIGZhY2U9Iml0YWxpYyIgZm9udD0iZGVmYXVsdCIgc2l6ZT0iMTAwJSI+UHNldWRvbW9uYXMg
YWVydWdpbm9zYTwvc3R5bGU+PHN0eWxlIGZhY2U9Im5vcm1hbCIgZm9udD0iZGVmYXVsdCIgc2l6
ZT0iMTAwJSI+IHVzZXMgYSBjeWNsaWMtZGktR01QLXJlZ3VsYXRlZCBhZGhlc2luIHRvIHJlaW5m
b3JjZSB0aGUgYmlvZmlsbSBleHRyYWNlbGx1bGFyIG1hdHJpeDwvc3R5bGU+PC90aXRsZT48c2Vj
b25kYXJ5LXRpdGxlPk1vbGVjdWxhciBNaWNyb2Jpb2xvZ3k8L3NlY29uZGFyeS10aXRsZT48L3Rp
dGxlcz48cGVyaW9kaWNhbD48ZnVsbC10aXRsZT5Nb2xlY3VsYXIgTWljcm9iaW9sb2d5PC9mdWxs
LXRpdGxlPjwvcGVyaW9kaWNhbD48cGFnZXM+ODI3LTg0MjwvcGFnZXM+PHZvbHVtZT43NTwvdm9s
dW1lPjxkYXRlcz48eWVhcj4yMDEwPC95ZWFyPjwvZGF0ZXM+PHVybHM+PC91cmxzPjwvcmVjb3Jk
PjwvQ2l0ZT48L0VuZE5vdGU+
</w:fldData>
              </w:fldChar>
            </w:r>
            <w:r w:rsidRPr="00F2442B">
              <w:rPr>
                <w:rFonts w:ascii="Times New Roman" w:hAnsi="Times New Roman" w:cs="Times New Roman"/>
                <w:sz w:val="20"/>
                <w:szCs w:val="20"/>
              </w:rPr>
              <w:instrText xml:space="preserve"> ADDIN EN.CITE </w:instrText>
            </w:r>
            <w:r w:rsidRPr="00F2442B">
              <w:rPr>
                <w:rFonts w:ascii="Times New Roman" w:hAnsi="Times New Roman" w:cs="Times New Roman"/>
                <w:sz w:val="20"/>
                <w:szCs w:val="20"/>
              </w:rPr>
              <w:fldChar w:fldCharType="begin">
                <w:fldData xml:space="preserve">PEVuZE5vdGU+PENpdGU+PEF1dGhvcj5TdGFya2V5PC9BdXRob3I+PFllYXI+MjAwOTwvWWVhcj48
UmVjTnVtPjE5OTwvUmVjTnVtPjxEaXNwbGF5VGV4dD5bNSwgNl08L0Rpc3BsYXlUZXh0PjxyZWNv
cmQ+PHJlYy1udW1iZXI+MTk5PC9yZWMtbnVtYmVyPjxmb3JlaWduLWtleXM+PGtleSBhcHA9IkVO
IiBkYi1pZD0iMHd3dGF4eHJsNWEwYWtlMHd2b3hyenBudjVkcGR3ejlyYXB0IiB0aW1lc3RhbXA9
IjE0NDIyNTI1MTIiPjE5OTwva2V5PjwvZm9yZWlnbi1rZXlzPjxyZWYtdHlwZSBuYW1lPSJKb3Vy
bmFsIEFydGljbGUiPjE3PC9yZWYtdHlwZT48Y29udHJpYnV0b3JzPjxhdXRob3JzPjxhdXRob3I+
TSBTdGFya2V5PC9hdXRob3I+PGF1dGhvcj5KSCBIaWNrbWFuPC9hdXRob3I+PGF1dGhvcj5MIE1h
PC9hdXRob3I+PGF1dGhvcj5OIFpoYW5nPC9hdXRob3I+PGF1dGhvcj5EZSBMb25nLCBTPC9hdXRo
b3I+PGF1dGhvcj5BIEhpbno8L2F1dGhvcj48YXV0aG9yPlMgUGFsYWNpb3M8L2F1dGhvcj48YXV0
aG9yPkMgTWFub2lsPC9hdXRob3I+PGF1dGhvcj5NSiBLaXJpc2l0czwvYXV0aG9yPjxhdXRob3I+
VEQgU3Rhcm5lcjwvYXV0aG9yPjxhdXRob3I+REogV296bmlhazwvYXV0aG9yPjxhdXRob3I+Q1Mg
SGFyd29vZDwvYXV0aG9yPjxhdXRob3I+TVIgUGFyc2VrPC9hdXRob3I+PC9hdXRob3JzPjwvY29u
dHJpYnV0b3JzPjx0aXRsZXM+PHRpdGxlPlBzZXVkb21vbmFzIGFlcnVnaW5vc2EgcnVnb3NlIHNt
YWxsLWNvbG9ueSB2YXJpYW50cyBoYXZlIGFkYXB0YXRpb25zIHRoYXQgbGlrZWx5IHByb21vdGUg
cGVyc2lzdGVuY2UgaW4gdGhlIGN5c3RpYyBmaWJyb3NpcyBsdW5nPC90aXRsZT48c2Vjb25kYXJ5
LXRpdGxlPkpvdXJuYWwgb2YgQmFjdGVyaW9sb2d5PC9zZWNvbmRhcnktdGl0bGU+PC90aXRsZXM+
PHBlcmlvZGljYWw+PGZ1bGwtdGl0bGU+Sm91cm5hbCBvZiBCYWN0ZXJpb2xvZ3k8L2Z1bGwtdGl0
bGU+PC9wZXJpb2RpY2FsPjxwYWdlcz4zNDkyLTM1MDM8L3BhZ2VzPjx2b2x1bWU+MTkxPC92b2x1
bWU+PGRhdGVzPjx5ZWFyPjIwMDk8L3llYXI+PC9kYXRlcz48dXJscz48L3VybHM+PC9yZWNvcmQ+
PC9DaXRlPjxDaXRlPjxBdXRob3I+Qm9ybGVlPC9BdXRob3I+PFllYXI+MjAxMDwvWWVhcj48UmVj
TnVtPjQ8L1JlY051bT48cmVjb3JkPjxyZWMtbnVtYmVyPjQ8L3JlYy1udW1iZXI+PGZvcmVpZ24t
a2V5cz48a2V5IGFwcD0iRU4iIGRiLWlkPSJ0OWZ6cnd3cHlwOWV6dGUwZmYzeHM5d3J6eHZhczJ2
ZWRyYTAiPjQ8L2tleT48L2ZvcmVpZ24ta2V5cz48cmVmLXR5cGUgbmFtZT0iSm91cm5hbCBBcnRp
Y2xlIj4xNzwvcmVmLXR5cGU+PGNvbnRyaWJ1dG9ycz48YXV0aG9ycz48YXV0aG9yPkJSIEJvcmxl
ZTwvYXV0aG9yPjxhdXRob3I+QUQgR29sZG1hbjwvYXV0aG9yPjxhdXRob3I+SyBNdXJha2FtaTwv
YXV0aG9yPjxhdXRob3I+UiBTYW11ZHJhbGE8L2F1dGhvcj48YXV0aG9yPkRKIFdvem5pYWs8L2F1
dGhvcj48YXV0aG9yPk1SIFBhcnNlazwvYXV0aG9yPjwvYXV0aG9ycz48L2NvbnRyaWJ1dG9ycz48
dGl0bGVzPjx0aXRsZT48c3R5bGUgZmFjZT0iaXRhbGljIiBmb250PSJkZWZhdWx0IiBzaXplPSIx
MDAlIj5Qc2V1ZG9tb25hcyBhZXJ1Z2lub3NhPC9zdHlsZT48c3R5bGUgZmFjZT0ibm9ybWFsIiBm
b250PSJkZWZhdWx0IiBzaXplPSIxMDAlIj4gdXNlcyBhIGN5Y2xpYy1kaS1HTVAtcmVndWxhdGVk
IGFkaGVzaW4gdG8gcmVpbmZvcmNlIHRoZSBiaW9maWxtIGV4dHJhY2VsbHVsYXIgbWF0cml4PC9z
dHlsZT48L3RpdGxlPjxzZWNvbmRhcnktdGl0bGU+TW9sZWN1bGFyIE1pY3JvYmlvbG9neTwvc2Vj
b25kYXJ5LXRpdGxlPjwvdGl0bGVzPjxwZXJpb2RpY2FsPjxmdWxsLXRpdGxlPk1vbGVjdWxhciBN
aWNyb2Jpb2xvZ3k8L2Z1bGwtdGl0bGU+PC9wZXJpb2RpY2FsPjxwYWdlcz44MjctODQyPC9wYWdl
cz48dm9sdW1lPjc1PC92b2x1bWU+PGRhdGVzPjx5ZWFyPjIwMTA8L3llYXI+PC9kYXRlcz48dXJs
cz48L3VybHM+PC9yZWNvcmQ+PC9DaXRlPjxDaXRlPjxBdXRob3I+U3RhcmtleTwvQXV0aG9yPjxZ
ZWFyPjIwMDk8L1llYXI+PFJlY051bT4xOTk8L1JlY051bT48cmVjb3JkPjxyZWMtbnVtYmVyPjE5
OTwvcmVjLW51bWJlcj48Zm9yZWlnbi1rZXlzPjxrZXkgYXBwPSJFTiIgZGItaWQ9IjB3d3RheHhy
bDVhMGFrZTB3dm94cnpwbnY1ZHBkd3o5cmFwdCIgdGltZXN0YW1wPSIxNDQyMjUyNTEyIj4xOTk8
L2tleT48L2ZvcmVpZ24ta2V5cz48cmVmLXR5cGUgbmFtZT0iSm91cm5hbCBBcnRpY2xlIj4xNzwv
cmVmLXR5cGU+PGNvbnRyaWJ1dG9ycz48YXV0aG9ycz48YXV0aG9yPk0gU3RhcmtleTwvYXV0aG9y
PjxhdXRob3I+SkggSGlja21hbjwvYXV0aG9yPjxhdXRob3I+TCBNYTwvYXV0aG9yPjxhdXRob3I+
TiBaaGFuZzwvYXV0aG9yPjxhdXRob3I+RGUgTG9uZywgUzwvYXV0aG9yPjxhdXRob3I+QSBIaW56
PC9hdXRob3I+PGF1dGhvcj5TIFBhbGFjaW9zPC9hdXRob3I+PGF1dGhvcj5DIE1hbm9pbDwvYXV0
aG9yPjxhdXRob3I+TUogS2lyaXNpdHM8L2F1dGhvcj48YXV0aG9yPlREIFN0YXJuZXI8L2F1dGhv
cj48YXV0aG9yPkRKIFdvem5pYWs8L2F1dGhvcj48YXV0aG9yPkNTIEhhcndvb2Q8L2F1dGhvcj48
YXV0aG9yPk1SIFBhcnNlazwvYXV0aG9yPjwvYXV0aG9ycz48L2NvbnRyaWJ1dG9ycz48dGl0bGVz
Pjx0aXRsZT5Qc2V1ZG9tb25hcyBhZXJ1Z2lub3NhIHJ1Z29zZSBzbWFsbC1jb2xvbnkgdmFyaWFu
dHMgaGF2ZSBhZGFwdGF0aW9ucyB0aGF0IGxpa2VseSBwcm9tb3RlIHBlcnNpc3RlbmNlIGluIHRo
ZSBjeXN0aWMgZmlicm9zaXMgbHVuZzwvdGl0bGU+PHNlY29uZGFyeS10aXRsZT5Kb3VybmFsIG9m
IEJhY3RlcmlvbG9neTwvc2Vjb25kYXJ5LXRpdGxlPjwvdGl0bGVzPjxwZXJpb2RpY2FsPjxmdWxs
LXRpdGxlPkpvdXJuYWwgb2YgQmFjdGVyaW9sb2d5PC9mdWxsLXRpdGxlPjwvcGVyaW9kaWNhbD48
cGFnZXM+MzQ5Mi0zNTAzPC9wYWdlcz48dm9sdW1lPjE5MTwvdm9sdW1lPjxkYXRlcz48eWVhcj4y
MDA5PC95ZWFyPjwvZGF0ZXM+PHVybHM+PC91cmxzPjwvcmVjb3JkPjwvQ2l0ZT48Q2l0ZT48QXV0
aG9yPkJvcmxlZTwvQXV0aG9yPjxZZWFyPjIwMTA8L1llYXI+PFJlY051bT40PC9SZWNOdW0+PHJl
Y29yZD48cmVjLW51bWJlcj40PC9yZWMtbnVtYmVyPjxmb3JlaWduLWtleXM+PGtleSBhcHA9IkVO
IiBkYi1pZD0idDlmenJ3d3B5cDllenRlMGZmM3hzOXdyenh2YXMydmVkcmEwIj40PC9rZXk+PC9m
b3JlaWduLWtleXM+PHJlZi10eXBlIG5hbWU9IkpvdXJuYWwgQXJ0aWNsZSI+MTc8L3JlZi10eXBl
Pjxjb250cmlidXRvcnM+PGF1dGhvcnM+PGF1dGhvcj5CUiBCb3JsZWU8L2F1dGhvcj48YXV0aG9y
PkFEIEdvbGRtYW48L2F1dGhvcj48YXV0aG9yPksgTXVyYWthbWk8L2F1dGhvcj48YXV0aG9yPlIg
U2FtdWRyYWxhPC9hdXRob3I+PGF1dGhvcj5ESiBXb3puaWFrPC9hdXRob3I+PGF1dGhvcj5NUiBQ
YXJzZWs8L2F1dGhvcj48L2F1dGhvcnM+PC9jb250cmlidXRvcnM+PHRpdGxlcz48dGl0bGU+PHN0
eWxlIGZhY2U9Iml0YWxpYyIgZm9udD0iZGVmYXVsdCIgc2l6ZT0iMTAwJSI+UHNldWRvbW9uYXMg
YWVydWdpbm9zYTwvc3R5bGU+PHN0eWxlIGZhY2U9Im5vcm1hbCIgZm9udD0iZGVmYXVsdCIgc2l6
ZT0iMTAwJSI+IHVzZXMgYSBjeWNsaWMtZGktR01QLXJlZ3VsYXRlZCBhZGhlc2luIHRvIHJlaW5m
b3JjZSB0aGUgYmlvZmlsbSBleHRyYWNlbGx1bGFyIG1hdHJpeDwvc3R5bGU+PC90aXRsZT48c2Vj
b25kYXJ5LXRpdGxlPk1vbGVjdWxhciBNaWNyb2Jpb2xvZ3k8L3NlY29uZGFyeS10aXRsZT48L3Rp
dGxlcz48cGVyaW9kaWNhbD48ZnVsbC10aXRsZT5Nb2xlY3VsYXIgTWljcm9iaW9sb2d5PC9mdWxs
LXRpdGxlPjwvcGVyaW9kaWNhbD48cGFnZXM+ODI3LTg0MjwvcGFnZXM+PHZvbHVtZT43NTwvdm9s
dW1lPjxkYXRlcz48eWVhcj4yMDEwPC95ZWFyPjwvZGF0ZXM+PHVybHM+PC91cmxzPjwvcmVjb3Jk
PjwvQ2l0ZT48L0VuZE5vdGU+
</w:fldData>
              </w:fldChar>
            </w:r>
            <w:r w:rsidRPr="00F2442B">
              <w:rPr>
                <w:rFonts w:ascii="Times New Roman" w:hAnsi="Times New Roman" w:cs="Times New Roman"/>
                <w:sz w:val="20"/>
                <w:szCs w:val="20"/>
              </w:rPr>
              <w:instrText xml:space="preserve"> ADDIN EN.CITE.DATA </w:instrText>
            </w:r>
            <w:r w:rsidRPr="00F2442B">
              <w:rPr>
                <w:rFonts w:ascii="Times New Roman" w:hAnsi="Times New Roman" w:cs="Times New Roman"/>
                <w:sz w:val="20"/>
                <w:szCs w:val="20"/>
              </w:rPr>
            </w:r>
            <w:r w:rsidRPr="00F2442B">
              <w:rPr>
                <w:rFonts w:ascii="Times New Roman" w:hAnsi="Times New Roman" w:cs="Times New Roman"/>
                <w:sz w:val="20"/>
                <w:szCs w:val="20"/>
              </w:rPr>
              <w:fldChar w:fldCharType="end"/>
            </w:r>
            <w:r w:rsidRPr="00F2442B">
              <w:rPr>
                <w:rFonts w:ascii="Times New Roman" w:hAnsi="Times New Roman" w:cs="Times New Roman"/>
                <w:sz w:val="20"/>
                <w:szCs w:val="20"/>
              </w:rPr>
            </w:r>
            <w:r w:rsidRPr="00F2442B">
              <w:rPr>
                <w:rFonts w:ascii="Times New Roman" w:hAnsi="Times New Roman" w:cs="Times New Roman"/>
                <w:sz w:val="20"/>
                <w:szCs w:val="20"/>
              </w:rPr>
              <w:fldChar w:fldCharType="separate"/>
            </w:r>
            <w:r w:rsidRPr="00F2442B">
              <w:rPr>
                <w:rFonts w:ascii="Times New Roman" w:hAnsi="Times New Roman" w:cs="Times New Roman"/>
                <w:noProof/>
                <w:sz w:val="20"/>
                <w:szCs w:val="20"/>
              </w:rPr>
              <w:t>[</w:t>
            </w:r>
            <w:hyperlink w:anchor="_ENREF_5" w:tooltip="Starkey, 2009 #199" w:history="1">
              <w:r w:rsidRPr="00F2442B">
                <w:rPr>
                  <w:rFonts w:ascii="Times New Roman" w:hAnsi="Times New Roman" w:cs="Times New Roman"/>
                  <w:noProof/>
                  <w:sz w:val="20"/>
                  <w:szCs w:val="20"/>
                </w:rPr>
                <w:t>5</w:t>
              </w:r>
            </w:hyperlink>
            <w:r w:rsidRPr="00F2442B">
              <w:rPr>
                <w:rFonts w:ascii="Times New Roman" w:hAnsi="Times New Roman" w:cs="Times New Roman"/>
                <w:noProof/>
                <w:sz w:val="20"/>
                <w:szCs w:val="20"/>
              </w:rPr>
              <w:t xml:space="preserve">, </w:t>
            </w:r>
            <w:hyperlink w:anchor="_ENREF_6" w:tooltip="Borlee, 2010 #4" w:history="1">
              <w:r w:rsidRPr="00F2442B">
                <w:rPr>
                  <w:rFonts w:ascii="Times New Roman" w:hAnsi="Times New Roman" w:cs="Times New Roman"/>
                  <w:noProof/>
                  <w:sz w:val="20"/>
                  <w:szCs w:val="20"/>
                </w:rPr>
                <w:t>6</w:t>
              </w:r>
            </w:hyperlink>
            <w:r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p>
        </w:tc>
      </w:tr>
      <w:tr w:rsidR="00AB46D4" w:rsidRPr="00F2442B" w14:paraId="71D8EBFF" w14:textId="77777777" w:rsidTr="001106A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3F1D4474"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psl</w:t>
            </w:r>
            <w:proofErr w:type="spellEnd"/>
            <w:r w:rsidRPr="00F2442B">
              <w:rPr>
                <w:rFonts w:ascii="Times New Roman" w:hAnsi="Times New Roman" w:cs="Times New Roman"/>
                <w:sz w:val="20"/>
                <w:szCs w:val="20"/>
              </w:rPr>
              <w:t xml:space="preserve"> GFP</w:t>
            </w:r>
          </w:p>
        </w:tc>
        <w:tc>
          <w:tcPr>
            <w:cnfStyle w:val="000010000000" w:firstRow="0" w:lastRow="0" w:firstColumn="0" w:lastColumn="0" w:oddVBand="1" w:evenVBand="0" w:oddHBand="0" w:evenHBand="0" w:firstRowFirstColumn="0" w:firstRowLastColumn="0" w:lastRowFirstColumn="0" w:lastRowLastColumn="0"/>
            <w:tcW w:w="2075" w:type="dxa"/>
            <w:tcBorders>
              <w:top w:val="none" w:sz="0" w:space="0" w:color="auto"/>
              <w:left w:val="none" w:sz="0" w:space="0" w:color="auto"/>
              <w:bottom w:val="none" w:sz="0" w:space="0" w:color="auto"/>
              <w:right w:val="none" w:sz="0" w:space="0" w:color="auto"/>
            </w:tcBorders>
            <w:shd w:val="clear" w:color="auto" w:fill="auto"/>
          </w:tcPr>
          <w:p w14:paraId="60D7F6CC"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 xml:space="preserve">Makes </w:t>
            </w:r>
            <w:proofErr w:type="spellStart"/>
            <w:r w:rsidRPr="00F2442B">
              <w:rPr>
                <w:rFonts w:ascii="Times New Roman" w:hAnsi="Times New Roman" w:cs="Times New Roman"/>
                <w:sz w:val="20"/>
                <w:szCs w:val="20"/>
              </w:rPr>
              <w:t>Pel</w:t>
            </w:r>
            <w:proofErr w:type="spellEnd"/>
            <w:r w:rsidRPr="00F2442B">
              <w:rPr>
                <w:rFonts w:ascii="Times New Roman" w:hAnsi="Times New Roman" w:cs="Times New Roman"/>
                <w:sz w:val="20"/>
                <w:szCs w:val="20"/>
              </w:rPr>
              <w:t xml:space="preserve">, no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no alginate</w:t>
            </w:r>
          </w:p>
        </w:tc>
        <w:tc>
          <w:tcPr>
            <w:tcW w:w="1080" w:type="dxa"/>
            <w:tcBorders>
              <w:top w:val="none" w:sz="0" w:space="0" w:color="auto"/>
              <w:bottom w:val="none" w:sz="0" w:space="0" w:color="auto"/>
              <w:right w:val="none" w:sz="0" w:space="0" w:color="auto"/>
            </w:tcBorders>
            <w:shd w:val="clear" w:color="auto" w:fill="auto"/>
          </w:tcPr>
          <w:p w14:paraId="5823D616" w14:textId="40AECBAC" w:rsidR="00AB46D4" w:rsidRPr="00F2442B" w:rsidDel="004D31C4" w:rsidRDefault="00AB46D4" w:rsidP="00AB46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fldChar w:fldCharType="begin"/>
            </w:r>
            <w:r w:rsidRPr="00F2442B">
              <w:rPr>
                <w:rFonts w:ascii="Times New Roman" w:hAnsi="Times New Roman" w:cs="Times New Roman"/>
                <w:sz w:val="20"/>
                <w:szCs w:val="20"/>
              </w:rPr>
              <w:instrText xml:space="preserve"> ADDIN EN.CITE &lt;EndNote&gt;&lt;Cite&gt;&lt;Author&gt;Kirisits&lt;/Author&gt;&lt;Year&gt;2005&lt;/Year&gt;&lt;RecNum&gt;200&lt;/RecNum&gt;&lt;DisplayText&gt;[7]&lt;/DisplayText&gt;&lt;record&gt;&lt;rec-number&gt;200&lt;/rec-number&gt;&lt;foreign-keys&gt;&lt;key app="EN" db-id="0wwtaxxrl5a0ake0wvoxrzpnv5dpdwz9rapt" timestamp="1442256172"&gt;200&lt;/key&gt;&lt;/foreign-keys&gt;&lt;ref-type name="Journal Article"&gt;17&lt;/ref-type&gt;&lt;contributors&gt;&lt;authors&gt;&lt;author&gt;MJ Kirisits&lt;/author&gt;&lt;author&gt;L Prost&lt;/author&gt;&lt;author&gt;M Starkey&lt;/author&gt;&lt;author&gt;MR Parsek&lt;/author&gt;&lt;/authors&gt;&lt;/contributors&gt;&lt;titles&gt;&lt;title&gt;&lt;style face="normal" font="default" size="100%"&gt;Characterization of colony morphology variants isolated from &lt;/style&gt;&lt;style face="italic" font="default" size="100%"&gt;Pseudomonas aeruginosa&lt;/style&gt;&lt;style face="normal" font="default" size="100%"&gt; biofilms&lt;/style&gt;&lt;/title&gt;&lt;secondary-title&gt;Applied and Environmental Microbiology&lt;/secondary-title&gt;&lt;/titles&gt;&lt;periodical&gt;&lt;full-title&gt;Applied and Environmental Microbiology&lt;/full-title&gt;&lt;/periodical&gt;&lt;pages&gt;4809-4821&lt;/pages&gt;&lt;volume&gt;71&lt;/volume&gt;&lt;dates&gt;&lt;year&gt;2005&lt;/year&gt;&lt;/dates&gt;&lt;urls&gt;&lt;/urls&gt;&lt;/record&gt;&lt;/Cite&gt;&lt;Cite&gt;&lt;Author&gt;Kirisits&lt;/Author&gt;&lt;Year&gt;2005&lt;/Year&gt;&lt;RecNum&gt;200&lt;/RecNum&gt;&lt;record&gt;&lt;rec-number&gt;200&lt;/rec-number&gt;&lt;foreign-keys&gt;&lt;key app="EN" db-id="0wwtaxxrl5a0ake0wvoxrzpnv5dpdwz9rapt" timestamp="1442256172"&gt;200&lt;/key&gt;&lt;/foreign-keys&gt;&lt;ref-type name="Journal Article"&gt;17&lt;/ref-type&gt;&lt;contributors&gt;&lt;authors&gt;&lt;author&gt;MJ Kirisits&lt;/author&gt;&lt;author&gt;L Prost&lt;/author&gt;&lt;author&gt;M Starkey&lt;/author&gt;&lt;author&gt;MR Parsek&lt;/author&gt;&lt;/authors&gt;&lt;/contributors&gt;&lt;titles&gt;&lt;title&gt;&lt;style face="normal" font="default" size="100%"&gt;Characterization of colony morphology variants isolated from &lt;/style&gt;&lt;style face="italic" font="default" size="100%"&gt;Pseudomonas aeruginosa&lt;/style&gt;&lt;style face="normal" font="default" size="100%"&gt; biofilms&lt;/style&gt;&lt;/title&gt;&lt;secondary-title&gt;Applied and Environmental Microbiology&lt;/secondary-title&gt;&lt;/titles&gt;&lt;periodical&gt;&lt;full-title&gt;Applied and Environmental Microbiology&lt;/full-title&gt;&lt;/periodical&gt;&lt;pages&gt;4809-4821&lt;/pages&gt;&lt;volume&gt;71&lt;/volume&gt;&lt;dates&gt;&lt;year&gt;2005&lt;/year&gt;&lt;/dates&gt;&lt;urls&gt;&lt;/urls&gt;&lt;/record&gt;&lt;/Cite&gt;&lt;/EndNote&gt;</w:instrText>
            </w:r>
            <w:r w:rsidRPr="00F2442B">
              <w:rPr>
                <w:rFonts w:ascii="Times New Roman" w:hAnsi="Times New Roman" w:cs="Times New Roman"/>
                <w:sz w:val="20"/>
                <w:szCs w:val="20"/>
              </w:rPr>
              <w:fldChar w:fldCharType="separate"/>
            </w:r>
            <w:r w:rsidRPr="00F2442B">
              <w:rPr>
                <w:rFonts w:ascii="Times New Roman" w:hAnsi="Times New Roman" w:cs="Times New Roman"/>
                <w:noProof/>
                <w:sz w:val="20"/>
                <w:szCs w:val="20"/>
              </w:rPr>
              <w:t>[</w:t>
            </w:r>
            <w:hyperlink w:anchor="_ENREF_7" w:tooltip="Kirisits, 2005 #200" w:history="1">
              <w:r w:rsidRPr="00F2442B">
                <w:rPr>
                  <w:rFonts w:ascii="Times New Roman" w:hAnsi="Times New Roman" w:cs="Times New Roman"/>
                  <w:noProof/>
                  <w:sz w:val="20"/>
                  <w:szCs w:val="20"/>
                </w:rPr>
                <w:t>7</w:t>
              </w:r>
            </w:hyperlink>
            <w:r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p>
        </w:tc>
      </w:tr>
      <w:tr w:rsidR="00AB46D4" w:rsidRPr="00F2442B" w14:paraId="73F31FB3" w14:textId="77777777" w:rsidTr="001106AF">
        <w:trPr>
          <w:trHeight w:val="439"/>
        </w:trPr>
        <w:tc>
          <w:tcPr>
            <w:cnfStyle w:val="001000000000" w:firstRow="0" w:lastRow="0" w:firstColumn="1" w:lastColumn="0" w:oddVBand="0" w:evenVBand="0" w:oddHBand="0" w:evenHBand="0" w:firstRowFirstColumn="0" w:firstRowLastColumn="0" w:lastRowFirstColumn="0" w:lastRowLastColumn="0"/>
            <w:tcW w:w="0" w:type="auto"/>
            <w:shd w:val="pct10" w:color="auto" w:fill="auto"/>
          </w:tcPr>
          <w:p w14:paraId="29E285F5" w14:textId="77777777" w:rsidR="00AB46D4" w:rsidRPr="00F2442B" w:rsidRDefault="00AB46D4" w:rsidP="001106AF">
            <w:pPr>
              <w:rPr>
                <w:rFonts w:ascii="Times New Roman" w:hAnsi="Times New Roman" w:cs="Times New Roman"/>
                <w:sz w:val="20"/>
                <w:szCs w:val="20"/>
              </w:rPr>
            </w:pPr>
            <w:r w:rsidRPr="00EA5763">
              <w:rPr>
                <w:rFonts w:ascii="Symbol" w:hAnsi="Symbol" w:cs="Times New Roman"/>
                <w:sz w:val="20"/>
                <w:szCs w:val="20"/>
              </w:rPr>
              <w:t></w:t>
            </w:r>
            <w:proofErr w:type="spellStart"/>
            <w:r w:rsidRPr="00F2442B">
              <w:rPr>
                <w:rFonts w:ascii="Times New Roman" w:hAnsi="Times New Roman" w:cs="Times New Roman"/>
                <w:i/>
                <w:sz w:val="20"/>
                <w:szCs w:val="20"/>
              </w:rPr>
              <w:t>mucA</w:t>
            </w:r>
            <w:proofErr w:type="spellEnd"/>
            <w:r w:rsidRPr="00F2442B">
              <w:rPr>
                <w:rFonts w:ascii="Times New Roman" w:hAnsi="Times New Roman" w:cs="Times New Roman"/>
                <w:i/>
                <w:sz w:val="20"/>
                <w:szCs w:val="20"/>
              </w:rPr>
              <w:t xml:space="preserve"> </w:t>
            </w:r>
            <w:r w:rsidRPr="00F2442B">
              <w:rPr>
                <w:rFonts w:ascii="Times New Roman" w:hAnsi="Times New Roman" w:cs="Times New Roman"/>
                <w:sz w:val="20"/>
                <w:szCs w:val="20"/>
              </w:rPr>
              <w:t>GFP</w:t>
            </w:r>
          </w:p>
        </w:tc>
        <w:tc>
          <w:tcPr>
            <w:cnfStyle w:val="000010000000" w:firstRow="0" w:lastRow="0" w:firstColumn="0" w:lastColumn="0" w:oddVBand="1" w:evenVBand="0" w:oddHBand="0" w:evenHBand="0" w:firstRowFirstColumn="0" w:firstRowLastColumn="0" w:lastRowFirstColumn="0" w:lastRowLastColumn="0"/>
            <w:tcW w:w="2075" w:type="dxa"/>
            <w:tcBorders>
              <w:left w:val="none" w:sz="0" w:space="0" w:color="auto"/>
              <w:right w:val="none" w:sz="0" w:space="0" w:color="auto"/>
            </w:tcBorders>
            <w:shd w:val="pct10" w:color="auto" w:fill="auto"/>
          </w:tcPr>
          <w:p w14:paraId="7239C644"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Over-expresses alginate</w:t>
            </w:r>
          </w:p>
        </w:tc>
        <w:tc>
          <w:tcPr>
            <w:tcW w:w="1080" w:type="dxa"/>
            <w:shd w:val="pct10" w:color="auto" w:fill="auto"/>
          </w:tcPr>
          <w:p w14:paraId="2D781CBC" w14:textId="0CBCC14E" w:rsidR="00AB46D4" w:rsidRPr="00F2442B" w:rsidDel="004D31C4" w:rsidRDefault="00AB46D4" w:rsidP="00AB46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fldChar w:fldCharType="begin">
                <w:fldData xml:space="preserve">PEVuZE5vdGU+PENpdGU+PEF1dGhvcj5KYWNvYnM8L0F1dGhvcj48WWVhcj4yMDAzPC9ZZWFyPjxS
ZWNOdW0+OTwvUmVjTnVtPjxEaXNwbGF5VGV4dD5bOF08L0Rpc3BsYXlUZXh0PjxyZWNvcmQ+PHJl
Yy1udW1iZXI+OTwvcmVjLW51bWJlcj48Zm9yZWlnbi1rZXlzPjxrZXkgYXBwPSJFTiIgZGItaWQ9
IjB3d3RheHhybDVhMGFrZTB3dm94cnpwbnY1ZHBkd3o5cmFwdCIgdGltZXN0YW1wPSIxNDMzMzY3
NzkyIj45PC9rZXk+PC9mb3JlaWduLWtleXM+PHJlZi10eXBlIG5hbWU9IkpvdXJuYWwgQXJ0aWNs
ZSI+MTc8L3JlZi10eXBlPjxjb250cmlidXRvcnM+PGF1dGhvcnM+PGF1dGhvcj5NQSBKYWNvYnM8
L2F1dGhvcj48YXV0aG9yPkEgQWx3b29kPC9hdXRob3I+PGF1dGhvcj5JIFRoYWlwaXN1dHRpa3Vs
PC9hdXRob3I+PGF1dGhvcj5EIFNwZW5jZXI8L2F1dGhvcj48YXV0aG9yPkUgSG91Z2VuPC9hdXRo
b3I+PGF1dGhvcj5TIEVybnN0PC9hdXRob3I+PGF1dGhvcj5PIFdpbGw8L2F1dGhvcj48YXV0aG9y
PlIgS2F1bDwvYXV0aG9yPjxhdXRob3I+QyBSYXltb25kPC9hdXRob3I+PGF1dGhvcj5SIExldnk8
L2F1dGhvcj48YXV0aG9yPkwgQ2h1bi1Sb25nPC9hdXRob3I+PGF1dGhvcj5EIEd1ZW50ZXJuZXI8
L2F1dGhvcj48YXV0aG9yPkQgQm92ZWU8L2F1dGhvcj48YXV0aG9yPk1WIE9sc29uPC9hdXRob3I+
PGF1dGhvcj5DIE1hbm9pbDwvYXV0aG9yPjwvYXV0aG9ycz48L2NvbnRyaWJ1dG9ycz48dGl0bGVz
Pjx0aXRsZT5Db21wcmVoZW5zaXZlIHRyYW5zcG9zb24gbXV0YW50IGxpYnJhcnkgb2YgUHNldWRv
bW9uYXMgYWVydWdpbm9zYTwvdGl0bGU+PHNlY29uZGFyeS10aXRsZT5Qcm9jZWVkaW5ncyBvZiB0
aGUgTmF0aW9uYWwgQWNhZGVteSBvZiBTY2llbmNlcyBvZiB0aGUgVVNBPC9zZWNvbmRhcnktdGl0
bGU+PC90aXRsZXM+PHBlcmlvZGljYWw+PGZ1bGwtdGl0bGU+UHJvY2VlZGluZ3Mgb2YgdGhlIE5h
dGlvbmFsIEFjYWRlbXkgb2YgU2NpZW5jZXMgb2YgdGhlIFVTQTwvZnVsbC10aXRsZT48L3Blcmlv
ZGljYWw+PHBhZ2VzPjE0MzM54oCTMTQzNDQ8L3BhZ2VzPjx2b2x1bWU+MTAwPC92b2x1bWU+PGRh
dGVzPjx5ZWFyPjIwMDM8L3llYXI+PC9kYXRlcz48dXJscz48L3VybHM+PC9yZWNvcmQ+PC9DaXRl
PjxDaXRlPjxBdXRob3I+SmFjb2JzPC9BdXRob3I+PFllYXI+MjAwMzwvWWVhcj48UmVjTnVtPjk8
L1JlY051bT48cmVjb3JkPjxyZWMtbnVtYmVyPjk8L3JlYy1udW1iZXI+PGZvcmVpZ24ta2V5cz48
a2V5IGFwcD0iRU4iIGRiLWlkPSIwd3d0YXh4cmw1YTBha2Uwd3ZveHJ6cG52NWRwZHd6OXJhcHQi
IHRpbWVzdGFtcD0iMTQzMzM2Nzc5MiI+OTwva2V5PjwvZm9yZWlnbi1rZXlzPjxyZWYtdHlwZSBu
YW1lPSJKb3VybmFsIEFydGljbGUiPjE3PC9yZWYtdHlwZT48Y29udHJpYnV0b3JzPjxhdXRob3Jz
PjxhdXRob3I+TUEgSmFjb2JzPC9hdXRob3I+PGF1dGhvcj5BIEFsd29vZDwvYXV0aG9yPjxhdXRo
b3I+SSBUaGFpcGlzdXR0aWt1bDwvYXV0aG9yPjxhdXRob3I+RCBTcGVuY2VyPC9hdXRob3I+PGF1
dGhvcj5FIEhvdWdlbjwvYXV0aG9yPjxhdXRob3I+UyBFcm5zdDwvYXV0aG9yPjxhdXRob3I+TyBX
aWxsPC9hdXRob3I+PGF1dGhvcj5SIEthdWw8L2F1dGhvcj48YXV0aG9yPkMgUmF5bW9uZDwvYXV0
aG9yPjxhdXRob3I+UiBMZXZ5PC9hdXRob3I+PGF1dGhvcj5MIENodW4tUm9uZzwvYXV0aG9yPjxh
dXRob3I+RCBHdWVudGVybmVyPC9hdXRob3I+PGF1dGhvcj5EIEJvdmVlPC9hdXRob3I+PGF1dGhv
cj5NViBPbHNvbjwvYXV0aG9yPjxhdXRob3I+QyBNYW5vaWw8L2F1dGhvcj48L2F1dGhvcnM+PC9j
b250cmlidXRvcnM+PHRpdGxlcz48dGl0bGU+Q29tcHJlaGVuc2l2ZSB0cmFuc3Bvc29uIG11dGFu
dCBsaWJyYXJ5IG9mIFBzZXVkb21vbmFzIGFlcnVnaW5vc2E8L3RpdGxlPjxzZWNvbmRhcnktdGl0
bGU+UHJvY2VlZGluZ3Mgb2YgdGhlIE5hdGlvbmFsIEFjYWRlbXkgb2YgU2NpZW5jZXMgb2YgdGhl
IFVTQTwvc2Vjb25kYXJ5LXRpdGxlPjwvdGl0bGVzPjxwZXJpb2RpY2FsPjxmdWxsLXRpdGxlPlBy
b2NlZWRpbmdzIG9mIHRoZSBOYXRpb25hbCBBY2FkZW15IG9mIFNjaWVuY2VzIG9mIHRoZSBVU0E8
L2Z1bGwtdGl0bGU+PC9wZXJpb2RpY2FsPjxwYWdlcz4xNDMzOeKAkzE0MzQ0PC9wYWdlcz48dm9s
dW1lPjEwMDwvdm9sdW1lPjxkYXRlcz48eWVhcj4yMDAzPC95ZWFyPjwvZGF0ZXM+PHVybHM+PC91
cmxzPjwvcmVjb3JkPjwvQ2l0ZT48L0VuZE5vdGU+AG==
</w:fldData>
              </w:fldChar>
            </w:r>
            <w:r w:rsidRPr="00F2442B">
              <w:rPr>
                <w:rFonts w:ascii="Times New Roman" w:hAnsi="Times New Roman" w:cs="Times New Roman"/>
                <w:sz w:val="20"/>
                <w:szCs w:val="20"/>
              </w:rPr>
              <w:instrText xml:space="preserve"> ADDIN EN.CITE </w:instrText>
            </w:r>
            <w:r w:rsidRPr="00F2442B">
              <w:rPr>
                <w:rFonts w:ascii="Times New Roman" w:hAnsi="Times New Roman" w:cs="Times New Roman"/>
                <w:sz w:val="20"/>
                <w:szCs w:val="20"/>
              </w:rPr>
              <w:fldChar w:fldCharType="begin">
                <w:fldData xml:space="preserve">PEVuZE5vdGU+PENpdGU+PEF1dGhvcj5KYWNvYnM8L0F1dGhvcj48WWVhcj4yMDAzPC9ZZWFyPjxS
ZWNOdW0+OTwvUmVjTnVtPjxEaXNwbGF5VGV4dD5bOF08L0Rpc3BsYXlUZXh0PjxyZWNvcmQ+PHJl
Yy1udW1iZXI+OTwvcmVjLW51bWJlcj48Zm9yZWlnbi1rZXlzPjxrZXkgYXBwPSJFTiIgZGItaWQ9
IjB3d3RheHhybDVhMGFrZTB3dm94cnpwbnY1ZHBkd3o5cmFwdCIgdGltZXN0YW1wPSIxNDMzMzY3
NzkyIj45PC9rZXk+PC9mb3JlaWduLWtleXM+PHJlZi10eXBlIG5hbWU9IkpvdXJuYWwgQXJ0aWNs
ZSI+MTc8L3JlZi10eXBlPjxjb250cmlidXRvcnM+PGF1dGhvcnM+PGF1dGhvcj5NQSBKYWNvYnM8
L2F1dGhvcj48YXV0aG9yPkEgQWx3b29kPC9hdXRob3I+PGF1dGhvcj5JIFRoYWlwaXN1dHRpa3Vs
PC9hdXRob3I+PGF1dGhvcj5EIFNwZW5jZXI8L2F1dGhvcj48YXV0aG9yPkUgSG91Z2VuPC9hdXRo
b3I+PGF1dGhvcj5TIEVybnN0PC9hdXRob3I+PGF1dGhvcj5PIFdpbGw8L2F1dGhvcj48YXV0aG9y
PlIgS2F1bDwvYXV0aG9yPjxhdXRob3I+QyBSYXltb25kPC9hdXRob3I+PGF1dGhvcj5SIExldnk8
L2F1dGhvcj48YXV0aG9yPkwgQ2h1bi1Sb25nPC9hdXRob3I+PGF1dGhvcj5EIEd1ZW50ZXJuZXI8
L2F1dGhvcj48YXV0aG9yPkQgQm92ZWU8L2F1dGhvcj48YXV0aG9yPk1WIE9sc29uPC9hdXRob3I+
PGF1dGhvcj5DIE1hbm9pbDwvYXV0aG9yPjwvYXV0aG9ycz48L2NvbnRyaWJ1dG9ycz48dGl0bGVz
Pjx0aXRsZT5Db21wcmVoZW5zaXZlIHRyYW5zcG9zb24gbXV0YW50IGxpYnJhcnkgb2YgUHNldWRv
bW9uYXMgYWVydWdpbm9zYTwvdGl0bGU+PHNlY29uZGFyeS10aXRsZT5Qcm9jZWVkaW5ncyBvZiB0
aGUgTmF0aW9uYWwgQWNhZGVteSBvZiBTY2llbmNlcyBvZiB0aGUgVVNBPC9zZWNvbmRhcnktdGl0
bGU+PC90aXRsZXM+PHBlcmlvZGljYWw+PGZ1bGwtdGl0bGU+UHJvY2VlZGluZ3Mgb2YgdGhlIE5h
dGlvbmFsIEFjYWRlbXkgb2YgU2NpZW5jZXMgb2YgdGhlIFVTQTwvZnVsbC10aXRsZT48L3Blcmlv
ZGljYWw+PHBhZ2VzPjE0MzM54oCTMTQzNDQ8L3BhZ2VzPjx2b2x1bWU+MTAwPC92b2x1bWU+PGRh
dGVzPjx5ZWFyPjIwMDM8L3llYXI+PC9kYXRlcz48dXJscz48L3VybHM+PC9yZWNvcmQ+PC9DaXRl
PjxDaXRlPjxBdXRob3I+SmFjb2JzPC9BdXRob3I+PFllYXI+MjAwMzwvWWVhcj48UmVjTnVtPjk8
L1JlY051bT48cmVjb3JkPjxyZWMtbnVtYmVyPjk8L3JlYy1udW1iZXI+PGZvcmVpZ24ta2V5cz48
a2V5IGFwcD0iRU4iIGRiLWlkPSIwd3d0YXh4cmw1YTBha2Uwd3ZveHJ6cG52NWRwZHd6OXJhcHQi
IHRpbWVzdGFtcD0iMTQzMzM2Nzc5MiI+OTwva2V5PjwvZm9yZWlnbi1rZXlzPjxyZWYtdHlwZSBu
YW1lPSJKb3VybmFsIEFydGljbGUiPjE3PC9yZWYtdHlwZT48Y29udHJpYnV0b3JzPjxhdXRob3Jz
PjxhdXRob3I+TUEgSmFjb2JzPC9hdXRob3I+PGF1dGhvcj5BIEFsd29vZDwvYXV0aG9yPjxhdXRo
b3I+SSBUaGFpcGlzdXR0aWt1bDwvYXV0aG9yPjxhdXRob3I+RCBTcGVuY2VyPC9hdXRob3I+PGF1
dGhvcj5FIEhvdWdlbjwvYXV0aG9yPjxhdXRob3I+UyBFcm5zdDwvYXV0aG9yPjxhdXRob3I+TyBX
aWxsPC9hdXRob3I+PGF1dGhvcj5SIEthdWw8L2F1dGhvcj48YXV0aG9yPkMgUmF5bW9uZDwvYXV0
aG9yPjxhdXRob3I+UiBMZXZ5PC9hdXRob3I+PGF1dGhvcj5MIENodW4tUm9uZzwvYXV0aG9yPjxh
dXRob3I+RCBHdWVudGVybmVyPC9hdXRob3I+PGF1dGhvcj5EIEJvdmVlPC9hdXRob3I+PGF1dGhv
cj5NViBPbHNvbjwvYXV0aG9yPjxhdXRob3I+QyBNYW5vaWw8L2F1dGhvcj48L2F1dGhvcnM+PC9j
b250cmlidXRvcnM+PHRpdGxlcz48dGl0bGU+Q29tcHJlaGVuc2l2ZSB0cmFuc3Bvc29uIG11dGFu
dCBsaWJyYXJ5IG9mIFBzZXVkb21vbmFzIGFlcnVnaW5vc2E8L3RpdGxlPjxzZWNvbmRhcnktdGl0
bGU+UHJvY2VlZGluZ3Mgb2YgdGhlIE5hdGlvbmFsIEFjYWRlbXkgb2YgU2NpZW5jZXMgb2YgdGhl
IFVTQTwvc2Vjb25kYXJ5LXRpdGxlPjwvdGl0bGVzPjxwZXJpb2RpY2FsPjxmdWxsLXRpdGxlPlBy
b2NlZWRpbmdzIG9mIHRoZSBOYXRpb25hbCBBY2FkZW15IG9mIFNjaWVuY2VzIG9mIHRoZSBVU0E8
L2Z1bGwtdGl0bGU+PC9wZXJpb2RpY2FsPjxwYWdlcz4xNDMzOeKAkzE0MzQ0PC9wYWdlcz48dm9s
dW1lPjEwMDwvdm9sdW1lPjxkYXRlcz48eWVhcj4yMDAzPC95ZWFyPjwvZGF0ZXM+PHVybHM+PC91
cmxzPjwvcmVjb3JkPjwvQ2l0ZT48L0VuZE5vdGU+AG==
</w:fldData>
              </w:fldChar>
            </w:r>
            <w:r w:rsidRPr="00F2442B">
              <w:rPr>
                <w:rFonts w:ascii="Times New Roman" w:hAnsi="Times New Roman" w:cs="Times New Roman"/>
                <w:sz w:val="20"/>
                <w:szCs w:val="20"/>
              </w:rPr>
              <w:instrText xml:space="preserve"> ADDIN EN.CITE.DATA </w:instrText>
            </w:r>
            <w:r w:rsidRPr="00F2442B">
              <w:rPr>
                <w:rFonts w:ascii="Times New Roman" w:hAnsi="Times New Roman" w:cs="Times New Roman"/>
                <w:sz w:val="20"/>
                <w:szCs w:val="20"/>
              </w:rPr>
            </w:r>
            <w:r w:rsidRPr="00F2442B">
              <w:rPr>
                <w:rFonts w:ascii="Times New Roman" w:hAnsi="Times New Roman" w:cs="Times New Roman"/>
                <w:sz w:val="20"/>
                <w:szCs w:val="20"/>
              </w:rPr>
              <w:fldChar w:fldCharType="end"/>
            </w:r>
            <w:r w:rsidRPr="00F2442B">
              <w:rPr>
                <w:rFonts w:ascii="Times New Roman" w:hAnsi="Times New Roman" w:cs="Times New Roman"/>
                <w:sz w:val="20"/>
                <w:szCs w:val="20"/>
              </w:rPr>
            </w:r>
            <w:r w:rsidRPr="00F2442B">
              <w:rPr>
                <w:rFonts w:ascii="Times New Roman" w:hAnsi="Times New Roman" w:cs="Times New Roman"/>
                <w:sz w:val="20"/>
                <w:szCs w:val="20"/>
              </w:rPr>
              <w:fldChar w:fldCharType="separate"/>
            </w:r>
            <w:r w:rsidRPr="00F2442B">
              <w:rPr>
                <w:rFonts w:ascii="Times New Roman" w:hAnsi="Times New Roman" w:cs="Times New Roman"/>
                <w:noProof/>
                <w:sz w:val="20"/>
                <w:szCs w:val="20"/>
              </w:rPr>
              <w:t>[</w:t>
            </w:r>
            <w:hyperlink w:anchor="_ENREF_8" w:tooltip="Jacobs, 2003 #9" w:history="1">
              <w:r w:rsidRPr="00F2442B">
                <w:rPr>
                  <w:rFonts w:ascii="Times New Roman" w:hAnsi="Times New Roman" w:cs="Times New Roman"/>
                  <w:noProof/>
                  <w:sz w:val="20"/>
                  <w:szCs w:val="20"/>
                </w:rPr>
                <w:t>8</w:t>
              </w:r>
            </w:hyperlink>
            <w:r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p>
        </w:tc>
      </w:tr>
      <w:tr w:rsidR="00AB46D4" w:rsidRPr="00F2442B" w14:paraId="625D5D7F" w14:textId="77777777" w:rsidTr="001106A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51141A33"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wspF</w:t>
            </w:r>
            <w:proofErr w:type="spellEnd"/>
            <w:r w:rsidRPr="00F2442B">
              <w:rPr>
                <w:rFonts w:ascii="Times New Roman" w:hAnsi="Times New Roman" w:cs="Times New Roman"/>
                <w:i/>
                <w:sz w:val="20"/>
                <w:szCs w:val="20"/>
              </w:rPr>
              <w:t xml:space="preserve"> </w:t>
            </w: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pel</w:t>
            </w:r>
            <w:proofErr w:type="spellEnd"/>
            <w:r w:rsidRPr="00F2442B">
              <w:rPr>
                <w:rFonts w:ascii="Times New Roman" w:hAnsi="Times New Roman" w:cs="Times New Roman"/>
                <w:sz w:val="20"/>
                <w:szCs w:val="20"/>
              </w:rPr>
              <w:t xml:space="preserve"> GFP</w:t>
            </w:r>
          </w:p>
        </w:tc>
        <w:tc>
          <w:tcPr>
            <w:cnfStyle w:val="000010000000" w:firstRow="0" w:lastRow="0" w:firstColumn="0" w:lastColumn="0" w:oddVBand="1" w:evenVBand="0" w:oddHBand="0" w:evenHBand="0" w:firstRowFirstColumn="0" w:firstRowLastColumn="0" w:lastRowFirstColumn="0" w:lastRowLastColumn="0"/>
            <w:tcW w:w="2075" w:type="dxa"/>
            <w:tcBorders>
              <w:top w:val="none" w:sz="0" w:space="0" w:color="auto"/>
              <w:left w:val="none" w:sz="0" w:space="0" w:color="auto"/>
              <w:bottom w:val="none" w:sz="0" w:space="0" w:color="auto"/>
              <w:right w:val="none" w:sz="0" w:space="0" w:color="auto"/>
            </w:tcBorders>
            <w:shd w:val="clear" w:color="auto" w:fill="auto"/>
          </w:tcPr>
          <w:p w14:paraId="0B3E0041"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 xml:space="preserve">Over-expresses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no </w:t>
            </w:r>
            <w:proofErr w:type="spellStart"/>
            <w:r w:rsidRPr="00F2442B">
              <w:rPr>
                <w:rFonts w:ascii="Times New Roman" w:hAnsi="Times New Roman" w:cs="Times New Roman"/>
                <w:sz w:val="20"/>
                <w:szCs w:val="20"/>
              </w:rPr>
              <w:t>Pel</w:t>
            </w:r>
            <w:proofErr w:type="spellEnd"/>
            <w:r w:rsidRPr="00F2442B">
              <w:rPr>
                <w:rFonts w:ascii="Times New Roman" w:hAnsi="Times New Roman" w:cs="Times New Roman"/>
                <w:sz w:val="20"/>
                <w:szCs w:val="20"/>
              </w:rPr>
              <w:t>, no alginate</w:t>
            </w:r>
          </w:p>
        </w:tc>
        <w:tc>
          <w:tcPr>
            <w:tcW w:w="1080" w:type="dxa"/>
            <w:tcBorders>
              <w:top w:val="none" w:sz="0" w:space="0" w:color="auto"/>
              <w:bottom w:val="none" w:sz="0" w:space="0" w:color="auto"/>
              <w:right w:val="none" w:sz="0" w:space="0" w:color="auto"/>
            </w:tcBorders>
            <w:shd w:val="clear" w:color="auto" w:fill="auto"/>
          </w:tcPr>
          <w:p w14:paraId="649C7C67" w14:textId="5BA29978" w:rsidR="00AB46D4" w:rsidRPr="00F2442B" w:rsidDel="004D31C4" w:rsidRDefault="00AB46D4" w:rsidP="00AB46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fldChar w:fldCharType="begin"/>
            </w:r>
            <w:r w:rsidRPr="00F2442B">
              <w:rPr>
                <w:rFonts w:ascii="Times New Roman" w:hAnsi="Times New Roman" w:cs="Times New Roman"/>
                <w:sz w:val="20"/>
                <w:szCs w:val="20"/>
              </w:rPr>
              <w:instrText xml:space="preserve"> ADDIN EN.CITE &lt;EndNote&gt;&lt;Cite&gt;&lt;Author&gt;Hutchison&lt;/Author&gt;&lt;Year&gt;2014&lt;/Year&gt;&lt;RecNum&gt;6&lt;/RecNum&gt;&lt;DisplayText&gt;[9]&lt;/DisplayText&gt;&lt;record&gt;&lt;rec-number&gt;6&lt;/rec-number&gt;&lt;foreign-keys&gt;&lt;key app="EN" db-id="t9fzrwwpyp9ezte0ff3xs9wrzxvas2vedra0"&gt;6&lt;/key&gt;&lt;/foreign-keys&gt;&lt;ref-type name="Journal Article"&gt;17&lt;/ref-type&gt;&lt;contributors&gt;&lt;authors&gt;&lt;author&gt;JB Hutchison&lt;/author&gt;&lt;author&gt;CA Rodesney&lt;/author&gt;&lt;author&gt;KS Kaushik&lt;/author&gt;&lt;author&gt;HH Le&lt;/author&gt;&lt;author&gt;DA Hurwitz&lt;/author&gt;&lt;author&gt;Y Irie&lt;/author&gt;&lt;author&gt;VD Gordon&lt;/author&gt;&lt;/authors&gt;&lt;/contributors&gt;&lt;titles&gt;&lt;title&gt;Single-cell control of initial spatial structure in biofilm development using laser trapping&lt;/title&gt;&lt;secondary-title&gt;Langmuir&lt;/secondary-title&gt;&lt;/titles&gt;&lt;periodical&gt;&lt;full-title&gt;Langmuir&lt;/full-title&gt;&lt;/periodical&gt;&lt;pages&gt;4522-4530&lt;/pages&gt;&lt;volume&gt;30&lt;/volume&gt;&lt;dates&gt;&lt;year&gt;2014&lt;/year&gt;&lt;/dates&gt;&lt;urls&gt;&lt;/urls&gt;&lt;/record&gt;&lt;/Cite&gt;&lt;Cite&gt;&lt;Author&gt;Hutchison&lt;/Author&gt;&lt;Year&gt;2014&lt;/Year&gt;&lt;RecNum&gt;6&lt;/RecNum&gt;&lt;record&gt;&lt;rec-number&gt;6&lt;/rec-number&gt;&lt;foreign-keys&gt;&lt;key app="EN" db-id="t9fzrwwpyp9ezte0ff3xs9wrzxvas2vedra0"&gt;6&lt;/key&gt;&lt;/foreign-keys&gt;&lt;ref-type name="Journal Article"&gt;17&lt;/ref-type&gt;&lt;contributors&gt;&lt;authors&gt;&lt;author&gt;JB Hutchison&lt;/author&gt;&lt;author&gt;CA Rodesney&lt;/author&gt;&lt;author&gt;KS Kaushik&lt;/author&gt;&lt;author&gt;HH Le&lt;/author&gt;&lt;author&gt;DA Hurwitz&lt;/author&gt;&lt;author&gt;Y Irie&lt;/author&gt;&lt;author&gt;VD Gordon&lt;/author&gt;&lt;/authors&gt;&lt;/contributors&gt;&lt;titles&gt;&lt;title&gt;Single-cell control of initial spatial structure in biofilm development using laser trapping&lt;/title&gt;&lt;secondary-title&gt;Langmuir&lt;/secondary-title&gt;&lt;/titles&gt;&lt;periodical&gt;&lt;full-title&gt;Langmuir&lt;/full-title&gt;&lt;/periodical&gt;&lt;pages&gt;4522-4530&lt;/pages&gt;&lt;volume&gt;30&lt;/volume&gt;&lt;dates&gt;&lt;year&gt;2014&lt;/year&gt;&lt;/dates&gt;&lt;urls&gt;&lt;/urls&gt;&lt;/record&gt;&lt;/Cite&gt;&lt;/EndNote&gt;</w:instrText>
            </w:r>
            <w:r w:rsidRPr="00F2442B">
              <w:rPr>
                <w:rFonts w:ascii="Times New Roman" w:hAnsi="Times New Roman" w:cs="Times New Roman"/>
                <w:sz w:val="20"/>
                <w:szCs w:val="20"/>
              </w:rPr>
              <w:fldChar w:fldCharType="separate"/>
            </w:r>
            <w:r w:rsidRPr="00F2442B">
              <w:rPr>
                <w:rFonts w:ascii="Times New Roman" w:hAnsi="Times New Roman" w:cs="Times New Roman"/>
                <w:noProof/>
                <w:sz w:val="20"/>
                <w:szCs w:val="20"/>
              </w:rPr>
              <w:t>[</w:t>
            </w:r>
            <w:hyperlink w:anchor="_ENREF_9" w:tooltip="Hutchison, 2014 #6" w:history="1">
              <w:r w:rsidRPr="00F2442B">
                <w:rPr>
                  <w:rFonts w:ascii="Times New Roman" w:hAnsi="Times New Roman" w:cs="Times New Roman"/>
                  <w:noProof/>
                  <w:sz w:val="20"/>
                  <w:szCs w:val="20"/>
                </w:rPr>
                <w:t>9</w:t>
              </w:r>
            </w:hyperlink>
            <w:r w:rsidRPr="00F2442B">
              <w:rPr>
                <w:rFonts w:ascii="Times New Roman" w:hAnsi="Times New Roman" w:cs="Times New Roman"/>
                <w:noProof/>
                <w:sz w:val="20"/>
                <w:szCs w:val="20"/>
              </w:rPr>
              <w:t>]</w:t>
            </w:r>
            <w:r w:rsidRPr="00F2442B">
              <w:rPr>
                <w:rFonts w:ascii="Times New Roman" w:hAnsi="Times New Roman" w:cs="Times New Roman"/>
                <w:sz w:val="20"/>
                <w:szCs w:val="20"/>
              </w:rPr>
              <w:fldChar w:fldCharType="end"/>
            </w:r>
          </w:p>
        </w:tc>
      </w:tr>
      <w:tr w:rsidR="00AB46D4" w:rsidRPr="00F2442B" w14:paraId="4E31022B" w14:textId="77777777" w:rsidTr="001106AF">
        <w:trPr>
          <w:trHeight w:val="408"/>
        </w:trPr>
        <w:tc>
          <w:tcPr>
            <w:cnfStyle w:val="001000000000" w:firstRow="0" w:lastRow="0" w:firstColumn="1" w:lastColumn="0" w:oddVBand="0" w:evenVBand="0" w:oddHBand="0" w:evenHBand="0" w:firstRowFirstColumn="0" w:firstRowLastColumn="0" w:lastRowFirstColumn="0" w:lastRowLastColumn="0"/>
            <w:tcW w:w="0" w:type="auto"/>
            <w:shd w:val="pct10" w:color="auto" w:fill="auto"/>
          </w:tcPr>
          <w:p w14:paraId="32D8C86C"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wspF</w:t>
            </w:r>
            <w:proofErr w:type="spellEnd"/>
            <w:r w:rsidRPr="00F2442B">
              <w:rPr>
                <w:rFonts w:ascii="Times New Roman" w:hAnsi="Times New Roman" w:cs="Times New Roman"/>
                <w:i/>
                <w:sz w:val="20"/>
                <w:szCs w:val="20"/>
              </w:rPr>
              <w:t xml:space="preserve"> </w:t>
            </w:r>
            <w:r w:rsidRPr="00F2442B">
              <w:rPr>
                <w:rFonts w:ascii="Times New Roman" w:hAnsi="Times New Roman" w:cs="Times New Roman"/>
                <w:sz w:val="20"/>
                <w:szCs w:val="20"/>
              </w:rPr>
              <w:sym w:font="Symbol" w:char="F044"/>
            </w:r>
            <w:proofErr w:type="spellStart"/>
            <w:r w:rsidRPr="00F2442B">
              <w:rPr>
                <w:rFonts w:ascii="Times New Roman" w:hAnsi="Times New Roman" w:cs="Times New Roman"/>
                <w:i/>
                <w:sz w:val="20"/>
                <w:szCs w:val="20"/>
              </w:rPr>
              <w:t>psl</w:t>
            </w:r>
            <w:proofErr w:type="spellEnd"/>
            <w:r w:rsidRPr="00F2442B">
              <w:rPr>
                <w:rFonts w:ascii="Times New Roman" w:hAnsi="Times New Roman" w:cs="Times New Roman"/>
                <w:i/>
                <w:sz w:val="20"/>
                <w:szCs w:val="20"/>
              </w:rPr>
              <w:t xml:space="preserve"> </w:t>
            </w:r>
            <w:r w:rsidRPr="00F2442B">
              <w:rPr>
                <w:rFonts w:ascii="Times New Roman" w:hAnsi="Times New Roman" w:cs="Times New Roman"/>
                <w:sz w:val="20"/>
                <w:szCs w:val="20"/>
              </w:rPr>
              <w:t>GFP</w:t>
            </w:r>
          </w:p>
        </w:tc>
        <w:tc>
          <w:tcPr>
            <w:cnfStyle w:val="000010000000" w:firstRow="0" w:lastRow="0" w:firstColumn="0" w:lastColumn="0" w:oddVBand="1" w:evenVBand="0" w:oddHBand="0" w:evenHBand="0" w:firstRowFirstColumn="0" w:firstRowLastColumn="0" w:lastRowFirstColumn="0" w:lastRowLastColumn="0"/>
            <w:tcW w:w="2075" w:type="dxa"/>
            <w:tcBorders>
              <w:left w:val="none" w:sz="0" w:space="0" w:color="auto"/>
              <w:bottom w:val="none" w:sz="0" w:space="0" w:color="auto"/>
              <w:right w:val="none" w:sz="0" w:space="0" w:color="auto"/>
            </w:tcBorders>
            <w:shd w:val="pct10" w:color="auto" w:fill="auto"/>
          </w:tcPr>
          <w:p w14:paraId="418DB7AB" w14:textId="77777777" w:rsidR="00AB46D4" w:rsidRPr="00F2442B" w:rsidRDefault="00AB46D4" w:rsidP="001106AF">
            <w:pPr>
              <w:rPr>
                <w:rFonts w:ascii="Times New Roman" w:hAnsi="Times New Roman" w:cs="Times New Roman"/>
                <w:sz w:val="20"/>
                <w:szCs w:val="20"/>
              </w:rPr>
            </w:pPr>
            <w:r w:rsidRPr="00F2442B">
              <w:rPr>
                <w:rFonts w:ascii="Times New Roman" w:hAnsi="Times New Roman" w:cs="Times New Roman"/>
                <w:sz w:val="20"/>
                <w:szCs w:val="20"/>
              </w:rPr>
              <w:t xml:space="preserve">Over-expresses </w:t>
            </w:r>
            <w:proofErr w:type="spellStart"/>
            <w:r w:rsidRPr="00F2442B">
              <w:rPr>
                <w:rFonts w:ascii="Times New Roman" w:hAnsi="Times New Roman" w:cs="Times New Roman"/>
                <w:sz w:val="20"/>
                <w:szCs w:val="20"/>
              </w:rPr>
              <w:t>Pel</w:t>
            </w:r>
            <w:proofErr w:type="spellEnd"/>
            <w:r w:rsidRPr="00F2442B">
              <w:rPr>
                <w:rFonts w:ascii="Times New Roman" w:hAnsi="Times New Roman" w:cs="Times New Roman"/>
                <w:sz w:val="20"/>
                <w:szCs w:val="20"/>
              </w:rPr>
              <w:t xml:space="preserve">, no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no alginate</w:t>
            </w:r>
          </w:p>
        </w:tc>
        <w:tc>
          <w:tcPr>
            <w:tcW w:w="1080" w:type="dxa"/>
            <w:shd w:val="pct10" w:color="auto" w:fill="auto"/>
          </w:tcPr>
          <w:p w14:paraId="74CBEC31" w14:textId="062B2B2C" w:rsidR="00AB46D4" w:rsidRPr="00F2442B" w:rsidDel="004D31C4" w:rsidRDefault="00AB46D4" w:rsidP="001106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442B">
              <w:rPr>
                <w:rFonts w:ascii="Times New Roman" w:hAnsi="Times New Roman" w:cs="Times New Roman"/>
                <w:sz w:val="20"/>
                <w:szCs w:val="20"/>
              </w:rPr>
              <w:t>This paper (for GFP addition)</w:t>
            </w:r>
          </w:p>
        </w:tc>
      </w:tr>
    </w:tbl>
    <w:p w14:paraId="09304C63" w14:textId="77777777" w:rsidR="00AB46D4" w:rsidRDefault="00AB46D4" w:rsidP="00060031">
      <w:pPr>
        <w:rPr>
          <w:rFonts w:ascii="Times New Roman" w:hAnsi="Times New Roman" w:cs="Times New Roman"/>
          <w:sz w:val="20"/>
          <w:szCs w:val="20"/>
        </w:rPr>
      </w:pPr>
    </w:p>
    <w:p w14:paraId="3FD47863" w14:textId="77777777" w:rsidR="00EA5763" w:rsidRPr="00F2442B" w:rsidRDefault="00EA5763" w:rsidP="00060031">
      <w:pPr>
        <w:rPr>
          <w:rFonts w:ascii="Times New Roman" w:hAnsi="Times New Roman" w:cs="Times New Roman"/>
          <w:sz w:val="20"/>
          <w:szCs w:val="20"/>
        </w:rPr>
      </w:pPr>
    </w:p>
    <w:p w14:paraId="5AAC613A" w14:textId="77777777" w:rsidR="002B1F5B" w:rsidRPr="00F2442B" w:rsidRDefault="002B1F5B" w:rsidP="00060031">
      <w:pPr>
        <w:rPr>
          <w:rFonts w:ascii="Times New Roman" w:hAnsi="Times New Roman" w:cs="Times New Roman"/>
          <w:sz w:val="20"/>
          <w:szCs w:val="20"/>
        </w:rPr>
      </w:pPr>
    </w:p>
    <w:p w14:paraId="04EBBCD0" w14:textId="77777777" w:rsidR="00AB46D4" w:rsidRPr="00F2442B" w:rsidRDefault="00AB46D4" w:rsidP="00B12B65">
      <w:pPr>
        <w:rPr>
          <w:rFonts w:ascii="Times New Roman" w:hAnsi="Times New Roman" w:cs="Times New Roman"/>
          <w:b/>
          <w:sz w:val="20"/>
          <w:szCs w:val="20"/>
        </w:rPr>
      </w:pPr>
    </w:p>
    <w:p w14:paraId="62B73CA5" w14:textId="77777777" w:rsidR="00AB46D4" w:rsidRPr="00F2442B" w:rsidRDefault="00AB46D4" w:rsidP="00B12B65">
      <w:pPr>
        <w:rPr>
          <w:rFonts w:ascii="Times New Roman" w:hAnsi="Times New Roman" w:cs="Times New Roman"/>
          <w:b/>
          <w:sz w:val="20"/>
          <w:szCs w:val="20"/>
        </w:rPr>
      </w:pPr>
    </w:p>
    <w:p w14:paraId="2A9E71EA" w14:textId="77777777" w:rsidR="00AB46D4" w:rsidRPr="00F2442B" w:rsidRDefault="00AB46D4" w:rsidP="00B12B65">
      <w:pPr>
        <w:rPr>
          <w:rFonts w:ascii="Times New Roman" w:hAnsi="Times New Roman" w:cs="Times New Roman"/>
          <w:b/>
          <w:sz w:val="20"/>
          <w:szCs w:val="20"/>
        </w:rPr>
      </w:pPr>
    </w:p>
    <w:p w14:paraId="1B84EE09" w14:textId="77777777" w:rsidR="00AB46D4" w:rsidRPr="00F2442B" w:rsidRDefault="00AB46D4" w:rsidP="00B12B65">
      <w:pPr>
        <w:rPr>
          <w:rFonts w:ascii="Times New Roman" w:hAnsi="Times New Roman" w:cs="Times New Roman"/>
          <w:b/>
          <w:sz w:val="20"/>
          <w:szCs w:val="20"/>
        </w:rPr>
      </w:pPr>
    </w:p>
    <w:p w14:paraId="55AC8272" w14:textId="77777777" w:rsidR="00AB46D4" w:rsidRPr="00F2442B" w:rsidRDefault="00AB46D4" w:rsidP="00B12B65">
      <w:pPr>
        <w:rPr>
          <w:rFonts w:ascii="Times New Roman" w:hAnsi="Times New Roman" w:cs="Times New Roman"/>
          <w:b/>
          <w:sz w:val="20"/>
          <w:szCs w:val="20"/>
        </w:rPr>
      </w:pPr>
    </w:p>
    <w:p w14:paraId="56152B93" w14:textId="77777777" w:rsidR="00AB46D4" w:rsidRPr="00F2442B" w:rsidRDefault="00AB46D4" w:rsidP="00B12B65">
      <w:pPr>
        <w:rPr>
          <w:rFonts w:ascii="Times New Roman" w:hAnsi="Times New Roman" w:cs="Times New Roman"/>
          <w:b/>
          <w:sz w:val="20"/>
          <w:szCs w:val="20"/>
        </w:rPr>
      </w:pPr>
    </w:p>
    <w:p w14:paraId="05359048" w14:textId="77777777" w:rsidR="00AB46D4" w:rsidRPr="00F2442B" w:rsidRDefault="00AB46D4" w:rsidP="00B12B65">
      <w:pPr>
        <w:rPr>
          <w:rFonts w:ascii="Times New Roman" w:hAnsi="Times New Roman" w:cs="Times New Roman"/>
          <w:b/>
          <w:sz w:val="20"/>
          <w:szCs w:val="20"/>
        </w:rPr>
      </w:pPr>
    </w:p>
    <w:p w14:paraId="72ECC084" w14:textId="77777777" w:rsidR="00AB46D4" w:rsidRPr="00F2442B" w:rsidRDefault="00AB46D4" w:rsidP="00B12B65">
      <w:pPr>
        <w:rPr>
          <w:rFonts w:ascii="Times New Roman" w:hAnsi="Times New Roman" w:cs="Times New Roman"/>
          <w:b/>
          <w:sz w:val="20"/>
          <w:szCs w:val="20"/>
        </w:rPr>
      </w:pPr>
    </w:p>
    <w:p w14:paraId="7FA28827" w14:textId="77777777" w:rsidR="00AB46D4" w:rsidRPr="00F2442B" w:rsidRDefault="00AB46D4" w:rsidP="00B12B65">
      <w:pPr>
        <w:rPr>
          <w:rFonts w:ascii="Times New Roman" w:hAnsi="Times New Roman" w:cs="Times New Roman"/>
          <w:b/>
          <w:sz w:val="20"/>
          <w:szCs w:val="20"/>
        </w:rPr>
      </w:pPr>
    </w:p>
    <w:p w14:paraId="194E3848" w14:textId="77777777" w:rsidR="00AB46D4" w:rsidRPr="00F2442B" w:rsidRDefault="00AB46D4" w:rsidP="00B12B65">
      <w:pPr>
        <w:rPr>
          <w:rFonts w:ascii="Times New Roman" w:hAnsi="Times New Roman" w:cs="Times New Roman"/>
          <w:b/>
          <w:sz w:val="20"/>
          <w:szCs w:val="20"/>
        </w:rPr>
      </w:pPr>
    </w:p>
    <w:p w14:paraId="68D1DC39" w14:textId="77777777" w:rsidR="00AB46D4" w:rsidRPr="00F2442B" w:rsidRDefault="00AB46D4" w:rsidP="00B12B65">
      <w:pPr>
        <w:rPr>
          <w:rFonts w:ascii="Times New Roman" w:hAnsi="Times New Roman" w:cs="Times New Roman"/>
          <w:b/>
          <w:sz w:val="20"/>
          <w:szCs w:val="20"/>
        </w:rPr>
      </w:pPr>
    </w:p>
    <w:p w14:paraId="55FA6E24" w14:textId="77777777" w:rsidR="00AB46D4" w:rsidRPr="00F2442B" w:rsidRDefault="00AB46D4" w:rsidP="00B12B65">
      <w:pPr>
        <w:rPr>
          <w:rFonts w:ascii="Times New Roman" w:hAnsi="Times New Roman" w:cs="Times New Roman"/>
          <w:b/>
          <w:sz w:val="20"/>
          <w:szCs w:val="20"/>
        </w:rPr>
      </w:pPr>
    </w:p>
    <w:p w14:paraId="03604974" w14:textId="77777777" w:rsidR="00AB46D4" w:rsidRPr="00F2442B" w:rsidRDefault="00AB46D4" w:rsidP="00B12B65">
      <w:pPr>
        <w:rPr>
          <w:rFonts w:ascii="Times New Roman" w:hAnsi="Times New Roman" w:cs="Times New Roman"/>
          <w:b/>
          <w:sz w:val="20"/>
          <w:szCs w:val="20"/>
        </w:rPr>
      </w:pPr>
    </w:p>
    <w:p w14:paraId="1FEE899C" w14:textId="77777777" w:rsidR="00AB46D4" w:rsidRPr="00F2442B" w:rsidRDefault="00AB46D4" w:rsidP="00B12B65">
      <w:pPr>
        <w:rPr>
          <w:rFonts w:ascii="Times New Roman" w:hAnsi="Times New Roman" w:cs="Times New Roman"/>
          <w:b/>
          <w:sz w:val="20"/>
          <w:szCs w:val="20"/>
        </w:rPr>
      </w:pPr>
    </w:p>
    <w:p w14:paraId="1D21EE6E" w14:textId="77777777" w:rsidR="00AB46D4" w:rsidRPr="00F2442B" w:rsidRDefault="00AB46D4" w:rsidP="00B12B65">
      <w:pPr>
        <w:rPr>
          <w:rFonts w:ascii="Times New Roman" w:hAnsi="Times New Roman" w:cs="Times New Roman"/>
          <w:b/>
          <w:sz w:val="20"/>
          <w:szCs w:val="20"/>
        </w:rPr>
      </w:pPr>
    </w:p>
    <w:p w14:paraId="39C4B3C0" w14:textId="77777777" w:rsidR="00AB46D4" w:rsidRPr="00F2442B" w:rsidRDefault="00AB46D4" w:rsidP="00B12B65">
      <w:pPr>
        <w:rPr>
          <w:rFonts w:ascii="Times New Roman" w:hAnsi="Times New Roman" w:cs="Times New Roman"/>
          <w:b/>
          <w:sz w:val="20"/>
          <w:szCs w:val="20"/>
        </w:rPr>
      </w:pPr>
      <w:bookmarkStart w:id="0" w:name="_GoBack"/>
      <w:bookmarkEnd w:id="0"/>
    </w:p>
    <w:p w14:paraId="7F22053B" w14:textId="77777777" w:rsidR="00B12B65" w:rsidRPr="00F2442B" w:rsidRDefault="00B12B65" w:rsidP="00B12B65">
      <w:pPr>
        <w:rPr>
          <w:rFonts w:ascii="Times New Roman" w:hAnsi="Times New Roman" w:cs="Times New Roman"/>
          <w:b/>
          <w:sz w:val="20"/>
          <w:szCs w:val="20"/>
        </w:rPr>
      </w:pPr>
      <w:r w:rsidRPr="00F2442B">
        <w:rPr>
          <w:rFonts w:ascii="Times New Roman" w:hAnsi="Times New Roman" w:cs="Times New Roman"/>
          <w:b/>
          <w:sz w:val="20"/>
          <w:szCs w:val="20"/>
        </w:rPr>
        <w:t>Supplementary Figure Legends</w:t>
      </w:r>
    </w:p>
    <w:p w14:paraId="572F948E" w14:textId="77777777" w:rsidR="00B12B65" w:rsidRPr="00F2442B" w:rsidRDefault="00B12B65" w:rsidP="00B12B65">
      <w:pPr>
        <w:rPr>
          <w:rFonts w:ascii="Times New Roman" w:hAnsi="Times New Roman" w:cs="Times New Roman"/>
          <w:sz w:val="20"/>
          <w:szCs w:val="20"/>
        </w:rPr>
      </w:pPr>
    </w:p>
    <w:p w14:paraId="5762E99F" w14:textId="30F426F7" w:rsidR="00730E49" w:rsidRPr="00F2442B" w:rsidRDefault="00B12B65" w:rsidP="00B12B65">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1</w:t>
      </w:r>
      <w:r w:rsidRPr="00F2442B">
        <w:rPr>
          <w:rFonts w:ascii="Times New Roman" w:hAnsi="Times New Roman" w:cs="Times New Roman"/>
          <w:sz w:val="20"/>
          <w:szCs w:val="20"/>
        </w:rPr>
        <w:t xml:space="preserve">.  Representative </w:t>
      </w:r>
      <w:r w:rsidR="00261EA8" w:rsidRPr="00F2442B">
        <w:rPr>
          <w:rFonts w:ascii="Times New Roman" w:hAnsi="Times New Roman" w:cs="Times New Roman"/>
          <w:sz w:val="20"/>
          <w:szCs w:val="20"/>
        </w:rPr>
        <w:t>(A) frequency sweep</w:t>
      </w:r>
      <w:r w:rsidR="004B1E1F" w:rsidRPr="00F2442B">
        <w:rPr>
          <w:rFonts w:ascii="Times New Roman" w:hAnsi="Times New Roman" w:cs="Times New Roman"/>
          <w:sz w:val="20"/>
          <w:szCs w:val="20"/>
        </w:rPr>
        <w:t>s</w:t>
      </w:r>
      <w:r w:rsidR="00261EA8" w:rsidRPr="00F2442B">
        <w:rPr>
          <w:rFonts w:ascii="Times New Roman" w:hAnsi="Times New Roman" w:cs="Times New Roman"/>
          <w:sz w:val="20"/>
          <w:szCs w:val="20"/>
        </w:rPr>
        <w:t xml:space="preserve"> and (B) strain sweep</w:t>
      </w:r>
      <w:r w:rsidR="004B1E1F" w:rsidRPr="00F2442B">
        <w:rPr>
          <w:rFonts w:ascii="Times New Roman" w:hAnsi="Times New Roman" w:cs="Times New Roman"/>
          <w:sz w:val="20"/>
          <w:szCs w:val="20"/>
        </w:rPr>
        <w:t>s</w:t>
      </w:r>
      <w:r w:rsidRPr="00F2442B">
        <w:rPr>
          <w:rFonts w:ascii="Times New Roman" w:hAnsi="Times New Roman" w:cs="Times New Roman"/>
          <w:sz w:val="20"/>
          <w:szCs w:val="20"/>
        </w:rPr>
        <w:t xml:space="preserve"> </w:t>
      </w:r>
      <w:proofErr w:type="gramStart"/>
      <w:r w:rsidRPr="00F2442B">
        <w:rPr>
          <w:rFonts w:ascii="Times New Roman" w:hAnsi="Times New Roman" w:cs="Times New Roman"/>
          <w:sz w:val="20"/>
          <w:szCs w:val="20"/>
        </w:rPr>
        <w:t xml:space="preserve">at 3.14 radians/s for </w:t>
      </w:r>
      <w:r w:rsidR="00585511" w:rsidRPr="00F2442B">
        <w:rPr>
          <w:rFonts w:ascii="Times New Roman" w:hAnsi="Times New Roman" w:cs="Times New Roman"/>
          <w:sz w:val="20"/>
          <w:szCs w:val="20"/>
        </w:rPr>
        <w:t xml:space="preserve">biofilms regrown from </w:t>
      </w:r>
      <w:r w:rsidRPr="00F2442B">
        <w:rPr>
          <w:rFonts w:ascii="Times New Roman" w:hAnsi="Times New Roman" w:cs="Times New Roman"/>
          <w:sz w:val="20"/>
          <w:szCs w:val="20"/>
        </w:rPr>
        <w:t>clinical isolates taken from Patient B. Elastic moduli</w:t>
      </w:r>
      <w:proofErr w:type="gramEnd"/>
      <w:r w:rsidRPr="00F2442B">
        <w:rPr>
          <w:rFonts w:ascii="Times New Roman" w:hAnsi="Times New Roman" w:cs="Times New Roman"/>
          <w:sz w:val="20"/>
          <w:szCs w:val="20"/>
        </w:rPr>
        <w:t xml:space="preserve"> are shown by filled symbols and viscous moduli are shown by the corresponding hollow symbols. </w:t>
      </w:r>
      <w:r w:rsidR="00EB6C5E" w:rsidRPr="00F2442B">
        <w:rPr>
          <w:rFonts w:ascii="Times New Roman" w:hAnsi="Times New Roman" w:cs="Times New Roman"/>
          <w:sz w:val="20"/>
          <w:szCs w:val="20"/>
        </w:rPr>
        <w:t xml:space="preserve"> </w:t>
      </w:r>
      <w:r w:rsidR="004B1E1F" w:rsidRPr="00F2442B">
        <w:rPr>
          <w:rFonts w:ascii="Times New Roman" w:hAnsi="Times New Roman" w:cs="Times New Roman"/>
          <w:sz w:val="20"/>
          <w:szCs w:val="20"/>
        </w:rPr>
        <w:t>For most of these clinical isolates, the elastic modulus 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 xml:space="preserve"> of is greater than its viscous modulus 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  However, the ratio G</w:t>
      </w:r>
      <w:r w:rsidR="004B1E1F" w:rsidRPr="00F2442B">
        <w:rPr>
          <w:rFonts w:ascii="Times New Roman" w:hAnsi="Times New Roman" w:cs="Times New Roman"/>
          <w:sz w:val="20"/>
          <w:szCs w:val="20"/>
        </w:rPr>
        <w:sym w:font="Symbol" w:char="F0A2"/>
      </w:r>
      <w:r w:rsidR="00CE7169"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 and therefore tan(</w:t>
      </w:r>
      <w:r w:rsidR="004B1E1F" w:rsidRPr="00F2442B">
        <w:rPr>
          <w:rFonts w:ascii="Symbol" w:hAnsi="Symbol" w:cs="Times New Roman"/>
          <w:sz w:val="20"/>
          <w:szCs w:val="20"/>
        </w:rPr>
        <w:t></w:t>
      </w:r>
      <w:r w:rsidR="004B1E1F" w:rsidRPr="00F2442B">
        <w:rPr>
          <w:rFonts w:ascii="Times New Roman" w:hAnsi="Times New Roman" w:cs="Times New Roman"/>
          <w:sz w:val="20"/>
          <w:szCs w:val="20"/>
        </w:rPr>
        <w:t>),</w:t>
      </w:r>
      <w:r w:rsidR="00730E49" w:rsidRPr="00F2442B">
        <w:rPr>
          <w:rFonts w:ascii="Times New Roman" w:hAnsi="Times New Roman" w:cs="Times New Roman"/>
          <w:sz w:val="20"/>
          <w:szCs w:val="20"/>
        </w:rPr>
        <w:t xml:space="preserve"> where </w:t>
      </w:r>
      <w:r w:rsidR="00730E49" w:rsidRPr="00F2442B">
        <w:rPr>
          <w:rFonts w:ascii="Symbol" w:hAnsi="Symbol" w:cs="Times New Roman"/>
          <w:sz w:val="20"/>
          <w:szCs w:val="20"/>
        </w:rPr>
        <w:t></w:t>
      </w:r>
      <w:r w:rsidR="00730E49" w:rsidRPr="00F2442B">
        <w:rPr>
          <w:rFonts w:ascii="Times New Roman" w:hAnsi="Times New Roman" w:cs="Times New Roman"/>
          <w:sz w:val="20"/>
          <w:szCs w:val="20"/>
        </w:rPr>
        <w:t xml:space="preserve"> is the phase constant in Equation 1,</w:t>
      </w:r>
      <w:r w:rsidR="004B1E1F" w:rsidRPr="00F2442B">
        <w:rPr>
          <w:rFonts w:ascii="Times New Roman" w:hAnsi="Times New Roman" w:cs="Times New Roman"/>
          <w:sz w:val="20"/>
          <w:szCs w:val="20"/>
        </w:rPr>
        <w:t xml:space="preserve"> is much more varied for clinical isolates than for PAO1 lineages, and for B3.1 M and B3.3 M at some frequencies and strains, G</w:t>
      </w:r>
      <w:r w:rsidR="004B1E1F" w:rsidRPr="00F2442B">
        <w:rPr>
          <w:rFonts w:ascii="Times New Roman" w:hAnsi="Times New Roman" w:cs="Times New Roman"/>
          <w:sz w:val="20"/>
          <w:szCs w:val="20"/>
        </w:rPr>
        <w:sym w:font="Symbol" w:char="F0A2"/>
      </w:r>
      <w:r w:rsidR="00D221C8"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 xml:space="preserve"> is approximately unity and our approximation that biofilms are predominantly solid-like breaks down. </w:t>
      </w:r>
    </w:p>
    <w:p w14:paraId="08A95108" w14:textId="77777777" w:rsidR="00730E49" w:rsidRPr="00F2442B" w:rsidRDefault="00730E49" w:rsidP="00730E49">
      <w:pPr>
        <w:ind w:firstLine="720"/>
        <w:rPr>
          <w:rFonts w:ascii="Times New Roman" w:hAnsi="Times New Roman" w:cs="Times New Roman"/>
          <w:sz w:val="20"/>
          <w:szCs w:val="20"/>
        </w:rPr>
      </w:pPr>
      <w:r w:rsidRPr="00F2442B">
        <w:rPr>
          <w:rFonts w:ascii="Times New Roman" w:hAnsi="Times New Roman" w:cs="Times New Roman"/>
          <w:sz w:val="20"/>
          <w:szCs w:val="20"/>
        </w:rPr>
        <w:t xml:space="preserve">The legend lists strains in order of isolation – see Table S1 for </w:t>
      </w:r>
      <w:proofErr w:type="spellStart"/>
      <w:r w:rsidRPr="00F2442B">
        <w:rPr>
          <w:rFonts w:ascii="Times New Roman" w:hAnsi="Times New Roman" w:cs="Times New Roman"/>
          <w:sz w:val="20"/>
          <w:szCs w:val="20"/>
        </w:rPr>
        <w:t>timepoints</w:t>
      </w:r>
      <w:proofErr w:type="spellEnd"/>
      <w:r w:rsidRPr="00F2442B">
        <w:rPr>
          <w:rFonts w:ascii="Times New Roman" w:hAnsi="Times New Roman" w:cs="Times New Roman"/>
          <w:sz w:val="20"/>
          <w:szCs w:val="20"/>
        </w:rPr>
        <w:t xml:space="preserve"> of isolation.  Isolates from later </w:t>
      </w:r>
      <w:proofErr w:type="spellStart"/>
      <w:r w:rsidRPr="00F2442B">
        <w:rPr>
          <w:rFonts w:ascii="Times New Roman" w:hAnsi="Times New Roman" w:cs="Times New Roman"/>
          <w:sz w:val="20"/>
          <w:szCs w:val="20"/>
        </w:rPr>
        <w:t>timepoints</w:t>
      </w:r>
      <w:proofErr w:type="spellEnd"/>
      <w:r w:rsidRPr="00F2442B">
        <w:rPr>
          <w:rFonts w:ascii="Times New Roman" w:hAnsi="Times New Roman" w:cs="Times New Roman"/>
          <w:sz w:val="20"/>
          <w:szCs w:val="20"/>
        </w:rPr>
        <w:t xml:space="preserve"> in the infection’s history that have converted to the mucoid phenotype (designated by M) tend to have lower elastic moduli than do isolates from earlier </w:t>
      </w:r>
      <w:proofErr w:type="spellStart"/>
      <w:r w:rsidRPr="00F2442B">
        <w:rPr>
          <w:rFonts w:ascii="Times New Roman" w:hAnsi="Times New Roman" w:cs="Times New Roman"/>
          <w:sz w:val="20"/>
          <w:szCs w:val="20"/>
        </w:rPr>
        <w:t>timepoints</w:t>
      </w:r>
      <w:proofErr w:type="spellEnd"/>
      <w:r w:rsidRPr="00F2442B">
        <w:rPr>
          <w:rFonts w:ascii="Times New Roman" w:hAnsi="Times New Roman" w:cs="Times New Roman"/>
          <w:sz w:val="20"/>
          <w:szCs w:val="20"/>
        </w:rPr>
        <w:t xml:space="preserve">.  Exceptions are found for isolates that also have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expression.  </w:t>
      </w:r>
    </w:p>
    <w:p w14:paraId="62965255" w14:textId="77777777" w:rsidR="00B12B65" w:rsidRPr="00F2442B" w:rsidRDefault="00EB6C5E" w:rsidP="00730E49">
      <w:pPr>
        <w:ind w:firstLine="720"/>
        <w:rPr>
          <w:rFonts w:ascii="Times New Roman" w:hAnsi="Times New Roman" w:cs="Times New Roman"/>
          <w:sz w:val="20"/>
          <w:szCs w:val="20"/>
        </w:rPr>
      </w:pPr>
      <w:r w:rsidRPr="00F2442B">
        <w:rPr>
          <w:rFonts w:ascii="Times New Roman" w:hAnsi="Times New Roman" w:cs="Times New Roman"/>
          <w:sz w:val="20"/>
          <w:szCs w:val="20"/>
        </w:rPr>
        <w:t>Data points for the elastic response of bacterial strain B1 C are hidden under data point</w:t>
      </w:r>
      <w:r w:rsidR="00261EA8" w:rsidRPr="00F2442B">
        <w:rPr>
          <w:rFonts w:ascii="Times New Roman" w:hAnsi="Times New Roman" w:cs="Times New Roman"/>
          <w:sz w:val="20"/>
          <w:szCs w:val="20"/>
        </w:rPr>
        <w:t>s</w:t>
      </w:r>
      <w:r w:rsidRPr="00F2442B">
        <w:rPr>
          <w:rFonts w:ascii="Times New Roman" w:hAnsi="Times New Roman" w:cs="Times New Roman"/>
          <w:sz w:val="20"/>
          <w:szCs w:val="20"/>
        </w:rPr>
        <w:t xml:space="preserve"> for bacterial strain B2.1 C, and data points for </w:t>
      </w:r>
      <w:r w:rsidR="00261EA8" w:rsidRPr="00F2442B">
        <w:rPr>
          <w:rFonts w:ascii="Times New Roman" w:hAnsi="Times New Roman" w:cs="Times New Roman"/>
          <w:sz w:val="20"/>
          <w:szCs w:val="20"/>
        </w:rPr>
        <w:t xml:space="preserve">the elastic response of </w:t>
      </w:r>
      <w:r w:rsidRPr="00F2442B">
        <w:rPr>
          <w:rFonts w:ascii="Times New Roman" w:hAnsi="Times New Roman" w:cs="Times New Roman"/>
          <w:sz w:val="20"/>
          <w:szCs w:val="20"/>
        </w:rPr>
        <w:t>bact</w:t>
      </w:r>
      <w:r w:rsidR="00261EA8" w:rsidRPr="00F2442B">
        <w:rPr>
          <w:rFonts w:ascii="Times New Roman" w:hAnsi="Times New Roman" w:cs="Times New Roman"/>
          <w:sz w:val="20"/>
          <w:szCs w:val="20"/>
        </w:rPr>
        <w:t xml:space="preserve">erial strain B2.2 C are hidden under data points for bacterial strain B3.2 C.  Data points for the viscous response of bacterial strain B2.2 C are largely hidden under data points for bacterial strains B2.3 M and B3.3 M.  </w:t>
      </w:r>
    </w:p>
    <w:p w14:paraId="3BE16A16" w14:textId="77777777" w:rsidR="00B12B65" w:rsidRPr="00F2442B" w:rsidRDefault="00B12B65" w:rsidP="00B12B65">
      <w:pPr>
        <w:rPr>
          <w:rFonts w:ascii="Times New Roman" w:hAnsi="Times New Roman" w:cs="Times New Roman"/>
          <w:sz w:val="20"/>
          <w:szCs w:val="20"/>
        </w:rPr>
      </w:pPr>
    </w:p>
    <w:p w14:paraId="51AF9459" w14:textId="6C60969F" w:rsidR="00B12B65" w:rsidRPr="00F2442B" w:rsidRDefault="00B12B65" w:rsidP="00B12B65">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2</w:t>
      </w:r>
      <w:r w:rsidRPr="00F2442B">
        <w:rPr>
          <w:rFonts w:ascii="Times New Roman" w:hAnsi="Times New Roman" w:cs="Times New Roman"/>
          <w:sz w:val="20"/>
          <w:szCs w:val="20"/>
        </w:rPr>
        <w:t xml:space="preserve">.  Representative </w:t>
      </w:r>
      <w:r w:rsidR="00D3751E" w:rsidRPr="00F2442B">
        <w:rPr>
          <w:rFonts w:ascii="Times New Roman" w:hAnsi="Times New Roman" w:cs="Times New Roman"/>
          <w:sz w:val="20"/>
          <w:szCs w:val="20"/>
        </w:rPr>
        <w:t xml:space="preserve">(A) frequency sweeps and (B) </w:t>
      </w:r>
      <w:r w:rsidRPr="00F2442B">
        <w:rPr>
          <w:rFonts w:ascii="Times New Roman" w:hAnsi="Times New Roman" w:cs="Times New Roman"/>
          <w:sz w:val="20"/>
          <w:szCs w:val="20"/>
        </w:rPr>
        <w:t xml:space="preserve">strain sweeps </w:t>
      </w:r>
      <w:proofErr w:type="gramStart"/>
      <w:r w:rsidRPr="00F2442B">
        <w:rPr>
          <w:rFonts w:ascii="Times New Roman" w:hAnsi="Times New Roman" w:cs="Times New Roman"/>
          <w:sz w:val="20"/>
          <w:szCs w:val="20"/>
        </w:rPr>
        <w:t xml:space="preserve">at 3.14 radians/s for </w:t>
      </w:r>
      <w:r w:rsidR="00585511" w:rsidRPr="00F2442B">
        <w:rPr>
          <w:rFonts w:ascii="Times New Roman" w:hAnsi="Times New Roman" w:cs="Times New Roman"/>
          <w:sz w:val="20"/>
          <w:szCs w:val="20"/>
        </w:rPr>
        <w:t xml:space="preserve">biofilms regrown from </w:t>
      </w:r>
      <w:r w:rsidRPr="00F2442B">
        <w:rPr>
          <w:rFonts w:ascii="Times New Roman" w:hAnsi="Times New Roman" w:cs="Times New Roman"/>
          <w:sz w:val="20"/>
          <w:szCs w:val="20"/>
        </w:rPr>
        <w:t>clinical isolates taken from Patient C. Elastic moduli</w:t>
      </w:r>
      <w:proofErr w:type="gramEnd"/>
      <w:r w:rsidRPr="00F2442B">
        <w:rPr>
          <w:rFonts w:ascii="Times New Roman" w:hAnsi="Times New Roman" w:cs="Times New Roman"/>
          <w:sz w:val="20"/>
          <w:szCs w:val="20"/>
        </w:rPr>
        <w:t xml:space="preserve"> are shown by filled symbols and viscous moduli are shown by the corresponding hollow symbols. </w:t>
      </w:r>
      <w:r w:rsidR="00D3751E" w:rsidRPr="00F2442B">
        <w:rPr>
          <w:rFonts w:ascii="Times New Roman" w:hAnsi="Times New Roman" w:cs="Times New Roman"/>
          <w:sz w:val="20"/>
          <w:szCs w:val="20"/>
        </w:rPr>
        <w:t>Data points for the elastic response of bacterial strain Cb1 M are largely hidden under data points for bacterial strain Cb2 D.  For bacterial strain Cb3 M, the ratio G</w:t>
      </w:r>
      <w:r w:rsidR="00D3751E" w:rsidRPr="00F2442B">
        <w:rPr>
          <w:rFonts w:ascii="Times New Roman" w:hAnsi="Times New Roman" w:cs="Times New Roman"/>
          <w:sz w:val="20"/>
          <w:szCs w:val="20"/>
        </w:rPr>
        <w:sym w:font="Symbol" w:char="F0A2"/>
      </w:r>
      <w:r w:rsidR="00235258" w:rsidRPr="00F2442B">
        <w:rPr>
          <w:rFonts w:ascii="Times New Roman" w:hAnsi="Times New Roman" w:cs="Times New Roman"/>
          <w:sz w:val="20"/>
          <w:szCs w:val="20"/>
        </w:rPr>
        <w:sym w:font="Symbol" w:char="F0A2"/>
      </w:r>
      <w:r w:rsidR="00D3751E" w:rsidRPr="00F2442B">
        <w:rPr>
          <w:rFonts w:ascii="Times New Roman" w:hAnsi="Times New Roman" w:cs="Times New Roman"/>
          <w:sz w:val="20"/>
          <w:szCs w:val="20"/>
        </w:rPr>
        <w:t>/G</w:t>
      </w:r>
      <w:r w:rsidR="00D3751E" w:rsidRPr="00F2442B">
        <w:rPr>
          <w:rFonts w:ascii="Times New Roman" w:hAnsi="Times New Roman" w:cs="Times New Roman"/>
          <w:sz w:val="20"/>
          <w:szCs w:val="20"/>
        </w:rPr>
        <w:sym w:font="Symbol" w:char="F0A2"/>
      </w:r>
      <w:r w:rsidR="00D3751E" w:rsidRPr="00F2442B">
        <w:rPr>
          <w:rFonts w:ascii="Times New Roman" w:hAnsi="Times New Roman" w:cs="Times New Roman"/>
          <w:sz w:val="20"/>
          <w:szCs w:val="20"/>
        </w:rPr>
        <w:t xml:space="preserve"> is of order unity, indicating that our approximation of biofilms as elastic solids breaks down for this clinical isolate.</w:t>
      </w:r>
    </w:p>
    <w:p w14:paraId="57DB09AD" w14:textId="77777777" w:rsidR="00B12B65" w:rsidRPr="00F2442B" w:rsidRDefault="00B12B65" w:rsidP="00B12B65">
      <w:pPr>
        <w:rPr>
          <w:rFonts w:ascii="Times New Roman" w:hAnsi="Times New Roman" w:cs="Times New Roman"/>
          <w:sz w:val="20"/>
          <w:szCs w:val="20"/>
        </w:rPr>
      </w:pPr>
    </w:p>
    <w:p w14:paraId="090F088B" w14:textId="3FDFBDD2" w:rsidR="00B12B65" w:rsidRPr="00F2442B" w:rsidRDefault="00B12B65" w:rsidP="00B12B65">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3</w:t>
      </w:r>
      <w:r w:rsidRPr="00F2442B">
        <w:rPr>
          <w:rFonts w:ascii="Times New Roman" w:hAnsi="Times New Roman" w:cs="Times New Roman"/>
          <w:sz w:val="20"/>
          <w:szCs w:val="20"/>
        </w:rPr>
        <w:t xml:space="preserve">.  Representative </w:t>
      </w:r>
      <w:r w:rsidR="004B1E1F" w:rsidRPr="00F2442B">
        <w:rPr>
          <w:rFonts w:ascii="Times New Roman" w:hAnsi="Times New Roman" w:cs="Times New Roman"/>
          <w:sz w:val="20"/>
          <w:szCs w:val="20"/>
        </w:rPr>
        <w:t xml:space="preserve">(A) frequency sweeps and (B) </w:t>
      </w:r>
      <w:r w:rsidRPr="00F2442B">
        <w:rPr>
          <w:rFonts w:ascii="Times New Roman" w:hAnsi="Times New Roman" w:cs="Times New Roman"/>
          <w:sz w:val="20"/>
          <w:szCs w:val="20"/>
        </w:rPr>
        <w:t xml:space="preserve">strain sweeps </w:t>
      </w:r>
      <w:proofErr w:type="gramStart"/>
      <w:r w:rsidRPr="00F2442B">
        <w:rPr>
          <w:rFonts w:ascii="Times New Roman" w:hAnsi="Times New Roman" w:cs="Times New Roman"/>
          <w:sz w:val="20"/>
          <w:szCs w:val="20"/>
        </w:rPr>
        <w:t xml:space="preserve">at 3.14 radians/s for </w:t>
      </w:r>
      <w:r w:rsidR="00585511" w:rsidRPr="00F2442B">
        <w:rPr>
          <w:rFonts w:ascii="Times New Roman" w:hAnsi="Times New Roman" w:cs="Times New Roman"/>
          <w:sz w:val="20"/>
          <w:szCs w:val="20"/>
        </w:rPr>
        <w:t xml:space="preserve">biofilms regrown from </w:t>
      </w:r>
      <w:r w:rsidRPr="00F2442B">
        <w:rPr>
          <w:rFonts w:ascii="Times New Roman" w:hAnsi="Times New Roman" w:cs="Times New Roman"/>
          <w:sz w:val="20"/>
          <w:szCs w:val="20"/>
        </w:rPr>
        <w:t>clinical isolates taken from Patient D. Elastic moduli</w:t>
      </w:r>
      <w:proofErr w:type="gramEnd"/>
      <w:r w:rsidRPr="00F2442B">
        <w:rPr>
          <w:rFonts w:ascii="Times New Roman" w:hAnsi="Times New Roman" w:cs="Times New Roman"/>
          <w:sz w:val="20"/>
          <w:szCs w:val="20"/>
        </w:rPr>
        <w:t xml:space="preserve"> are shown by filled symbols and viscous moduli are shown by the corresponding hollow symbols. </w:t>
      </w:r>
      <w:r w:rsidR="00D3751E" w:rsidRPr="00F2442B">
        <w:rPr>
          <w:rFonts w:ascii="Times New Roman" w:hAnsi="Times New Roman" w:cs="Times New Roman"/>
          <w:sz w:val="20"/>
          <w:szCs w:val="20"/>
        </w:rPr>
        <w:t xml:space="preserve">  Data points for the elastic response of bacterial strain D1 are largely hidden under data points for bacterial strain D2.2.</w:t>
      </w:r>
    </w:p>
    <w:p w14:paraId="4CDFEF88" w14:textId="68497E9D" w:rsidR="005E4204" w:rsidRPr="00F2442B" w:rsidRDefault="005E4204" w:rsidP="005E4204">
      <w:pPr>
        <w:spacing w:before="200" w:after="120"/>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4</w:t>
      </w:r>
      <w:r w:rsidRPr="00F2442B">
        <w:rPr>
          <w:rFonts w:ascii="Times New Roman" w:hAnsi="Times New Roman" w:cs="Times New Roman"/>
          <w:sz w:val="20"/>
          <w:szCs w:val="20"/>
        </w:rPr>
        <w:t xml:space="preserve">.  Evolutionary changes in the toughness of biofilms grown from clinical bacterial isolates, broken down by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and alginate production.  Isolates from </w:t>
      </w:r>
      <w:proofErr w:type="spellStart"/>
      <w:r w:rsidRPr="00F2442B">
        <w:rPr>
          <w:rFonts w:ascii="Times New Roman" w:hAnsi="Times New Roman" w:cs="Times New Roman"/>
          <w:sz w:val="20"/>
          <w:szCs w:val="20"/>
        </w:rPr>
        <w:t>timepoints</w:t>
      </w:r>
      <w:proofErr w:type="spellEnd"/>
      <w:r w:rsidRPr="00F2442B">
        <w:rPr>
          <w:rFonts w:ascii="Times New Roman" w:hAnsi="Times New Roman" w:cs="Times New Roman"/>
          <w:sz w:val="20"/>
          <w:szCs w:val="20"/>
        </w:rPr>
        <w:t xml:space="preserve"> after the first are categorized as having increased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expression, increased expression of both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and alginate, or increased alginate expression. Grey highlights diminished mechanics, and orange-and-grey striped indicates diminished mechanics that are greater than for increased alginate alone. </w:t>
      </w:r>
      <w:r w:rsidRPr="00F2442B">
        <w:rPr>
          <w:rFonts w:ascii="Times New Roman" w:hAnsi="Times New Roman" w:cs="Times New Roman"/>
          <w:sz w:val="20"/>
          <w:szCs w:val="20"/>
        </w:rPr>
        <w:tab/>
        <w:t xml:space="preserve">(A) Increasing production of both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and alginate increases the energy cost to break the biofilm more than increasing either polysaccharide alone.  (B)  Biofilms grown from strains that have increased production of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have greater breaking energy density than biofilms that increase production of alginate only.  (C)  </w:t>
      </w:r>
      <w:r w:rsidRPr="00F2442B">
        <w:rPr>
          <w:rFonts w:ascii="Times New Roman" w:hAnsi="Times New Roman" w:cs="Times New Roman"/>
          <w:sz w:val="20"/>
          <w:szCs w:val="20"/>
        </w:rPr>
        <w:lastRenderedPageBreak/>
        <w:t>The contribution to breaking energy that comes from elastic (stored) energy contributions is typically 3-6</w:t>
      </w:r>
      <w:r w:rsidRPr="00F2442B">
        <w:rPr>
          <w:rFonts w:ascii="Times New Roman" w:hAnsi="Times New Roman" w:cs="Times New Roman"/>
          <w:sz w:val="20"/>
          <w:szCs w:val="20"/>
        </w:rPr>
        <w:sym w:font="Symbol" w:char="F0B4"/>
      </w:r>
      <w:r w:rsidRPr="00F2442B">
        <w:rPr>
          <w:rFonts w:ascii="Times New Roman" w:hAnsi="Times New Roman" w:cs="Times New Roman"/>
          <w:sz w:val="20"/>
          <w:szCs w:val="20"/>
        </w:rPr>
        <w:t xml:space="preserve"> greater than the contribution that comes from viscous (dissipated) energy contributions.  </w:t>
      </w:r>
    </w:p>
    <w:p w14:paraId="1F084AA8" w14:textId="413DA9AE" w:rsidR="00B12B65" w:rsidRPr="00F2442B" w:rsidRDefault="00B12B65" w:rsidP="00B12B65">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5</w:t>
      </w:r>
      <w:r w:rsidRPr="00F2442B">
        <w:rPr>
          <w:rFonts w:ascii="Times New Roman" w:hAnsi="Times New Roman" w:cs="Times New Roman"/>
          <w:b/>
          <w:sz w:val="20"/>
          <w:szCs w:val="20"/>
        </w:rPr>
        <w:t>.</w:t>
      </w:r>
      <w:r w:rsidRPr="00F2442B">
        <w:rPr>
          <w:rFonts w:ascii="Times New Roman" w:hAnsi="Times New Roman" w:cs="Times New Roman"/>
          <w:sz w:val="20"/>
          <w:szCs w:val="20"/>
        </w:rPr>
        <w:t xml:space="preserve"> Representative strain sweeps at 3.14 radians/s for WT and </w:t>
      </w:r>
      <w:r w:rsidRPr="00F2442B">
        <w:rPr>
          <w:rFonts w:ascii="Symbol" w:hAnsi="Symbol" w:cs="Times New Roman"/>
          <w:sz w:val="20"/>
          <w:szCs w:val="20"/>
        </w:rPr>
        <w:t></w:t>
      </w:r>
      <w:proofErr w:type="spellStart"/>
      <w:r w:rsidRPr="00F2442B">
        <w:rPr>
          <w:rFonts w:ascii="Times New Roman" w:hAnsi="Times New Roman" w:cs="Times New Roman"/>
          <w:i/>
          <w:sz w:val="20"/>
          <w:szCs w:val="20"/>
        </w:rPr>
        <w:t>mucA</w:t>
      </w:r>
      <w:proofErr w:type="spellEnd"/>
      <w:r w:rsidR="00585511" w:rsidRPr="00F2442B">
        <w:rPr>
          <w:rFonts w:ascii="Times New Roman" w:hAnsi="Times New Roman" w:cs="Times New Roman"/>
          <w:sz w:val="20"/>
          <w:szCs w:val="20"/>
        </w:rPr>
        <w:t xml:space="preserve"> biofilms</w:t>
      </w:r>
      <w:r w:rsidRPr="00F2442B">
        <w:rPr>
          <w:rFonts w:ascii="Times New Roman" w:hAnsi="Times New Roman" w:cs="Times New Roman"/>
          <w:sz w:val="20"/>
          <w:szCs w:val="20"/>
        </w:rPr>
        <w:t>. Elastic moduli are shown by filled symbols and viscous moduli are shown by corresponding hollow symbols.</w:t>
      </w:r>
      <w:r w:rsidR="004B1E1F" w:rsidRPr="00F2442B">
        <w:rPr>
          <w:rFonts w:ascii="Times New Roman" w:hAnsi="Times New Roman" w:cs="Times New Roman"/>
          <w:sz w:val="20"/>
          <w:szCs w:val="20"/>
        </w:rPr>
        <w:t xml:space="preserve">  Notably, for </w:t>
      </w:r>
      <w:r w:rsidR="004B1E1F" w:rsidRPr="00F2442B">
        <w:rPr>
          <w:rFonts w:ascii="Symbol" w:hAnsi="Symbol" w:cs="Times New Roman"/>
          <w:sz w:val="20"/>
          <w:szCs w:val="20"/>
        </w:rPr>
        <w:t></w:t>
      </w:r>
      <w:proofErr w:type="spellStart"/>
      <w:r w:rsidR="004B1E1F" w:rsidRPr="00F2442B">
        <w:rPr>
          <w:rFonts w:ascii="Times New Roman" w:hAnsi="Times New Roman" w:cs="Times New Roman"/>
          <w:i/>
          <w:sz w:val="20"/>
          <w:szCs w:val="20"/>
        </w:rPr>
        <w:t>mucA</w:t>
      </w:r>
      <w:proofErr w:type="spellEnd"/>
      <w:r w:rsidR="004B1E1F" w:rsidRPr="00F2442B">
        <w:rPr>
          <w:rFonts w:ascii="Times New Roman" w:hAnsi="Times New Roman" w:cs="Times New Roman"/>
          <w:i/>
          <w:sz w:val="20"/>
          <w:szCs w:val="20"/>
        </w:rPr>
        <w:t>,</w:t>
      </w:r>
      <w:r w:rsidR="004B1E1F" w:rsidRPr="00F2442B">
        <w:rPr>
          <w:rFonts w:ascii="Times New Roman" w:hAnsi="Times New Roman" w:cs="Times New Roman"/>
          <w:sz w:val="20"/>
          <w:szCs w:val="20"/>
        </w:rPr>
        <w:t xml:space="preserve"> the ratio 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/G</w:t>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sym w:font="Symbol" w:char="F0A2"/>
      </w:r>
      <w:r w:rsidR="004B1E1F" w:rsidRPr="00F2442B">
        <w:rPr>
          <w:rFonts w:ascii="Times New Roman" w:hAnsi="Times New Roman" w:cs="Times New Roman"/>
          <w:sz w:val="20"/>
          <w:szCs w:val="20"/>
        </w:rPr>
        <w:t xml:space="preserve">, while still greater than unity, is much less than for WT or for the non-alginate lab strains measured in Figures </w:t>
      </w:r>
      <w:r w:rsidR="00765F38" w:rsidRPr="00F2442B">
        <w:rPr>
          <w:rFonts w:ascii="Times New Roman" w:hAnsi="Times New Roman" w:cs="Times New Roman"/>
          <w:sz w:val="20"/>
          <w:szCs w:val="20"/>
        </w:rPr>
        <w:t>3</w:t>
      </w:r>
      <w:r w:rsidR="004B1E1F" w:rsidRPr="00F2442B">
        <w:rPr>
          <w:rFonts w:ascii="Times New Roman" w:hAnsi="Times New Roman" w:cs="Times New Roman"/>
          <w:sz w:val="20"/>
          <w:szCs w:val="20"/>
        </w:rPr>
        <w:t xml:space="preserve"> and S</w:t>
      </w:r>
      <w:r w:rsidR="00765F38" w:rsidRPr="00F2442B">
        <w:rPr>
          <w:rFonts w:ascii="Times New Roman" w:hAnsi="Times New Roman" w:cs="Times New Roman"/>
          <w:sz w:val="20"/>
          <w:szCs w:val="20"/>
        </w:rPr>
        <w:t>10</w:t>
      </w:r>
      <w:r w:rsidR="004B1E1F" w:rsidRPr="00F2442B">
        <w:rPr>
          <w:rFonts w:ascii="Times New Roman" w:hAnsi="Times New Roman" w:cs="Times New Roman"/>
          <w:sz w:val="20"/>
          <w:szCs w:val="20"/>
        </w:rPr>
        <w:t xml:space="preserve">.  This suggests that alginate expression is likely to be a factor in the variability of </w:t>
      </w:r>
      <w:r w:rsidR="00765F38" w:rsidRPr="00F2442B">
        <w:rPr>
          <w:rFonts w:ascii="Times New Roman" w:hAnsi="Times New Roman" w:cs="Times New Roman"/>
          <w:sz w:val="20"/>
          <w:szCs w:val="20"/>
        </w:rPr>
        <w:t>the ratio of elastic modulus to viscous modulus</w:t>
      </w:r>
      <w:r w:rsidR="004B1E1F" w:rsidRPr="00F2442B">
        <w:rPr>
          <w:rFonts w:ascii="Times New Roman" w:hAnsi="Times New Roman" w:cs="Times New Roman"/>
          <w:sz w:val="20"/>
          <w:szCs w:val="20"/>
        </w:rPr>
        <w:t xml:space="preserve"> for clinical isolates</w:t>
      </w:r>
      <w:r w:rsidR="00557492" w:rsidRPr="00F2442B">
        <w:rPr>
          <w:rFonts w:ascii="Times New Roman" w:hAnsi="Times New Roman" w:cs="Times New Roman"/>
          <w:sz w:val="20"/>
          <w:szCs w:val="20"/>
        </w:rPr>
        <w:t xml:space="preserve"> (Figure</w:t>
      </w:r>
      <w:r w:rsidR="005E4204" w:rsidRPr="00F2442B">
        <w:rPr>
          <w:rFonts w:ascii="Times New Roman" w:hAnsi="Times New Roman" w:cs="Times New Roman"/>
          <w:sz w:val="20"/>
          <w:szCs w:val="20"/>
        </w:rPr>
        <w:t xml:space="preserve"> </w:t>
      </w:r>
      <w:r w:rsidR="00634B6A" w:rsidRPr="00F2442B">
        <w:rPr>
          <w:rFonts w:ascii="Times New Roman" w:hAnsi="Times New Roman" w:cs="Times New Roman"/>
          <w:sz w:val="20"/>
          <w:szCs w:val="20"/>
        </w:rPr>
        <w:t>1</w:t>
      </w:r>
      <w:r w:rsidR="002B1F5B" w:rsidRPr="00F2442B">
        <w:rPr>
          <w:rFonts w:ascii="Times New Roman" w:hAnsi="Times New Roman" w:cs="Times New Roman"/>
          <w:sz w:val="20"/>
          <w:szCs w:val="20"/>
        </w:rPr>
        <w:t>, Figure</w:t>
      </w:r>
      <w:r w:rsidR="00557492" w:rsidRPr="00F2442B">
        <w:rPr>
          <w:rFonts w:ascii="Times New Roman" w:hAnsi="Times New Roman" w:cs="Times New Roman"/>
          <w:sz w:val="20"/>
          <w:szCs w:val="20"/>
        </w:rPr>
        <w:t>s S</w:t>
      </w:r>
      <w:r w:rsidR="00634B6A" w:rsidRPr="00F2442B">
        <w:rPr>
          <w:rFonts w:ascii="Times New Roman" w:hAnsi="Times New Roman" w:cs="Times New Roman"/>
          <w:sz w:val="20"/>
          <w:szCs w:val="20"/>
        </w:rPr>
        <w:t>1</w:t>
      </w:r>
      <w:r w:rsidR="00557492" w:rsidRPr="00F2442B">
        <w:rPr>
          <w:rFonts w:ascii="Times New Roman" w:hAnsi="Times New Roman" w:cs="Times New Roman"/>
          <w:sz w:val="20"/>
          <w:szCs w:val="20"/>
        </w:rPr>
        <w:t>-S</w:t>
      </w:r>
      <w:r w:rsidR="00634B6A" w:rsidRPr="00F2442B">
        <w:rPr>
          <w:rFonts w:ascii="Times New Roman" w:hAnsi="Times New Roman" w:cs="Times New Roman"/>
          <w:sz w:val="20"/>
          <w:szCs w:val="20"/>
        </w:rPr>
        <w:t>3</w:t>
      </w:r>
      <w:r w:rsidR="00557492" w:rsidRPr="00F2442B">
        <w:rPr>
          <w:rFonts w:ascii="Times New Roman" w:hAnsi="Times New Roman" w:cs="Times New Roman"/>
          <w:sz w:val="20"/>
          <w:szCs w:val="20"/>
        </w:rPr>
        <w:t>)</w:t>
      </w:r>
      <w:r w:rsidR="004B1E1F" w:rsidRPr="00F2442B">
        <w:rPr>
          <w:rFonts w:ascii="Times New Roman" w:hAnsi="Times New Roman" w:cs="Times New Roman"/>
          <w:sz w:val="20"/>
          <w:szCs w:val="20"/>
        </w:rPr>
        <w:t>.</w:t>
      </w:r>
    </w:p>
    <w:p w14:paraId="77A580D8" w14:textId="77777777" w:rsidR="00F2442B" w:rsidRPr="00F2442B" w:rsidRDefault="00F2442B" w:rsidP="00F2442B">
      <w:pPr>
        <w:pStyle w:val="TAMainText"/>
        <w:rPr>
          <w:rFonts w:ascii="Times New Roman" w:hAnsi="Times New Roman" w:cs="Times New Roman"/>
          <w:sz w:val="20"/>
          <w:szCs w:val="20"/>
        </w:rPr>
      </w:pPr>
    </w:p>
    <w:p w14:paraId="49D125D7" w14:textId="554F71F1" w:rsidR="00F2442B" w:rsidRPr="00F2442B" w:rsidRDefault="00F2442B" w:rsidP="00F2442B">
      <w:pPr>
        <w:pStyle w:val="TAMainText"/>
        <w:rPr>
          <w:rFonts w:ascii="Times New Roman" w:hAnsi="Times New Roman" w:cs="Times New Roman"/>
          <w:sz w:val="20"/>
          <w:szCs w:val="20"/>
        </w:rPr>
      </w:pPr>
      <w:r w:rsidRPr="00F2442B">
        <w:rPr>
          <w:rFonts w:ascii="Times New Roman" w:hAnsi="Times New Roman" w:cs="Times New Roman"/>
          <w:b/>
          <w:sz w:val="20"/>
          <w:szCs w:val="20"/>
        </w:rPr>
        <w:t>Figure S</w:t>
      </w:r>
      <w:r w:rsidRPr="00F2442B">
        <w:rPr>
          <w:rFonts w:ascii="Times New Roman" w:hAnsi="Times New Roman" w:cs="Times New Roman"/>
          <w:b/>
          <w:sz w:val="20"/>
          <w:szCs w:val="20"/>
        </w:rPr>
        <w:t>6</w:t>
      </w:r>
      <w:r w:rsidRPr="00F2442B">
        <w:rPr>
          <w:rFonts w:ascii="Times New Roman" w:hAnsi="Times New Roman" w:cs="Times New Roman"/>
          <w:sz w:val="20"/>
          <w:szCs w:val="20"/>
        </w:rPr>
        <w:t xml:space="preserve">.  A representative force-displacement curve associated with detaching two </w:t>
      </w:r>
      <w:proofErr w:type="spellStart"/>
      <w:r w:rsidRPr="00F2442B">
        <w:rPr>
          <w:rFonts w:ascii="Times New Roman" w:hAnsi="Times New Roman" w:cs="Times New Roman"/>
          <w:sz w:val="20"/>
          <w:szCs w:val="20"/>
        </w:rPr>
        <w:t>Psl</w:t>
      </w:r>
      <w:proofErr w:type="spellEnd"/>
      <w:r w:rsidRPr="00F2442B">
        <w:rPr>
          <w:rFonts w:ascii="Times New Roman" w:hAnsi="Times New Roman" w:cs="Times New Roman"/>
          <w:sz w:val="20"/>
          <w:szCs w:val="20"/>
        </w:rPr>
        <w:t xml:space="preserve"> over-producing bacteria.  At (A), the AFM cantilever tip begins to lift from the surface.  At (B), the greatest force magnitude is measured; the distance between (B) and (A) is the separation at maximum force.  At (C), the bacterium detaches completely.  The distance between (C) and (A) is the interaction range. </w:t>
      </w:r>
    </w:p>
    <w:p w14:paraId="63D314A6" w14:textId="77777777" w:rsidR="00F2442B" w:rsidRPr="00F2442B" w:rsidRDefault="00F2442B" w:rsidP="005E4204">
      <w:pPr>
        <w:rPr>
          <w:rFonts w:ascii="Times New Roman" w:hAnsi="Times New Roman" w:cs="Times New Roman"/>
          <w:b/>
          <w:sz w:val="20"/>
          <w:szCs w:val="20"/>
        </w:rPr>
      </w:pPr>
    </w:p>
    <w:p w14:paraId="0A01C631" w14:textId="79A35491" w:rsidR="005E4204" w:rsidRPr="00F2442B" w:rsidRDefault="005E4204" w:rsidP="005E4204">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7</w:t>
      </w:r>
      <w:r w:rsidRPr="00F2442B">
        <w:rPr>
          <w:rFonts w:ascii="Times New Roman" w:hAnsi="Times New Roman" w:cs="Times New Roman"/>
          <w:sz w:val="20"/>
          <w:szCs w:val="20"/>
        </w:rPr>
        <w:t xml:space="preserve">.  </w:t>
      </w:r>
      <w:proofErr w:type="gramStart"/>
      <w:r w:rsidRPr="00F2442B">
        <w:rPr>
          <w:rFonts w:ascii="Times New Roman" w:hAnsi="Times New Roman" w:cs="Times New Roman"/>
          <w:sz w:val="20"/>
          <w:szCs w:val="20"/>
        </w:rPr>
        <w:t>Histograms of quantities measured by separating two matched bacteria with an AFM.</w:t>
      </w:r>
      <w:proofErr w:type="gramEnd"/>
      <w:r w:rsidRPr="00F2442B">
        <w:rPr>
          <w:rFonts w:ascii="Times New Roman" w:hAnsi="Times New Roman" w:cs="Times New Roman"/>
          <w:sz w:val="20"/>
          <w:szCs w:val="20"/>
        </w:rPr>
        <w:t xml:space="preserve">  The rate of retraction of the AFM cantilever is </w:t>
      </w:r>
      <w:proofErr w:type="gramStart"/>
      <w:r w:rsidRPr="00F2442B">
        <w:rPr>
          <w:rFonts w:ascii="Times New Roman" w:hAnsi="Times New Roman" w:cs="Times New Roman"/>
          <w:sz w:val="20"/>
          <w:szCs w:val="20"/>
        </w:rPr>
        <w:t xml:space="preserve">10 </w:t>
      </w:r>
      <w:r w:rsidRPr="00F2442B">
        <w:rPr>
          <w:rFonts w:ascii="Symbol" w:hAnsi="Symbol" w:cs="Times New Roman"/>
          <w:sz w:val="20"/>
          <w:szCs w:val="20"/>
        </w:rPr>
        <w:t></w:t>
      </w:r>
      <w:r w:rsidRPr="00F2442B">
        <w:rPr>
          <w:rFonts w:ascii="Times New Roman" w:hAnsi="Times New Roman" w:cs="Times New Roman"/>
          <w:sz w:val="20"/>
          <w:szCs w:val="20"/>
        </w:rPr>
        <w:t>m/s</w:t>
      </w:r>
      <w:proofErr w:type="gramEnd"/>
      <w:r w:rsidRPr="00F2442B">
        <w:rPr>
          <w:rFonts w:ascii="Times New Roman" w:hAnsi="Times New Roman" w:cs="Times New Roman"/>
          <w:sz w:val="20"/>
          <w:szCs w:val="20"/>
        </w:rPr>
        <w:t xml:space="preserve">.  As with the data in Figure </w:t>
      </w:r>
      <w:r w:rsidR="00634B6A" w:rsidRPr="00F2442B">
        <w:rPr>
          <w:rFonts w:ascii="Times New Roman" w:hAnsi="Times New Roman" w:cs="Times New Roman"/>
          <w:sz w:val="20"/>
          <w:szCs w:val="20"/>
        </w:rPr>
        <w:t>3</w:t>
      </w:r>
      <w:r w:rsidRPr="00F2442B">
        <w:rPr>
          <w:rFonts w:ascii="Times New Roman" w:hAnsi="Times New Roman" w:cs="Times New Roman"/>
          <w:sz w:val="20"/>
          <w:szCs w:val="20"/>
        </w:rPr>
        <w:t xml:space="preserve">, taken with a retraction speed of 1 </w:t>
      </w:r>
      <w:r w:rsidRPr="00F2442B">
        <w:rPr>
          <w:rFonts w:ascii="Symbol" w:hAnsi="Symbol" w:cs="Times New Roman"/>
          <w:sz w:val="20"/>
          <w:szCs w:val="20"/>
        </w:rPr>
        <w:t></w:t>
      </w:r>
      <w:r w:rsidRPr="00F2442B">
        <w:rPr>
          <w:rFonts w:ascii="Times New Roman" w:hAnsi="Times New Roman" w:cs="Times New Roman"/>
          <w:sz w:val="20"/>
          <w:szCs w:val="20"/>
        </w:rPr>
        <w:t xml:space="preserve">m/s, overall, </w:t>
      </w:r>
      <w:r w:rsidRPr="00F2442B">
        <w:rPr>
          <w:rFonts w:ascii="Symbol" w:hAnsi="Symbol" w:cs="Times New Roman"/>
          <w:sz w:val="20"/>
          <w:szCs w:val="20"/>
        </w:rPr>
        <w:t></w:t>
      </w:r>
      <w:proofErr w:type="spellStart"/>
      <w:r w:rsidRPr="00F2442B">
        <w:rPr>
          <w:rFonts w:ascii="Times New Roman" w:hAnsi="Times New Roman" w:cs="Times New Roman"/>
          <w:i/>
          <w:sz w:val="20"/>
          <w:szCs w:val="20"/>
        </w:rPr>
        <w:t>wspF</w:t>
      </w:r>
      <w:proofErr w:type="spellEnd"/>
      <w:r w:rsidRPr="00F2442B">
        <w:rPr>
          <w:rFonts w:ascii="Times New Roman" w:hAnsi="Times New Roman" w:cs="Times New Roman"/>
          <w:sz w:val="20"/>
          <w:szCs w:val="20"/>
        </w:rPr>
        <w:t xml:space="preserve"> </w:t>
      </w:r>
      <w:r w:rsidRPr="00F2442B">
        <w:rPr>
          <w:rFonts w:ascii="Symbol" w:hAnsi="Symbol" w:cs="Times New Roman"/>
          <w:sz w:val="20"/>
          <w:szCs w:val="20"/>
        </w:rPr>
        <w:t></w:t>
      </w:r>
      <w:proofErr w:type="spellStart"/>
      <w:r w:rsidRPr="00F2442B">
        <w:rPr>
          <w:rFonts w:ascii="Times New Roman" w:hAnsi="Times New Roman" w:cs="Times New Roman"/>
          <w:i/>
          <w:sz w:val="20"/>
          <w:szCs w:val="20"/>
        </w:rPr>
        <w:t>pel</w:t>
      </w:r>
      <w:proofErr w:type="spellEnd"/>
      <w:r w:rsidRPr="00F2442B">
        <w:rPr>
          <w:rFonts w:ascii="Times New Roman" w:hAnsi="Times New Roman" w:cs="Times New Roman"/>
          <w:sz w:val="20"/>
          <w:szCs w:val="20"/>
        </w:rPr>
        <w:t xml:space="preserve"> show stronger mechanical interaction and greater variability than WT and </w:t>
      </w:r>
      <w:r w:rsidRPr="00F2442B">
        <w:rPr>
          <w:rFonts w:ascii="Symbol" w:hAnsi="Symbol" w:cs="Times New Roman"/>
          <w:sz w:val="20"/>
          <w:szCs w:val="20"/>
        </w:rPr>
        <w:t></w:t>
      </w:r>
      <w:proofErr w:type="spellStart"/>
      <w:r w:rsidRPr="00F2442B">
        <w:rPr>
          <w:rFonts w:ascii="Times New Roman" w:hAnsi="Times New Roman" w:cs="Times New Roman"/>
          <w:i/>
          <w:sz w:val="20"/>
          <w:szCs w:val="20"/>
        </w:rPr>
        <w:t>wspF</w:t>
      </w:r>
      <w:proofErr w:type="spellEnd"/>
      <w:r w:rsidRPr="00F2442B">
        <w:rPr>
          <w:rFonts w:ascii="Times New Roman" w:hAnsi="Times New Roman" w:cs="Times New Roman"/>
          <w:sz w:val="20"/>
          <w:szCs w:val="20"/>
        </w:rPr>
        <w:t xml:space="preserve"> </w:t>
      </w:r>
      <w:r w:rsidRPr="00F2442B">
        <w:rPr>
          <w:rFonts w:ascii="Symbol" w:hAnsi="Symbol" w:cs="Times New Roman"/>
          <w:sz w:val="20"/>
          <w:szCs w:val="20"/>
        </w:rPr>
        <w:t></w:t>
      </w:r>
      <w:proofErr w:type="spellStart"/>
      <w:r w:rsidRPr="00F2442B">
        <w:rPr>
          <w:rFonts w:ascii="Times New Roman" w:hAnsi="Times New Roman" w:cs="Times New Roman"/>
          <w:i/>
          <w:sz w:val="20"/>
          <w:szCs w:val="20"/>
        </w:rPr>
        <w:t>psl</w:t>
      </w:r>
      <w:proofErr w:type="spellEnd"/>
      <w:r w:rsidRPr="00F2442B">
        <w:rPr>
          <w:rFonts w:ascii="Times New Roman" w:hAnsi="Times New Roman" w:cs="Times New Roman"/>
          <w:sz w:val="20"/>
          <w:szCs w:val="20"/>
        </w:rPr>
        <w:t xml:space="preserve">. (A)  Numerical integration of force-displacement curves gives the net mechanical work of detachment.  (B)  The peak force is the maximum force measured for each detachment curve.  (C)  The separation at maximum force is the displacement at which the peak force is found.  (D)  The range measures the size of the displacement undergone before the force returns to its baseline, zero value.  This measures the </w:t>
      </w:r>
      <w:proofErr w:type="spellStart"/>
      <w:r w:rsidRPr="00F2442B">
        <w:rPr>
          <w:rFonts w:ascii="Times New Roman" w:hAnsi="Times New Roman" w:cs="Times New Roman"/>
          <w:sz w:val="20"/>
          <w:szCs w:val="20"/>
        </w:rPr>
        <w:t>lengthscale</w:t>
      </w:r>
      <w:proofErr w:type="spellEnd"/>
      <w:r w:rsidRPr="00F2442B">
        <w:rPr>
          <w:rFonts w:ascii="Times New Roman" w:hAnsi="Times New Roman" w:cs="Times New Roman"/>
          <w:sz w:val="20"/>
          <w:szCs w:val="20"/>
        </w:rPr>
        <w:t xml:space="preserve"> over which two bacteria can be separated but still mechanically interacting.  </w:t>
      </w:r>
    </w:p>
    <w:p w14:paraId="4FB98D55" w14:textId="1C6FD9C3" w:rsidR="005E4204" w:rsidRPr="00F2442B" w:rsidRDefault="005E4204" w:rsidP="00B12B65">
      <w:pPr>
        <w:rPr>
          <w:rFonts w:ascii="Times New Roman" w:hAnsi="Times New Roman" w:cs="Times New Roman"/>
          <w:sz w:val="20"/>
          <w:szCs w:val="20"/>
        </w:rPr>
      </w:pPr>
    </w:p>
    <w:p w14:paraId="68D2A5F2" w14:textId="5DB231A0" w:rsidR="00AE74C3" w:rsidRPr="00F2442B" w:rsidRDefault="00AE74C3" w:rsidP="00AE74C3">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8</w:t>
      </w:r>
      <w:r w:rsidRPr="00F2442B">
        <w:rPr>
          <w:rFonts w:ascii="Times New Roman" w:hAnsi="Times New Roman" w:cs="Times New Roman"/>
          <w:b/>
          <w:sz w:val="20"/>
          <w:szCs w:val="20"/>
        </w:rPr>
        <w:t>.</w:t>
      </w:r>
      <w:r w:rsidR="00765F38" w:rsidRPr="00F2442B">
        <w:rPr>
          <w:rFonts w:ascii="Times New Roman" w:hAnsi="Times New Roman" w:cs="Times New Roman"/>
          <w:sz w:val="20"/>
          <w:szCs w:val="20"/>
        </w:rPr>
        <w:t xml:space="preserve"> </w:t>
      </w:r>
      <w:r w:rsidRPr="00F2442B">
        <w:rPr>
          <w:rFonts w:ascii="Times New Roman" w:hAnsi="Times New Roman" w:cs="Times New Roman"/>
          <w:sz w:val="20"/>
          <w:szCs w:val="20"/>
        </w:rPr>
        <w:t xml:space="preserve"> </w:t>
      </w:r>
      <w:proofErr w:type="gramStart"/>
      <w:r w:rsidRPr="00F2442B">
        <w:rPr>
          <w:rFonts w:ascii="Times New Roman" w:hAnsi="Times New Roman" w:cs="Times New Roman"/>
          <w:sz w:val="20"/>
          <w:szCs w:val="20"/>
        </w:rPr>
        <w:t>Representative frequency and strain sweeps measuring elastic and viscous moduli for WT, ∆</w:t>
      </w:r>
      <w:proofErr w:type="spellStart"/>
      <w:r w:rsidRPr="00F2442B">
        <w:rPr>
          <w:rFonts w:ascii="Times New Roman" w:hAnsi="Times New Roman" w:cs="Times New Roman"/>
          <w:i/>
          <w:sz w:val="20"/>
          <w:szCs w:val="20"/>
        </w:rPr>
        <w:t>pel</w:t>
      </w:r>
      <w:proofErr w:type="spellEnd"/>
      <w:r w:rsidRPr="00F2442B">
        <w:rPr>
          <w:rFonts w:ascii="Times New Roman" w:hAnsi="Times New Roman" w:cs="Times New Roman"/>
          <w:sz w:val="20"/>
          <w:szCs w:val="20"/>
        </w:rPr>
        <w:t>, and ∆</w:t>
      </w:r>
      <w:proofErr w:type="spellStart"/>
      <w:r w:rsidRPr="00F2442B">
        <w:rPr>
          <w:rFonts w:ascii="Times New Roman" w:hAnsi="Times New Roman" w:cs="Times New Roman"/>
          <w:i/>
          <w:sz w:val="20"/>
          <w:szCs w:val="20"/>
        </w:rPr>
        <w:t>psl</w:t>
      </w:r>
      <w:proofErr w:type="spellEnd"/>
      <w:r w:rsidR="00585511" w:rsidRPr="00F2442B">
        <w:rPr>
          <w:rFonts w:ascii="Times New Roman" w:hAnsi="Times New Roman" w:cs="Times New Roman"/>
          <w:sz w:val="20"/>
          <w:szCs w:val="20"/>
        </w:rPr>
        <w:t xml:space="preserve"> biofilms</w:t>
      </w:r>
      <w:r w:rsidRPr="00F2442B">
        <w:rPr>
          <w:rFonts w:ascii="Times New Roman" w:hAnsi="Times New Roman" w:cs="Times New Roman"/>
          <w:sz w:val="20"/>
          <w:szCs w:val="20"/>
        </w:rPr>
        <w:t>.</w:t>
      </w:r>
      <w:proofErr w:type="gramEnd"/>
      <w:r w:rsidRPr="00F2442B">
        <w:rPr>
          <w:rFonts w:ascii="Times New Roman" w:hAnsi="Times New Roman" w:cs="Times New Roman"/>
          <w:sz w:val="20"/>
          <w:szCs w:val="20"/>
        </w:rPr>
        <w:t xml:space="preserve"> Elastic moduli are shown by filled symbols and viscous moduli are shown by the corresponding hollow symbols. (A) Frequency sweep run at 1% strain. (B) Strain sweep run </w:t>
      </w:r>
      <w:proofErr w:type="gramStart"/>
      <w:r w:rsidRPr="00F2442B">
        <w:rPr>
          <w:rFonts w:ascii="Times New Roman" w:hAnsi="Times New Roman" w:cs="Times New Roman"/>
          <w:sz w:val="20"/>
          <w:szCs w:val="20"/>
        </w:rPr>
        <w:t>at 3.14 radians/s</w:t>
      </w:r>
      <w:proofErr w:type="gramEnd"/>
      <w:r w:rsidRPr="00F2442B">
        <w:rPr>
          <w:rFonts w:ascii="Times New Roman" w:hAnsi="Times New Roman" w:cs="Times New Roman"/>
          <w:sz w:val="20"/>
          <w:szCs w:val="20"/>
        </w:rPr>
        <w:t xml:space="preserve">. </w:t>
      </w:r>
    </w:p>
    <w:p w14:paraId="5FD3DF13" w14:textId="77777777" w:rsidR="005E4204" w:rsidRPr="00F2442B" w:rsidRDefault="005E4204" w:rsidP="00AE74C3">
      <w:pPr>
        <w:rPr>
          <w:rFonts w:ascii="Times New Roman" w:hAnsi="Times New Roman" w:cs="Times New Roman"/>
          <w:sz w:val="20"/>
          <w:szCs w:val="20"/>
        </w:rPr>
      </w:pPr>
    </w:p>
    <w:p w14:paraId="33B2CEB9" w14:textId="3ED66D8E" w:rsidR="00532F7D" w:rsidRPr="00F2442B" w:rsidRDefault="00532F7D" w:rsidP="00AE74C3">
      <w:pPr>
        <w:rPr>
          <w:rFonts w:ascii="Times New Roman" w:hAnsi="Times New Roman" w:cs="Times New Roman"/>
          <w:sz w:val="20"/>
          <w:szCs w:val="20"/>
        </w:rPr>
      </w:pPr>
      <w:r w:rsidRPr="00F2442B">
        <w:rPr>
          <w:rFonts w:ascii="Times New Roman" w:hAnsi="Times New Roman" w:cs="Times New Roman"/>
          <w:b/>
          <w:sz w:val="20"/>
          <w:szCs w:val="20"/>
        </w:rPr>
        <w:t>Figure S</w:t>
      </w:r>
      <w:r w:rsidR="00634B6A" w:rsidRPr="00F2442B">
        <w:rPr>
          <w:rFonts w:ascii="Times New Roman" w:hAnsi="Times New Roman" w:cs="Times New Roman"/>
          <w:b/>
          <w:sz w:val="20"/>
          <w:szCs w:val="20"/>
        </w:rPr>
        <w:t>9</w:t>
      </w:r>
      <w:r w:rsidR="00765F38" w:rsidRPr="00F2442B">
        <w:rPr>
          <w:rFonts w:ascii="Times New Roman" w:hAnsi="Times New Roman" w:cs="Times New Roman"/>
          <w:sz w:val="20"/>
          <w:szCs w:val="20"/>
        </w:rPr>
        <w:t>.</w:t>
      </w:r>
      <w:r w:rsidRPr="00F2442B">
        <w:rPr>
          <w:rFonts w:ascii="Times New Roman" w:hAnsi="Times New Roman" w:cs="Times New Roman"/>
          <w:sz w:val="20"/>
          <w:szCs w:val="20"/>
        </w:rPr>
        <w:t xml:space="preserve"> (A)  Energy density required </w:t>
      </w:r>
      <w:proofErr w:type="gramStart"/>
      <w:r w:rsidRPr="00F2442B">
        <w:rPr>
          <w:rFonts w:ascii="Times New Roman" w:hAnsi="Times New Roman" w:cs="Times New Roman"/>
          <w:sz w:val="20"/>
          <w:szCs w:val="20"/>
        </w:rPr>
        <w:t xml:space="preserve">to </w:t>
      </w:r>
      <w:r w:rsidR="00F2442B" w:rsidRPr="00F2442B">
        <w:rPr>
          <w:rFonts w:ascii="Times New Roman" w:hAnsi="Times New Roman" w:cs="Times New Roman"/>
          <w:sz w:val="20"/>
          <w:szCs w:val="20"/>
        </w:rPr>
        <w:t>cause</w:t>
      </w:r>
      <w:proofErr w:type="gramEnd"/>
      <w:r w:rsidR="00F2442B" w:rsidRPr="00F2442B">
        <w:rPr>
          <w:rFonts w:ascii="Times New Roman" w:hAnsi="Times New Roman" w:cs="Times New Roman"/>
          <w:sz w:val="20"/>
          <w:szCs w:val="20"/>
        </w:rPr>
        <w:t xml:space="preserve"> yielding of</w:t>
      </w:r>
      <w:r w:rsidRPr="00F2442B">
        <w:rPr>
          <w:rFonts w:ascii="Times New Roman" w:hAnsi="Times New Roman" w:cs="Times New Roman"/>
          <w:sz w:val="20"/>
          <w:szCs w:val="20"/>
        </w:rPr>
        <w:t xml:space="preserve"> biofilms grown from lab strains with different patterns of polysaccharide production.  (</w:t>
      </w:r>
      <w:r w:rsidR="005E4204" w:rsidRPr="00F2442B">
        <w:rPr>
          <w:rFonts w:ascii="Times New Roman" w:hAnsi="Times New Roman" w:cs="Times New Roman"/>
          <w:sz w:val="20"/>
          <w:szCs w:val="20"/>
        </w:rPr>
        <w:t>B</w:t>
      </w:r>
      <w:r w:rsidRPr="00F2442B">
        <w:rPr>
          <w:rFonts w:ascii="Times New Roman" w:hAnsi="Times New Roman" w:cs="Times New Roman"/>
          <w:sz w:val="20"/>
          <w:szCs w:val="20"/>
        </w:rPr>
        <w:t xml:space="preserve">)  For all lab-strain biofilms except </w:t>
      </w:r>
      <w:r w:rsidRPr="00F2442B">
        <w:rPr>
          <w:rFonts w:ascii="Symbol" w:hAnsi="Symbol" w:cs="Times New Roman"/>
          <w:sz w:val="20"/>
          <w:szCs w:val="20"/>
        </w:rPr>
        <w:t></w:t>
      </w:r>
      <w:proofErr w:type="spellStart"/>
      <w:r w:rsidRPr="00F2442B">
        <w:rPr>
          <w:rFonts w:ascii="Times New Roman" w:hAnsi="Times New Roman" w:cs="Times New Roman"/>
          <w:i/>
          <w:sz w:val="20"/>
          <w:szCs w:val="20"/>
        </w:rPr>
        <w:t>mucA</w:t>
      </w:r>
      <w:proofErr w:type="spellEnd"/>
      <w:r w:rsidRPr="00F2442B">
        <w:rPr>
          <w:rFonts w:ascii="Times New Roman" w:hAnsi="Times New Roman" w:cs="Times New Roman"/>
          <w:sz w:val="20"/>
          <w:szCs w:val="20"/>
        </w:rPr>
        <w:t>, the contribution to breaking energy that comes from elastic (stored) energy contributions is ~10</w:t>
      </w:r>
      <w:r w:rsidRPr="00F2442B">
        <w:rPr>
          <w:rFonts w:ascii="Times New Roman" w:hAnsi="Times New Roman" w:cs="Times New Roman"/>
          <w:sz w:val="20"/>
          <w:szCs w:val="20"/>
        </w:rPr>
        <w:sym w:font="Symbol" w:char="F0B4"/>
      </w:r>
      <w:r w:rsidRPr="00F2442B">
        <w:rPr>
          <w:rFonts w:ascii="Times New Roman" w:hAnsi="Times New Roman" w:cs="Times New Roman"/>
          <w:sz w:val="20"/>
          <w:szCs w:val="20"/>
        </w:rPr>
        <w:t xml:space="preserve"> greater than the contribution that comes from viscous (dissipated) energy contributions.</w:t>
      </w:r>
    </w:p>
    <w:p w14:paraId="4335AF69" w14:textId="77777777" w:rsidR="00F2442B" w:rsidRPr="00F2442B" w:rsidRDefault="00F2442B" w:rsidP="00634B6A">
      <w:pPr>
        <w:rPr>
          <w:rFonts w:ascii="Times New Roman" w:hAnsi="Times New Roman" w:cs="Times New Roman"/>
          <w:sz w:val="20"/>
          <w:szCs w:val="20"/>
        </w:rPr>
      </w:pPr>
    </w:p>
    <w:p w14:paraId="75A1F220" w14:textId="276F6EBE" w:rsidR="00634B6A" w:rsidRPr="00F2442B" w:rsidRDefault="00634B6A" w:rsidP="00634B6A">
      <w:pPr>
        <w:rPr>
          <w:rFonts w:ascii="Times New Roman" w:hAnsi="Times New Roman" w:cs="Times New Roman"/>
          <w:sz w:val="20"/>
          <w:szCs w:val="20"/>
        </w:rPr>
      </w:pPr>
      <w:r w:rsidRPr="00F2442B">
        <w:rPr>
          <w:rFonts w:ascii="Times New Roman" w:hAnsi="Times New Roman" w:cs="Times New Roman"/>
          <w:b/>
          <w:sz w:val="20"/>
          <w:szCs w:val="20"/>
        </w:rPr>
        <w:t>Figure S1</w:t>
      </w:r>
      <w:r w:rsidRPr="00F2442B">
        <w:rPr>
          <w:rFonts w:ascii="Times New Roman" w:hAnsi="Times New Roman" w:cs="Times New Roman"/>
          <w:b/>
          <w:sz w:val="20"/>
          <w:szCs w:val="20"/>
        </w:rPr>
        <w:t>0</w:t>
      </w:r>
      <w:r w:rsidRPr="00F2442B">
        <w:rPr>
          <w:rFonts w:ascii="Times New Roman" w:hAnsi="Times New Roman" w:cs="Times New Roman"/>
          <w:sz w:val="20"/>
          <w:szCs w:val="20"/>
        </w:rPr>
        <w:t xml:space="preserve">.  </w:t>
      </w:r>
      <w:proofErr w:type="gramStart"/>
      <w:r w:rsidRPr="00F2442B">
        <w:rPr>
          <w:rFonts w:ascii="Times New Roman" w:hAnsi="Times New Roman" w:cs="Times New Roman"/>
          <w:sz w:val="20"/>
          <w:szCs w:val="20"/>
        </w:rPr>
        <w:t>Schematics of rheology measurements.</w:t>
      </w:r>
      <w:proofErr w:type="gramEnd"/>
      <w:r w:rsidRPr="00F2442B">
        <w:rPr>
          <w:rFonts w:ascii="Times New Roman" w:hAnsi="Times New Roman" w:cs="Times New Roman"/>
          <w:sz w:val="20"/>
          <w:szCs w:val="20"/>
        </w:rPr>
        <w:t xml:space="preserve">  (A and B) The rheometer tool (two parallel, black plates) applies a mechanical shear to the biofilm (green).  (A) </w:t>
      </w:r>
      <w:proofErr w:type="gramStart"/>
      <w:r w:rsidRPr="00F2442B">
        <w:rPr>
          <w:rFonts w:ascii="Times New Roman" w:hAnsi="Times New Roman" w:cs="Times New Roman"/>
          <w:sz w:val="20"/>
          <w:szCs w:val="20"/>
        </w:rPr>
        <w:t>shows</w:t>
      </w:r>
      <w:proofErr w:type="gramEnd"/>
      <w:r w:rsidRPr="00F2442B">
        <w:rPr>
          <w:rFonts w:ascii="Times New Roman" w:hAnsi="Times New Roman" w:cs="Times New Roman"/>
          <w:sz w:val="20"/>
          <w:szCs w:val="20"/>
        </w:rPr>
        <w:t xml:space="preserve"> the unstrained state; (B) shows displacement of the top plate to impose a shear strain </w:t>
      </w:r>
      <w:r w:rsidR="00F2442B" w:rsidRPr="002C120E">
        <w:rPr>
          <w:rFonts w:ascii="Times New Roman" w:hAnsi="Times New Roman" w:cs="Times New Roman"/>
          <w:sz w:val="19"/>
          <w:szCs w:val="19"/>
        </w:rPr>
        <w:t>ε</w:t>
      </w:r>
      <w:r w:rsidRPr="00F2442B">
        <w:rPr>
          <w:rFonts w:ascii="Times New Roman" w:hAnsi="Times New Roman" w:cs="Times New Roman"/>
          <w:sz w:val="20"/>
          <w:szCs w:val="20"/>
        </w:rPr>
        <w:t xml:space="preserve"> = </w:t>
      </w:r>
      <w:r w:rsidRPr="00F2442B">
        <w:rPr>
          <w:rFonts w:ascii="Symbol" w:hAnsi="Symbol" w:cs="Times New Roman"/>
          <w:sz w:val="20"/>
          <w:szCs w:val="20"/>
        </w:rPr>
        <w:t></w:t>
      </w:r>
      <w:r w:rsidRPr="00F2442B">
        <w:rPr>
          <w:rFonts w:ascii="Times New Roman" w:hAnsi="Times New Roman" w:cs="Times New Roman"/>
          <w:sz w:val="20"/>
          <w:szCs w:val="20"/>
        </w:rPr>
        <w:t>x/y.  (C)  For elastic solids, the slope of the linear regime of the stress-strain curve gives the material’s elastic modulus G</w:t>
      </w:r>
      <w:r w:rsidRPr="00F2442B">
        <w:rPr>
          <w:rFonts w:ascii="Times New Roman" w:hAnsi="Times New Roman" w:cs="Times New Roman"/>
          <w:sz w:val="20"/>
          <w:szCs w:val="20"/>
        </w:rPr>
        <w:sym w:font="Symbol" w:char="F0A2"/>
      </w:r>
      <w:r w:rsidRPr="00F2442B">
        <w:rPr>
          <w:rFonts w:ascii="Times New Roman" w:hAnsi="Times New Roman" w:cs="Times New Roman"/>
          <w:sz w:val="20"/>
          <w:szCs w:val="20"/>
        </w:rPr>
        <w:t>.  The end of the linear regime marks the yield point, which correlates with a yield strain and yield stress.  (D)  Using our strain-sweep rheology measurements, we determined biofilm yield as the point of intersection between a linear fit to the plateau elastic modulus G</w:t>
      </w:r>
      <w:r w:rsidRPr="00F2442B">
        <w:rPr>
          <w:rFonts w:ascii="Times New Roman" w:hAnsi="Times New Roman" w:cs="Times New Roman"/>
          <w:sz w:val="20"/>
          <w:szCs w:val="20"/>
        </w:rPr>
        <w:sym w:font="Symbol" w:char="F0A2"/>
      </w:r>
      <w:r w:rsidRPr="00F2442B">
        <w:rPr>
          <w:rFonts w:ascii="Times New Roman" w:hAnsi="Times New Roman" w:cs="Times New Roman"/>
          <w:sz w:val="20"/>
          <w:szCs w:val="20"/>
        </w:rPr>
        <w:t xml:space="preserve"> and a power-law fit to the region of decreasing G</w:t>
      </w:r>
      <w:r w:rsidRPr="00F2442B">
        <w:rPr>
          <w:rFonts w:ascii="Times New Roman" w:hAnsi="Times New Roman" w:cs="Times New Roman"/>
          <w:sz w:val="20"/>
          <w:szCs w:val="20"/>
        </w:rPr>
        <w:sym w:font="Symbol" w:char="F0A2"/>
      </w:r>
      <w:r w:rsidRPr="00F2442B">
        <w:rPr>
          <w:rFonts w:ascii="Times New Roman" w:hAnsi="Times New Roman" w:cs="Times New Roman"/>
          <w:sz w:val="20"/>
          <w:szCs w:val="20"/>
        </w:rPr>
        <w:t xml:space="preserve"> with strain.</w:t>
      </w:r>
    </w:p>
    <w:p w14:paraId="5C9C5CD3" w14:textId="77777777" w:rsidR="00634B6A" w:rsidRPr="00F2442B" w:rsidRDefault="00634B6A" w:rsidP="00AE74C3">
      <w:pPr>
        <w:rPr>
          <w:rFonts w:ascii="Times New Roman" w:hAnsi="Times New Roman" w:cs="Times New Roman"/>
          <w:sz w:val="20"/>
          <w:szCs w:val="20"/>
        </w:rPr>
      </w:pPr>
    </w:p>
    <w:p w14:paraId="24D57B02" w14:textId="06E08681" w:rsidR="00634B6A" w:rsidRPr="00F2442B" w:rsidRDefault="00634B6A" w:rsidP="00634B6A">
      <w:pPr>
        <w:rPr>
          <w:rFonts w:ascii="Times New Roman" w:hAnsi="Times New Roman" w:cs="Times New Roman"/>
          <w:sz w:val="20"/>
          <w:szCs w:val="20"/>
        </w:rPr>
      </w:pPr>
      <w:r w:rsidRPr="00F2442B">
        <w:rPr>
          <w:rFonts w:ascii="Times New Roman" w:hAnsi="Times New Roman" w:cs="Times New Roman"/>
          <w:b/>
          <w:sz w:val="20"/>
          <w:szCs w:val="20"/>
        </w:rPr>
        <w:t>Figure S</w:t>
      </w:r>
      <w:r w:rsidRPr="00F2442B">
        <w:rPr>
          <w:rFonts w:ascii="Times New Roman" w:hAnsi="Times New Roman" w:cs="Times New Roman"/>
          <w:b/>
          <w:sz w:val="20"/>
          <w:szCs w:val="20"/>
        </w:rPr>
        <w:t>11</w:t>
      </w:r>
      <w:r w:rsidRPr="00F2442B">
        <w:rPr>
          <w:rFonts w:ascii="Times New Roman" w:hAnsi="Times New Roman" w:cs="Times New Roman"/>
          <w:sz w:val="20"/>
          <w:szCs w:val="20"/>
        </w:rPr>
        <w:t xml:space="preserve">.  </w:t>
      </w:r>
      <w:proofErr w:type="gramStart"/>
      <w:r w:rsidRPr="00F2442B">
        <w:rPr>
          <w:rFonts w:ascii="Times New Roman" w:hAnsi="Times New Roman" w:cs="Times New Roman"/>
          <w:sz w:val="20"/>
          <w:szCs w:val="20"/>
        </w:rPr>
        <w:t>Time sweep of WT to evaluate drying with and without solvent trap.</w:t>
      </w:r>
      <w:proofErr w:type="gramEnd"/>
      <w:r w:rsidRPr="00F2442B">
        <w:rPr>
          <w:rFonts w:ascii="Times New Roman" w:hAnsi="Times New Roman" w:cs="Times New Roman"/>
          <w:sz w:val="20"/>
          <w:szCs w:val="20"/>
        </w:rPr>
        <w:t xml:space="preserve">  Elastic modulus G</w:t>
      </w:r>
      <w:r w:rsidRPr="00F2442B">
        <w:rPr>
          <w:rFonts w:ascii="Times New Roman" w:hAnsi="Times New Roman" w:cs="Times New Roman"/>
          <w:sz w:val="20"/>
          <w:szCs w:val="20"/>
        </w:rPr>
        <w:sym w:font="Symbol" w:char="F0A2"/>
      </w:r>
      <w:r w:rsidRPr="00F2442B">
        <w:rPr>
          <w:rFonts w:ascii="Times New Roman" w:hAnsi="Times New Roman" w:cs="Times New Roman"/>
          <w:sz w:val="20"/>
          <w:szCs w:val="20"/>
        </w:rPr>
        <w:t xml:space="preserve"> was measured for 10 minutes at constant strain and frequency. (A) Without the solvent trap, the stiffness of the biofilm increases with time as a result of water loss. (B) With the solvent trap, biofilm stiffness stays constant in time. The </w:t>
      </w:r>
      <w:proofErr w:type="gramStart"/>
      <w:r w:rsidRPr="00F2442B">
        <w:rPr>
          <w:rFonts w:ascii="Times New Roman" w:hAnsi="Times New Roman" w:cs="Times New Roman"/>
          <w:sz w:val="20"/>
          <w:szCs w:val="20"/>
        </w:rPr>
        <w:t>solvent</w:t>
      </w:r>
      <w:proofErr w:type="gramEnd"/>
      <w:r w:rsidRPr="00F2442B">
        <w:rPr>
          <w:rFonts w:ascii="Times New Roman" w:hAnsi="Times New Roman" w:cs="Times New Roman"/>
          <w:sz w:val="20"/>
          <w:szCs w:val="20"/>
        </w:rPr>
        <w:t xml:space="preserve"> trap alleviates the stiffness increase due to drying. (C)  Image of the rheometer tool with the solvent trap in place.</w:t>
      </w:r>
    </w:p>
    <w:p w14:paraId="615A3362" w14:textId="77777777" w:rsidR="00D231EA" w:rsidRPr="00F2442B" w:rsidRDefault="00D231EA">
      <w:pPr>
        <w:rPr>
          <w:rFonts w:ascii="Times New Roman" w:hAnsi="Times New Roman" w:cs="Times New Roman"/>
          <w:sz w:val="20"/>
          <w:szCs w:val="20"/>
        </w:rPr>
      </w:pPr>
    </w:p>
    <w:p w14:paraId="5C7223FF" w14:textId="77777777" w:rsidR="00D231EA" w:rsidRPr="00F2442B" w:rsidRDefault="00D231EA">
      <w:pPr>
        <w:rPr>
          <w:rFonts w:ascii="Times New Roman" w:hAnsi="Times New Roman" w:cs="Times New Roman"/>
          <w:sz w:val="20"/>
          <w:szCs w:val="20"/>
        </w:rPr>
      </w:pPr>
    </w:p>
    <w:p w14:paraId="21DBCEF9" w14:textId="77777777" w:rsidR="00060031" w:rsidRPr="00F2442B" w:rsidRDefault="00060031" w:rsidP="009E0E29">
      <w:pPr>
        <w:ind w:left="720" w:hanging="720"/>
        <w:rPr>
          <w:rFonts w:ascii="Times New Roman" w:hAnsi="Times New Roman" w:cs="Times New Roman"/>
          <w:b/>
          <w:sz w:val="20"/>
          <w:szCs w:val="20"/>
        </w:rPr>
      </w:pPr>
      <w:r w:rsidRPr="00F2442B">
        <w:rPr>
          <w:rFonts w:ascii="Times New Roman" w:hAnsi="Times New Roman" w:cs="Times New Roman"/>
          <w:b/>
          <w:sz w:val="20"/>
          <w:szCs w:val="20"/>
        </w:rPr>
        <w:t>References for Supplementary Information</w:t>
      </w:r>
    </w:p>
    <w:p w14:paraId="089FD810" w14:textId="77777777" w:rsidR="00060031" w:rsidRPr="00F2442B" w:rsidRDefault="00060031" w:rsidP="009E0E29">
      <w:pPr>
        <w:ind w:left="720" w:hanging="720"/>
        <w:rPr>
          <w:rFonts w:ascii="Times New Roman" w:hAnsi="Times New Roman" w:cs="Times New Roman"/>
          <w:sz w:val="20"/>
          <w:szCs w:val="20"/>
        </w:rPr>
      </w:pPr>
    </w:p>
    <w:p w14:paraId="6018D3DA" w14:textId="77777777" w:rsidR="00AB46D4" w:rsidRPr="00F2442B" w:rsidRDefault="00D231EA" w:rsidP="00AB46D4">
      <w:pPr>
        <w:pStyle w:val="EndNoteBibliography"/>
        <w:ind w:left="720" w:hanging="720"/>
        <w:rPr>
          <w:rFonts w:ascii="Times New Roman" w:hAnsi="Times New Roman" w:cs="Times New Roman"/>
          <w:sz w:val="20"/>
          <w:szCs w:val="20"/>
        </w:rPr>
      </w:pPr>
      <w:r w:rsidRPr="00F2442B">
        <w:rPr>
          <w:rFonts w:ascii="Times New Roman" w:hAnsi="Times New Roman" w:cs="Times New Roman"/>
          <w:sz w:val="20"/>
          <w:szCs w:val="20"/>
        </w:rPr>
        <w:fldChar w:fldCharType="begin"/>
      </w:r>
      <w:r w:rsidRPr="00F2442B">
        <w:rPr>
          <w:rFonts w:ascii="Times New Roman" w:hAnsi="Times New Roman" w:cs="Times New Roman"/>
          <w:sz w:val="20"/>
          <w:szCs w:val="20"/>
        </w:rPr>
        <w:instrText xml:space="preserve"> ADDIN EN.REFLIST </w:instrText>
      </w:r>
      <w:r w:rsidRPr="00F2442B">
        <w:rPr>
          <w:rFonts w:ascii="Times New Roman" w:hAnsi="Times New Roman" w:cs="Times New Roman"/>
          <w:sz w:val="20"/>
          <w:szCs w:val="20"/>
        </w:rPr>
        <w:fldChar w:fldCharType="separate"/>
      </w:r>
      <w:bookmarkStart w:id="1" w:name="_ENREF_1"/>
      <w:r w:rsidR="00AB46D4" w:rsidRPr="00F2442B">
        <w:rPr>
          <w:rFonts w:ascii="Times New Roman" w:hAnsi="Times New Roman" w:cs="Times New Roman"/>
          <w:sz w:val="20"/>
          <w:szCs w:val="20"/>
        </w:rPr>
        <w:t>1.</w:t>
      </w:r>
      <w:r w:rsidR="00AB46D4" w:rsidRPr="00F2442B">
        <w:rPr>
          <w:rFonts w:ascii="Times New Roman" w:hAnsi="Times New Roman" w:cs="Times New Roman"/>
          <w:sz w:val="20"/>
          <w:szCs w:val="20"/>
        </w:rPr>
        <w:tab/>
        <w:t xml:space="preserve">Mahenthiralingam, E., M. Campbell, and D. Speert, </w:t>
      </w:r>
      <w:r w:rsidR="00AB46D4" w:rsidRPr="00F2442B">
        <w:rPr>
          <w:rFonts w:ascii="Times New Roman" w:hAnsi="Times New Roman" w:cs="Times New Roman"/>
          <w:i/>
          <w:sz w:val="20"/>
          <w:szCs w:val="20"/>
        </w:rPr>
        <w:t>Nonmotility and phagocytic resistance of Pseudomonas aeruginosa isolates from chronically colonized patients with cystic fibrosis.</w:t>
      </w:r>
      <w:r w:rsidR="00AB46D4" w:rsidRPr="00F2442B">
        <w:rPr>
          <w:rFonts w:ascii="Times New Roman" w:hAnsi="Times New Roman" w:cs="Times New Roman"/>
          <w:sz w:val="20"/>
          <w:szCs w:val="20"/>
        </w:rPr>
        <w:t xml:space="preserve"> Infection and Immunity, 1994. </w:t>
      </w:r>
      <w:r w:rsidR="00AB46D4" w:rsidRPr="00F2442B">
        <w:rPr>
          <w:rFonts w:ascii="Times New Roman" w:hAnsi="Times New Roman" w:cs="Times New Roman"/>
          <w:b/>
          <w:sz w:val="20"/>
          <w:szCs w:val="20"/>
        </w:rPr>
        <w:t>62</w:t>
      </w:r>
      <w:r w:rsidR="00AB46D4" w:rsidRPr="00F2442B">
        <w:rPr>
          <w:rFonts w:ascii="Times New Roman" w:hAnsi="Times New Roman" w:cs="Times New Roman"/>
          <w:sz w:val="20"/>
          <w:szCs w:val="20"/>
        </w:rPr>
        <w:t>: p. 596-605.</w:t>
      </w:r>
      <w:bookmarkEnd w:id="1"/>
    </w:p>
    <w:p w14:paraId="40E5244B" w14:textId="77777777" w:rsidR="00AB46D4" w:rsidRPr="00F2442B" w:rsidRDefault="00AB46D4" w:rsidP="00AB46D4">
      <w:pPr>
        <w:pStyle w:val="EndNoteBibliography"/>
        <w:ind w:left="720" w:hanging="720"/>
        <w:rPr>
          <w:rFonts w:ascii="Times New Roman" w:hAnsi="Times New Roman" w:cs="Times New Roman"/>
          <w:sz w:val="20"/>
          <w:szCs w:val="20"/>
        </w:rPr>
      </w:pPr>
      <w:bookmarkStart w:id="2" w:name="_ENREF_2"/>
      <w:r w:rsidRPr="00F2442B">
        <w:rPr>
          <w:rFonts w:ascii="Times New Roman" w:hAnsi="Times New Roman" w:cs="Times New Roman"/>
          <w:sz w:val="20"/>
          <w:szCs w:val="20"/>
        </w:rPr>
        <w:t>2.</w:t>
      </w:r>
      <w:r w:rsidRPr="00F2442B">
        <w:rPr>
          <w:rFonts w:ascii="Times New Roman" w:hAnsi="Times New Roman" w:cs="Times New Roman"/>
          <w:sz w:val="20"/>
          <w:szCs w:val="20"/>
        </w:rPr>
        <w:tab/>
        <w:t xml:space="preserve">Huse, H., T. Kwon, J. Zlosnik, D. Speert, E. Marcotte, and M. Whiteley, </w:t>
      </w:r>
      <w:r w:rsidRPr="00F2442B">
        <w:rPr>
          <w:rFonts w:ascii="Times New Roman" w:hAnsi="Times New Roman" w:cs="Times New Roman"/>
          <w:i/>
          <w:sz w:val="20"/>
          <w:szCs w:val="20"/>
        </w:rPr>
        <w:t>Parallel Evolution in Pseudomonas aeruginosa over 39,000 Generations In Vivo.</w:t>
      </w:r>
      <w:r w:rsidRPr="00F2442B">
        <w:rPr>
          <w:rFonts w:ascii="Times New Roman" w:hAnsi="Times New Roman" w:cs="Times New Roman"/>
          <w:sz w:val="20"/>
          <w:szCs w:val="20"/>
        </w:rPr>
        <w:t xml:space="preserve"> mBio, 2010. </w:t>
      </w:r>
      <w:r w:rsidRPr="00F2442B">
        <w:rPr>
          <w:rFonts w:ascii="Times New Roman" w:hAnsi="Times New Roman" w:cs="Times New Roman"/>
          <w:b/>
          <w:sz w:val="20"/>
          <w:szCs w:val="20"/>
        </w:rPr>
        <w:t>1</w:t>
      </w:r>
      <w:r w:rsidRPr="00F2442B">
        <w:rPr>
          <w:rFonts w:ascii="Times New Roman" w:hAnsi="Times New Roman" w:cs="Times New Roman"/>
          <w:sz w:val="20"/>
          <w:szCs w:val="20"/>
        </w:rPr>
        <w:t>: p. e00199-10.</w:t>
      </w:r>
      <w:bookmarkEnd w:id="2"/>
    </w:p>
    <w:p w14:paraId="5D1C38B7" w14:textId="77777777" w:rsidR="00AB46D4" w:rsidRPr="00F2442B" w:rsidRDefault="00AB46D4" w:rsidP="00AB46D4">
      <w:pPr>
        <w:pStyle w:val="EndNoteBibliography"/>
        <w:ind w:left="720" w:hanging="720"/>
        <w:rPr>
          <w:rFonts w:ascii="Times New Roman" w:hAnsi="Times New Roman" w:cs="Times New Roman"/>
          <w:sz w:val="20"/>
          <w:szCs w:val="20"/>
        </w:rPr>
      </w:pPr>
      <w:bookmarkStart w:id="3" w:name="_ENREF_3"/>
      <w:r w:rsidRPr="00F2442B">
        <w:rPr>
          <w:rFonts w:ascii="Times New Roman" w:hAnsi="Times New Roman" w:cs="Times New Roman"/>
          <w:sz w:val="20"/>
          <w:szCs w:val="20"/>
        </w:rPr>
        <w:lastRenderedPageBreak/>
        <w:t>3.</w:t>
      </w:r>
      <w:r w:rsidRPr="00F2442B">
        <w:rPr>
          <w:rFonts w:ascii="Times New Roman" w:hAnsi="Times New Roman" w:cs="Times New Roman"/>
          <w:sz w:val="20"/>
          <w:szCs w:val="20"/>
        </w:rPr>
        <w:tab/>
        <w:t xml:space="preserve">Huse, H., T. Kwon, J. Zlosnik, D. Speert, E. Marcotte, and M. Whiteley, </w:t>
      </w:r>
      <w:r w:rsidRPr="00F2442B">
        <w:rPr>
          <w:rFonts w:ascii="Times New Roman" w:hAnsi="Times New Roman" w:cs="Times New Roman"/>
          <w:i/>
          <w:sz w:val="20"/>
          <w:szCs w:val="20"/>
        </w:rPr>
        <w:t>Pseudomonas aeruginosa Enhances Production of a Non-Alginate Exopolysaccharide during Long-Term Colonization of the Cystic Fibrosis Lung.</w:t>
      </w:r>
      <w:r w:rsidRPr="00F2442B">
        <w:rPr>
          <w:rFonts w:ascii="Times New Roman" w:hAnsi="Times New Roman" w:cs="Times New Roman"/>
          <w:sz w:val="20"/>
          <w:szCs w:val="20"/>
        </w:rPr>
        <w:t xml:space="preserve"> PloS ONE, 2013. </w:t>
      </w:r>
      <w:r w:rsidRPr="00F2442B">
        <w:rPr>
          <w:rFonts w:ascii="Times New Roman" w:hAnsi="Times New Roman" w:cs="Times New Roman"/>
          <w:b/>
          <w:sz w:val="20"/>
          <w:szCs w:val="20"/>
        </w:rPr>
        <w:t>8</w:t>
      </w:r>
      <w:r w:rsidRPr="00F2442B">
        <w:rPr>
          <w:rFonts w:ascii="Times New Roman" w:hAnsi="Times New Roman" w:cs="Times New Roman"/>
          <w:sz w:val="20"/>
          <w:szCs w:val="20"/>
        </w:rPr>
        <w:t>: p. e82621.</w:t>
      </w:r>
      <w:bookmarkEnd w:id="3"/>
    </w:p>
    <w:p w14:paraId="7A5EF851" w14:textId="77777777" w:rsidR="00AB46D4" w:rsidRPr="00F2442B" w:rsidRDefault="00AB46D4" w:rsidP="00AB46D4">
      <w:pPr>
        <w:pStyle w:val="EndNoteBibliography"/>
        <w:ind w:left="720" w:hanging="720"/>
        <w:rPr>
          <w:rFonts w:ascii="Times New Roman" w:hAnsi="Times New Roman" w:cs="Times New Roman"/>
          <w:sz w:val="20"/>
          <w:szCs w:val="20"/>
        </w:rPr>
      </w:pPr>
      <w:bookmarkStart w:id="4" w:name="_ENREF_4"/>
      <w:r w:rsidRPr="00F2442B">
        <w:rPr>
          <w:rFonts w:ascii="Times New Roman" w:hAnsi="Times New Roman" w:cs="Times New Roman"/>
          <w:sz w:val="20"/>
          <w:szCs w:val="20"/>
        </w:rPr>
        <w:t>4.</w:t>
      </w:r>
      <w:r w:rsidRPr="00F2442B">
        <w:rPr>
          <w:rFonts w:ascii="Times New Roman" w:hAnsi="Times New Roman" w:cs="Times New Roman"/>
          <w:sz w:val="20"/>
          <w:szCs w:val="20"/>
        </w:rPr>
        <w:tab/>
        <w:t xml:space="preserve">Holloway, B., </w:t>
      </w:r>
      <w:r w:rsidRPr="00F2442B">
        <w:rPr>
          <w:rFonts w:ascii="Times New Roman" w:hAnsi="Times New Roman" w:cs="Times New Roman"/>
          <w:i/>
          <w:sz w:val="20"/>
          <w:szCs w:val="20"/>
        </w:rPr>
        <w:t>Genetic recombination in Pseudomonas aeruginosa.</w:t>
      </w:r>
      <w:r w:rsidRPr="00F2442B">
        <w:rPr>
          <w:rFonts w:ascii="Times New Roman" w:hAnsi="Times New Roman" w:cs="Times New Roman"/>
          <w:sz w:val="20"/>
          <w:szCs w:val="20"/>
        </w:rPr>
        <w:t xml:space="preserve"> Journal of General Microbiology, 1955. </w:t>
      </w:r>
      <w:r w:rsidRPr="00F2442B">
        <w:rPr>
          <w:rFonts w:ascii="Times New Roman" w:hAnsi="Times New Roman" w:cs="Times New Roman"/>
          <w:b/>
          <w:sz w:val="20"/>
          <w:szCs w:val="20"/>
        </w:rPr>
        <w:t>13</w:t>
      </w:r>
      <w:r w:rsidRPr="00F2442B">
        <w:rPr>
          <w:rFonts w:ascii="Times New Roman" w:hAnsi="Times New Roman" w:cs="Times New Roman"/>
          <w:sz w:val="20"/>
          <w:szCs w:val="20"/>
        </w:rPr>
        <w:t>: p. 572-581.</w:t>
      </w:r>
      <w:bookmarkEnd w:id="4"/>
    </w:p>
    <w:p w14:paraId="485D30DB" w14:textId="77777777" w:rsidR="00AB46D4" w:rsidRPr="00F2442B" w:rsidRDefault="00AB46D4" w:rsidP="00AB46D4">
      <w:pPr>
        <w:pStyle w:val="EndNoteBibliography"/>
        <w:ind w:left="720" w:hanging="720"/>
        <w:rPr>
          <w:rFonts w:ascii="Times New Roman" w:hAnsi="Times New Roman" w:cs="Times New Roman"/>
          <w:sz w:val="20"/>
          <w:szCs w:val="20"/>
        </w:rPr>
      </w:pPr>
      <w:bookmarkStart w:id="5" w:name="_ENREF_5"/>
      <w:r w:rsidRPr="00F2442B">
        <w:rPr>
          <w:rFonts w:ascii="Times New Roman" w:hAnsi="Times New Roman" w:cs="Times New Roman"/>
          <w:sz w:val="20"/>
          <w:szCs w:val="20"/>
        </w:rPr>
        <w:t>5.</w:t>
      </w:r>
      <w:r w:rsidRPr="00F2442B">
        <w:rPr>
          <w:rFonts w:ascii="Times New Roman" w:hAnsi="Times New Roman" w:cs="Times New Roman"/>
          <w:sz w:val="20"/>
          <w:szCs w:val="20"/>
        </w:rPr>
        <w:tab/>
        <w:t xml:space="preserve">Starkey, M., J. Hickman, L. Ma, N. Zhang, S. De Long, A. Hinz, S. Palacios, C. Manoil, M. Kirisits, T. Starner, D. Wozniak, C. Harwood, and M. Parsek, </w:t>
      </w:r>
      <w:r w:rsidRPr="00F2442B">
        <w:rPr>
          <w:rFonts w:ascii="Times New Roman" w:hAnsi="Times New Roman" w:cs="Times New Roman"/>
          <w:i/>
          <w:sz w:val="20"/>
          <w:szCs w:val="20"/>
        </w:rPr>
        <w:t>Pseudomonas aeruginosa rugose small-colony variants have adaptations that likely promote persistence in the cystic fibrosis lung.</w:t>
      </w:r>
      <w:r w:rsidRPr="00F2442B">
        <w:rPr>
          <w:rFonts w:ascii="Times New Roman" w:hAnsi="Times New Roman" w:cs="Times New Roman"/>
          <w:sz w:val="20"/>
          <w:szCs w:val="20"/>
        </w:rPr>
        <w:t xml:space="preserve"> Journal of Bacteriology, 2009. </w:t>
      </w:r>
      <w:r w:rsidRPr="00F2442B">
        <w:rPr>
          <w:rFonts w:ascii="Times New Roman" w:hAnsi="Times New Roman" w:cs="Times New Roman"/>
          <w:b/>
          <w:sz w:val="20"/>
          <w:szCs w:val="20"/>
        </w:rPr>
        <w:t>191</w:t>
      </w:r>
      <w:r w:rsidRPr="00F2442B">
        <w:rPr>
          <w:rFonts w:ascii="Times New Roman" w:hAnsi="Times New Roman" w:cs="Times New Roman"/>
          <w:sz w:val="20"/>
          <w:szCs w:val="20"/>
        </w:rPr>
        <w:t>: p. 3492-3503.</w:t>
      </w:r>
      <w:bookmarkEnd w:id="5"/>
    </w:p>
    <w:p w14:paraId="577F9CCD" w14:textId="77777777" w:rsidR="00AB46D4" w:rsidRPr="00F2442B" w:rsidRDefault="00AB46D4" w:rsidP="00AB46D4">
      <w:pPr>
        <w:pStyle w:val="EndNoteBibliography"/>
        <w:ind w:left="720" w:hanging="720"/>
        <w:rPr>
          <w:rFonts w:ascii="Times New Roman" w:hAnsi="Times New Roman" w:cs="Times New Roman"/>
          <w:sz w:val="20"/>
          <w:szCs w:val="20"/>
        </w:rPr>
      </w:pPr>
      <w:bookmarkStart w:id="6" w:name="_ENREF_6"/>
      <w:r w:rsidRPr="00F2442B">
        <w:rPr>
          <w:rFonts w:ascii="Times New Roman" w:hAnsi="Times New Roman" w:cs="Times New Roman"/>
          <w:sz w:val="20"/>
          <w:szCs w:val="20"/>
        </w:rPr>
        <w:t>6.</w:t>
      </w:r>
      <w:r w:rsidRPr="00F2442B">
        <w:rPr>
          <w:rFonts w:ascii="Times New Roman" w:hAnsi="Times New Roman" w:cs="Times New Roman"/>
          <w:sz w:val="20"/>
          <w:szCs w:val="20"/>
        </w:rPr>
        <w:tab/>
        <w:t xml:space="preserve">Borlee, B., A. Goldman, K. Murakami, R. Samudrala, D. Wozniak, and M. Parsek, </w:t>
      </w:r>
      <w:r w:rsidRPr="00F2442B">
        <w:rPr>
          <w:rFonts w:ascii="Times New Roman" w:hAnsi="Times New Roman" w:cs="Times New Roman"/>
          <w:i/>
          <w:sz w:val="20"/>
          <w:szCs w:val="20"/>
        </w:rPr>
        <w:t>Pseudomonas aeruginosa uses a cyclic-di-GMP-regulated adhesin to reinforce the biofilm extracellular matrix.</w:t>
      </w:r>
      <w:r w:rsidRPr="00F2442B">
        <w:rPr>
          <w:rFonts w:ascii="Times New Roman" w:hAnsi="Times New Roman" w:cs="Times New Roman"/>
          <w:sz w:val="20"/>
          <w:szCs w:val="20"/>
        </w:rPr>
        <w:t xml:space="preserve"> Molecular Microbiology, 2010. </w:t>
      </w:r>
      <w:r w:rsidRPr="00F2442B">
        <w:rPr>
          <w:rFonts w:ascii="Times New Roman" w:hAnsi="Times New Roman" w:cs="Times New Roman"/>
          <w:b/>
          <w:sz w:val="20"/>
          <w:szCs w:val="20"/>
        </w:rPr>
        <w:t>75</w:t>
      </w:r>
      <w:r w:rsidRPr="00F2442B">
        <w:rPr>
          <w:rFonts w:ascii="Times New Roman" w:hAnsi="Times New Roman" w:cs="Times New Roman"/>
          <w:sz w:val="20"/>
          <w:szCs w:val="20"/>
        </w:rPr>
        <w:t>: p. 827-842.</w:t>
      </w:r>
      <w:bookmarkEnd w:id="6"/>
    </w:p>
    <w:p w14:paraId="538D6EDE" w14:textId="77777777" w:rsidR="00AB46D4" w:rsidRPr="00F2442B" w:rsidRDefault="00AB46D4" w:rsidP="00AB46D4">
      <w:pPr>
        <w:pStyle w:val="EndNoteBibliography"/>
        <w:ind w:left="720" w:hanging="720"/>
        <w:rPr>
          <w:rFonts w:ascii="Times New Roman" w:hAnsi="Times New Roman" w:cs="Times New Roman"/>
          <w:sz w:val="20"/>
          <w:szCs w:val="20"/>
        </w:rPr>
      </w:pPr>
      <w:bookmarkStart w:id="7" w:name="_ENREF_7"/>
      <w:r w:rsidRPr="00F2442B">
        <w:rPr>
          <w:rFonts w:ascii="Times New Roman" w:hAnsi="Times New Roman" w:cs="Times New Roman"/>
          <w:sz w:val="20"/>
          <w:szCs w:val="20"/>
        </w:rPr>
        <w:t>7.</w:t>
      </w:r>
      <w:r w:rsidRPr="00F2442B">
        <w:rPr>
          <w:rFonts w:ascii="Times New Roman" w:hAnsi="Times New Roman" w:cs="Times New Roman"/>
          <w:sz w:val="20"/>
          <w:szCs w:val="20"/>
        </w:rPr>
        <w:tab/>
        <w:t xml:space="preserve">Kirisits, M., L. Prost, M. Starkey, and M. Parsek, </w:t>
      </w:r>
      <w:r w:rsidRPr="00F2442B">
        <w:rPr>
          <w:rFonts w:ascii="Times New Roman" w:hAnsi="Times New Roman" w:cs="Times New Roman"/>
          <w:i/>
          <w:sz w:val="20"/>
          <w:szCs w:val="20"/>
        </w:rPr>
        <w:t>Characterization of colony morphology variants isolated from Pseudomonas aeruginosa biofilms.</w:t>
      </w:r>
      <w:r w:rsidRPr="00F2442B">
        <w:rPr>
          <w:rFonts w:ascii="Times New Roman" w:hAnsi="Times New Roman" w:cs="Times New Roman"/>
          <w:sz w:val="20"/>
          <w:szCs w:val="20"/>
        </w:rPr>
        <w:t xml:space="preserve"> Applied and Environmental Microbiology, 2005. </w:t>
      </w:r>
      <w:r w:rsidRPr="00F2442B">
        <w:rPr>
          <w:rFonts w:ascii="Times New Roman" w:hAnsi="Times New Roman" w:cs="Times New Roman"/>
          <w:b/>
          <w:sz w:val="20"/>
          <w:szCs w:val="20"/>
        </w:rPr>
        <w:t>71</w:t>
      </w:r>
      <w:r w:rsidRPr="00F2442B">
        <w:rPr>
          <w:rFonts w:ascii="Times New Roman" w:hAnsi="Times New Roman" w:cs="Times New Roman"/>
          <w:sz w:val="20"/>
          <w:szCs w:val="20"/>
        </w:rPr>
        <w:t>: p. 4809-4821.</w:t>
      </w:r>
      <w:bookmarkEnd w:id="7"/>
    </w:p>
    <w:p w14:paraId="3F68B8D4" w14:textId="77777777" w:rsidR="00AB46D4" w:rsidRPr="00F2442B" w:rsidRDefault="00AB46D4" w:rsidP="00AB46D4">
      <w:pPr>
        <w:pStyle w:val="EndNoteBibliography"/>
        <w:ind w:left="720" w:hanging="720"/>
        <w:rPr>
          <w:rFonts w:ascii="Times New Roman" w:hAnsi="Times New Roman" w:cs="Times New Roman"/>
          <w:sz w:val="20"/>
          <w:szCs w:val="20"/>
        </w:rPr>
      </w:pPr>
      <w:bookmarkStart w:id="8" w:name="_ENREF_8"/>
      <w:r w:rsidRPr="00F2442B">
        <w:rPr>
          <w:rFonts w:ascii="Times New Roman" w:hAnsi="Times New Roman" w:cs="Times New Roman"/>
          <w:sz w:val="20"/>
          <w:szCs w:val="20"/>
        </w:rPr>
        <w:t>8.</w:t>
      </w:r>
      <w:r w:rsidRPr="00F2442B">
        <w:rPr>
          <w:rFonts w:ascii="Times New Roman" w:hAnsi="Times New Roman" w:cs="Times New Roman"/>
          <w:sz w:val="20"/>
          <w:szCs w:val="20"/>
        </w:rPr>
        <w:tab/>
        <w:t xml:space="preserve">Jacobs, M., A. Alwood, I. Thaipisuttikul, D. Spencer, E. Hougen, S. Ernst, O. Will, R. Kaul, C. Raymond, R. Levy, L. Chun-Rong, D. Guenterner, D. Bovee, M. Olson, and C. Manoil, </w:t>
      </w:r>
      <w:r w:rsidRPr="00F2442B">
        <w:rPr>
          <w:rFonts w:ascii="Times New Roman" w:hAnsi="Times New Roman" w:cs="Times New Roman"/>
          <w:i/>
          <w:sz w:val="20"/>
          <w:szCs w:val="20"/>
        </w:rPr>
        <w:t>Comprehensive transposon mutant library of Pseudomonas aeruginosa.</w:t>
      </w:r>
      <w:r w:rsidRPr="00F2442B">
        <w:rPr>
          <w:rFonts w:ascii="Times New Roman" w:hAnsi="Times New Roman" w:cs="Times New Roman"/>
          <w:sz w:val="20"/>
          <w:szCs w:val="20"/>
        </w:rPr>
        <w:t xml:space="preserve"> Proceedings of the National Academy of Sciences of the USA, 2003. </w:t>
      </w:r>
      <w:r w:rsidRPr="00F2442B">
        <w:rPr>
          <w:rFonts w:ascii="Times New Roman" w:hAnsi="Times New Roman" w:cs="Times New Roman"/>
          <w:b/>
          <w:sz w:val="20"/>
          <w:szCs w:val="20"/>
        </w:rPr>
        <w:t>100</w:t>
      </w:r>
      <w:r w:rsidRPr="00F2442B">
        <w:rPr>
          <w:rFonts w:ascii="Times New Roman" w:hAnsi="Times New Roman" w:cs="Times New Roman"/>
          <w:sz w:val="20"/>
          <w:szCs w:val="20"/>
        </w:rPr>
        <w:t>: p. 14339–14344.</w:t>
      </w:r>
      <w:bookmarkEnd w:id="8"/>
    </w:p>
    <w:p w14:paraId="220438D9" w14:textId="77777777" w:rsidR="00AB46D4" w:rsidRPr="00F2442B" w:rsidRDefault="00AB46D4" w:rsidP="00AB46D4">
      <w:pPr>
        <w:pStyle w:val="EndNoteBibliography"/>
        <w:ind w:left="720" w:hanging="720"/>
        <w:rPr>
          <w:rFonts w:ascii="Times New Roman" w:hAnsi="Times New Roman" w:cs="Times New Roman"/>
          <w:sz w:val="20"/>
          <w:szCs w:val="20"/>
        </w:rPr>
      </w:pPr>
      <w:bookmarkStart w:id="9" w:name="_ENREF_9"/>
      <w:r w:rsidRPr="00F2442B">
        <w:rPr>
          <w:rFonts w:ascii="Times New Roman" w:hAnsi="Times New Roman" w:cs="Times New Roman"/>
          <w:sz w:val="20"/>
          <w:szCs w:val="20"/>
        </w:rPr>
        <w:t>9.</w:t>
      </w:r>
      <w:r w:rsidRPr="00F2442B">
        <w:rPr>
          <w:rFonts w:ascii="Times New Roman" w:hAnsi="Times New Roman" w:cs="Times New Roman"/>
          <w:sz w:val="20"/>
          <w:szCs w:val="20"/>
        </w:rPr>
        <w:tab/>
        <w:t xml:space="preserve">Hutchison, J., C. Rodesney, K. Kaushik, H. Le, D. Hurwitz, Y. Irie, and V. Gordon, </w:t>
      </w:r>
      <w:r w:rsidRPr="00F2442B">
        <w:rPr>
          <w:rFonts w:ascii="Times New Roman" w:hAnsi="Times New Roman" w:cs="Times New Roman"/>
          <w:i/>
          <w:sz w:val="20"/>
          <w:szCs w:val="20"/>
        </w:rPr>
        <w:t>Single-cell control of initial spatial structure in biofilm development using laser trapping.</w:t>
      </w:r>
      <w:r w:rsidRPr="00F2442B">
        <w:rPr>
          <w:rFonts w:ascii="Times New Roman" w:hAnsi="Times New Roman" w:cs="Times New Roman"/>
          <w:sz w:val="20"/>
          <w:szCs w:val="20"/>
        </w:rPr>
        <w:t xml:space="preserve"> Langmuir, 2014. </w:t>
      </w:r>
      <w:r w:rsidRPr="00F2442B">
        <w:rPr>
          <w:rFonts w:ascii="Times New Roman" w:hAnsi="Times New Roman" w:cs="Times New Roman"/>
          <w:b/>
          <w:sz w:val="20"/>
          <w:szCs w:val="20"/>
        </w:rPr>
        <w:t>30</w:t>
      </w:r>
      <w:r w:rsidRPr="00F2442B">
        <w:rPr>
          <w:rFonts w:ascii="Times New Roman" w:hAnsi="Times New Roman" w:cs="Times New Roman"/>
          <w:sz w:val="20"/>
          <w:szCs w:val="20"/>
        </w:rPr>
        <w:t>: p. 4522-4530.</w:t>
      </w:r>
      <w:bookmarkEnd w:id="9"/>
    </w:p>
    <w:p w14:paraId="7AD9B29A" w14:textId="7C714F82" w:rsidR="00A351EB" w:rsidRPr="00F2442B" w:rsidRDefault="00D231EA">
      <w:pPr>
        <w:rPr>
          <w:rFonts w:ascii="Times New Roman" w:hAnsi="Times New Roman" w:cs="Times New Roman"/>
          <w:sz w:val="20"/>
          <w:szCs w:val="20"/>
        </w:rPr>
      </w:pPr>
      <w:r w:rsidRPr="00F2442B">
        <w:rPr>
          <w:rFonts w:ascii="Times New Roman" w:hAnsi="Times New Roman" w:cs="Times New Roman"/>
          <w:sz w:val="20"/>
          <w:szCs w:val="20"/>
        </w:rPr>
        <w:fldChar w:fldCharType="end"/>
      </w:r>
    </w:p>
    <w:sectPr w:rsidR="00A351EB" w:rsidRPr="00F24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Light">
    <w:altName w:val="Corbel"/>
    <w:panose1 w:val="00000000000000000000"/>
    <w:charset w:val="00"/>
    <w:family w:val="swiss"/>
    <w:notTrueType/>
    <w:pitch w:val="variable"/>
    <w:sig w:usb0="00000001" w:usb1="5000204B" w:usb2="00000000" w:usb3="00000000" w:csb0="0000019F" w:csb1="00000000"/>
  </w:font>
  <w:font w:name="Arno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Numbered - all author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wwtaxxrl5a0ake0wvoxrzpnv5dpdwz9rapt&quot;&gt;2015 CAREER proposal&lt;record-ids&gt;&lt;item&gt;9&lt;/item&gt;&lt;item&gt;170&lt;/item&gt;&lt;item&gt;192&lt;/item&gt;&lt;item&gt;193&lt;/item&gt;&lt;item&gt;198&lt;/item&gt;&lt;item&gt;199&lt;/item&gt;&lt;item&gt;200&lt;/item&gt;&lt;/record-ids&gt;&lt;/item&gt;&lt;/Libraries&gt;"/>
  </w:docVars>
  <w:rsids>
    <w:rsidRoot w:val="007B4401"/>
    <w:rsid w:val="00043F8A"/>
    <w:rsid w:val="00060031"/>
    <w:rsid w:val="00100B48"/>
    <w:rsid w:val="001C0AB9"/>
    <w:rsid w:val="001C27E2"/>
    <w:rsid w:val="00235258"/>
    <w:rsid w:val="00261EA8"/>
    <w:rsid w:val="002B1F5B"/>
    <w:rsid w:val="00315309"/>
    <w:rsid w:val="003D4CBE"/>
    <w:rsid w:val="0040744F"/>
    <w:rsid w:val="00463E97"/>
    <w:rsid w:val="00480EEF"/>
    <w:rsid w:val="00484097"/>
    <w:rsid w:val="00494464"/>
    <w:rsid w:val="004A1BBE"/>
    <w:rsid w:val="004B1E1F"/>
    <w:rsid w:val="00532F7D"/>
    <w:rsid w:val="00557492"/>
    <w:rsid w:val="00585511"/>
    <w:rsid w:val="005E4204"/>
    <w:rsid w:val="00634B6A"/>
    <w:rsid w:val="00647A70"/>
    <w:rsid w:val="00660A18"/>
    <w:rsid w:val="00670397"/>
    <w:rsid w:val="006C1469"/>
    <w:rsid w:val="00730E49"/>
    <w:rsid w:val="007462CE"/>
    <w:rsid w:val="00765F38"/>
    <w:rsid w:val="007B4401"/>
    <w:rsid w:val="00827665"/>
    <w:rsid w:val="00837322"/>
    <w:rsid w:val="008A42A9"/>
    <w:rsid w:val="00973758"/>
    <w:rsid w:val="009E0E29"/>
    <w:rsid w:val="00A351EB"/>
    <w:rsid w:val="00A80A24"/>
    <w:rsid w:val="00AB46D4"/>
    <w:rsid w:val="00AC0E22"/>
    <w:rsid w:val="00AE74C3"/>
    <w:rsid w:val="00B12B65"/>
    <w:rsid w:val="00B21E13"/>
    <w:rsid w:val="00BC5170"/>
    <w:rsid w:val="00BD002A"/>
    <w:rsid w:val="00CB0BC5"/>
    <w:rsid w:val="00CE7169"/>
    <w:rsid w:val="00D221C8"/>
    <w:rsid w:val="00D231EA"/>
    <w:rsid w:val="00D3751E"/>
    <w:rsid w:val="00E3767B"/>
    <w:rsid w:val="00E571A5"/>
    <w:rsid w:val="00E74A25"/>
    <w:rsid w:val="00EA5763"/>
    <w:rsid w:val="00EB6C5E"/>
    <w:rsid w:val="00EC728D"/>
    <w:rsid w:val="00F2442B"/>
    <w:rsid w:val="00FC6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32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7E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27E2"/>
    <w:rPr>
      <w:sz w:val="16"/>
      <w:szCs w:val="16"/>
    </w:rPr>
  </w:style>
  <w:style w:type="paragraph" w:styleId="CommentText">
    <w:name w:val="annotation text"/>
    <w:basedOn w:val="Normal"/>
    <w:link w:val="CommentTextChar"/>
    <w:uiPriority w:val="99"/>
    <w:unhideWhenUsed/>
    <w:rsid w:val="001C27E2"/>
    <w:rPr>
      <w:sz w:val="20"/>
      <w:szCs w:val="20"/>
    </w:rPr>
  </w:style>
  <w:style w:type="character" w:customStyle="1" w:styleId="CommentTextChar">
    <w:name w:val="Comment Text Char"/>
    <w:basedOn w:val="DefaultParagraphFont"/>
    <w:link w:val="CommentText"/>
    <w:uiPriority w:val="99"/>
    <w:rsid w:val="001C27E2"/>
    <w:rPr>
      <w:rFonts w:eastAsiaTheme="minorEastAsia"/>
      <w:sz w:val="20"/>
      <w:szCs w:val="20"/>
    </w:rPr>
  </w:style>
  <w:style w:type="table" w:styleId="LightList">
    <w:name w:val="Light List"/>
    <w:basedOn w:val="TableNormal"/>
    <w:uiPriority w:val="61"/>
    <w:rsid w:val="001C27E2"/>
    <w:pPr>
      <w:spacing w:after="0" w:line="240" w:lineRule="auto"/>
    </w:pPr>
    <w:rPr>
      <w:rFonts w:eastAsiaTheme="minorEastAsia"/>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1C27E2"/>
    <w:rPr>
      <w:rFonts w:ascii="Tahoma" w:hAnsi="Tahoma" w:cs="Tahoma"/>
      <w:sz w:val="16"/>
      <w:szCs w:val="16"/>
    </w:rPr>
  </w:style>
  <w:style w:type="character" w:customStyle="1" w:styleId="BalloonTextChar">
    <w:name w:val="Balloon Text Char"/>
    <w:basedOn w:val="DefaultParagraphFont"/>
    <w:link w:val="BalloonText"/>
    <w:uiPriority w:val="99"/>
    <w:semiHidden/>
    <w:rsid w:val="001C27E2"/>
    <w:rPr>
      <w:rFonts w:ascii="Tahoma" w:eastAsiaTheme="minorEastAsia" w:hAnsi="Tahoma" w:cs="Tahoma"/>
      <w:sz w:val="16"/>
      <w:szCs w:val="16"/>
    </w:rPr>
  </w:style>
  <w:style w:type="character" w:styleId="Hyperlink">
    <w:name w:val="Hyperlink"/>
    <w:basedOn w:val="DefaultParagraphFont"/>
    <w:uiPriority w:val="99"/>
    <w:unhideWhenUsed/>
    <w:rsid w:val="00D231E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27665"/>
    <w:rPr>
      <w:b/>
      <w:bCs/>
    </w:rPr>
  </w:style>
  <w:style w:type="character" w:customStyle="1" w:styleId="CommentSubjectChar">
    <w:name w:val="Comment Subject Char"/>
    <w:basedOn w:val="CommentTextChar"/>
    <w:link w:val="CommentSubject"/>
    <w:uiPriority w:val="99"/>
    <w:semiHidden/>
    <w:rsid w:val="00827665"/>
    <w:rPr>
      <w:rFonts w:eastAsiaTheme="minorEastAsia"/>
      <w:b/>
      <w:bCs/>
      <w:sz w:val="20"/>
      <w:szCs w:val="20"/>
    </w:rPr>
  </w:style>
  <w:style w:type="paragraph" w:customStyle="1" w:styleId="EndNoteBibliographyTitle">
    <w:name w:val="EndNote Bibliography Title"/>
    <w:basedOn w:val="Normal"/>
    <w:link w:val="EndNoteBibliographyTitleChar"/>
    <w:rsid w:val="00973758"/>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973758"/>
    <w:rPr>
      <w:rFonts w:ascii="Arial" w:eastAsiaTheme="minorEastAsia" w:hAnsi="Arial" w:cs="Arial"/>
      <w:noProof/>
      <w:sz w:val="24"/>
      <w:szCs w:val="24"/>
    </w:rPr>
  </w:style>
  <w:style w:type="paragraph" w:customStyle="1" w:styleId="EndNoteBibliography">
    <w:name w:val="EndNote Bibliography"/>
    <w:basedOn w:val="Normal"/>
    <w:link w:val="EndNoteBibliographyChar"/>
    <w:rsid w:val="00973758"/>
    <w:rPr>
      <w:rFonts w:ascii="Arial" w:hAnsi="Arial" w:cs="Arial"/>
      <w:noProof/>
    </w:rPr>
  </w:style>
  <w:style w:type="character" w:customStyle="1" w:styleId="EndNoteBibliographyChar">
    <w:name w:val="EndNote Bibliography Char"/>
    <w:basedOn w:val="DefaultParagraphFont"/>
    <w:link w:val="EndNoteBibliography"/>
    <w:rsid w:val="00973758"/>
    <w:rPr>
      <w:rFonts w:ascii="Arial" w:eastAsiaTheme="minorEastAsia" w:hAnsi="Arial" w:cs="Arial"/>
      <w:noProof/>
      <w:sz w:val="24"/>
      <w:szCs w:val="24"/>
    </w:rPr>
  </w:style>
  <w:style w:type="paragraph" w:customStyle="1" w:styleId="AuthorInformationTitle">
    <w:name w:val="Author_Information_Title"/>
    <w:basedOn w:val="Normal"/>
    <w:rsid w:val="00765F38"/>
    <w:pPr>
      <w:spacing w:before="180" w:after="60"/>
      <w:jc w:val="both"/>
    </w:pPr>
    <w:rPr>
      <w:rFonts w:ascii="Myriad Pro Light" w:eastAsia="Times New Roman" w:hAnsi="Myriad Pro Light" w:cs="Times New Roman"/>
      <w:b/>
      <w:kern w:val="23"/>
      <w:sz w:val="21"/>
      <w:szCs w:val="20"/>
    </w:rPr>
  </w:style>
  <w:style w:type="paragraph" w:customStyle="1" w:styleId="TAMainText">
    <w:name w:val="TA_Main_Text"/>
    <w:basedOn w:val="Normal"/>
    <w:autoRedefine/>
    <w:rsid w:val="00315309"/>
    <w:pPr>
      <w:spacing w:after="60"/>
      <w:jc w:val="both"/>
    </w:pPr>
    <w:rPr>
      <w:rFonts w:ascii="Arno Pro" w:eastAsia="Times New Roman" w:hAnsi="Arno Pro" w:cs="Arial"/>
      <w:color w:val="000000"/>
      <w:kern w:val="21"/>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7E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27E2"/>
    <w:rPr>
      <w:sz w:val="16"/>
      <w:szCs w:val="16"/>
    </w:rPr>
  </w:style>
  <w:style w:type="paragraph" w:styleId="CommentText">
    <w:name w:val="annotation text"/>
    <w:basedOn w:val="Normal"/>
    <w:link w:val="CommentTextChar"/>
    <w:uiPriority w:val="99"/>
    <w:unhideWhenUsed/>
    <w:rsid w:val="001C27E2"/>
    <w:rPr>
      <w:sz w:val="20"/>
      <w:szCs w:val="20"/>
    </w:rPr>
  </w:style>
  <w:style w:type="character" w:customStyle="1" w:styleId="CommentTextChar">
    <w:name w:val="Comment Text Char"/>
    <w:basedOn w:val="DefaultParagraphFont"/>
    <w:link w:val="CommentText"/>
    <w:uiPriority w:val="99"/>
    <w:rsid w:val="001C27E2"/>
    <w:rPr>
      <w:rFonts w:eastAsiaTheme="minorEastAsia"/>
      <w:sz w:val="20"/>
      <w:szCs w:val="20"/>
    </w:rPr>
  </w:style>
  <w:style w:type="table" w:styleId="LightList">
    <w:name w:val="Light List"/>
    <w:basedOn w:val="TableNormal"/>
    <w:uiPriority w:val="61"/>
    <w:rsid w:val="001C27E2"/>
    <w:pPr>
      <w:spacing w:after="0" w:line="240" w:lineRule="auto"/>
    </w:pPr>
    <w:rPr>
      <w:rFonts w:eastAsiaTheme="minorEastAsia"/>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1C27E2"/>
    <w:rPr>
      <w:rFonts w:ascii="Tahoma" w:hAnsi="Tahoma" w:cs="Tahoma"/>
      <w:sz w:val="16"/>
      <w:szCs w:val="16"/>
    </w:rPr>
  </w:style>
  <w:style w:type="character" w:customStyle="1" w:styleId="BalloonTextChar">
    <w:name w:val="Balloon Text Char"/>
    <w:basedOn w:val="DefaultParagraphFont"/>
    <w:link w:val="BalloonText"/>
    <w:uiPriority w:val="99"/>
    <w:semiHidden/>
    <w:rsid w:val="001C27E2"/>
    <w:rPr>
      <w:rFonts w:ascii="Tahoma" w:eastAsiaTheme="minorEastAsia" w:hAnsi="Tahoma" w:cs="Tahoma"/>
      <w:sz w:val="16"/>
      <w:szCs w:val="16"/>
    </w:rPr>
  </w:style>
  <w:style w:type="character" w:styleId="Hyperlink">
    <w:name w:val="Hyperlink"/>
    <w:basedOn w:val="DefaultParagraphFont"/>
    <w:uiPriority w:val="99"/>
    <w:unhideWhenUsed/>
    <w:rsid w:val="00D231E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27665"/>
    <w:rPr>
      <w:b/>
      <w:bCs/>
    </w:rPr>
  </w:style>
  <w:style w:type="character" w:customStyle="1" w:styleId="CommentSubjectChar">
    <w:name w:val="Comment Subject Char"/>
    <w:basedOn w:val="CommentTextChar"/>
    <w:link w:val="CommentSubject"/>
    <w:uiPriority w:val="99"/>
    <w:semiHidden/>
    <w:rsid w:val="00827665"/>
    <w:rPr>
      <w:rFonts w:eastAsiaTheme="minorEastAsia"/>
      <w:b/>
      <w:bCs/>
      <w:sz w:val="20"/>
      <w:szCs w:val="20"/>
    </w:rPr>
  </w:style>
  <w:style w:type="paragraph" w:customStyle="1" w:styleId="EndNoteBibliographyTitle">
    <w:name w:val="EndNote Bibliography Title"/>
    <w:basedOn w:val="Normal"/>
    <w:link w:val="EndNoteBibliographyTitleChar"/>
    <w:rsid w:val="00973758"/>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973758"/>
    <w:rPr>
      <w:rFonts w:ascii="Arial" w:eastAsiaTheme="minorEastAsia" w:hAnsi="Arial" w:cs="Arial"/>
      <w:noProof/>
      <w:sz w:val="24"/>
      <w:szCs w:val="24"/>
    </w:rPr>
  </w:style>
  <w:style w:type="paragraph" w:customStyle="1" w:styleId="EndNoteBibliography">
    <w:name w:val="EndNote Bibliography"/>
    <w:basedOn w:val="Normal"/>
    <w:link w:val="EndNoteBibliographyChar"/>
    <w:rsid w:val="00973758"/>
    <w:rPr>
      <w:rFonts w:ascii="Arial" w:hAnsi="Arial" w:cs="Arial"/>
      <w:noProof/>
    </w:rPr>
  </w:style>
  <w:style w:type="character" w:customStyle="1" w:styleId="EndNoteBibliographyChar">
    <w:name w:val="EndNote Bibliography Char"/>
    <w:basedOn w:val="DefaultParagraphFont"/>
    <w:link w:val="EndNoteBibliography"/>
    <w:rsid w:val="00973758"/>
    <w:rPr>
      <w:rFonts w:ascii="Arial" w:eastAsiaTheme="minorEastAsia" w:hAnsi="Arial" w:cs="Arial"/>
      <w:noProof/>
      <w:sz w:val="24"/>
      <w:szCs w:val="24"/>
    </w:rPr>
  </w:style>
  <w:style w:type="paragraph" w:customStyle="1" w:styleId="AuthorInformationTitle">
    <w:name w:val="Author_Information_Title"/>
    <w:basedOn w:val="Normal"/>
    <w:rsid w:val="00765F38"/>
    <w:pPr>
      <w:spacing w:before="180" w:after="60"/>
      <w:jc w:val="both"/>
    </w:pPr>
    <w:rPr>
      <w:rFonts w:ascii="Myriad Pro Light" w:eastAsia="Times New Roman" w:hAnsi="Myriad Pro Light" w:cs="Times New Roman"/>
      <w:b/>
      <w:kern w:val="23"/>
      <w:sz w:val="21"/>
      <w:szCs w:val="20"/>
    </w:rPr>
  </w:style>
  <w:style w:type="paragraph" w:customStyle="1" w:styleId="TAMainText">
    <w:name w:val="TA_Main_Text"/>
    <w:basedOn w:val="Normal"/>
    <w:autoRedefine/>
    <w:rsid w:val="00315309"/>
    <w:pPr>
      <w:spacing w:after="60"/>
      <w:jc w:val="both"/>
    </w:pPr>
    <w:rPr>
      <w:rFonts w:ascii="Arno Pro" w:eastAsia="Times New Roman" w:hAnsi="Arno Pro" w:cs="Arial"/>
      <w:color w:val="000000"/>
      <w:kern w:val="21"/>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2974</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Vernita</dc:creator>
  <cp:lastModifiedBy>Vernita</cp:lastModifiedBy>
  <cp:revision>6</cp:revision>
  <dcterms:created xsi:type="dcterms:W3CDTF">2016-06-22T21:48:00Z</dcterms:created>
  <dcterms:modified xsi:type="dcterms:W3CDTF">2016-06-23T17:38:00Z</dcterms:modified>
</cp:coreProperties>
</file>