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6C597F7" w14:textId="20653321" w:rsidR="007E17A8" w:rsidRPr="0077432B" w:rsidRDefault="00201B24" w:rsidP="00332865">
      <w:pPr>
        <w:wordWrap/>
        <w:spacing w:line="480" w:lineRule="auto"/>
        <w:jc w:val="center"/>
        <w:rPr>
          <w:rFonts w:ascii="Times New Roman" w:hAnsi="Times New Roman" w:cs="Times New Roman"/>
          <w:b/>
          <w:bCs/>
          <w:sz w:val="24"/>
          <w:szCs w:val="24"/>
        </w:rPr>
      </w:pPr>
      <w:bookmarkStart w:id="0" w:name="_Hlk218261932"/>
      <w:r w:rsidRPr="0077432B">
        <w:rPr>
          <w:rFonts w:ascii="Times New Roman" w:hAnsi="Times New Roman" w:cs="Times New Roman"/>
          <w:b/>
          <w:bCs/>
          <w:sz w:val="24"/>
          <w:szCs w:val="24"/>
        </w:rPr>
        <w:t>Supplementary Information</w:t>
      </w:r>
    </w:p>
    <w:p w14:paraId="308763FE" w14:textId="77777777" w:rsidR="006679C4" w:rsidRPr="0077432B" w:rsidRDefault="006679C4" w:rsidP="006679C4">
      <w:pPr>
        <w:wordWrap/>
        <w:spacing w:line="480" w:lineRule="auto"/>
        <w:rPr>
          <w:rFonts w:ascii="Times New Roman" w:hAnsi="Times New Roman" w:cs="Times New Roman"/>
          <w:b/>
          <w:bCs/>
          <w:sz w:val="24"/>
          <w:szCs w:val="24"/>
        </w:rPr>
      </w:pPr>
      <w:bookmarkStart w:id="1" w:name="_Hlk222319067"/>
      <w:bookmarkEnd w:id="0"/>
      <w:r w:rsidRPr="0077432B">
        <w:rPr>
          <w:rFonts w:ascii="Times New Roman" w:hAnsi="Times New Roman" w:cs="Times New Roman"/>
          <w:b/>
          <w:bCs/>
          <w:sz w:val="24"/>
          <w:szCs w:val="24"/>
        </w:rPr>
        <w:t>Supplementary Results</w:t>
      </w:r>
    </w:p>
    <w:p w14:paraId="6BE1E90E" w14:textId="77777777" w:rsidR="00AD5B48" w:rsidRPr="0077432B" w:rsidRDefault="00AD5B48" w:rsidP="00AD5B48">
      <w:pPr>
        <w:wordWrap/>
        <w:spacing w:line="480" w:lineRule="auto"/>
        <w:contextualSpacing/>
        <w:rPr>
          <w:rFonts w:ascii="Times New Roman" w:hAnsi="Times New Roman" w:cs="Times New Roman"/>
          <w:b/>
          <w:bCs/>
          <w:i/>
          <w:iCs/>
          <w:sz w:val="24"/>
          <w:szCs w:val="24"/>
        </w:rPr>
      </w:pPr>
      <w:r w:rsidRPr="0077432B">
        <w:rPr>
          <w:rFonts w:ascii="Times New Roman" w:hAnsi="Times New Roman" w:cs="Times New Roman"/>
          <w:b/>
          <w:bCs/>
          <w:i/>
          <w:iCs/>
          <w:sz w:val="24"/>
          <w:szCs w:val="24"/>
        </w:rPr>
        <w:t xml:space="preserve">Pilot dose-ranging </w:t>
      </w:r>
      <w:proofErr w:type="spellStart"/>
      <w:r w:rsidRPr="0077432B">
        <w:rPr>
          <w:rFonts w:ascii="Times New Roman" w:hAnsi="Times New Roman" w:cs="Times New Roman"/>
          <w:b/>
          <w:bCs/>
          <w:i/>
          <w:iCs/>
          <w:sz w:val="24"/>
          <w:szCs w:val="24"/>
        </w:rPr>
        <w:t>synbiotic</w:t>
      </w:r>
      <w:proofErr w:type="spellEnd"/>
      <w:r w:rsidRPr="0077432B">
        <w:rPr>
          <w:rFonts w:ascii="Times New Roman" w:hAnsi="Times New Roman" w:cs="Times New Roman"/>
          <w:b/>
          <w:bCs/>
          <w:i/>
          <w:iCs/>
          <w:sz w:val="24"/>
          <w:szCs w:val="24"/>
        </w:rPr>
        <w:t xml:space="preserve"> experiment </w:t>
      </w:r>
    </w:p>
    <w:bookmarkEnd w:id="1"/>
    <w:p w14:paraId="54B6A2B7" w14:textId="60DEC576" w:rsidR="00AD5B48" w:rsidRPr="0077432B" w:rsidRDefault="00571F54" w:rsidP="00AD5B48">
      <w:pPr>
        <w:wordWrap/>
        <w:spacing w:line="480" w:lineRule="auto"/>
        <w:contextualSpacing/>
        <w:rPr>
          <w:rFonts w:ascii="Times New Roman" w:hAnsi="Times New Roman" w:cs="Times New Roman"/>
          <w:sz w:val="24"/>
          <w:szCs w:val="24"/>
        </w:rPr>
      </w:pPr>
      <w:r w:rsidRPr="0077432B">
        <w:rPr>
          <w:rFonts w:ascii="Times New Roman" w:hAnsi="Times New Roman" w:cs="Times New Roman"/>
          <w:sz w:val="24"/>
          <w:szCs w:val="24"/>
        </w:rPr>
        <w:t xml:space="preserve">To inform LF dose selection, we performed a preliminary dose-ranging </w:t>
      </w:r>
      <w:proofErr w:type="spellStart"/>
      <w:r w:rsidRPr="0077432B">
        <w:rPr>
          <w:rFonts w:ascii="Times New Roman" w:hAnsi="Times New Roman" w:cs="Times New Roman"/>
          <w:sz w:val="24"/>
          <w:szCs w:val="24"/>
        </w:rPr>
        <w:t>synbiotic</w:t>
      </w:r>
      <w:proofErr w:type="spellEnd"/>
      <w:r w:rsidRPr="0077432B">
        <w:rPr>
          <w:rFonts w:ascii="Times New Roman" w:hAnsi="Times New Roman" w:cs="Times New Roman"/>
          <w:sz w:val="24"/>
          <w:szCs w:val="24"/>
        </w:rPr>
        <w:t xml:space="preserve"> experiment using a smoke-exposed emphysema model (CTL, SM, SM+</w:t>
      </w:r>
      <w:r w:rsidR="00255A72" w:rsidRPr="0077432B">
        <w:rPr>
          <w:rFonts w:ascii="Times New Roman" w:hAnsi="Times New Roman" w:cs="Times New Roman"/>
          <w:sz w:val="24"/>
          <w:szCs w:val="24"/>
        </w:rPr>
        <w:t>INU</w:t>
      </w:r>
      <w:r w:rsidRPr="0077432B">
        <w:rPr>
          <w:rFonts w:ascii="Times New Roman" w:hAnsi="Times New Roman" w:cs="Times New Roman"/>
          <w:sz w:val="24"/>
          <w:szCs w:val="24"/>
        </w:rPr>
        <w:t>+LF 10</w:t>
      </w:r>
      <w:r w:rsidRPr="0077432B">
        <w:rPr>
          <w:rFonts w:ascii="Times New Roman" w:hAnsi="Times New Roman" w:cs="Times New Roman"/>
          <w:sz w:val="24"/>
          <w:szCs w:val="24"/>
          <w:vertAlign w:val="superscript"/>
        </w:rPr>
        <w:t>8</w:t>
      </w:r>
      <w:r w:rsidRPr="0077432B">
        <w:rPr>
          <w:rFonts w:ascii="Times New Roman" w:hAnsi="Times New Roman" w:cs="Times New Roman"/>
          <w:sz w:val="24"/>
          <w:szCs w:val="24"/>
        </w:rPr>
        <w:t>, SM+</w:t>
      </w:r>
      <w:r w:rsidR="00255A72" w:rsidRPr="0077432B">
        <w:rPr>
          <w:rFonts w:ascii="Times New Roman" w:hAnsi="Times New Roman" w:cs="Times New Roman"/>
          <w:sz w:val="24"/>
          <w:szCs w:val="24"/>
        </w:rPr>
        <w:t xml:space="preserve"> INU </w:t>
      </w:r>
      <w:r w:rsidRPr="0077432B">
        <w:rPr>
          <w:rFonts w:ascii="Times New Roman" w:hAnsi="Times New Roman" w:cs="Times New Roman"/>
          <w:sz w:val="24"/>
          <w:szCs w:val="24"/>
        </w:rPr>
        <w:t>+LF 10</w:t>
      </w:r>
      <w:r w:rsidRPr="0077432B">
        <w:rPr>
          <w:rFonts w:ascii="Times New Roman" w:hAnsi="Times New Roman" w:cs="Times New Roman"/>
          <w:sz w:val="24"/>
          <w:szCs w:val="24"/>
          <w:vertAlign w:val="superscript"/>
        </w:rPr>
        <w:t>9</w:t>
      </w:r>
      <w:r w:rsidRPr="0077432B">
        <w:rPr>
          <w:rFonts w:ascii="Times New Roman" w:hAnsi="Times New Roman" w:cs="Times New Roman"/>
          <w:sz w:val="24"/>
          <w:szCs w:val="24"/>
        </w:rPr>
        <w:t>, and SM+</w:t>
      </w:r>
      <w:r w:rsidR="00255A72" w:rsidRPr="0077432B">
        <w:rPr>
          <w:rFonts w:ascii="Times New Roman" w:hAnsi="Times New Roman" w:cs="Times New Roman"/>
          <w:sz w:val="24"/>
          <w:szCs w:val="24"/>
        </w:rPr>
        <w:t>INU</w:t>
      </w:r>
      <w:r w:rsidRPr="0077432B">
        <w:rPr>
          <w:rFonts w:ascii="Times New Roman" w:hAnsi="Times New Roman" w:cs="Times New Roman"/>
          <w:sz w:val="24"/>
          <w:szCs w:val="24"/>
        </w:rPr>
        <w:t>+LF 10</w:t>
      </w:r>
      <w:r w:rsidRPr="0077432B">
        <w:rPr>
          <w:rFonts w:ascii="Times New Roman" w:hAnsi="Times New Roman" w:cs="Times New Roman"/>
          <w:sz w:val="24"/>
          <w:szCs w:val="24"/>
          <w:vertAlign w:val="superscript"/>
        </w:rPr>
        <w:t>10</w:t>
      </w:r>
      <w:r w:rsidRPr="0077432B">
        <w:rPr>
          <w:rFonts w:ascii="Times New Roman" w:hAnsi="Times New Roman" w:cs="Times New Roman"/>
          <w:sz w:val="24"/>
          <w:szCs w:val="24"/>
        </w:rPr>
        <w:t xml:space="preserve"> CFU/day). Among the doses tested, LF 10</w:t>
      </w:r>
      <w:r w:rsidRPr="0077432B">
        <w:rPr>
          <w:rFonts w:ascii="Times New Roman" w:hAnsi="Times New Roman" w:cs="Times New Roman"/>
          <w:sz w:val="24"/>
          <w:szCs w:val="24"/>
          <w:vertAlign w:val="superscript"/>
        </w:rPr>
        <w:t>9</w:t>
      </w:r>
      <w:r w:rsidRPr="0077432B">
        <w:rPr>
          <w:rFonts w:ascii="Times New Roman" w:hAnsi="Times New Roman" w:cs="Times New Roman"/>
          <w:sz w:val="24"/>
          <w:szCs w:val="24"/>
        </w:rPr>
        <w:t xml:space="preserve"> CFU/day demonstrated the most favorable profile, including the lowest BAL cellularity and the most consistent reduction in lung inflammatory cytokine levels (e.g., </w:t>
      </w:r>
      <w:proofErr w:type="spellStart"/>
      <w:r w:rsidRPr="0077432B">
        <w:rPr>
          <w:rFonts w:ascii="Times New Roman" w:hAnsi="Times New Roman" w:cs="Times New Roman"/>
          <w:sz w:val="24"/>
          <w:szCs w:val="24"/>
        </w:rPr>
        <w:t>Tnf</w:t>
      </w:r>
      <w:proofErr w:type="spellEnd"/>
      <w:r w:rsidRPr="0077432B">
        <w:rPr>
          <w:rFonts w:ascii="Times New Roman" w:hAnsi="Times New Roman" w:cs="Times New Roman"/>
          <w:sz w:val="24"/>
          <w:szCs w:val="24"/>
        </w:rPr>
        <w:t xml:space="preserve">α, Il6, </w:t>
      </w:r>
      <w:proofErr w:type="spellStart"/>
      <w:r w:rsidRPr="0077432B">
        <w:rPr>
          <w:rFonts w:ascii="Times New Roman" w:hAnsi="Times New Roman" w:cs="Times New Roman"/>
          <w:sz w:val="24"/>
          <w:szCs w:val="24"/>
        </w:rPr>
        <w:t>Ifng</w:t>
      </w:r>
      <w:proofErr w:type="spellEnd"/>
      <w:r w:rsidRPr="0077432B">
        <w:rPr>
          <w:rFonts w:ascii="Times New Roman" w:hAnsi="Times New Roman" w:cs="Times New Roman"/>
          <w:sz w:val="24"/>
          <w:szCs w:val="24"/>
        </w:rPr>
        <w:t>, Il1b) compared with LF 10</w:t>
      </w:r>
      <w:r w:rsidRPr="0077432B">
        <w:rPr>
          <w:rFonts w:ascii="Times New Roman" w:hAnsi="Times New Roman" w:cs="Times New Roman"/>
          <w:sz w:val="24"/>
          <w:szCs w:val="24"/>
          <w:vertAlign w:val="superscript"/>
        </w:rPr>
        <w:t>8</w:t>
      </w:r>
      <w:r w:rsidRPr="0077432B">
        <w:rPr>
          <w:rFonts w:ascii="Times New Roman" w:hAnsi="Times New Roman" w:cs="Times New Roman"/>
          <w:sz w:val="24"/>
          <w:szCs w:val="24"/>
        </w:rPr>
        <w:t xml:space="preserve"> or 10</w:t>
      </w:r>
      <w:r w:rsidRPr="0077432B">
        <w:rPr>
          <w:rFonts w:ascii="Times New Roman" w:hAnsi="Times New Roman" w:cs="Times New Roman"/>
          <w:sz w:val="24"/>
          <w:szCs w:val="24"/>
          <w:vertAlign w:val="superscript"/>
        </w:rPr>
        <w:t>10</w:t>
      </w:r>
      <w:r w:rsidRPr="0077432B">
        <w:rPr>
          <w:rFonts w:ascii="Times New Roman" w:hAnsi="Times New Roman" w:cs="Times New Roman"/>
          <w:sz w:val="24"/>
          <w:szCs w:val="24"/>
        </w:rPr>
        <w:t xml:space="preserve">. </w:t>
      </w:r>
      <w:bookmarkStart w:id="2" w:name="_Hlk222319094"/>
      <w:r w:rsidRPr="0077432B">
        <w:rPr>
          <w:rFonts w:ascii="Times New Roman" w:hAnsi="Times New Roman" w:cs="Times New Roman"/>
          <w:sz w:val="24"/>
          <w:szCs w:val="24"/>
        </w:rPr>
        <w:t xml:space="preserve">The response pattern was non-monotonic across the tested range, </w:t>
      </w:r>
      <w:r w:rsidR="00255A72" w:rsidRPr="0077432B">
        <w:rPr>
          <w:rFonts w:ascii="Times New Roman" w:hAnsi="Times New Roman" w:cs="Times New Roman"/>
          <w:sz w:val="24"/>
          <w:szCs w:val="24"/>
        </w:rPr>
        <w:t>and 1×10⁹ CFU/day showed the most consistent anti</w:t>
      </w:r>
      <w:r w:rsidR="00255A72" w:rsidRPr="0077432B">
        <w:rPr>
          <w:rFonts w:ascii="Times New Roman" w:hAnsi="Times New Roman" w:cs="Times New Roman"/>
          <w:sz w:val="24"/>
          <w:szCs w:val="24"/>
        </w:rPr>
        <w:noBreakHyphen/>
        <w:t xml:space="preserve">inflammatory signal under these </w:t>
      </w:r>
      <w:proofErr w:type="spellStart"/>
      <w:r w:rsidR="00255A72" w:rsidRPr="0077432B">
        <w:rPr>
          <w:rFonts w:ascii="Times New Roman" w:hAnsi="Times New Roman" w:cs="Times New Roman"/>
          <w:sz w:val="24"/>
          <w:szCs w:val="24"/>
        </w:rPr>
        <w:t>synbiotic</w:t>
      </w:r>
      <w:proofErr w:type="spellEnd"/>
      <w:r w:rsidR="00255A72" w:rsidRPr="0077432B">
        <w:rPr>
          <w:rFonts w:ascii="Times New Roman" w:hAnsi="Times New Roman" w:cs="Times New Roman"/>
          <w:sz w:val="24"/>
          <w:szCs w:val="24"/>
        </w:rPr>
        <w:t xml:space="preserve"> (LF+</w:t>
      </w:r>
      <w:r w:rsidR="00A5084B" w:rsidRPr="0077432B">
        <w:rPr>
          <w:rFonts w:ascii="Times New Roman" w:hAnsi="Times New Roman" w:cs="Times New Roman"/>
          <w:sz w:val="24"/>
          <w:szCs w:val="24"/>
        </w:rPr>
        <w:t>INU</w:t>
      </w:r>
      <w:r w:rsidR="00255A72" w:rsidRPr="0077432B">
        <w:rPr>
          <w:rFonts w:ascii="Times New Roman" w:hAnsi="Times New Roman" w:cs="Times New Roman"/>
          <w:sz w:val="24"/>
          <w:szCs w:val="24"/>
        </w:rPr>
        <w:t>) pilot conditions; therefore, we carried forward 1×10⁹ CFU/mouse/day as a practical working dose for subsequent studies.</w:t>
      </w:r>
      <w:r w:rsidRPr="0077432B">
        <w:rPr>
          <w:rFonts w:ascii="Times New Roman" w:hAnsi="Times New Roman" w:cs="Times New Roman"/>
          <w:sz w:val="24"/>
          <w:szCs w:val="24"/>
        </w:rPr>
        <w:t xml:space="preserve"> </w:t>
      </w:r>
      <w:bookmarkEnd w:id="2"/>
      <w:r w:rsidR="00AD5B48" w:rsidRPr="0077432B">
        <w:rPr>
          <w:rFonts w:ascii="Times New Roman" w:hAnsi="Times New Roman" w:cs="Times New Roman"/>
          <w:sz w:val="24"/>
          <w:szCs w:val="24"/>
        </w:rPr>
        <w:t>(</w:t>
      </w:r>
      <w:r w:rsidR="00AD5B48" w:rsidRPr="0077432B">
        <w:rPr>
          <w:rFonts w:ascii="Times New Roman" w:hAnsi="Times New Roman"/>
          <w:b/>
          <w:sz w:val="24"/>
        </w:rPr>
        <w:t xml:space="preserve">Supplementary Figure </w:t>
      </w:r>
      <w:r w:rsidR="00647457" w:rsidRPr="0077432B">
        <w:rPr>
          <w:rFonts w:ascii="Times New Roman" w:hAnsi="Times New Roman"/>
          <w:b/>
          <w:sz w:val="24"/>
        </w:rPr>
        <w:t>9</w:t>
      </w:r>
      <w:r w:rsidR="00AD5B48" w:rsidRPr="0077432B">
        <w:rPr>
          <w:rFonts w:ascii="Times New Roman" w:hAnsi="Times New Roman" w:cs="Times New Roman"/>
          <w:sz w:val="24"/>
          <w:szCs w:val="24"/>
        </w:rPr>
        <w:t>).</w:t>
      </w:r>
    </w:p>
    <w:p w14:paraId="6C31E938" w14:textId="77777777" w:rsidR="00E332AF" w:rsidRPr="0077432B" w:rsidRDefault="00E332AF" w:rsidP="00AD5B48">
      <w:pPr>
        <w:wordWrap/>
        <w:spacing w:line="480" w:lineRule="auto"/>
        <w:contextualSpacing/>
        <w:rPr>
          <w:rFonts w:ascii="Times New Roman" w:hAnsi="Times New Roman" w:cs="Times New Roman"/>
          <w:sz w:val="24"/>
          <w:szCs w:val="24"/>
        </w:rPr>
      </w:pPr>
    </w:p>
    <w:p w14:paraId="7EF740E2" w14:textId="77777777" w:rsidR="00412C43" w:rsidRPr="0077432B" w:rsidRDefault="00412C43" w:rsidP="00412C43">
      <w:pPr>
        <w:wordWrap/>
        <w:spacing w:line="480" w:lineRule="auto"/>
        <w:contextualSpacing/>
        <w:rPr>
          <w:rFonts w:ascii="Times New Roman" w:hAnsi="Times New Roman" w:cs="Times New Roman"/>
          <w:b/>
          <w:bCs/>
          <w:i/>
          <w:iCs/>
          <w:sz w:val="24"/>
          <w:szCs w:val="24"/>
        </w:rPr>
      </w:pPr>
      <w:r w:rsidRPr="0077432B">
        <w:rPr>
          <w:rFonts w:ascii="Times New Roman" w:hAnsi="Times New Roman" w:cs="Times New Roman"/>
          <w:b/>
          <w:bCs/>
          <w:i/>
          <w:iCs/>
          <w:sz w:val="24"/>
          <w:szCs w:val="24"/>
        </w:rPr>
        <w:t>Pilot Evaluation of Inulin Add-On to LF in Smoke-Exposed Emphysema</w:t>
      </w:r>
    </w:p>
    <w:p w14:paraId="6B070C8E" w14:textId="579F5D33" w:rsidR="00E332AF" w:rsidRPr="0077432B" w:rsidRDefault="00412C43" w:rsidP="00412C43">
      <w:pPr>
        <w:wordWrap/>
        <w:spacing w:line="480" w:lineRule="auto"/>
        <w:contextualSpacing/>
        <w:rPr>
          <w:rFonts w:ascii="Times New Roman" w:hAnsi="Times New Roman" w:cs="Times New Roman"/>
          <w:sz w:val="24"/>
          <w:szCs w:val="24"/>
        </w:rPr>
      </w:pPr>
      <w:r w:rsidRPr="0077432B">
        <w:rPr>
          <w:rFonts w:ascii="Times New Roman" w:hAnsi="Times New Roman" w:cs="Times New Roman"/>
          <w:sz w:val="24"/>
          <w:szCs w:val="24"/>
        </w:rPr>
        <w:t>To evaluate whether prebiotics provide an additive benefit beyond LF, we conducted a second pilot experiment comparing LF at 1×10⁹ CFU/mouse/day alone versus LF combined with different prebiotics (CTL, SM, SM+LF 10⁹, SM+LF 10⁹+INU, SM+LF 10⁹+GOS, and SM+LF 10⁹+FOS). Across the assessed endpoints—including BAL cellularity, representative lung histology, and lung inflammatory cytokine measurements—adding INU, GOS, or FOS did not produce a consistent additional improvement beyond LF alone. These pilot results supported proceeding with LF monotherapy in the main study (Figure 2</w:t>
      </w:r>
      <w:r w:rsidR="00761A0B" w:rsidRPr="0077432B">
        <w:rPr>
          <w:rFonts w:ascii="Times New Roman" w:hAnsi="Times New Roman" w:cs="Times New Roman"/>
          <w:sz w:val="24"/>
          <w:szCs w:val="24"/>
        </w:rPr>
        <w:t xml:space="preserve"> and</w:t>
      </w:r>
      <w:r w:rsidRPr="0077432B">
        <w:rPr>
          <w:rFonts w:ascii="Times New Roman" w:hAnsi="Times New Roman" w:cs="Times New Roman"/>
          <w:sz w:val="24"/>
          <w:szCs w:val="24"/>
        </w:rPr>
        <w:t xml:space="preserve"> Supplementary Figure 10).</w:t>
      </w:r>
    </w:p>
    <w:p w14:paraId="110AC3DA" w14:textId="57631632" w:rsidR="00AD5B48" w:rsidRPr="0077432B" w:rsidRDefault="00AD5B48" w:rsidP="006679C4">
      <w:pPr>
        <w:wordWrap/>
        <w:spacing w:line="480" w:lineRule="auto"/>
        <w:contextualSpacing/>
        <w:rPr>
          <w:rFonts w:ascii="Times New Roman" w:hAnsi="Times New Roman" w:cs="Times New Roman"/>
          <w:b/>
          <w:i/>
          <w:sz w:val="24"/>
          <w:szCs w:val="24"/>
        </w:rPr>
      </w:pPr>
    </w:p>
    <w:p w14:paraId="5513C22B" w14:textId="0150BA61" w:rsidR="006679C4" w:rsidRPr="0077432B" w:rsidRDefault="00AD6BBE" w:rsidP="006679C4">
      <w:pPr>
        <w:wordWrap/>
        <w:spacing w:line="480" w:lineRule="auto"/>
        <w:contextualSpacing/>
        <w:rPr>
          <w:rFonts w:ascii="Times New Roman" w:hAnsi="Times New Roman" w:cs="Times New Roman"/>
          <w:b/>
          <w:i/>
          <w:sz w:val="24"/>
          <w:szCs w:val="24"/>
        </w:rPr>
      </w:pPr>
      <w:r w:rsidRPr="0077432B">
        <w:rPr>
          <w:rFonts w:ascii="Times New Roman" w:hAnsi="Times New Roman" w:cs="Times New Roman"/>
          <w:b/>
          <w:i/>
          <w:sz w:val="24"/>
          <w:szCs w:val="24"/>
        </w:rPr>
        <w:t xml:space="preserve">RNA and protein levels of inflammatory cytokines in BALF and lung </w:t>
      </w:r>
      <w:r w:rsidR="0049471A" w:rsidRPr="0077432B">
        <w:rPr>
          <w:rFonts w:ascii="Times New Roman" w:hAnsi="Times New Roman" w:cs="Times New Roman"/>
          <w:b/>
          <w:i/>
          <w:sz w:val="24"/>
          <w:szCs w:val="24"/>
        </w:rPr>
        <w:t xml:space="preserve">samples following </w:t>
      </w:r>
      <w:r w:rsidRPr="0077432B">
        <w:rPr>
          <w:rFonts w:ascii="Times New Roman" w:hAnsi="Times New Roman" w:cs="Times New Roman"/>
          <w:b/>
          <w:i/>
          <w:sz w:val="24"/>
          <w:szCs w:val="24"/>
        </w:rPr>
        <w:lastRenderedPageBreak/>
        <w:t xml:space="preserve">Lactobacillus </w:t>
      </w:r>
      <w:r w:rsidR="002A18F5" w:rsidRPr="0077432B">
        <w:rPr>
          <w:rFonts w:ascii="Times New Roman" w:hAnsi="Times New Roman" w:cs="Times New Roman" w:hint="eastAsia"/>
          <w:b/>
          <w:i/>
          <w:sz w:val="24"/>
          <w:szCs w:val="24"/>
        </w:rPr>
        <w:t xml:space="preserve">strains </w:t>
      </w:r>
      <w:r w:rsidRPr="0077432B">
        <w:rPr>
          <w:rFonts w:ascii="Times New Roman" w:hAnsi="Times New Roman" w:cs="Times New Roman"/>
          <w:b/>
          <w:i/>
          <w:sz w:val="24"/>
          <w:szCs w:val="24"/>
        </w:rPr>
        <w:t>administration</w:t>
      </w:r>
    </w:p>
    <w:p w14:paraId="6A391BED" w14:textId="5C6EAC73" w:rsidR="006679C4" w:rsidRPr="0077432B" w:rsidRDefault="006679C4" w:rsidP="006679C4">
      <w:pPr>
        <w:wordWrap/>
        <w:spacing w:line="480" w:lineRule="auto"/>
        <w:rPr>
          <w:rFonts w:ascii="Times New Roman" w:hAnsi="Times New Roman" w:cs="Times New Roman"/>
          <w:b/>
          <w:bCs/>
          <w:sz w:val="24"/>
          <w:szCs w:val="24"/>
        </w:rPr>
      </w:pPr>
      <w:r w:rsidRPr="0077432B">
        <w:rPr>
          <w:rFonts w:ascii="Times New Roman" w:eastAsia="바탕체" w:hAnsi="Times New Roman" w:cs="Times New Roman"/>
          <w:b/>
          <w:sz w:val="24"/>
          <w:szCs w:val="24"/>
        </w:rPr>
        <w:t>Supplementary Figure</w:t>
      </w:r>
      <w:r w:rsidRPr="0077432B">
        <w:rPr>
          <w:rFonts w:ascii="Times New Roman" w:eastAsia="바탕체" w:hAnsi="Times New Roman" w:cs="Times New Roman" w:hint="eastAsia"/>
          <w:b/>
          <w:sz w:val="24"/>
          <w:szCs w:val="24"/>
        </w:rPr>
        <w:t xml:space="preserve"> </w:t>
      </w:r>
      <w:r w:rsidR="00647457" w:rsidRPr="0077432B">
        <w:rPr>
          <w:rFonts w:ascii="Times New Roman" w:eastAsia="바탕체" w:hAnsi="Times New Roman" w:cs="Times New Roman"/>
          <w:b/>
          <w:sz w:val="24"/>
          <w:szCs w:val="24"/>
        </w:rPr>
        <w:t>2</w:t>
      </w:r>
      <w:r w:rsidRPr="0077432B">
        <w:rPr>
          <w:rFonts w:ascii="Times New Roman" w:eastAsia="바탕체" w:hAnsi="Times New Roman" w:cs="Times New Roman" w:hint="eastAsia"/>
          <w:b/>
          <w:sz w:val="24"/>
          <w:szCs w:val="24"/>
        </w:rPr>
        <w:t xml:space="preserve"> </w:t>
      </w:r>
      <w:r w:rsidRPr="0077432B">
        <w:rPr>
          <w:rFonts w:ascii="Times New Roman" w:eastAsia="바탕체" w:hAnsi="Times New Roman" w:cs="Times New Roman" w:hint="eastAsia"/>
          <w:bCs/>
          <w:sz w:val="24"/>
          <w:szCs w:val="24"/>
        </w:rPr>
        <w:t>presents the cytokine level</w:t>
      </w:r>
      <w:r w:rsidR="0049471A" w:rsidRPr="0077432B">
        <w:rPr>
          <w:rFonts w:ascii="Times New Roman" w:eastAsia="바탕체" w:hAnsi="Times New Roman" w:cs="Times New Roman"/>
          <w:bCs/>
          <w:sz w:val="24"/>
          <w:szCs w:val="24"/>
        </w:rPr>
        <w:t>s</w:t>
      </w:r>
      <w:r w:rsidRPr="0077432B">
        <w:rPr>
          <w:rFonts w:ascii="Times New Roman" w:eastAsia="바탕체" w:hAnsi="Times New Roman" w:cs="Times New Roman" w:hint="eastAsia"/>
          <w:bCs/>
          <w:sz w:val="24"/>
          <w:szCs w:val="24"/>
        </w:rPr>
        <w:t xml:space="preserve"> of BALF in mice. When compared </w:t>
      </w:r>
      <w:r w:rsidR="000B6EE4" w:rsidRPr="0077432B">
        <w:rPr>
          <w:rFonts w:ascii="Times New Roman" w:eastAsia="바탕체" w:hAnsi="Times New Roman" w:cs="Times New Roman"/>
          <w:bCs/>
          <w:sz w:val="24"/>
          <w:szCs w:val="24"/>
        </w:rPr>
        <w:t>with those in the</w:t>
      </w:r>
      <w:r w:rsidR="000B6EE4" w:rsidRPr="0077432B">
        <w:rPr>
          <w:rFonts w:ascii="Times New Roman" w:eastAsia="바탕체" w:hAnsi="Times New Roman" w:cs="Times New Roman" w:hint="eastAsia"/>
          <w:bCs/>
          <w:sz w:val="24"/>
          <w:szCs w:val="24"/>
        </w:rPr>
        <w:t xml:space="preserve"> </w:t>
      </w:r>
      <w:r w:rsidRPr="0077432B">
        <w:rPr>
          <w:rFonts w:ascii="Times New Roman" w:eastAsia="바탕체" w:hAnsi="Times New Roman" w:cs="Times New Roman" w:hint="eastAsia"/>
          <w:bCs/>
          <w:sz w:val="24"/>
          <w:szCs w:val="24"/>
        </w:rPr>
        <w:t>smokin</w:t>
      </w:r>
      <w:r w:rsidR="000B6EE4" w:rsidRPr="0077432B">
        <w:rPr>
          <w:rFonts w:ascii="Times New Roman" w:eastAsia="바탕체" w:hAnsi="Times New Roman" w:cs="Times New Roman"/>
          <w:bCs/>
          <w:sz w:val="24"/>
          <w:szCs w:val="24"/>
        </w:rPr>
        <w:t>g</w:t>
      </w:r>
      <w:r w:rsidR="0049471A" w:rsidRPr="0077432B">
        <w:rPr>
          <w:rFonts w:ascii="Times New Roman" w:eastAsia="바탕체" w:hAnsi="Times New Roman" w:cs="Times New Roman"/>
          <w:bCs/>
          <w:sz w:val="24"/>
          <w:szCs w:val="24"/>
        </w:rPr>
        <w:t>-only</w:t>
      </w:r>
      <w:r w:rsidRPr="0077432B">
        <w:rPr>
          <w:rFonts w:ascii="Times New Roman" w:eastAsia="바탕체" w:hAnsi="Times New Roman" w:cs="Times New Roman" w:hint="eastAsia"/>
          <w:bCs/>
          <w:sz w:val="24"/>
          <w:szCs w:val="24"/>
        </w:rPr>
        <w:t xml:space="preserve"> group, TNF</w:t>
      </w:r>
      <w:r w:rsidRPr="0077432B">
        <w:rPr>
          <w:rFonts w:ascii="Times New Roman" w:eastAsia="맑은 고딕" w:hAnsi="Times New Roman" w:cs="Times New Roman"/>
          <w:bCs/>
          <w:sz w:val="24"/>
          <w:szCs w:val="24"/>
        </w:rPr>
        <w:t>α</w:t>
      </w:r>
      <w:r w:rsidRPr="0077432B">
        <w:rPr>
          <w:rFonts w:ascii="Times New Roman" w:eastAsia="바탕체" w:hAnsi="Times New Roman" w:cs="Times New Roman" w:hint="eastAsia"/>
          <w:bCs/>
          <w:sz w:val="24"/>
          <w:szCs w:val="24"/>
        </w:rPr>
        <w:t>, IL-6, IL-1</w:t>
      </w:r>
      <w:r w:rsidRPr="0077432B">
        <w:rPr>
          <w:rFonts w:ascii="Times New Roman" w:eastAsia="바탕체" w:hAnsi="Times New Roman" w:cs="Times New Roman"/>
          <w:bCs/>
          <w:sz w:val="24"/>
          <w:szCs w:val="24"/>
        </w:rPr>
        <w:t>β</w:t>
      </w:r>
      <w:r w:rsidRPr="0077432B">
        <w:rPr>
          <w:rFonts w:ascii="Times New Roman" w:eastAsia="바탕체" w:hAnsi="Times New Roman" w:cs="Times New Roman" w:hint="eastAsia"/>
          <w:bCs/>
          <w:sz w:val="24"/>
          <w:szCs w:val="24"/>
        </w:rPr>
        <w:t>, IL-17A</w:t>
      </w:r>
      <w:r w:rsidR="0049471A" w:rsidRPr="0077432B">
        <w:rPr>
          <w:rFonts w:ascii="Times New Roman" w:eastAsia="바탕체" w:hAnsi="Times New Roman" w:cs="Times New Roman"/>
          <w:bCs/>
          <w:sz w:val="24"/>
          <w:szCs w:val="24"/>
        </w:rPr>
        <w:t>,</w:t>
      </w:r>
      <w:r w:rsidR="000B6EE4" w:rsidRPr="0077432B">
        <w:rPr>
          <w:rFonts w:ascii="Times New Roman" w:eastAsia="바탕체" w:hAnsi="Times New Roman" w:cs="Times New Roman"/>
          <w:bCs/>
          <w:sz w:val="24"/>
          <w:szCs w:val="24"/>
        </w:rPr>
        <w:t xml:space="preserve"> </w:t>
      </w:r>
      <w:r w:rsidRPr="0077432B">
        <w:rPr>
          <w:rFonts w:ascii="Times New Roman" w:eastAsia="바탕체" w:hAnsi="Times New Roman" w:cs="Times New Roman" w:hint="eastAsia"/>
          <w:bCs/>
          <w:sz w:val="24"/>
          <w:szCs w:val="24"/>
        </w:rPr>
        <w:t>and IL-1</w:t>
      </w:r>
      <w:r w:rsidR="0082446D" w:rsidRPr="0077432B">
        <w:rPr>
          <w:rFonts w:ascii="Times New Roman" w:eastAsia="바탕체" w:hAnsi="Times New Roman" w:cs="Times New Roman" w:hint="eastAsia"/>
          <w:bCs/>
          <w:sz w:val="24"/>
          <w:szCs w:val="24"/>
        </w:rPr>
        <w:t xml:space="preserve">8 </w:t>
      </w:r>
      <w:r w:rsidR="000B6EE4" w:rsidRPr="0077432B">
        <w:rPr>
          <w:rFonts w:ascii="Times New Roman" w:eastAsia="바탕체" w:hAnsi="Times New Roman" w:cs="Times New Roman"/>
          <w:bCs/>
          <w:sz w:val="24"/>
          <w:szCs w:val="24"/>
        </w:rPr>
        <w:t xml:space="preserve">levels </w:t>
      </w:r>
      <w:r w:rsidRPr="0077432B">
        <w:rPr>
          <w:rFonts w:ascii="Times New Roman" w:eastAsia="바탕체" w:hAnsi="Times New Roman" w:cs="Times New Roman" w:hint="eastAsia"/>
          <w:bCs/>
          <w:sz w:val="24"/>
          <w:szCs w:val="24"/>
        </w:rPr>
        <w:t>were increased in</w:t>
      </w:r>
      <w:r w:rsidR="000B6EE4" w:rsidRPr="0077432B">
        <w:rPr>
          <w:rFonts w:ascii="Times New Roman" w:eastAsia="바탕체" w:hAnsi="Times New Roman" w:cs="Times New Roman"/>
          <w:bCs/>
          <w:sz w:val="24"/>
          <w:szCs w:val="24"/>
        </w:rPr>
        <w:t xml:space="preserve"> the</w:t>
      </w:r>
      <w:r w:rsidRPr="0077432B">
        <w:rPr>
          <w:rFonts w:ascii="Times New Roman" w:eastAsia="바탕체" w:hAnsi="Times New Roman" w:cs="Times New Roman" w:hint="eastAsia"/>
          <w:bCs/>
          <w:sz w:val="24"/>
          <w:szCs w:val="24"/>
        </w:rPr>
        <w:t xml:space="preserve"> </w:t>
      </w:r>
      <w:r w:rsidR="002A18F5" w:rsidRPr="0077432B">
        <w:rPr>
          <w:rFonts w:ascii="Times New Roman" w:eastAsia="바탕체" w:hAnsi="Times New Roman" w:cs="Times New Roman" w:hint="eastAsia"/>
          <w:bCs/>
          <w:sz w:val="24"/>
          <w:szCs w:val="24"/>
        </w:rPr>
        <w:t>LS</w:t>
      </w:r>
      <w:r w:rsidRPr="0077432B">
        <w:rPr>
          <w:rFonts w:ascii="Times New Roman" w:eastAsia="바탕체" w:hAnsi="Times New Roman" w:cs="Times New Roman" w:hint="eastAsia"/>
          <w:bCs/>
          <w:sz w:val="24"/>
          <w:szCs w:val="24"/>
        </w:rPr>
        <w:t xml:space="preserve"> group (</w:t>
      </w:r>
      <w:r w:rsidRPr="0077432B">
        <w:rPr>
          <w:rFonts w:ascii="Times New Roman" w:eastAsia="바탕체" w:hAnsi="Times New Roman" w:cs="Times New Roman"/>
          <w:b/>
          <w:sz w:val="24"/>
          <w:szCs w:val="24"/>
        </w:rPr>
        <w:t>Supplementary Fig</w:t>
      </w:r>
      <w:r w:rsidR="00647457" w:rsidRPr="0077432B">
        <w:rPr>
          <w:rFonts w:ascii="Times New Roman" w:eastAsia="바탕체" w:hAnsi="Times New Roman" w:cs="Times New Roman"/>
          <w:b/>
          <w:sz w:val="24"/>
          <w:szCs w:val="24"/>
        </w:rPr>
        <w:t>ure 2</w:t>
      </w:r>
      <w:r w:rsidR="00993F63" w:rsidRPr="0077432B">
        <w:rPr>
          <w:rFonts w:ascii="Times New Roman" w:eastAsia="바탕체" w:hAnsi="Times New Roman" w:cs="Times New Roman"/>
          <w:b/>
          <w:sz w:val="24"/>
          <w:szCs w:val="24"/>
        </w:rPr>
        <w:t>a</w:t>
      </w:r>
      <w:r w:rsidRPr="0077432B">
        <w:rPr>
          <w:rFonts w:ascii="Times New Roman" w:eastAsia="바탕체" w:hAnsi="Times New Roman" w:cs="Times New Roman"/>
          <w:bCs/>
          <w:sz w:val="24"/>
          <w:szCs w:val="24"/>
        </w:rPr>
        <w:t>).</w:t>
      </w:r>
      <w:r w:rsidR="00993F63" w:rsidRPr="0077432B">
        <w:rPr>
          <w:rFonts w:ascii="Times New Roman" w:eastAsia="바탕체" w:hAnsi="Times New Roman" w:cs="Times New Roman" w:hint="eastAsia"/>
          <w:bCs/>
          <w:sz w:val="24"/>
          <w:szCs w:val="24"/>
        </w:rPr>
        <w:t xml:space="preserve"> </w:t>
      </w:r>
      <w:r w:rsidR="00993F63" w:rsidRPr="0077432B">
        <w:rPr>
          <w:rFonts w:ascii="Times New Roman" w:eastAsia="바탕체" w:hAnsi="Times New Roman" w:cs="Times New Roman"/>
          <w:bCs/>
          <w:sz w:val="24"/>
          <w:szCs w:val="24"/>
        </w:rPr>
        <w:t>mRNA expression levels of the proinflammatory mediators, including TNFα, IL-6, IFN-γ</w:t>
      </w:r>
      <w:r w:rsidR="0049471A" w:rsidRPr="0077432B">
        <w:rPr>
          <w:rFonts w:ascii="Times New Roman" w:eastAsia="바탕체" w:hAnsi="Times New Roman" w:cs="Times New Roman"/>
          <w:bCs/>
          <w:sz w:val="24"/>
          <w:szCs w:val="24"/>
        </w:rPr>
        <w:t>,</w:t>
      </w:r>
      <w:r w:rsidR="00993F63" w:rsidRPr="0077432B">
        <w:rPr>
          <w:rFonts w:ascii="Times New Roman" w:eastAsia="바탕체" w:hAnsi="Times New Roman" w:cs="Times New Roman" w:hint="eastAsia"/>
          <w:bCs/>
          <w:sz w:val="24"/>
          <w:szCs w:val="24"/>
        </w:rPr>
        <w:t xml:space="preserve"> and IL-1</w:t>
      </w:r>
      <w:r w:rsidR="00993F63" w:rsidRPr="0077432B">
        <w:rPr>
          <w:rFonts w:ascii="Times New Roman" w:eastAsia="바탕체" w:hAnsi="Times New Roman" w:cs="Times New Roman"/>
          <w:bCs/>
          <w:sz w:val="24"/>
          <w:szCs w:val="24"/>
        </w:rPr>
        <w:t>β</w:t>
      </w:r>
      <w:r w:rsidR="000B6EE4" w:rsidRPr="0077432B">
        <w:rPr>
          <w:rFonts w:ascii="Times New Roman" w:eastAsia="바탕체" w:hAnsi="Times New Roman" w:cs="Times New Roman"/>
          <w:bCs/>
          <w:sz w:val="24"/>
          <w:szCs w:val="24"/>
        </w:rPr>
        <w:t>,</w:t>
      </w:r>
      <w:r w:rsidR="00993F63" w:rsidRPr="0077432B">
        <w:rPr>
          <w:rFonts w:ascii="Times New Roman" w:eastAsia="바탕체" w:hAnsi="Times New Roman" w:cs="Times New Roman" w:hint="eastAsia"/>
          <w:bCs/>
          <w:sz w:val="24"/>
          <w:szCs w:val="24"/>
        </w:rPr>
        <w:t xml:space="preserve"> </w:t>
      </w:r>
      <w:r w:rsidR="00993F63" w:rsidRPr="0077432B">
        <w:rPr>
          <w:rFonts w:ascii="Times New Roman" w:eastAsia="바탕체" w:hAnsi="Times New Roman" w:cs="Times New Roman"/>
          <w:bCs/>
          <w:sz w:val="24"/>
          <w:szCs w:val="24"/>
        </w:rPr>
        <w:t xml:space="preserve">were elevated in mice exposed to smoking compared with </w:t>
      </w:r>
      <w:r w:rsidR="0049471A" w:rsidRPr="0077432B">
        <w:rPr>
          <w:rFonts w:ascii="Times New Roman" w:eastAsia="바탕체" w:hAnsi="Times New Roman" w:cs="Times New Roman"/>
          <w:bCs/>
          <w:sz w:val="24"/>
          <w:szCs w:val="24"/>
        </w:rPr>
        <w:t xml:space="preserve">mice in the </w:t>
      </w:r>
      <w:r w:rsidR="00993F63" w:rsidRPr="0077432B">
        <w:rPr>
          <w:rFonts w:ascii="Times New Roman" w:eastAsia="바탕체" w:hAnsi="Times New Roman" w:cs="Times New Roman"/>
          <w:bCs/>
          <w:sz w:val="24"/>
          <w:szCs w:val="24"/>
        </w:rPr>
        <w:t xml:space="preserve">control group </w:t>
      </w:r>
      <w:r w:rsidR="00993F63" w:rsidRPr="0077432B">
        <w:rPr>
          <w:rFonts w:ascii="Times New Roman" w:eastAsia="바탕체" w:hAnsi="Times New Roman" w:cs="Times New Roman" w:hint="eastAsia"/>
          <w:bCs/>
          <w:sz w:val="24"/>
          <w:szCs w:val="24"/>
        </w:rPr>
        <w:t>(</w:t>
      </w:r>
      <w:r w:rsidR="00993F63" w:rsidRPr="0077432B">
        <w:rPr>
          <w:rFonts w:ascii="Times New Roman" w:eastAsia="바탕체" w:hAnsi="Times New Roman" w:cs="Times New Roman"/>
          <w:b/>
          <w:sz w:val="24"/>
          <w:szCs w:val="24"/>
        </w:rPr>
        <w:t>Supplementary Fig</w:t>
      </w:r>
      <w:r w:rsidR="00647457" w:rsidRPr="0077432B">
        <w:rPr>
          <w:rFonts w:ascii="Times New Roman" w:eastAsia="바탕체" w:hAnsi="Times New Roman" w:cs="Times New Roman"/>
          <w:b/>
          <w:sz w:val="24"/>
          <w:szCs w:val="24"/>
        </w:rPr>
        <w:t>ure 2</w:t>
      </w:r>
      <w:r w:rsidR="00993F63" w:rsidRPr="0077432B">
        <w:rPr>
          <w:rFonts w:ascii="Times New Roman" w:eastAsia="바탕체" w:hAnsi="Times New Roman" w:cs="Times New Roman"/>
          <w:b/>
          <w:sz w:val="24"/>
          <w:szCs w:val="24"/>
        </w:rPr>
        <w:t>b</w:t>
      </w:r>
      <w:r w:rsidR="00993F63" w:rsidRPr="0077432B">
        <w:rPr>
          <w:rFonts w:ascii="Times New Roman" w:eastAsia="바탕체" w:hAnsi="Times New Roman" w:cs="Times New Roman" w:hint="eastAsia"/>
          <w:bCs/>
          <w:sz w:val="24"/>
          <w:szCs w:val="24"/>
        </w:rPr>
        <w:t>).</w:t>
      </w:r>
    </w:p>
    <w:p w14:paraId="2702C68A" w14:textId="62026FF0" w:rsidR="006679C4" w:rsidRPr="0077432B" w:rsidRDefault="006679C4" w:rsidP="00332865">
      <w:pPr>
        <w:wordWrap/>
        <w:spacing w:line="480" w:lineRule="auto"/>
        <w:rPr>
          <w:rFonts w:ascii="Times New Roman" w:hAnsi="Times New Roman" w:cs="Times New Roman"/>
          <w:b/>
          <w:bCs/>
          <w:sz w:val="24"/>
          <w:szCs w:val="24"/>
        </w:rPr>
      </w:pPr>
    </w:p>
    <w:p w14:paraId="701D262B" w14:textId="1AF55316" w:rsidR="00AD6BBE" w:rsidRPr="0077432B" w:rsidRDefault="00AD6BBE" w:rsidP="00AD6BBE">
      <w:pPr>
        <w:spacing w:line="480" w:lineRule="auto"/>
        <w:rPr>
          <w:rFonts w:ascii="Times New Roman" w:eastAsia="바탕체" w:hAnsi="Times New Roman" w:cs="Times New Roman"/>
          <w:bCs/>
          <w:sz w:val="24"/>
          <w:szCs w:val="24"/>
        </w:rPr>
      </w:pPr>
      <w:r w:rsidRPr="0077432B">
        <w:rPr>
          <w:rFonts w:ascii="Times New Roman" w:eastAsia="바탕체" w:hAnsi="Times New Roman" w:cs="Times New Roman" w:hint="eastAsia"/>
          <w:b/>
          <w:i/>
          <w:sz w:val="24"/>
          <w:szCs w:val="24"/>
        </w:rPr>
        <w:t xml:space="preserve">Lung </w:t>
      </w:r>
      <w:r w:rsidRPr="0077432B">
        <w:rPr>
          <w:rFonts w:ascii="Times New Roman" w:eastAsia="바탕체" w:hAnsi="Times New Roman" w:cs="Times New Roman"/>
          <w:b/>
          <w:i/>
          <w:sz w:val="24"/>
          <w:szCs w:val="24"/>
        </w:rPr>
        <w:t>single</w:t>
      </w:r>
      <w:r w:rsidRPr="0077432B">
        <w:rPr>
          <w:rFonts w:ascii="Times New Roman" w:eastAsia="바탕체" w:hAnsi="Times New Roman" w:cs="Times New Roman" w:hint="eastAsia"/>
          <w:b/>
          <w:i/>
          <w:sz w:val="24"/>
          <w:szCs w:val="24"/>
        </w:rPr>
        <w:t>-</w:t>
      </w:r>
      <w:r w:rsidRPr="0077432B">
        <w:rPr>
          <w:rFonts w:ascii="Times New Roman" w:eastAsia="바탕체" w:hAnsi="Times New Roman" w:cs="Times New Roman"/>
          <w:b/>
          <w:i/>
          <w:sz w:val="24"/>
          <w:szCs w:val="24"/>
        </w:rPr>
        <w:t xml:space="preserve">cell analysis following </w:t>
      </w:r>
      <w:r w:rsidRPr="0077432B">
        <w:rPr>
          <w:rFonts w:ascii="Times New Roman" w:hAnsi="Times New Roman" w:cs="Times New Roman" w:hint="eastAsia"/>
          <w:b/>
          <w:i/>
          <w:sz w:val="24"/>
          <w:szCs w:val="24"/>
        </w:rPr>
        <w:t>L</w:t>
      </w:r>
      <w:r w:rsidRPr="0077432B">
        <w:rPr>
          <w:rFonts w:ascii="Times New Roman" w:hAnsi="Times New Roman" w:cs="Times New Roman"/>
          <w:b/>
          <w:i/>
          <w:sz w:val="24"/>
          <w:szCs w:val="24"/>
        </w:rPr>
        <w:t>. fermentum</w:t>
      </w:r>
      <w:r w:rsidR="002A18F5" w:rsidRPr="0077432B">
        <w:rPr>
          <w:rFonts w:ascii="Times New Roman" w:hAnsi="Times New Roman" w:cs="Times New Roman" w:hint="eastAsia"/>
          <w:b/>
          <w:i/>
          <w:sz w:val="24"/>
          <w:szCs w:val="24"/>
        </w:rPr>
        <w:t xml:space="preserve"> HEM20792</w:t>
      </w:r>
      <w:r w:rsidRPr="0077432B">
        <w:rPr>
          <w:rFonts w:ascii="Times New Roman" w:hAnsi="Times New Roman" w:cs="Times New Roman" w:hint="eastAsia"/>
          <w:b/>
          <w:i/>
          <w:sz w:val="24"/>
          <w:szCs w:val="24"/>
        </w:rPr>
        <w:t xml:space="preserve"> administration</w:t>
      </w:r>
    </w:p>
    <w:p w14:paraId="6F16D685" w14:textId="7FFCB1A4" w:rsidR="006679C4" w:rsidRPr="0077432B" w:rsidRDefault="003246B1" w:rsidP="005438BD">
      <w:pPr>
        <w:wordWrap/>
        <w:spacing w:after="0" w:line="480" w:lineRule="auto"/>
        <w:rPr>
          <w:rFonts w:ascii="Times New Roman" w:eastAsia="맑은 고딕" w:hAnsi="Times New Roman" w:cs="Times New Roman"/>
          <w:sz w:val="24"/>
          <w:szCs w:val="24"/>
        </w:rPr>
      </w:pPr>
      <w:r w:rsidRPr="0077432B">
        <w:rPr>
          <w:rFonts w:ascii="Times New Roman" w:hAnsi="Times New Roman" w:cs="Times New Roman"/>
          <w:bCs/>
          <w:iCs/>
          <w:sz w:val="24"/>
          <w:szCs w:val="24"/>
        </w:rPr>
        <w:t>Ten</w:t>
      </w:r>
      <w:r w:rsidR="00AD6BBE" w:rsidRPr="0077432B">
        <w:rPr>
          <w:rFonts w:ascii="Times New Roman" w:hAnsi="Times New Roman" w:cs="Times New Roman"/>
          <w:bCs/>
          <w:iCs/>
          <w:sz w:val="24"/>
          <w:szCs w:val="24"/>
        </w:rPr>
        <w:t xml:space="preserve"> major lymphocyte populations were identified after T cells and NK cells were separately clustered (</w:t>
      </w:r>
      <w:r w:rsidR="00AD6BBE" w:rsidRPr="0077432B">
        <w:rPr>
          <w:rFonts w:ascii="Times New Roman" w:hAnsi="Times New Roman" w:cs="Times New Roman"/>
          <w:b/>
          <w:iCs/>
          <w:sz w:val="24"/>
          <w:szCs w:val="24"/>
        </w:rPr>
        <w:t>Supplementary Fig</w:t>
      </w:r>
      <w:r w:rsidR="00647457" w:rsidRPr="0077432B">
        <w:rPr>
          <w:rFonts w:ascii="Times New Roman" w:hAnsi="Times New Roman" w:cs="Times New Roman"/>
          <w:b/>
          <w:iCs/>
          <w:sz w:val="24"/>
          <w:szCs w:val="24"/>
        </w:rPr>
        <w:t>ure</w:t>
      </w:r>
      <w:r w:rsidR="00AD6BBE" w:rsidRPr="0077432B">
        <w:rPr>
          <w:rFonts w:ascii="Times New Roman" w:hAnsi="Times New Roman" w:cs="Times New Roman"/>
          <w:b/>
          <w:iCs/>
          <w:sz w:val="24"/>
          <w:szCs w:val="24"/>
        </w:rPr>
        <w:t xml:space="preserve"> </w:t>
      </w:r>
      <w:r w:rsidR="00647457" w:rsidRPr="0077432B">
        <w:rPr>
          <w:rFonts w:ascii="Times New Roman" w:hAnsi="Times New Roman" w:cs="Times New Roman"/>
          <w:b/>
          <w:iCs/>
          <w:sz w:val="24"/>
          <w:szCs w:val="24"/>
        </w:rPr>
        <w:t>4</w:t>
      </w:r>
      <w:r w:rsidR="00AD6BBE" w:rsidRPr="0077432B">
        <w:rPr>
          <w:rFonts w:ascii="Times New Roman" w:hAnsi="Times New Roman" w:cs="Times New Roman"/>
          <w:b/>
          <w:iCs/>
          <w:sz w:val="24"/>
          <w:szCs w:val="24"/>
        </w:rPr>
        <w:t>c and d</w:t>
      </w:r>
      <w:r w:rsidR="00AD6BBE" w:rsidRPr="0077432B">
        <w:rPr>
          <w:rFonts w:ascii="Times New Roman" w:hAnsi="Times New Roman" w:cs="Times New Roman"/>
          <w:bCs/>
          <w:iCs/>
          <w:sz w:val="24"/>
          <w:szCs w:val="24"/>
        </w:rPr>
        <w:t>). Transcriptomic shifts in C</w:t>
      </w:r>
      <w:r w:rsidR="00AD6BBE" w:rsidRPr="0077432B">
        <w:rPr>
          <w:rFonts w:ascii="Times New Roman" w:hAnsi="Times New Roman" w:cs="Times New Roman" w:hint="eastAsia"/>
          <w:bCs/>
          <w:iCs/>
          <w:sz w:val="24"/>
          <w:szCs w:val="24"/>
        </w:rPr>
        <w:t>d</w:t>
      </w:r>
      <w:r w:rsidR="00AD6BBE" w:rsidRPr="0077432B">
        <w:rPr>
          <w:rFonts w:ascii="Times New Roman" w:hAnsi="Times New Roman" w:cs="Times New Roman"/>
          <w:bCs/>
          <w:iCs/>
          <w:sz w:val="24"/>
          <w:szCs w:val="24"/>
        </w:rPr>
        <w:t xml:space="preserve">4T </w:t>
      </w:r>
      <w:r w:rsidR="00AD6BBE" w:rsidRPr="0077432B">
        <w:rPr>
          <w:rFonts w:ascii="Times New Roman" w:hAnsi="Times New Roman" w:cs="Times New Roman" w:hint="eastAsia"/>
          <w:bCs/>
          <w:iCs/>
          <w:sz w:val="24"/>
          <w:szCs w:val="24"/>
        </w:rPr>
        <w:t>(</w:t>
      </w:r>
      <w:r w:rsidR="00AD6BBE" w:rsidRPr="0077432B">
        <w:rPr>
          <w:rFonts w:ascii="Times New Roman" w:hAnsi="Times New Roman" w:cs="Times New Roman"/>
          <w:bCs/>
          <w:iCs/>
          <w:sz w:val="24"/>
          <w:szCs w:val="24"/>
        </w:rPr>
        <w:t>na</w:t>
      </w:r>
      <w:r w:rsidR="00AD6BBE" w:rsidRPr="0077432B">
        <w:rPr>
          <w:rFonts w:ascii="Times New Roman" w:hAnsi="Times New Roman" w:cs="Times New Roman" w:hint="eastAsia"/>
          <w:bCs/>
          <w:iCs/>
          <w:sz w:val="24"/>
          <w:szCs w:val="24"/>
        </w:rPr>
        <w:t>i</w:t>
      </w:r>
      <w:r w:rsidR="00AD6BBE" w:rsidRPr="0077432B">
        <w:rPr>
          <w:rFonts w:ascii="Times New Roman" w:hAnsi="Times New Roman" w:cs="Times New Roman"/>
          <w:bCs/>
          <w:iCs/>
          <w:sz w:val="24"/>
          <w:szCs w:val="24"/>
        </w:rPr>
        <w:t>ve</w:t>
      </w:r>
      <w:r w:rsidR="00AD6BBE" w:rsidRPr="0077432B">
        <w:rPr>
          <w:rFonts w:ascii="Times New Roman" w:hAnsi="Times New Roman" w:cs="Times New Roman" w:hint="eastAsia"/>
          <w:bCs/>
          <w:iCs/>
          <w:sz w:val="24"/>
          <w:szCs w:val="24"/>
        </w:rPr>
        <w:t xml:space="preserve"> and activated Cd4T) </w:t>
      </w:r>
      <w:r w:rsidR="00AD6BBE" w:rsidRPr="0077432B">
        <w:rPr>
          <w:rFonts w:ascii="Times New Roman" w:hAnsi="Times New Roman" w:cs="Times New Roman"/>
          <w:bCs/>
          <w:iCs/>
          <w:sz w:val="24"/>
          <w:szCs w:val="24"/>
        </w:rPr>
        <w:t xml:space="preserve">and Th17 cells by smoking exposure were generally reversed by administration of </w:t>
      </w:r>
      <w:r w:rsidR="002A18F5" w:rsidRPr="0077432B">
        <w:rPr>
          <w:rFonts w:ascii="Times New Roman" w:hAnsi="Times New Roman" w:cs="Times New Roman" w:hint="eastAsia"/>
          <w:bCs/>
          <w:iCs/>
          <w:sz w:val="24"/>
          <w:szCs w:val="24"/>
        </w:rPr>
        <w:t>LF</w:t>
      </w:r>
      <w:r w:rsidR="00AD6BBE" w:rsidRPr="0077432B">
        <w:rPr>
          <w:rFonts w:ascii="Times New Roman" w:hAnsi="Times New Roman" w:cs="Times New Roman"/>
          <w:bCs/>
          <w:iCs/>
          <w:sz w:val="24"/>
          <w:szCs w:val="24"/>
        </w:rPr>
        <w:t xml:space="preserve"> (</w:t>
      </w:r>
      <w:r w:rsidR="00AD6BBE" w:rsidRPr="0077432B">
        <w:rPr>
          <w:rFonts w:ascii="Times New Roman" w:hAnsi="Times New Roman" w:cs="Times New Roman"/>
          <w:b/>
          <w:iCs/>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hAnsi="Times New Roman" w:cs="Times New Roman"/>
          <w:b/>
          <w:iCs/>
          <w:sz w:val="24"/>
          <w:szCs w:val="24"/>
        </w:rPr>
        <w:t xml:space="preserve"> </w:t>
      </w:r>
      <w:r w:rsidR="00647457" w:rsidRPr="0077432B">
        <w:rPr>
          <w:rFonts w:ascii="Times New Roman" w:hAnsi="Times New Roman" w:cs="Times New Roman"/>
          <w:b/>
          <w:iCs/>
          <w:sz w:val="24"/>
          <w:szCs w:val="24"/>
        </w:rPr>
        <w:t>4</w:t>
      </w:r>
      <w:r w:rsidR="00AD6BBE" w:rsidRPr="0077432B">
        <w:rPr>
          <w:rFonts w:ascii="Times New Roman" w:hAnsi="Times New Roman" w:cs="Times New Roman"/>
          <w:b/>
          <w:iCs/>
          <w:sz w:val="24"/>
          <w:szCs w:val="24"/>
        </w:rPr>
        <w:t>e</w:t>
      </w:r>
      <w:r w:rsidR="00AD6BBE" w:rsidRPr="0077432B">
        <w:rPr>
          <w:rFonts w:ascii="Times New Roman" w:hAnsi="Times New Roman" w:cs="Times New Roman"/>
          <w:bCs/>
          <w:iCs/>
          <w:sz w:val="24"/>
          <w:szCs w:val="24"/>
        </w:rPr>
        <w:t xml:space="preserve">). </w:t>
      </w:r>
      <w:r w:rsidR="00AD6BBE" w:rsidRPr="0077432B">
        <w:rPr>
          <w:rFonts w:ascii="Times New Roman" w:eastAsia="굴림" w:hAnsi="Times New Roman" w:cs="Times New Roman"/>
          <w:bCs/>
          <w:kern w:val="0"/>
          <w:sz w:val="24"/>
          <w:szCs w:val="24"/>
        </w:rPr>
        <w:t>Among the C</w:t>
      </w:r>
      <w:r w:rsidR="00AD6BBE" w:rsidRPr="0077432B">
        <w:rPr>
          <w:rFonts w:ascii="Times New Roman" w:eastAsia="굴림" w:hAnsi="Times New Roman" w:cs="Times New Roman" w:hint="eastAsia"/>
          <w:bCs/>
          <w:kern w:val="0"/>
          <w:sz w:val="24"/>
          <w:szCs w:val="24"/>
        </w:rPr>
        <w:t>d</w:t>
      </w:r>
      <w:r w:rsidR="00AD6BBE" w:rsidRPr="0077432B">
        <w:rPr>
          <w:rFonts w:ascii="Times New Roman" w:eastAsia="굴림" w:hAnsi="Times New Roman" w:cs="Times New Roman"/>
          <w:bCs/>
          <w:kern w:val="0"/>
          <w:sz w:val="24"/>
          <w:szCs w:val="24"/>
        </w:rPr>
        <w:t>4</w:t>
      </w:r>
      <w:r w:rsidR="00AD6BBE" w:rsidRPr="0077432B">
        <w:rPr>
          <w:rFonts w:ascii="Times New Roman" w:eastAsia="굴림" w:hAnsi="Times New Roman" w:cs="Times New Roman" w:hint="eastAsia"/>
          <w:bCs/>
          <w:kern w:val="0"/>
          <w:sz w:val="24"/>
          <w:szCs w:val="24"/>
        </w:rPr>
        <w:t>T</w:t>
      </w:r>
      <w:r w:rsidR="00AD6BBE" w:rsidRPr="0077432B">
        <w:rPr>
          <w:rFonts w:ascii="Times New Roman" w:eastAsia="굴림" w:hAnsi="Times New Roman" w:cs="Times New Roman"/>
          <w:bCs/>
          <w:kern w:val="0"/>
          <w:sz w:val="24"/>
          <w:szCs w:val="24"/>
        </w:rPr>
        <w:t xml:space="preserve"> interactions, MHC-II signaling exhibited the most prominent increase following smoking exposure, which was subsequently decreased after </w:t>
      </w:r>
      <w:r w:rsidR="002A18F5" w:rsidRPr="0077432B">
        <w:rPr>
          <w:rFonts w:ascii="Times New Roman" w:eastAsia="굴림" w:hAnsi="Times New Roman" w:cs="Times New Roman" w:hint="eastAsia"/>
          <w:bCs/>
          <w:kern w:val="0"/>
          <w:sz w:val="24"/>
          <w:szCs w:val="24"/>
        </w:rPr>
        <w:t>LF</w:t>
      </w:r>
      <w:r w:rsidR="00AD6BBE" w:rsidRPr="0077432B">
        <w:rPr>
          <w:rFonts w:ascii="Times New Roman" w:eastAsia="굴림" w:hAnsi="Times New Roman" w:cs="Times New Roman"/>
          <w:bCs/>
          <w:kern w:val="0"/>
          <w:sz w:val="24"/>
          <w:szCs w:val="24"/>
        </w:rPr>
        <w:t xml:space="preserve"> treatment (</w:t>
      </w:r>
      <w:r w:rsidR="00AD6BBE" w:rsidRPr="0077432B">
        <w:rPr>
          <w:rFonts w:ascii="Times New Roman" w:eastAsia="바탕체" w:hAnsi="Times New Roman" w:cs="Times New Roman"/>
          <w:b/>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eastAsia="바탕체" w:hAnsi="Times New Roman" w:cs="Times New Roman"/>
          <w:b/>
          <w:sz w:val="24"/>
          <w:szCs w:val="24"/>
        </w:rPr>
        <w:t xml:space="preserve"> </w:t>
      </w:r>
      <w:r w:rsidR="00647457" w:rsidRPr="0077432B">
        <w:rPr>
          <w:rFonts w:ascii="Times New Roman" w:eastAsia="바탕체" w:hAnsi="Times New Roman" w:cs="Times New Roman"/>
          <w:b/>
          <w:sz w:val="24"/>
          <w:szCs w:val="24"/>
        </w:rPr>
        <w:t>4</w:t>
      </w:r>
      <w:r w:rsidR="00AD6BBE" w:rsidRPr="0077432B">
        <w:rPr>
          <w:rFonts w:ascii="Times New Roman" w:eastAsia="바탕체" w:hAnsi="Times New Roman" w:cs="Times New Roman"/>
          <w:b/>
          <w:sz w:val="24"/>
          <w:szCs w:val="24"/>
        </w:rPr>
        <w:t>f-h</w:t>
      </w:r>
      <w:r w:rsidR="00AD6BBE" w:rsidRPr="0077432B">
        <w:rPr>
          <w:rFonts w:ascii="Times New Roman" w:eastAsia="굴림" w:hAnsi="Times New Roman" w:cs="Times New Roman"/>
          <w:bCs/>
          <w:kern w:val="0"/>
          <w:sz w:val="24"/>
          <w:szCs w:val="24"/>
        </w:rPr>
        <w:t>). Antigen presentation via MHC-II between antigen-presenting cells (APCs) and C</w:t>
      </w:r>
      <w:r w:rsidR="00AD6BBE" w:rsidRPr="0077432B">
        <w:rPr>
          <w:rFonts w:ascii="Times New Roman" w:eastAsia="굴림" w:hAnsi="Times New Roman" w:cs="Times New Roman" w:hint="eastAsia"/>
          <w:bCs/>
          <w:kern w:val="0"/>
          <w:sz w:val="24"/>
          <w:szCs w:val="24"/>
        </w:rPr>
        <w:t>d</w:t>
      </w:r>
      <w:r w:rsidR="00AD6BBE" w:rsidRPr="0077432B">
        <w:rPr>
          <w:rFonts w:ascii="Times New Roman" w:eastAsia="굴림" w:hAnsi="Times New Roman" w:cs="Times New Roman"/>
          <w:bCs/>
          <w:kern w:val="0"/>
          <w:sz w:val="24"/>
          <w:szCs w:val="24"/>
        </w:rPr>
        <w:t xml:space="preserve">4T is known to activate the </w:t>
      </w:r>
      <w:r w:rsidR="00AD6BBE" w:rsidRPr="0077432B">
        <w:rPr>
          <w:rFonts w:ascii="Times New Roman" w:eastAsia="굴림" w:hAnsi="Times New Roman" w:cs="Times New Roman" w:hint="eastAsia"/>
          <w:bCs/>
          <w:kern w:val="0"/>
          <w:sz w:val="24"/>
          <w:szCs w:val="24"/>
        </w:rPr>
        <w:t>JAK-STAT</w:t>
      </w:r>
      <w:r w:rsidR="00AD6BBE" w:rsidRPr="0077432B">
        <w:rPr>
          <w:rFonts w:ascii="Times New Roman" w:eastAsia="굴림" w:hAnsi="Times New Roman" w:cs="Times New Roman"/>
          <w:bCs/>
          <w:kern w:val="0"/>
          <w:sz w:val="24"/>
          <w:szCs w:val="24"/>
        </w:rPr>
        <w:t xml:space="preserve"> pathway in T cells. In our analysis, we observed mild but consistent changes in </w:t>
      </w:r>
      <w:r w:rsidR="00AD6BBE" w:rsidRPr="0077432B">
        <w:rPr>
          <w:rFonts w:ascii="Times New Roman" w:eastAsia="굴림" w:hAnsi="Times New Roman" w:cs="Times New Roman" w:hint="eastAsia"/>
          <w:bCs/>
          <w:kern w:val="0"/>
          <w:sz w:val="24"/>
          <w:szCs w:val="24"/>
        </w:rPr>
        <w:t>JAK-STAT</w:t>
      </w:r>
      <w:r w:rsidR="00AD6BBE" w:rsidRPr="0077432B">
        <w:rPr>
          <w:rFonts w:ascii="Times New Roman" w:eastAsia="굴림" w:hAnsi="Times New Roman" w:cs="Times New Roman"/>
          <w:bCs/>
          <w:kern w:val="0"/>
          <w:sz w:val="24"/>
          <w:szCs w:val="24"/>
        </w:rPr>
        <w:t xml:space="preserve"> signaling that aligned with the dynamics of MHC-II interactions (</w:t>
      </w:r>
      <w:r w:rsidR="00AD6BBE" w:rsidRPr="0077432B">
        <w:rPr>
          <w:rFonts w:ascii="Times New Roman" w:eastAsia="바탕체" w:hAnsi="Times New Roman" w:cs="Times New Roman"/>
          <w:b/>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eastAsia="바탕체" w:hAnsi="Times New Roman" w:cs="Times New Roman"/>
          <w:b/>
          <w:sz w:val="24"/>
          <w:szCs w:val="24"/>
        </w:rPr>
        <w:t xml:space="preserve"> </w:t>
      </w:r>
      <w:r w:rsidR="00647457" w:rsidRPr="0077432B">
        <w:rPr>
          <w:rFonts w:ascii="Times New Roman" w:eastAsia="바탕체" w:hAnsi="Times New Roman" w:cs="Times New Roman"/>
          <w:b/>
          <w:sz w:val="24"/>
          <w:szCs w:val="24"/>
        </w:rPr>
        <w:t>4</w:t>
      </w:r>
      <w:r w:rsidR="00AD6BBE" w:rsidRPr="0077432B">
        <w:rPr>
          <w:rFonts w:ascii="Times New Roman" w:eastAsia="바탕체" w:hAnsi="Times New Roman" w:cs="Times New Roman"/>
          <w:b/>
          <w:sz w:val="24"/>
          <w:szCs w:val="24"/>
        </w:rPr>
        <w:t>i and j</w:t>
      </w:r>
      <w:r w:rsidR="00AD6BBE" w:rsidRPr="0077432B">
        <w:rPr>
          <w:rFonts w:ascii="Times New Roman" w:eastAsia="굴림" w:hAnsi="Times New Roman" w:cs="Times New Roman"/>
          <w:bCs/>
          <w:kern w:val="0"/>
          <w:sz w:val="24"/>
          <w:szCs w:val="24"/>
        </w:rPr>
        <w:t xml:space="preserve">). Similar patterns were also observed within the Th17 subset, where MHC-II signaling increased with smoking and decreased after </w:t>
      </w:r>
      <w:r w:rsidR="002A18F5" w:rsidRPr="0077432B">
        <w:rPr>
          <w:rFonts w:ascii="Times New Roman" w:eastAsia="굴림" w:hAnsi="Times New Roman" w:cs="Times New Roman" w:hint="eastAsia"/>
          <w:bCs/>
          <w:kern w:val="0"/>
          <w:sz w:val="24"/>
          <w:szCs w:val="24"/>
        </w:rPr>
        <w:t>LF</w:t>
      </w:r>
      <w:r w:rsidR="00AD6BBE" w:rsidRPr="0077432B">
        <w:rPr>
          <w:rFonts w:ascii="Times New Roman" w:eastAsia="굴림" w:hAnsi="Times New Roman" w:cs="Times New Roman"/>
          <w:bCs/>
          <w:kern w:val="0"/>
          <w:sz w:val="24"/>
          <w:szCs w:val="24"/>
        </w:rPr>
        <w:t xml:space="preserve"> administration (</w:t>
      </w:r>
      <w:r w:rsidR="00AD6BBE" w:rsidRPr="0077432B">
        <w:rPr>
          <w:rFonts w:ascii="Times New Roman" w:eastAsia="바탕체" w:hAnsi="Times New Roman" w:cs="Times New Roman"/>
          <w:b/>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eastAsia="바탕체" w:hAnsi="Times New Roman" w:cs="Times New Roman"/>
          <w:b/>
          <w:sz w:val="24"/>
          <w:szCs w:val="24"/>
        </w:rPr>
        <w:t xml:space="preserve"> </w:t>
      </w:r>
      <w:r w:rsidR="00647457" w:rsidRPr="0077432B">
        <w:rPr>
          <w:rFonts w:ascii="Times New Roman" w:eastAsia="바탕체" w:hAnsi="Times New Roman" w:cs="Times New Roman"/>
          <w:b/>
          <w:sz w:val="24"/>
          <w:szCs w:val="24"/>
        </w:rPr>
        <w:t>5</w:t>
      </w:r>
      <w:r w:rsidR="00AD6BBE" w:rsidRPr="0077432B">
        <w:rPr>
          <w:rFonts w:ascii="Times New Roman" w:eastAsia="바탕체" w:hAnsi="Times New Roman" w:cs="Times New Roman"/>
          <w:b/>
          <w:sz w:val="24"/>
          <w:szCs w:val="24"/>
        </w:rPr>
        <w:t>a and b</w:t>
      </w:r>
      <w:r w:rsidR="00AD6BBE" w:rsidRPr="0077432B">
        <w:rPr>
          <w:rFonts w:ascii="Times New Roman" w:eastAsia="굴림" w:hAnsi="Times New Roman" w:cs="Times New Roman"/>
          <w:bCs/>
          <w:kern w:val="0"/>
          <w:sz w:val="24"/>
          <w:szCs w:val="24"/>
        </w:rPr>
        <w:t xml:space="preserve">). Although not statistically significant, corresponding changes in the </w:t>
      </w:r>
      <w:r w:rsidR="00AD6BBE" w:rsidRPr="0077432B">
        <w:rPr>
          <w:rFonts w:ascii="Times New Roman" w:eastAsia="굴림" w:hAnsi="Times New Roman" w:cs="Times New Roman" w:hint="eastAsia"/>
          <w:bCs/>
          <w:kern w:val="0"/>
          <w:sz w:val="24"/>
          <w:szCs w:val="24"/>
        </w:rPr>
        <w:t>JAK-STAT</w:t>
      </w:r>
      <w:r w:rsidR="00AD6BBE" w:rsidRPr="0077432B">
        <w:rPr>
          <w:rFonts w:ascii="Times New Roman" w:eastAsia="굴림" w:hAnsi="Times New Roman" w:cs="Times New Roman"/>
          <w:bCs/>
          <w:kern w:val="0"/>
          <w:sz w:val="24"/>
          <w:szCs w:val="24"/>
        </w:rPr>
        <w:t xml:space="preserve"> pathway were also detected in Th17 cells (</w:t>
      </w:r>
      <w:r w:rsidR="00AD6BBE" w:rsidRPr="0077432B">
        <w:rPr>
          <w:rFonts w:ascii="Times New Roman" w:eastAsia="바탕체" w:hAnsi="Times New Roman" w:cs="Times New Roman"/>
          <w:b/>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eastAsia="바탕체" w:hAnsi="Times New Roman" w:cs="Times New Roman"/>
          <w:b/>
          <w:sz w:val="24"/>
          <w:szCs w:val="24"/>
        </w:rPr>
        <w:t xml:space="preserve"> </w:t>
      </w:r>
      <w:r w:rsidR="00647457" w:rsidRPr="0077432B">
        <w:rPr>
          <w:rFonts w:ascii="Times New Roman" w:eastAsia="바탕체" w:hAnsi="Times New Roman" w:cs="Times New Roman"/>
          <w:b/>
          <w:sz w:val="24"/>
          <w:szCs w:val="24"/>
        </w:rPr>
        <w:t>5</w:t>
      </w:r>
      <w:r w:rsidR="00AD6BBE" w:rsidRPr="0077432B">
        <w:rPr>
          <w:rFonts w:ascii="Times New Roman" w:eastAsia="바탕체" w:hAnsi="Times New Roman" w:cs="Times New Roman"/>
          <w:b/>
          <w:sz w:val="24"/>
          <w:szCs w:val="24"/>
        </w:rPr>
        <w:t>c and d</w:t>
      </w:r>
      <w:r w:rsidR="00AD6BBE" w:rsidRPr="0077432B">
        <w:rPr>
          <w:rFonts w:ascii="Times New Roman" w:eastAsia="굴림" w:hAnsi="Times New Roman" w:cs="Times New Roman"/>
          <w:bCs/>
          <w:kern w:val="0"/>
          <w:sz w:val="24"/>
          <w:szCs w:val="24"/>
        </w:rPr>
        <w:t>).</w:t>
      </w:r>
      <w:r w:rsidR="00AD6BBE" w:rsidRPr="0077432B">
        <w:rPr>
          <w:rFonts w:ascii="Times New Roman" w:eastAsia="굴림" w:hAnsi="Times New Roman" w:cs="Times New Roman" w:hint="eastAsia"/>
          <w:bCs/>
          <w:kern w:val="0"/>
          <w:sz w:val="24"/>
          <w:szCs w:val="24"/>
        </w:rPr>
        <w:t xml:space="preserve"> </w:t>
      </w:r>
      <w:r w:rsidR="00AD6BBE" w:rsidRPr="0077432B">
        <w:rPr>
          <w:rFonts w:ascii="Times New Roman" w:eastAsia="굴림" w:hAnsi="Times New Roman" w:cs="Times New Roman"/>
          <w:bCs/>
          <w:kern w:val="0"/>
          <w:sz w:val="24"/>
          <w:szCs w:val="24"/>
        </w:rPr>
        <w:t xml:space="preserve">IL-17, induced by Th17 activation, promotes fibrosis via stromal cell activation in COPD as well as autoimmune diseases, while also contributing to inflammation by facilitating </w:t>
      </w:r>
      <w:r w:rsidR="00AD6BBE" w:rsidRPr="0077432B">
        <w:rPr>
          <w:rFonts w:ascii="Times New Roman" w:eastAsia="굴림" w:hAnsi="Times New Roman" w:cs="Times New Roman"/>
          <w:bCs/>
          <w:kern w:val="0"/>
          <w:sz w:val="24"/>
          <w:szCs w:val="24"/>
        </w:rPr>
        <w:lastRenderedPageBreak/>
        <w:t xml:space="preserve">immune cell recruitment through </w:t>
      </w:r>
      <w:r w:rsidR="0049471A" w:rsidRPr="0077432B">
        <w:rPr>
          <w:rFonts w:ascii="Times New Roman" w:eastAsia="굴림" w:hAnsi="Times New Roman" w:cs="Times New Roman"/>
          <w:bCs/>
          <w:kern w:val="0"/>
          <w:sz w:val="24"/>
          <w:szCs w:val="24"/>
        </w:rPr>
        <w:t xml:space="preserve">the </w:t>
      </w:r>
      <w:r w:rsidR="00AD6BBE" w:rsidRPr="0077432B">
        <w:rPr>
          <w:rFonts w:ascii="Times New Roman" w:eastAsia="굴림" w:hAnsi="Times New Roman" w:cs="Times New Roman"/>
          <w:bCs/>
          <w:kern w:val="0"/>
          <w:sz w:val="24"/>
          <w:szCs w:val="24"/>
        </w:rPr>
        <w:t>endothelial cells</w:t>
      </w:r>
      <w:r w:rsidR="00AD6BBE" w:rsidRPr="0077432B">
        <w:rPr>
          <w:rFonts w:ascii="Times New Roman" w:eastAsia="굴림" w:hAnsi="Times New Roman" w:cs="Times New Roman" w:hint="eastAsia"/>
          <w:bCs/>
          <w:kern w:val="0"/>
          <w:sz w:val="24"/>
          <w:szCs w:val="24"/>
        </w:rPr>
        <w:t xml:space="preserve"> </w:t>
      </w:r>
      <w:r w:rsidR="00AD6BBE" w:rsidRPr="0077432B">
        <w:rPr>
          <w:rFonts w:ascii="Times New Roman" w:eastAsia="굴림" w:hAnsi="Times New Roman" w:cs="Times New Roman"/>
          <w:bCs/>
          <w:kern w:val="0"/>
          <w:sz w:val="24"/>
          <w:szCs w:val="24"/>
        </w:rPr>
        <w:fldChar w:fldCharType="begin">
          <w:fldData xml:space="preserve">PEVuZE5vdGU+PENpdGU+PEF1dGhvcj5MaXU8L0F1dGhvcj48WWVhcj4yMDIxPC9ZZWFyPjxSZWNO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</w:fldData>
        </w:fldChar>
      </w:r>
      <w:r w:rsidR="00E82C3E" w:rsidRPr="0077432B">
        <w:rPr>
          <w:rFonts w:ascii="Times New Roman" w:eastAsia="굴림" w:hAnsi="Times New Roman" w:cs="Times New Roman"/>
          <w:bCs/>
          <w:kern w:val="0"/>
          <w:sz w:val="24"/>
          <w:szCs w:val="24"/>
        </w:rPr>
        <w:instrText xml:space="preserve"> ADDIN EN.CITE </w:instrText>
      </w:r>
      <w:r w:rsidR="00E82C3E" w:rsidRPr="0077432B">
        <w:rPr>
          <w:rFonts w:ascii="Times New Roman" w:eastAsia="굴림" w:hAnsi="Times New Roman" w:cs="Times New Roman"/>
          <w:bCs/>
          <w:kern w:val="0"/>
          <w:sz w:val="24"/>
          <w:szCs w:val="24"/>
        </w:rPr>
        <w:fldChar w:fldCharType="begin">
          <w:fldData xml:space="preserve">PEVuZE5vdGU+PENpdGU+PEF1dGhvcj5MaXU8L0F1dGhvcj48WWVhcj4yMDIxPC9ZZWFyPjxSZWNO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</w:fldData>
        </w:fldChar>
      </w:r>
      <w:r w:rsidR="00E82C3E" w:rsidRPr="0077432B">
        <w:rPr>
          <w:rFonts w:ascii="Times New Roman" w:eastAsia="굴림" w:hAnsi="Times New Roman" w:cs="Times New Roman"/>
          <w:bCs/>
          <w:kern w:val="0"/>
          <w:sz w:val="24"/>
          <w:szCs w:val="24"/>
        </w:rPr>
        <w:instrText xml:space="preserve"> ADDIN EN.CITE.DATA </w:instrText>
      </w:r>
      <w:r w:rsidR="00E82C3E" w:rsidRPr="0077432B">
        <w:rPr>
          <w:rFonts w:ascii="Times New Roman" w:eastAsia="굴림" w:hAnsi="Times New Roman" w:cs="Times New Roman"/>
          <w:bCs/>
          <w:kern w:val="0"/>
          <w:sz w:val="24"/>
          <w:szCs w:val="24"/>
        </w:rPr>
      </w:r>
      <w:r w:rsidR="00E82C3E" w:rsidRPr="0077432B">
        <w:rPr>
          <w:rFonts w:ascii="Times New Roman" w:eastAsia="굴림" w:hAnsi="Times New Roman" w:cs="Times New Roman"/>
          <w:bCs/>
          <w:kern w:val="0"/>
          <w:sz w:val="24"/>
          <w:szCs w:val="24"/>
        </w:rPr>
        <w:fldChar w:fldCharType="end"/>
      </w:r>
      <w:r w:rsidR="00AD6BBE" w:rsidRPr="0077432B">
        <w:rPr>
          <w:rFonts w:ascii="Times New Roman" w:eastAsia="굴림" w:hAnsi="Times New Roman" w:cs="Times New Roman"/>
          <w:bCs/>
          <w:kern w:val="0"/>
          <w:sz w:val="24"/>
          <w:szCs w:val="24"/>
        </w:rPr>
        <w:fldChar w:fldCharType="separate"/>
      </w:r>
      <w:r w:rsidR="00E82C3E" w:rsidRPr="0077432B">
        <w:rPr>
          <w:rFonts w:ascii="Times New Roman" w:eastAsia="굴림" w:hAnsi="Times New Roman" w:cs="Times New Roman"/>
          <w:bCs/>
          <w:noProof/>
          <w:kern w:val="0"/>
          <w:sz w:val="24"/>
          <w:szCs w:val="24"/>
          <w:vertAlign w:val="superscript"/>
        </w:rPr>
        <w:t>1,2</w:t>
      </w:r>
      <w:r w:rsidR="00AD6BBE" w:rsidRPr="0077432B">
        <w:rPr>
          <w:rFonts w:ascii="Times New Roman" w:eastAsia="굴림" w:hAnsi="Times New Roman" w:cs="Times New Roman"/>
          <w:bCs/>
          <w:kern w:val="0"/>
          <w:sz w:val="24"/>
          <w:szCs w:val="24"/>
        </w:rPr>
        <w:fldChar w:fldCharType="end"/>
      </w:r>
      <w:r w:rsidR="00AD6BBE" w:rsidRPr="0077432B">
        <w:rPr>
          <w:rFonts w:ascii="Times New Roman" w:eastAsia="굴림" w:hAnsi="Times New Roman" w:cs="Times New Roman"/>
          <w:bCs/>
          <w:kern w:val="0"/>
          <w:sz w:val="24"/>
          <w:szCs w:val="24"/>
        </w:rPr>
        <w:t>. The significant</w:t>
      </w:r>
      <w:r w:rsidR="0049471A" w:rsidRPr="0077432B">
        <w:rPr>
          <w:rFonts w:ascii="Times New Roman" w:eastAsia="굴림" w:hAnsi="Times New Roman" w:cs="Times New Roman"/>
          <w:bCs/>
          <w:kern w:val="0"/>
          <w:sz w:val="24"/>
          <w:szCs w:val="24"/>
        </w:rPr>
        <w:t>ly</w:t>
      </w:r>
      <w:r w:rsidR="00AD6BBE" w:rsidRPr="0077432B">
        <w:rPr>
          <w:rFonts w:ascii="Times New Roman" w:eastAsia="굴림" w:hAnsi="Times New Roman" w:cs="Times New Roman"/>
          <w:bCs/>
          <w:kern w:val="0"/>
          <w:sz w:val="24"/>
          <w:szCs w:val="24"/>
        </w:rPr>
        <w:t xml:space="preserve"> upregulated IL-17a</w:t>
      </w:r>
      <w:r w:rsidR="00B52C05" w:rsidRPr="0077432B">
        <w:rPr>
          <w:rFonts w:ascii="Times New Roman" w:eastAsia="굴림" w:hAnsi="Times New Roman" w:cs="Times New Roman"/>
          <w:bCs/>
          <w:kern w:val="0"/>
          <w:sz w:val="24"/>
          <w:szCs w:val="24"/>
        </w:rPr>
        <w:t>–</w:t>
      </w:r>
      <w:r w:rsidR="00AD6BBE" w:rsidRPr="0077432B">
        <w:rPr>
          <w:rFonts w:ascii="Times New Roman" w:eastAsia="굴림" w:hAnsi="Times New Roman" w:cs="Times New Roman"/>
          <w:bCs/>
          <w:kern w:val="0"/>
          <w:sz w:val="24"/>
          <w:szCs w:val="24"/>
        </w:rPr>
        <w:t xml:space="preserve">IL-17r signaling in </w:t>
      </w:r>
      <w:r w:rsidR="0049471A" w:rsidRPr="0077432B">
        <w:rPr>
          <w:rFonts w:ascii="Times New Roman" w:eastAsia="굴림" w:hAnsi="Times New Roman" w:cs="Times New Roman"/>
          <w:bCs/>
          <w:kern w:val="0"/>
          <w:sz w:val="24"/>
          <w:szCs w:val="24"/>
        </w:rPr>
        <w:t xml:space="preserve">the </w:t>
      </w:r>
      <w:r w:rsidR="00AD6BBE" w:rsidRPr="0077432B">
        <w:rPr>
          <w:rFonts w:ascii="Times New Roman" w:eastAsia="굴림" w:hAnsi="Times New Roman" w:cs="Times New Roman"/>
          <w:bCs/>
          <w:kern w:val="0"/>
          <w:sz w:val="24"/>
          <w:szCs w:val="24"/>
        </w:rPr>
        <w:t>smoking model in various cell types</w:t>
      </w:r>
      <w:r w:rsidR="0049471A" w:rsidRPr="0077432B">
        <w:rPr>
          <w:rFonts w:ascii="Times New Roman" w:eastAsia="굴림" w:hAnsi="Times New Roman" w:cs="Times New Roman"/>
          <w:bCs/>
          <w:kern w:val="0"/>
          <w:sz w:val="24"/>
          <w:szCs w:val="24"/>
        </w:rPr>
        <w:t>,</w:t>
      </w:r>
      <w:r w:rsidR="00AD6BBE" w:rsidRPr="0077432B">
        <w:rPr>
          <w:rFonts w:ascii="Times New Roman" w:eastAsia="굴림" w:hAnsi="Times New Roman" w:cs="Times New Roman"/>
          <w:bCs/>
          <w:kern w:val="0"/>
          <w:sz w:val="24"/>
          <w:szCs w:val="24"/>
        </w:rPr>
        <w:t xml:space="preserve"> such as ciliated cells, fibroblasts, pericytes, and AT2</w:t>
      </w:r>
      <w:r w:rsidR="0049471A" w:rsidRPr="0077432B">
        <w:rPr>
          <w:rFonts w:ascii="Times New Roman" w:eastAsia="굴림" w:hAnsi="Times New Roman" w:cs="Times New Roman"/>
          <w:bCs/>
          <w:kern w:val="0"/>
          <w:sz w:val="24"/>
          <w:szCs w:val="24"/>
        </w:rPr>
        <w:t>,</w:t>
      </w:r>
      <w:r w:rsidR="00AD6BBE" w:rsidRPr="0077432B">
        <w:rPr>
          <w:rFonts w:ascii="Times New Roman" w:eastAsia="굴림" w:hAnsi="Times New Roman" w:cs="Times New Roman"/>
          <w:bCs/>
          <w:kern w:val="0"/>
          <w:sz w:val="24"/>
          <w:szCs w:val="24"/>
        </w:rPr>
        <w:t xml:space="preserve"> was moderately downregulated following </w:t>
      </w:r>
      <w:r w:rsidR="002A18F5" w:rsidRPr="0077432B">
        <w:rPr>
          <w:rFonts w:ascii="Times New Roman" w:eastAsia="굴림" w:hAnsi="Times New Roman" w:cs="Times New Roman" w:hint="eastAsia"/>
          <w:bCs/>
          <w:kern w:val="0"/>
          <w:sz w:val="24"/>
          <w:szCs w:val="24"/>
        </w:rPr>
        <w:t>LF</w:t>
      </w:r>
      <w:r w:rsidR="00AD6BBE" w:rsidRPr="0077432B">
        <w:rPr>
          <w:rFonts w:ascii="Times New Roman" w:eastAsia="굴림" w:hAnsi="Times New Roman" w:cs="Times New Roman"/>
          <w:bCs/>
          <w:kern w:val="0"/>
          <w:sz w:val="24"/>
          <w:szCs w:val="24"/>
        </w:rPr>
        <w:t xml:space="preserve"> in </w:t>
      </w:r>
      <w:r w:rsidR="0049471A" w:rsidRPr="0077432B">
        <w:rPr>
          <w:rFonts w:ascii="Times New Roman" w:eastAsia="굴림" w:hAnsi="Times New Roman" w:cs="Times New Roman"/>
          <w:bCs/>
          <w:kern w:val="0"/>
          <w:sz w:val="24"/>
          <w:szCs w:val="24"/>
        </w:rPr>
        <w:t xml:space="preserve">the </w:t>
      </w:r>
      <w:r w:rsidR="00AD6BBE" w:rsidRPr="0077432B">
        <w:rPr>
          <w:rFonts w:ascii="Times New Roman" w:eastAsia="굴림" w:hAnsi="Times New Roman" w:cs="Times New Roman"/>
          <w:bCs/>
          <w:kern w:val="0"/>
          <w:sz w:val="24"/>
          <w:szCs w:val="24"/>
        </w:rPr>
        <w:t>smoking model (</w:t>
      </w:r>
      <w:r w:rsidR="00AD6BBE" w:rsidRPr="0077432B">
        <w:rPr>
          <w:rFonts w:ascii="Times New Roman" w:eastAsia="바탕체" w:hAnsi="Times New Roman" w:cs="Times New Roman"/>
          <w:b/>
          <w:sz w:val="24"/>
          <w:szCs w:val="24"/>
        </w:rPr>
        <w:t xml:space="preserve">Supplementary </w:t>
      </w:r>
      <w:r w:rsidR="00647457" w:rsidRPr="0077432B">
        <w:rPr>
          <w:rFonts w:ascii="Times New Roman" w:hAnsi="Times New Roman" w:cs="Times New Roman"/>
          <w:b/>
          <w:iCs/>
          <w:sz w:val="24"/>
          <w:szCs w:val="24"/>
        </w:rPr>
        <w:t>Figure</w:t>
      </w:r>
      <w:r w:rsidR="00647457" w:rsidRPr="0077432B" w:rsidDel="00647457">
        <w:rPr>
          <w:rFonts w:ascii="Times New Roman" w:eastAsia="바탕체" w:hAnsi="Times New Roman" w:cs="Times New Roman"/>
          <w:b/>
          <w:sz w:val="24"/>
          <w:szCs w:val="24"/>
        </w:rPr>
        <w:t xml:space="preserve"> </w:t>
      </w:r>
      <w:r w:rsidR="00647457" w:rsidRPr="0077432B">
        <w:rPr>
          <w:rFonts w:ascii="Times New Roman" w:eastAsia="바탕체" w:hAnsi="Times New Roman" w:cs="Times New Roman"/>
          <w:b/>
          <w:sz w:val="24"/>
          <w:szCs w:val="24"/>
        </w:rPr>
        <w:t>5</w:t>
      </w:r>
      <w:r w:rsidR="00AD6BBE" w:rsidRPr="0077432B">
        <w:rPr>
          <w:rFonts w:ascii="Times New Roman" w:eastAsia="바탕체" w:hAnsi="Times New Roman" w:cs="Times New Roman"/>
          <w:b/>
          <w:sz w:val="24"/>
          <w:szCs w:val="24"/>
        </w:rPr>
        <w:t>e and f</w:t>
      </w:r>
      <w:r w:rsidR="00AD6BBE" w:rsidRPr="0077432B">
        <w:rPr>
          <w:rFonts w:ascii="Times New Roman" w:eastAsia="굴림" w:hAnsi="Times New Roman" w:cs="Times New Roman"/>
          <w:bCs/>
          <w:kern w:val="0"/>
          <w:sz w:val="24"/>
          <w:szCs w:val="24"/>
        </w:rPr>
        <w:t>).</w:t>
      </w:r>
    </w:p>
    <w:p w14:paraId="61EB067B" w14:textId="77777777" w:rsidR="00D25B72" w:rsidRPr="0077432B" w:rsidRDefault="00D25B72" w:rsidP="00332865">
      <w:pPr>
        <w:wordWrap/>
        <w:spacing w:line="480" w:lineRule="auto"/>
        <w:rPr>
          <w:rFonts w:ascii="Times New Roman" w:eastAsia="맑은 고딕" w:hAnsi="Times New Roman" w:cs="Times New Roman"/>
          <w:sz w:val="24"/>
          <w:szCs w:val="24"/>
        </w:rPr>
      </w:pPr>
    </w:p>
    <w:p w14:paraId="2A399F65" w14:textId="77777777" w:rsidR="000C6C63" w:rsidRPr="0077432B" w:rsidRDefault="000C6C63" w:rsidP="00332865">
      <w:pPr>
        <w:wordWrap/>
        <w:spacing w:line="480" w:lineRule="auto"/>
        <w:rPr>
          <w:rFonts w:ascii="Times New Roman" w:hAnsi="Times New Roman" w:cs="Times New Roman"/>
          <w:sz w:val="24"/>
          <w:szCs w:val="24"/>
        </w:rPr>
        <w:sectPr w:rsidR="000C6C63" w:rsidRPr="0077432B" w:rsidSect="007B4CF0">
          <w:footerReference w:type="default" r:id="rId11"/>
          <w:pgSz w:w="11906" w:h="16838"/>
          <w:pgMar w:top="1701" w:right="1440" w:bottom="1440" w:left="1440" w:header="851" w:footer="992" w:gutter="0"/>
          <w:lnNumType w:countBy="1" w:restart="continuous"/>
          <w:cols w:space="425"/>
          <w:docGrid w:linePitch="360"/>
        </w:sectPr>
      </w:pPr>
    </w:p>
    <w:p w14:paraId="5C416E45" w14:textId="349266C2" w:rsidR="008F4BFF" w:rsidRPr="0077432B" w:rsidRDefault="008F4BFF" w:rsidP="008F4BFF">
      <w:pPr>
        <w:wordWrap/>
        <w:spacing w:line="480" w:lineRule="auto"/>
        <w:rPr>
          <w:rFonts w:ascii="Times New Roman" w:hAnsi="Times New Roman" w:cs="Times New Roman"/>
          <w:b/>
          <w:sz w:val="24"/>
          <w:szCs w:val="24"/>
        </w:rPr>
      </w:pPr>
      <w:r w:rsidRPr="0077432B">
        <w:rPr>
          <w:rFonts w:ascii="Times New Roman" w:hAnsi="Times New Roman" w:cs="Times New Roman" w:hint="eastAsia"/>
          <w:b/>
          <w:sz w:val="24"/>
          <w:szCs w:val="24"/>
        </w:rPr>
        <w:lastRenderedPageBreak/>
        <w:t>S</w:t>
      </w:r>
      <w:r w:rsidRPr="0077432B">
        <w:rPr>
          <w:rFonts w:ascii="Times New Roman" w:hAnsi="Times New Roman" w:cs="Times New Roman"/>
          <w:b/>
          <w:sz w:val="24"/>
          <w:szCs w:val="24"/>
        </w:rPr>
        <w:t>upplementary Tables</w:t>
      </w:r>
    </w:p>
    <w:tbl>
      <w:tblPr>
        <w:tblStyle w:val="ad"/>
        <w:tblpPr w:leftFromText="180" w:rightFromText="180" w:vertAnchor="page" w:horzAnchor="margin" w:tblpY="2661"/>
        <w:tblW w:w="12560" w:type="dxa"/>
        <w:tblLook w:val="04A0" w:firstRow="1" w:lastRow="0" w:firstColumn="1" w:lastColumn="0" w:noHBand="0" w:noVBand="1"/>
      </w:tblPr>
      <w:tblGrid>
        <w:gridCol w:w="2796"/>
        <w:gridCol w:w="2441"/>
        <w:gridCol w:w="2441"/>
        <w:gridCol w:w="2441"/>
        <w:gridCol w:w="2441"/>
      </w:tblGrid>
      <w:tr w:rsidR="0077432B" w:rsidRPr="0077432B" w14:paraId="057D119B" w14:textId="77777777" w:rsidTr="00A81615">
        <w:trPr>
          <w:trHeight w:val="440"/>
        </w:trPr>
        <w:tc>
          <w:tcPr>
            <w:tcW w:w="2796" w:type="dxa"/>
            <w:vAlign w:val="center"/>
          </w:tcPr>
          <w:p w14:paraId="4C0C3394" w14:textId="1D06F24F"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sz w:val="24"/>
                <w:szCs w:val="24"/>
              </w:rPr>
              <w:t xml:space="preserve">SCFA, </w:t>
            </w:r>
            <w:proofErr w:type="spellStart"/>
            <w:r w:rsidRPr="0077432B">
              <w:rPr>
                <w:rFonts w:ascii="Times New Roman" w:hAnsi="Times New Roman" w:cs="Times New Roman"/>
                <w:bCs/>
                <w:iCs/>
                <w:kern w:val="0"/>
                <w:sz w:val="24"/>
                <w:szCs w:val="24"/>
              </w:rPr>
              <w:t>umol</w:t>
            </w:r>
            <w:proofErr w:type="spellEnd"/>
            <w:r w:rsidRPr="0077432B">
              <w:rPr>
                <w:rFonts w:ascii="Times New Roman" w:hAnsi="Times New Roman" w:cs="Times New Roman"/>
                <w:bCs/>
                <w:iCs/>
                <w:kern w:val="0"/>
                <w:sz w:val="24"/>
                <w:szCs w:val="24"/>
              </w:rPr>
              <w:t>/g</w:t>
            </w:r>
          </w:p>
        </w:tc>
        <w:tc>
          <w:tcPr>
            <w:tcW w:w="2441" w:type="dxa"/>
            <w:vAlign w:val="center"/>
          </w:tcPr>
          <w:p w14:paraId="0B23A264"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sz w:val="24"/>
                <w:szCs w:val="24"/>
              </w:rPr>
              <w:t>Control</w:t>
            </w:r>
          </w:p>
        </w:tc>
        <w:tc>
          <w:tcPr>
            <w:tcW w:w="2441" w:type="dxa"/>
            <w:vAlign w:val="center"/>
          </w:tcPr>
          <w:p w14:paraId="3879CFA3" w14:textId="2B2D1E68" w:rsidR="009825D2" w:rsidRPr="0077432B" w:rsidRDefault="00A81615" w:rsidP="00A81615">
            <w:pPr>
              <w:wordWrap/>
              <w:spacing w:line="276" w:lineRule="auto"/>
              <w:jc w:val="center"/>
              <w:rPr>
                <w:rFonts w:ascii="Times New Roman" w:eastAsia="맑은 고딕" w:hAnsi="Times New Roman" w:cs="Times New Roman"/>
                <w:bCs/>
                <w:i/>
                <w:iCs/>
                <w:noProof/>
                <w:kern w:val="0"/>
                <w:sz w:val="24"/>
                <w:szCs w:val="24"/>
              </w:rPr>
            </w:pPr>
            <w:r w:rsidRPr="0077432B">
              <w:rPr>
                <w:rFonts w:ascii="Times New Roman" w:eastAsia="맑은 고딕" w:hAnsi="Times New Roman" w:cs="Times New Roman"/>
                <w:bCs/>
                <w:i/>
                <w:iCs/>
                <w:noProof/>
                <w:kern w:val="0"/>
                <w:sz w:val="24"/>
                <w:szCs w:val="24"/>
              </w:rPr>
              <w:t>L. sakei</w:t>
            </w:r>
          </w:p>
          <w:p w14:paraId="71197FD6" w14:textId="12C8B2A3" w:rsidR="00A81615" w:rsidRPr="0077432B" w:rsidRDefault="002A18F5" w:rsidP="00A81615">
            <w:pPr>
              <w:wordWrap/>
              <w:spacing w:line="276" w:lineRule="auto"/>
              <w:jc w:val="center"/>
              <w:rPr>
                <w:rFonts w:ascii="Times New Roman" w:hAnsi="Times New Roman" w:cs="Times New Roman"/>
                <w:sz w:val="24"/>
                <w:szCs w:val="24"/>
              </w:rPr>
            </w:pPr>
            <w:r w:rsidRPr="0077432B">
              <w:rPr>
                <w:rFonts w:ascii="Times New Roman" w:eastAsia="맑은 고딕" w:hAnsi="Times New Roman" w:cs="Times New Roman"/>
                <w:bCs/>
                <w:noProof/>
                <w:kern w:val="0"/>
                <w:sz w:val="24"/>
                <w:szCs w:val="24"/>
              </w:rPr>
              <w:t>HEM20224</w:t>
            </w:r>
          </w:p>
        </w:tc>
        <w:tc>
          <w:tcPr>
            <w:tcW w:w="2441" w:type="dxa"/>
            <w:vAlign w:val="center"/>
          </w:tcPr>
          <w:p w14:paraId="7A4A26B4" w14:textId="5D70C525"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bCs/>
                <w:i/>
                <w:kern w:val="0"/>
                <w:sz w:val="24"/>
                <w:szCs w:val="24"/>
              </w:rPr>
              <w:t xml:space="preserve">L. </w:t>
            </w:r>
            <w:proofErr w:type="spellStart"/>
            <w:r w:rsidRPr="0077432B">
              <w:rPr>
                <w:rFonts w:ascii="Times New Roman" w:hAnsi="Times New Roman" w:cs="Times New Roman"/>
                <w:bCs/>
                <w:i/>
                <w:kern w:val="0"/>
                <w:sz w:val="24"/>
                <w:szCs w:val="24"/>
              </w:rPr>
              <w:t>curvatus</w:t>
            </w:r>
            <w:proofErr w:type="spellEnd"/>
            <w:r w:rsidR="002A18F5" w:rsidRPr="0077432B">
              <w:rPr>
                <w:rFonts w:ascii="Times New Roman" w:hAnsi="Times New Roman" w:cs="Times New Roman" w:hint="eastAsia"/>
                <w:bCs/>
                <w:i/>
                <w:kern w:val="0"/>
                <w:sz w:val="24"/>
                <w:szCs w:val="24"/>
              </w:rPr>
              <w:t xml:space="preserve"> </w:t>
            </w:r>
            <w:r w:rsidR="002A18F5" w:rsidRPr="0077432B">
              <w:rPr>
                <w:rFonts w:ascii="Times New Roman" w:eastAsia="맑은 고딕" w:hAnsi="Times New Roman" w:cs="Times New Roman" w:hint="eastAsia"/>
                <w:bCs/>
                <w:noProof/>
                <w:kern w:val="0"/>
                <w:sz w:val="24"/>
                <w:szCs w:val="24"/>
              </w:rPr>
              <w:t>HEM20382</w:t>
            </w:r>
          </w:p>
        </w:tc>
        <w:tc>
          <w:tcPr>
            <w:tcW w:w="2441" w:type="dxa"/>
            <w:vAlign w:val="center"/>
          </w:tcPr>
          <w:p w14:paraId="09BBD23D" w14:textId="1FA0066C"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eastAsia="맑은 고딕" w:hAnsi="Times New Roman" w:cs="Times New Roman"/>
                <w:bCs/>
                <w:i/>
                <w:iCs/>
                <w:noProof/>
                <w:kern w:val="0"/>
                <w:sz w:val="24"/>
                <w:szCs w:val="24"/>
              </w:rPr>
              <w:t>L. fermentum</w:t>
            </w:r>
            <w:r w:rsidR="002A18F5" w:rsidRPr="0077432B">
              <w:rPr>
                <w:rFonts w:ascii="Times New Roman" w:eastAsia="맑은 고딕" w:hAnsi="Times New Roman" w:cs="Times New Roman" w:hint="eastAsia"/>
                <w:bCs/>
                <w:i/>
                <w:iCs/>
                <w:noProof/>
                <w:kern w:val="0"/>
                <w:sz w:val="24"/>
                <w:szCs w:val="24"/>
              </w:rPr>
              <w:t xml:space="preserve"> </w:t>
            </w:r>
            <w:r w:rsidR="002A18F5" w:rsidRPr="0077432B">
              <w:rPr>
                <w:rFonts w:ascii="Times New Roman" w:eastAsia="맑은 고딕" w:hAnsi="Times New Roman" w:cs="Times New Roman" w:hint="eastAsia"/>
                <w:bCs/>
                <w:noProof/>
                <w:kern w:val="0"/>
                <w:sz w:val="24"/>
                <w:szCs w:val="24"/>
              </w:rPr>
              <w:t>HEM20792</w:t>
            </w:r>
          </w:p>
        </w:tc>
      </w:tr>
      <w:tr w:rsidR="0077432B" w:rsidRPr="0077432B" w14:paraId="5AB6201C" w14:textId="77777777" w:rsidTr="00A81615">
        <w:trPr>
          <w:trHeight w:val="457"/>
        </w:trPr>
        <w:tc>
          <w:tcPr>
            <w:tcW w:w="2796" w:type="dxa"/>
            <w:vAlign w:val="center"/>
          </w:tcPr>
          <w:p w14:paraId="2A191790"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sz w:val="24"/>
                <w:szCs w:val="24"/>
              </w:rPr>
              <w:t>Acetate</w:t>
            </w:r>
          </w:p>
        </w:tc>
        <w:tc>
          <w:tcPr>
            <w:tcW w:w="2441" w:type="dxa"/>
            <w:vAlign w:val="center"/>
          </w:tcPr>
          <w:p w14:paraId="1FA9C841"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250.1 [208.8, 291.1]</w:t>
            </w:r>
          </w:p>
        </w:tc>
        <w:tc>
          <w:tcPr>
            <w:tcW w:w="2441" w:type="dxa"/>
            <w:vAlign w:val="center"/>
          </w:tcPr>
          <w:p w14:paraId="4F743064"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347.7 [256.4, 441.9]</w:t>
            </w:r>
          </w:p>
        </w:tc>
        <w:tc>
          <w:tcPr>
            <w:tcW w:w="2441" w:type="dxa"/>
            <w:vAlign w:val="center"/>
          </w:tcPr>
          <w:p w14:paraId="377150CF"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281.5 [252.7, 346.7]</w:t>
            </w:r>
          </w:p>
        </w:tc>
        <w:tc>
          <w:tcPr>
            <w:tcW w:w="2441" w:type="dxa"/>
            <w:vAlign w:val="center"/>
          </w:tcPr>
          <w:p w14:paraId="1135DEEF"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331.8 [283.6, 405.9]</w:t>
            </w:r>
          </w:p>
        </w:tc>
      </w:tr>
      <w:tr w:rsidR="0077432B" w:rsidRPr="0077432B" w14:paraId="7CF6A4C1" w14:textId="77777777" w:rsidTr="00A81615">
        <w:trPr>
          <w:trHeight w:val="440"/>
        </w:trPr>
        <w:tc>
          <w:tcPr>
            <w:tcW w:w="2796" w:type="dxa"/>
            <w:vAlign w:val="center"/>
          </w:tcPr>
          <w:p w14:paraId="17FAAF3C"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sz w:val="24"/>
                <w:szCs w:val="24"/>
              </w:rPr>
              <w:t>Propionate</w:t>
            </w:r>
          </w:p>
        </w:tc>
        <w:tc>
          <w:tcPr>
            <w:tcW w:w="2441" w:type="dxa"/>
            <w:vAlign w:val="center"/>
          </w:tcPr>
          <w:p w14:paraId="07215B34"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46.5 [35.7, 70.0]</w:t>
            </w:r>
          </w:p>
        </w:tc>
        <w:tc>
          <w:tcPr>
            <w:tcW w:w="2441" w:type="dxa"/>
            <w:vAlign w:val="center"/>
          </w:tcPr>
          <w:p w14:paraId="25B49B88"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97.4 [36.6, 219.3]</w:t>
            </w:r>
          </w:p>
        </w:tc>
        <w:tc>
          <w:tcPr>
            <w:tcW w:w="2441" w:type="dxa"/>
            <w:vAlign w:val="center"/>
          </w:tcPr>
          <w:p w14:paraId="1CBF6861"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58.5 [43.2, 96.7]</w:t>
            </w:r>
          </w:p>
        </w:tc>
        <w:tc>
          <w:tcPr>
            <w:tcW w:w="2441" w:type="dxa"/>
            <w:vAlign w:val="center"/>
          </w:tcPr>
          <w:p w14:paraId="76141F03"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99.1 [44.0, 121.2]</w:t>
            </w:r>
          </w:p>
        </w:tc>
      </w:tr>
      <w:tr w:rsidR="0077432B" w:rsidRPr="0077432B" w14:paraId="1B0E3BB4" w14:textId="77777777" w:rsidTr="00A81615">
        <w:trPr>
          <w:trHeight w:val="457"/>
        </w:trPr>
        <w:tc>
          <w:tcPr>
            <w:tcW w:w="2796" w:type="dxa"/>
            <w:vAlign w:val="center"/>
          </w:tcPr>
          <w:p w14:paraId="1D1B8B42"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sz w:val="24"/>
                <w:szCs w:val="24"/>
              </w:rPr>
              <w:t>Butyrate</w:t>
            </w:r>
          </w:p>
        </w:tc>
        <w:tc>
          <w:tcPr>
            <w:tcW w:w="2441" w:type="dxa"/>
            <w:vAlign w:val="center"/>
          </w:tcPr>
          <w:p w14:paraId="44BA224A"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59.0 [39.4, 74.2]</w:t>
            </w:r>
          </w:p>
        </w:tc>
        <w:tc>
          <w:tcPr>
            <w:tcW w:w="2441" w:type="dxa"/>
            <w:vAlign w:val="center"/>
          </w:tcPr>
          <w:p w14:paraId="33C25D61"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81.5 [13.8, 139.9]</w:t>
            </w:r>
          </w:p>
        </w:tc>
        <w:tc>
          <w:tcPr>
            <w:tcW w:w="2441" w:type="dxa"/>
            <w:vAlign w:val="center"/>
          </w:tcPr>
          <w:p w14:paraId="42852CAD"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67.8 [48.9, 80.0]</w:t>
            </w:r>
          </w:p>
        </w:tc>
        <w:tc>
          <w:tcPr>
            <w:tcW w:w="2441" w:type="dxa"/>
            <w:vAlign w:val="center"/>
          </w:tcPr>
          <w:p w14:paraId="0A0FCBE8" w14:textId="77777777" w:rsidR="00A81615" w:rsidRPr="0077432B" w:rsidRDefault="00A81615" w:rsidP="00A81615">
            <w:pPr>
              <w:wordWrap/>
              <w:spacing w:line="276" w:lineRule="auto"/>
              <w:jc w:val="center"/>
              <w:rPr>
                <w:rFonts w:ascii="Times New Roman" w:hAnsi="Times New Roman" w:cs="Times New Roman"/>
                <w:sz w:val="24"/>
                <w:szCs w:val="24"/>
              </w:rPr>
            </w:pPr>
            <w:r w:rsidRPr="0077432B">
              <w:rPr>
                <w:rFonts w:ascii="Times New Roman" w:hAnsi="Times New Roman" w:cs="Times New Roman" w:hint="eastAsia"/>
                <w:bCs/>
                <w:iCs/>
                <w:kern w:val="0"/>
                <w:sz w:val="24"/>
                <w:szCs w:val="24"/>
              </w:rPr>
              <w:t>82.7 [60.9, 107.2]</w:t>
            </w:r>
          </w:p>
        </w:tc>
      </w:tr>
    </w:tbl>
    <w:p w14:paraId="077E18F1" w14:textId="16D2C151" w:rsidR="00B54E2E" w:rsidRPr="0077432B" w:rsidRDefault="008F4BFF" w:rsidP="000D6FE6">
      <w:pPr>
        <w:wordWrap/>
        <w:spacing w:line="360" w:lineRule="auto"/>
        <w:rPr>
          <w:rFonts w:ascii="Times New Roman" w:hAnsi="Times New Roman" w:cs="Times New Roman"/>
          <w:sz w:val="24"/>
          <w:szCs w:val="24"/>
        </w:rPr>
      </w:pPr>
      <w:r w:rsidRPr="0077432B">
        <w:rPr>
          <w:rFonts w:ascii="Times New Roman" w:hAnsi="Times New Roman" w:cs="Times New Roman"/>
          <w:b/>
          <w:sz w:val="24"/>
          <w:szCs w:val="24"/>
        </w:rPr>
        <w:t xml:space="preserve">Supplementary </w:t>
      </w:r>
      <w:r w:rsidRPr="0077432B">
        <w:rPr>
          <w:rFonts w:ascii="Times New Roman" w:hAnsi="Times New Roman" w:cs="Times New Roman" w:hint="eastAsia"/>
          <w:b/>
          <w:sz w:val="24"/>
          <w:szCs w:val="24"/>
        </w:rPr>
        <w:t xml:space="preserve">Table 1. </w:t>
      </w:r>
      <w:r w:rsidRPr="0077432B">
        <w:rPr>
          <w:rFonts w:ascii="Times New Roman" w:hAnsi="Times New Roman" w:cs="Times New Roman"/>
          <w:sz w:val="24"/>
          <w:szCs w:val="24"/>
        </w:rPr>
        <w:t xml:space="preserve">Concentrations of SCFAs in </w:t>
      </w:r>
      <w:r w:rsidR="0019168D" w:rsidRPr="0077432B">
        <w:rPr>
          <w:rFonts w:ascii="Times New Roman" w:hAnsi="Times New Roman" w:cs="Times New Roman"/>
          <w:sz w:val="24"/>
          <w:szCs w:val="24"/>
        </w:rPr>
        <w:t xml:space="preserve">the </w:t>
      </w:r>
      <w:r w:rsidR="002A18F5" w:rsidRPr="0077432B">
        <w:rPr>
          <w:rFonts w:ascii="Times New Roman" w:hAnsi="Times New Roman" w:cs="Times New Roman" w:hint="eastAsia"/>
          <w:sz w:val="24"/>
          <w:szCs w:val="24"/>
        </w:rPr>
        <w:t xml:space="preserve">personalized </w:t>
      </w:r>
      <w:r w:rsidR="00D3366C" w:rsidRPr="0077432B">
        <w:rPr>
          <w:rFonts w:ascii="Times New Roman" w:hAnsi="Times New Roman" w:cs="Times New Roman"/>
          <w:sz w:val="24"/>
          <w:szCs w:val="24"/>
        </w:rPr>
        <w:t>pharmaceutical meta-analytical screening</w:t>
      </w:r>
      <w:r w:rsidR="0019168D" w:rsidRPr="0077432B">
        <w:rPr>
          <w:rFonts w:ascii="Times New Roman" w:hAnsi="Times New Roman" w:cs="Times New Roman"/>
          <w:sz w:val="24"/>
          <w:szCs w:val="24"/>
        </w:rPr>
        <w:t xml:space="preserve"> (PMAS)</w:t>
      </w:r>
      <w:r w:rsidR="00D3366C" w:rsidRPr="0077432B">
        <w:rPr>
          <w:rFonts w:ascii="Times New Roman" w:hAnsi="Times New Roman" w:cs="Times New Roman"/>
          <w:sz w:val="24"/>
          <w:szCs w:val="24"/>
        </w:rPr>
        <w:t xml:space="preserve"> </w:t>
      </w:r>
      <w:r w:rsidR="000D6FE6" w:rsidRPr="0077432B">
        <w:rPr>
          <w:rFonts w:ascii="Times New Roman" w:hAnsi="Times New Roman" w:cs="Times New Roman"/>
          <w:strike/>
          <w:kern w:val="0"/>
          <w:sz w:val="24"/>
          <w:szCs w:val="24"/>
        </w:rPr>
        <w:t xml:space="preserve">system </w:t>
      </w:r>
      <w:r w:rsidR="000D6FE6" w:rsidRPr="0077432B">
        <w:rPr>
          <w:rFonts w:ascii="Times New Roman" w:eastAsia="맑은 고딕" w:hAnsi="Times New Roman" w:cs="Times New Roman"/>
          <w:kern w:val="0"/>
          <w:sz w:val="24"/>
          <w:szCs w:val="24"/>
        </w:rPr>
        <w:t>platform</w:t>
      </w:r>
    </w:p>
    <w:p w14:paraId="62FE9906" w14:textId="44A0D8D5" w:rsidR="008F4BFF" w:rsidRPr="0077432B" w:rsidRDefault="00B54E2E" w:rsidP="00337146">
      <w:pPr>
        <w:wordWrap/>
        <w:spacing w:after="0" w:line="360" w:lineRule="auto"/>
        <w:rPr>
          <w:rFonts w:ascii="Times New Roman" w:hAnsi="Times New Roman" w:cs="Times New Roman"/>
          <w:sz w:val="24"/>
          <w:szCs w:val="24"/>
        </w:rPr>
      </w:pPr>
      <w:r w:rsidRPr="0077432B">
        <w:rPr>
          <w:rFonts w:ascii="Times New Roman" w:hAnsi="Times New Roman" w:cs="Times New Roman"/>
          <w:sz w:val="24"/>
          <w:szCs w:val="24"/>
        </w:rPr>
        <w:t xml:space="preserve">Abbreviation: </w:t>
      </w:r>
      <w:r w:rsidRPr="0077432B">
        <w:rPr>
          <w:rFonts w:ascii="Times New Roman" w:hAnsi="Times New Roman" w:cs="Times New Roman" w:hint="eastAsia"/>
          <w:sz w:val="24"/>
          <w:szCs w:val="24"/>
        </w:rPr>
        <w:t xml:space="preserve">SCFA, </w:t>
      </w:r>
      <w:r w:rsidR="0082788A" w:rsidRPr="0077432B">
        <w:rPr>
          <w:rFonts w:ascii="Times New Roman" w:hAnsi="Times New Roman" w:cs="Times New Roman" w:hint="eastAsia"/>
          <w:sz w:val="24"/>
          <w:szCs w:val="24"/>
        </w:rPr>
        <w:t>short-chain fatty acid</w:t>
      </w:r>
      <w:r w:rsidR="00C77592" w:rsidRPr="0077432B">
        <w:rPr>
          <w:rFonts w:ascii="Times New Roman" w:hAnsi="Times New Roman" w:cs="Times New Roman"/>
          <w:sz w:val="24"/>
          <w:szCs w:val="24"/>
        </w:rPr>
        <w:t>.</w:t>
      </w:r>
    </w:p>
    <w:p w14:paraId="0FD74713" w14:textId="77777777" w:rsidR="00337146" w:rsidRPr="0077432B" w:rsidRDefault="00337146" w:rsidP="00337146">
      <w:pPr>
        <w:wordWrap/>
        <w:spacing w:after="0" w:line="360" w:lineRule="auto"/>
        <w:rPr>
          <w:rFonts w:ascii="Times New Roman" w:hAnsi="Times New Roman" w:cs="Times New Roman"/>
          <w:sz w:val="24"/>
          <w:szCs w:val="24"/>
        </w:rPr>
      </w:pPr>
    </w:p>
    <w:p w14:paraId="44883123" w14:textId="77777777" w:rsidR="00D1188C" w:rsidRPr="0077432B" w:rsidRDefault="00D1188C">
      <w:pPr>
        <w:widowControl/>
        <w:wordWrap/>
        <w:autoSpaceDE/>
        <w:autoSpaceDN/>
        <w:rPr>
          <w:rFonts w:ascii="Times New Roman" w:hAnsi="Times New Roman" w:cs="Times New Roman"/>
          <w:b/>
          <w:sz w:val="24"/>
          <w:szCs w:val="24"/>
        </w:rPr>
      </w:pPr>
      <w:r w:rsidRPr="0077432B">
        <w:rPr>
          <w:rFonts w:ascii="Times New Roman" w:hAnsi="Times New Roman" w:cs="Times New Roman"/>
          <w:b/>
          <w:sz w:val="24"/>
          <w:szCs w:val="24"/>
        </w:rPr>
        <w:br w:type="page"/>
      </w:r>
    </w:p>
    <w:p w14:paraId="639549A2" w14:textId="202B9F3A" w:rsidR="00337146" w:rsidRPr="0077432B" w:rsidRDefault="00337146" w:rsidP="00337146">
      <w:pPr>
        <w:wordWrap/>
        <w:spacing w:line="360" w:lineRule="auto"/>
        <w:rPr>
          <w:rFonts w:ascii="Times New Roman" w:hAnsi="Times New Roman" w:cs="Times New Roman"/>
          <w:b/>
          <w:sz w:val="24"/>
          <w:szCs w:val="24"/>
        </w:rPr>
      </w:pPr>
      <w:r w:rsidRPr="0077432B">
        <w:rPr>
          <w:rFonts w:ascii="Times New Roman" w:hAnsi="Times New Roman" w:cs="Times New Roman"/>
          <w:b/>
          <w:sz w:val="24"/>
          <w:szCs w:val="24"/>
        </w:rPr>
        <w:lastRenderedPageBreak/>
        <w:t xml:space="preserve">Supplementary </w:t>
      </w:r>
      <w:r w:rsidRPr="0077432B">
        <w:rPr>
          <w:rFonts w:ascii="Times New Roman" w:hAnsi="Times New Roman" w:cs="Times New Roman" w:hint="eastAsia"/>
          <w:b/>
          <w:sz w:val="24"/>
          <w:szCs w:val="24"/>
        </w:rPr>
        <w:t xml:space="preserve">Table 2. </w:t>
      </w:r>
      <w:r w:rsidR="00A81615" w:rsidRPr="0077432B">
        <w:rPr>
          <w:rFonts w:ascii="Times New Roman" w:hAnsi="Times New Roman" w:cs="Times New Roman" w:hint="eastAsia"/>
          <w:b/>
          <w:sz w:val="24"/>
          <w:szCs w:val="24"/>
        </w:rPr>
        <w:t xml:space="preserve">Safety profiles of </w:t>
      </w:r>
      <w:r w:rsidR="0019168D" w:rsidRPr="0077432B">
        <w:rPr>
          <w:rFonts w:ascii="Times New Roman" w:hAnsi="Times New Roman" w:cs="Times New Roman"/>
          <w:b/>
          <w:sz w:val="24"/>
          <w:szCs w:val="24"/>
        </w:rPr>
        <w:t xml:space="preserve">the </w:t>
      </w:r>
      <w:r w:rsidR="00A81615" w:rsidRPr="0077432B">
        <w:rPr>
          <w:rFonts w:ascii="Times New Roman" w:hAnsi="Times New Roman" w:cs="Times New Roman" w:hint="eastAsia"/>
          <w:b/>
          <w:sz w:val="24"/>
          <w:szCs w:val="24"/>
        </w:rPr>
        <w:t xml:space="preserve">candidate </w:t>
      </w:r>
      <w:r w:rsidR="00A81615" w:rsidRPr="0077432B">
        <w:rPr>
          <w:rFonts w:ascii="Times New Roman" w:hAnsi="Times New Roman" w:cs="Times New Roman" w:hint="eastAsia"/>
          <w:b/>
          <w:i/>
          <w:iCs/>
          <w:sz w:val="24"/>
          <w:szCs w:val="24"/>
        </w:rPr>
        <w:t>Lactobacillus</w:t>
      </w:r>
      <w:r w:rsidR="00A81615" w:rsidRPr="0077432B">
        <w:rPr>
          <w:rFonts w:ascii="Times New Roman" w:hAnsi="Times New Roman" w:cs="Times New Roman" w:hint="eastAsia"/>
          <w:b/>
          <w:sz w:val="24"/>
          <w:szCs w:val="24"/>
        </w:rPr>
        <w:t xml:space="preserve"> strains. </w:t>
      </w:r>
    </w:p>
    <w:tbl>
      <w:tblPr>
        <w:tblStyle w:val="ad"/>
        <w:tblW w:w="13662" w:type="dxa"/>
        <w:tblLayout w:type="fixed"/>
        <w:tblLook w:val="04A0" w:firstRow="1" w:lastRow="0" w:firstColumn="1" w:lastColumn="0" w:noHBand="0" w:noVBand="1"/>
      </w:tblPr>
      <w:tblGrid>
        <w:gridCol w:w="1580"/>
        <w:gridCol w:w="1104"/>
        <w:gridCol w:w="992"/>
        <w:gridCol w:w="992"/>
        <w:gridCol w:w="868"/>
        <w:gridCol w:w="998"/>
        <w:gridCol w:w="1115"/>
        <w:gridCol w:w="710"/>
        <w:gridCol w:w="567"/>
        <w:gridCol w:w="708"/>
        <w:gridCol w:w="605"/>
        <w:gridCol w:w="683"/>
        <w:gridCol w:w="683"/>
        <w:gridCol w:w="683"/>
        <w:gridCol w:w="683"/>
        <w:gridCol w:w="691"/>
      </w:tblGrid>
      <w:tr w:rsidR="0077432B" w:rsidRPr="0077432B" w14:paraId="05C75C80" w14:textId="77777777" w:rsidTr="00132B22">
        <w:trPr>
          <w:trHeight w:val="79"/>
        </w:trPr>
        <w:tc>
          <w:tcPr>
            <w:tcW w:w="1580" w:type="dxa"/>
            <w:vAlign w:val="center"/>
          </w:tcPr>
          <w:p w14:paraId="6977B62F" w14:textId="1121ADD1" w:rsidR="00D83CCB" w:rsidRPr="0077432B" w:rsidRDefault="00D83CCB" w:rsidP="00A81615">
            <w:pPr>
              <w:wordWrap/>
              <w:jc w:val="center"/>
              <w:rPr>
                <w:rFonts w:ascii="Times New Roman" w:hAnsi="Times New Roman" w:cs="Times New Roman"/>
                <w:b/>
                <w:bCs/>
                <w:sz w:val="18"/>
                <w:szCs w:val="18"/>
              </w:rPr>
            </w:pPr>
            <w:r w:rsidRPr="0077432B">
              <w:rPr>
                <w:rFonts w:ascii="Times New Roman" w:hAnsi="Times New Roman" w:cs="Times New Roman" w:hint="eastAsia"/>
                <w:b/>
                <w:bCs/>
                <w:sz w:val="18"/>
                <w:szCs w:val="18"/>
              </w:rPr>
              <w:t>Test</w:t>
            </w:r>
          </w:p>
        </w:tc>
        <w:tc>
          <w:tcPr>
            <w:tcW w:w="1104" w:type="dxa"/>
            <w:vAlign w:val="center"/>
          </w:tcPr>
          <w:p w14:paraId="30952B87" w14:textId="299334AA" w:rsidR="00D83CCB" w:rsidRPr="0077432B" w:rsidRDefault="00D83CCB" w:rsidP="00D83CCB">
            <w:pPr>
              <w:wordWrap/>
              <w:jc w:val="center"/>
              <w:rPr>
                <w:rFonts w:ascii="Times New Roman" w:hAnsi="Times New Roman" w:cs="Times New Roman"/>
                <w:b/>
                <w:bCs/>
                <w:sz w:val="18"/>
                <w:szCs w:val="18"/>
              </w:rPr>
            </w:pPr>
            <w:r w:rsidRPr="0077432B">
              <w:rPr>
                <w:rFonts w:ascii="Times New Roman" w:hAnsi="Times New Roman" w:cs="Times New Roman"/>
                <w:b/>
                <w:bCs/>
                <w:sz w:val="18"/>
                <w:szCs w:val="18"/>
              </w:rPr>
              <w:t>Hemolysis</w:t>
            </w:r>
          </w:p>
        </w:tc>
        <w:tc>
          <w:tcPr>
            <w:tcW w:w="3850" w:type="dxa"/>
            <w:gridSpan w:val="4"/>
            <w:vAlign w:val="center"/>
          </w:tcPr>
          <w:p w14:paraId="08EFCFBC" w14:textId="0F583294" w:rsidR="00D83CCB" w:rsidRPr="0077432B" w:rsidRDefault="00D83CCB" w:rsidP="00A81615">
            <w:pPr>
              <w:wordWrap/>
              <w:jc w:val="center"/>
              <w:rPr>
                <w:rFonts w:ascii="Times New Roman" w:hAnsi="Times New Roman" w:cs="Times New Roman"/>
                <w:b/>
                <w:bCs/>
                <w:sz w:val="18"/>
                <w:szCs w:val="18"/>
              </w:rPr>
            </w:pPr>
            <w:r w:rsidRPr="0077432B">
              <w:rPr>
                <w:rFonts w:ascii="Times New Roman" w:hAnsi="Times New Roman" w:cs="Times New Roman"/>
                <w:b/>
                <w:bCs/>
                <w:sz w:val="18"/>
                <w:szCs w:val="18"/>
              </w:rPr>
              <w:t>Biogenic amine production</w:t>
            </w:r>
          </w:p>
        </w:tc>
        <w:tc>
          <w:tcPr>
            <w:tcW w:w="1115" w:type="dxa"/>
            <w:vAlign w:val="center"/>
          </w:tcPr>
          <w:p w14:paraId="730126ED" w14:textId="459922EB" w:rsidR="00D83CCB" w:rsidRPr="0077432B" w:rsidRDefault="00D83CCB" w:rsidP="00A81615">
            <w:pPr>
              <w:wordWrap/>
              <w:jc w:val="center"/>
              <w:rPr>
                <w:rFonts w:ascii="Times New Roman" w:hAnsi="Times New Roman" w:cs="Times New Roman"/>
                <w:b/>
                <w:bCs/>
                <w:sz w:val="18"/>
                <w:szCs w:val="18"/>
              </w:rPr>
            </w:pPr>
            <w:proofErr w:type="spellStart"/>
            <w:r w:rsidRPr="0077432B">
              <w:rPr>
                <w:rFonts w:ascii="Times New Roman" w:hAnsi="Times New Roman" w:cs="Times New Roman"/>
                <w:b/>
                <w:bCs/>
                <w:sz w:val="18"/>
                <w:szCs w:val="18"/>
              </w:rPr>
              <w:t>Gelatine</w:t>
            </w:r>
            <w:proofErr w:type="spellEnd"/>
            <w:r w:rsidRPr="0077432B">
              <w:rPr>
                <w:rFonts w:ascii="Times New Roman" w:hAnsi="Times New Roman" w:cs="Times New Roman"/>
                <w:b/>
                <w:bCs/>
                <w:sz w:val="18"/>
                <w:szCs w:val="18"/>
              </w:rPr>
              <w:t xml:space="preserve"> hydrolysis </w:t>
            </w:r>
          </w:p>
        </w:tc>
        <w:tc>
          <w:tcPr>
            <w:tcW w:w="6013" w:type="dxa"/>
            <w:gridSpan w:val="9"/>
            <w:vAlign w:val="center"/>
          </w:tcPr>
          <w:p w14:paraId="6AD19829" w14:textId="34AF7BF4" w:rsidR="00D83CCB" w:rsidRPr="0077432B" w:rsidRDefault="00D83CCB" w:rsidP="00A81615">
            <w:pPr>
              <w:wordWrap/>
              <w:jc w:val="center"/>
              <w:rPr>
                <w:rFonts w:ascii="Times New Roman" w:hAnsi="Times New Roman" w:cs="Times New Roman"/>
                <w:b/>
                <w:bCs/>
                <w:sz w:val="18"/>
                <w:szCs w:val="18"/>
              </w:rPr>
            </w:pPr>
            <w:r w:rsidRPr="0077432B">
              <w:rPr>
                <w:rFonts w:ascii="Times New Roman" w:hAnsi="Times New Roman" w:cs="Times New Roman" w:hint="eastAsia"/>
                <w:b/>
                <w:bCs/>
                <w:sz w:val="18"/>
                <w:szCs w:val="18"/>
              </w:rPr>
              <w:t>Antibiotics resistance</w:t>
            </w:r>
          </w:p>
        </w:tc>
      </w:tr>
      <w:tr w:rsidR="0077432B" w:rsidRPr="0077432B" w14:paraId="5A033DF4" w14:textId="77777777" w:rsidTr="00132B22">
        <w:trPr>
          <w:trHeight w:val="81"/>
        </w:trPr>
        <w:tc>
          <w:tcPr>
            <w:tcW w:w="1580" w:type="dxa"/>
            <w:vAlign w:val="center"/>
          </w:tcPr>
          <w:p w14:paraId="4C345ADD" w14:textId="16D63F1D" w:rsidR="00D83CCB" w:rsidRPr="0077432B" w:rsidRDefault="00D83CCB" w:rsidP="00D83CCB">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Subcategory</w:t>
            </w:r>
          </w:p>
        </w:tc>
        <w:tc>
          <w:tcPr>
            <w:tcW w:w="1104" w:type="dxa"/>
            <w:vAlign w:val="center"/>
          </w:tcPr>
          <w:p w14:paraId="0F8EAB40" w14:textId="47E5B689" w:rsidR="00D83CCB" w:rsidRPr="0077432B" w:rsidRDefault="00D83CCB" w:rsidP="00D83CCB">
            <w:pPr>
              <w:wordWrap/>
              <w:jc w:val="center"/>
              <w:rPr>
                <w:rFonts w:ascii="Times New Roman" w:hAnsi="Times New Roman" w:cs="Times New Roman"/>
                <w:sz w:val="18"/>
                <w:szCs w:val="18"/>
              </w:rPr>
            </w:pPr>
            <w:r w:rsidRPr="0077432B">
              <w:rPr>
                <w:rFonts w:ascii="Times New Roman" w:hAnsi="Times New Roman" w:cs="Times New Roman"/>
                <w:sz w:val="18"/>
                <w:szCs w:val="18"/>
              </w:rPr>
              <w:t>Hemolysis activity</w:t>
            </w:r>
          </w:p>
        </w:tc>
        <w:tc>
          <w:tcPr>
            <w:tcW w:w="992" w:type="dxa"/>
            <w:vAlign w:val="center"/>
          </w:tcPr>
          <w:p w14:paraId="6F4C7D5B" w14:textId="67BEA7E9"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sz w:val="16"/>
                <w:szCs w:val="16"/>
              </w:rPr>
              <w:t>Histamine</w:t>
            </w:r>
          </w:p>
        </w:tc>
        <w:tc>
          <w:tcPr>
            <w:tcW w:w="992" w:type="dxa"/>
            <w:vAlign w:val="center"/>
          </w:tcPr>
          <w:p w14:paraId="6471F45B" w14:textId="5BA585A1"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sz w:val="16"/>
                <w:szCs w:val="16"/>
              </w:rPr>
              <w:t>Cadaverine</w:t>
            </w:r>
          </w:p>
        </w:tc>
        <w:tc>
          <w:tcPr>
            <w:tcW w:w="868" w:type="dxa"/>
            <w:vAlign w:val="center"/>
          </w:tcPr>
          <w:p w14:paraId="02B84145" w14:textId="3C04E70B"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sz w:val="16"/>
                <w:szCs w:val="16"/>
              </w:rPr>
              <w:t>Tyramine</w:t>
            </w:r>
          </w:p>
        </w:tc>
        <w:tc>
          <w:tcPr>
            <w:tcW w:w="998" w:type="dxa"/>
            <w:vAlign w:val="center"/>
          </w:tcPr>
          <w:p w14:paraId="71ACB15B" w14:textId="692D1CDE"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sz w:val="16"/>
                <w:szCs w:val="16"/>
              </w:rPr>
              <w:t>Putrescine</w:t>
            </w:r>
          </w:p>
        </w:tc>
        <w:tc>
          <w:tcPr>
            <w:tcW w:w="1115" w:type="dxa"/>
            <w:vAlign w:val="center"/>
          </w:tcPr>
          <w:p w14:paraId="091CE03B" w14:textId="74DBB2D0" w:rsidR="00D83CCB" w:rsidRPr="0077432B" w:rsidRDefault="00D83CCB" w:rsidP="00D83CCB">
            <w:pPr>
              <w:wordWrap/>
              <w:jc w:val="center"/>
              <w:rPr>
                <w:rFonts w:ascii="Times New Roman" w:hAnsi="Times New Roman" w:cs="Times New Roman"/>
                <w:sz w:val="18"/>
                <w:szCs w:val="18"/>
              </w:rPr>
            </w:pPr>
            <w:proofErr w:type="spellStart"/>
            <w:r w:rsidRPr="0077432B">
              <w:rPr>
                <w:rFonts w:ascii="Times New Roman" w:hAnsi="Times New Roman" w:cs="Times New Roman" w:hint="eastAsia"/>
                <w:sz w:val="18"/>
                <w:szCs w:val="18"/>
              </w:rPr>
              <w:t>Gelatine</w:t>
            </w:r>
            <w:proofErr w:type="spellEnd"/>
            <w:r w:rsidRPr="0077432B">
              <w:rPr>
                <w:rFonts w:ascii="Times New Roman" w:hAnsi="Times New Roman" w:cs="Times New Roman" w:hint="eastAsia"/>
                <w:sz w:val="18"/>
                <w:szCs w:val="18"/>
              </w:rPr>
              <w:t xml:space="preserve"> activity</w:t>
            </w:r>
          </w:p>
        </w:tc>
        <w:tc>
          <w:tcPr>
            <w:tcW w:w="710" w:type="dxa"/>
            <w:vAlign w:val="center"/>
          </w:tcPr>
          <w:p w14:paraId="33D2FEB1" w14:textId="422A7BC8"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AMP</w:t>
            </w:r>
          </w:p>
        </w:tc>
        <w:tc>
          <w:tcPr>
            <w:tcW w:w="567" w:type="dxa"/>
            <w:vAlign w:val="center"/>
          </w:tcPr>
          <w:p w14:paraId="40819C2D" w14:textId="61796F59"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CHL</w:t>
            </w:r>
          </w:p>
        </w:tc>
        <w:tc>
          <w:tcPr>
            <w:tcW w:w="708" w:type="dxa"/>
            <w:vAlign w:val="center"/>
          </w:tcPr>
          <w:p w14:paraId="475135F3" w14:textId="4F9A2828"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CLI</w:t>
            </w:r>
          </w:p>
        </w:tc>
        <w:tc>
          <w:tcPr>
            <w:tcW w:w="605" w:type="dxa"/>
            <w:vAlign w:val="center"/>
          </w:tcPr>
          <w:p w14:paraId="118F8FAF" w14:textId="7B82E616"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ERY</w:t>
            </w:r>
          </w:p>
        </w:tc>
        <w:tc>
          <w:tcPr>
            <w:tcW w:w="683" w:type="dxa"/>
            <w:vAlign w:val="center"/>
          </w:tcPr>
          <w:p w14:paraId="4B87EF56" w14:textId="12CE6537"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GEN</w:t>
            </w:r>
          </w:p>
        </w:tc>
        <w:tc>
          <w:tcPr>
            <w:tcW w:w="683" w:type="dxa"/>
            <w:vAlign w:val="center"/>
          </w:tcPr>
          <w:p w14:paraId="38F58A03" w14:textId="02057016"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STR</w:t>
            </w:r>
          </w:p>
        </w:tc>
        <w:tc>
          <w:tcPr>
            <w:tcW w:w="683" w:type="dxa"/>
            <w:vAlign w:val="center"/>
          </w:tcPr>
          <w:p w14:paraId="3EBC71C7" w14:textId="26920976"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TET</w:t>
            </w:r>
          </w:p>
        </w:tc>
        <w:tc>
          <w:tcPr>
            <w:tcW w:w="683" w:type="dxa"/>
            <w:vAlign w:val="center"/>
          </w:tcPr>
          <w:p w14:paraId="5E65AD38" w14:textId="4604656E"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VAN</w:t>
            </w:r>
          </w:p>
        </w:tc>
        <w:tc>
          <w:tcPr>
            <w:tcW w:w="691" w:type="dxa"/>
            <w:vAlign w:val="center"/>
          </w:tcPr>
          <w:p w14:paraId="7DB31395" w14:textId="47C9FE0B" w:rsidR="00D83CCB" w:rsidRPr="0077432B" w:rsidRDefault="00D83CCB" w:rsidP="00D83CCB">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KAN</w:t>
            </w:r>
          </w:p>
        </w:tc>
      </w:tr>
      <w:tr w:rsidR="0077432B" w:rsidRPr="0077432B" w14:paraId="31ABEA90" w14:textId="77777777" w:rsidTr="00132B22">
        <w:trPr>
          <w:trHeight w:val="79"/>
        </w:trPr>
        <w:tc>
          <w:tcPr>
            <w:tcW w:w="1580" w:type="dxa"/>
            <w:vAlign w:val="center"/>
          </w:tcPr>
          <w:p w14:paraId="496C992D" w14:textId="5AFB2C02"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i/>
                <w:iCs/>
                <w:sz w:val="18"/>
                <w:szCs w:val="18"/>
              </w:rPr>
              <w:t xml:space="preserve">L. </w:t>
            </w:r>
            <w:proofErr w:type="spellStart"/>
            <w:r w:rsidRPr="0077432B">
              <w:rPr>
                <w:rFonts w:ascii="Times New Roman" w:hAnsi="Times New Roman" w:cs="Times New Roman"/>
                <w:i/>
                <w:iCs/>
                <w:sz w:val="18"/>
                <w:szCs w:val="18"/>
              </w:rPr>
              <w:t>sakei</w:t>
            </w:r>
            <w:proofErr w:type="spellEnd"/>
            <w:r w:rsidRPr="0077432B">
              <w:rPr>
                <w:rFonts w:ascii="Times New Roman" w:hAnsi="Times New Roman" w:cs="Times New Roman"/>
                <w:i/>
                <w:iCs/>
                <w:sz w:val="18"/>
                <w:szCs w:val="18"/>
              </w:rPr>
              <w:t xml:space="preserve"> </w:t>
            </w:r>
            <w:r w:rsidRPr="0077432B">
              <w:rPr>
                <w:rFonts w:ascii="Times New Roman" w:hAnsi="Times New Roman" w:cs="Times New Roman"/>
                <w:sz w:val="18"/>
                <w:szCs w:val="18"/>
              </w:rPr>
              <w:t>HEM20224</w:t>
            </w:r>
          </w:p>
        </w:tc>
        <w:tc>
          <w:tcPr>
            <w:tcW w:w="1104" w:type="dxa"/>
            <w:vAlign w:val="center"/>
          </w:tcPr>
          <w:p w14:paraId="663D1D86" w14:textId="5BE9627E"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sz w:val="18"/>
                <w:szCs w:val="18"/>
              </w:rPr>
              <w:t>γ</w:t>
            </w:r>
          </w:p>
        </w:tc>
        <w:tc>
          <w:tcPr>
            <w:tcW w:w="992" w:type="dxa"/>
            <w:vAlign w:val="center"/>
          </w:tcPr>
          <w:p w14:paraId="51A29723" w14:textId="0226EAC1"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992" w:type="dxa"/>
            <w:vAlign w:val="center"/>
          </w:tcPr>
          <w:p w14:paraId="658D0469" w14:textId="54DB25D2"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868" w:type="dxa"/>
            <w:vAlign w:val="center"/>
          </w:tcPr>
          <w:p w14:paraId="6DEF2328" w14:textId="40808222"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998" w:type="dxa"/>
            <w:vAlign w:val="center"/>
          </w:tcPr>
          <w:p w14:paraId="0A24AEC5" w14:textId="1D0D1B1C"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1115" w:type="dxa"/>
            <w:vAlign w:val="center"/>
          </w:tcPr>
          <w:p w14:paraId="3C516B25" w14:textId="627A54EE"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710" w:type="dxa"/>
            <w:vAlign w:val="center"/>
          </w:tcPr>
          <w:p w14:paraId="1A885165" w14:textId="0DE63739"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0.5</w:t>
            </w:r>
          </w:p>
        </w:tc>
        <w:tc>
          <w:tcPr>
            <w:tcW w:w="567" w:type="dxa"/>
            <w:vAlign w:val="center"/>
          </w:tcPr>
          <w:p w14:paraId="7AA75931" w14:textId="53E131EA"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708" w:type="dxa"/>
            <w:vAlign w:val="center"/>
          </w:tcPr>
          <w:p w14:paraId="0115B446" w14:textId="4AC6DBCE"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&lt;0.25</w:t>
            </w:r>
          </w:p>
        </w:tc>
        <w:tc>
          <w:tcPr>
            <w:tcW w:w="605" w:type="dxa"/>
            <w:vAlign w:val="center"/>
          </w:tcPr>
          <w:p w14:paraId="38B1A47E" w14:textId="623AC8BE"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&lt;0.25</w:t>
            </w:r>
          </w:p>
        </w:tc>
        <w:tc>
          <w:tcPr>
            <w:tcW w:w="683" w:type="dxa"/>
            <w:vAlign w:val="center"/>
          </w:tcPr>
          <w:p w14:paraId="12003F0F" w14:textId="12C0DA97"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683" w:type="dxa"/>
            <w:vAlign w:val="center"/>
          </w:tcPr>
          <w:p w14:paraId="2E7FD3C1" w14:textId="7696131B"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32</w:t>
            </w:r>
          </w:p>
        </w:tc>
        <w:tc>
          <w:tcPr>
            <w:tcW w:w="683" w:type="dxa"/>
            <w:vAlign w:val="center"/>
          </w:tcPr>
          <w:p w14:paraId="78EB5A84" w14:textId="7667F8A1"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683" w:type="dxa"/>
            <w:vAlign w:val="center"/>
          </w:tcPr>
          <w:p w14:paraId="77FC7E20" w14:textId="38BF56D9"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c>
          <w:tcPr>
            <w:tcW w:w="691" w:type="dxa"/>
            <w:vAlign w:val="center"/>
          </w:tcPr>
          <w:p w14:paraId="2C7F7B5A" w14:textId="2DD60C1F"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16</w:t>
            </w:r>
          </w:p>
        </w:tc>
      </w:tr>
      <w:tr w:rsidR="0077432B" w:rsidRPr="0077432B" w14:paraId="5AF0890B" w14:textId="77777777" w:rsidTr="00132B22">
        <w:trPr>
          <w:trHeight w:val="246"/>
        </w:trPr>
        <w:tc>
          <w:tcPr>
            <w:tcW w:w="1580" w:type="dxa"/>
            <w:vAlign w:val="center"/>
          </w:tcPr>
          <w:p w14:paraId="2B525900" w14:textId="6E611ABB"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i/>
                <w:iCs/>
                <w:sz w:val="18"/>
                <w:szCs w:val="18"/>
              </w:rPr>
              <w:t>L. fermentum</w:t>
            </w:r>
            <w:r w:rsidRPr="0077432B">
              <w:rPr>
                <w:rFonts w:ascii="Times New Roman" w:hAnsi="Times New Roman" w:cs="Times New Roman"/>
                <w:sz w:val="18"/>
                <w:szCs w:val="18"/>
              </w:rPr>
              <w:t xml:space="preserve"> HEM20792</w:t>
            </w:r>
          </w:p>
        </w:tc>
        <w:tc>
          <w:tcPr>
            <w:tcW w:w="1104" w:type="dxa"/>
            <w:vAlign w:val="center"/>
          </w:tcPr>
          <w:p w14:paraId="112D21CE" w14:textId="5ACC468A"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sz w:val="18"/>
                <w:szCs w:val="18"/>
              </w:rPr>
              <w:t>γ</w:t>
            </w:r>
          </w:p>
        </w:tc>
        <w:tc>
          <w:tcPr>
            <w:tcW w:w="992" w:type="dxa"/>
            <w:vAlign w:val="center"/>
          </w:tcPr>
          <w:p w14:paraId="0B769649" w14:textId="2C1675AC"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992" w:type="dxa"/>
            <w:vAlign w:val="center"/>
          </w:tcPr>
          <w:p w14:paraId="5F7015B5" w14:textId="74AD1302"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868" w:type="dxa"/>
            <w:vAlign w:val="center"/>
          </w:tcPr>
          <w:p w14:paraId="69FD9A84" w14:textId="75208622"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998" w:type="dxa"/>
            <w:vAlign w:val="center"/>
          </w:tcPr>
          <w:p w14:paraId="411DAB05" w14:textId="7BC6BCCF"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1115" w:type="dxa"/>
            <w:vAlign w:val="center"/>
          </w:tcPr>
          <w:p w14:paraId="2A36BC54" w14:textId="560D2186"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Neg</w:t>
            </w:r>
          </w:p>
        </w:tc>
        <w:tc>
          <w:tcPr>
            <w:tcW w:w="710" w:type="dxa"/>
            <w:vAlign w:val="center"/>
          </w:tcPr>
          <w:p w14:paraId="10E3B05F" w14:textId="632658AF"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0.5</w:t>
            </w:r>
          </w:p>
        </w:tc>
        <w:tc>
          <w:tcPr>
            <w:tcW w:w="567" w:type="dxa"/>
            <w:vAlign w:val="center"/>
          </w:tcPr>
          <w:p w14:paraId="09F1D56D" w14:textId="512524AA"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708" w:type="dxa"/>
            <w:vAlign w:val="center"/>
          </w:tcPr>
          <w:p w14:paraId="1D9570D2" w14:textId="18FC6799"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&lt;0.25</w:t>
            </w:r>
          </w:p>
        </w:tc>
        <w:tc>
          <w:tcPr>
            <w:tcW w:w="605" w:type="dxa"/>
            <w:vAlign w:val="center"/>
          </w:tcPr>
          <w:p w14:paraId="0915E0F0" w14:textId="261F2A41"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&lt;0.25</w:t>
            </w:r>
          </w:p>
        </w:tc>
        <w:tc>
          <w:tcPr>
            <w:tcW w:w="683" w:type="dxa"/>
            <w:vAlign w:val="center"/>
          </w:tcPr>
          <w:p w14:paraId="276316F4" w14:textId="276203A6"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2</w:t>
            </w:r>
          </w:p>
        </w:tc>
        <w:tc>
          <w:tcPr>
            <w:tcW w:w="683" w:type="dxa"/>
            <w:vAlign w:val="center"/>
          </w:tcPr>
          <w:p w14:paraId="1F745839" w14:textId="0F8E978B"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8</w:t>
            </w:r>
          </w:p>
        </w:tc>
        <w:tc>
          <w:tcPr>
            <w:tcW w:w="683" w:type="dxa"/>
            <w:vAlign w:val="center"/>
          </w:tcPr>
          <w:p w14:paraId="4D69446B" w14:textId="2BB3719C"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683" w:type="dxa"/>
            <w:vAlign w:val="center"/>
          </w:tcPr>
          <w:p w14:paraId="5A72A22C" w14:textId="0FFE34C5"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N/R</w:t>
            </w:r>
          </w:p>
        </w:tc>
        <w:tc>
          <w:tcPr>
            <w:tcW w:w="691" w:type="dxa"/>
            <w:vAlign w:val="center"/>
          </w:tcPr>
          <w:p w14:paraId="7AC46200" w14:textId="44F3C927"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r>
      <w:tr w:rsidR="0077432B" w:rsidRPr="0077432B" w14:paraId="2CB5338A" w14:textId="77777777" w:rsidTr="00132B22">
        <w:trPr>
          <w:trHeight w:val="246"/>
        </w:trPr>
        <w:tc>
          <w:tcPr>
            <w:tcW w:w="1580" w:type="dxa"/>
            <w:vAlign w:val="center"/>
          </w:tcPr>
          <w:p w14:paraId="3E29C4B3" w14:textId="77777777"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i/>
                <w:iCs/>
                <w:sz w:val="18"/>
                <w:szCs w:val="18"/>
              </w:rPr>
              <w:t>Lactobacillus</w:t>
            </w:r>
            <w:r w:rsidRPr="0077432B">
              <w:rPr>
                <w:rFonts w:ascii="Times New Roman" w:hAnsi="Times New Roman" w:cs="Times New Roman"/>
                <w:sz w:val="18"/>
                <w:szCs w:val="18"/>
              </w:rPr>
              <w:t xml:space="preserve"> facultative heterofermentative </w:t>
            </w:r>
          </w:p>
          <w:p w14:paraId="58C64C54" w14:textId="6D68D245"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sz w:val="18"/>
                <w:szCs w:val="18"/>
              </w:rPr>
              <w:t>cut-off value</w:t>
            </w:r>
          </w:p>
        </w:tc>
        <w:tc>
          <w:tcPr>
            <w:tcW w:w="6069" w:type="dxa"/>
            <w:gridSpan w:val="6"/>
            <w:vMerge w:val="restart"/>
            <w:vAlign w:val="center"/>
          </w:tcPr>
          <w:p w14:paraId="4E66B097" w14:textId="2E8A2601"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hint="eastAsia"/>
                <w:sz w:val="18"/>
                <w:szCs w:val="18"/>
              </w:rPr>
              <w:t>N/A</w:t>
            </w:r>
          </w:p>
        </w:tc>
        <w:tc>
          <w:tcPr>
            <w:tcW w:w="710" w:type="dxa"/>
            <w:vAlign w:val="center"/>
          </w:tcPr>
          <w:p w14:paraId="54916945" w14:textId="5778AD6A"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567" w:type="dxa"/>
            <w:vAlign w:val="center"/>
          </w:tcPr>
          <w:p w14:paraId="698062CA" w14:textId="230044B0"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708" w:type="dxa"/>
            <w:vAlign w:val="center"/>
          </w:tcPr>
          <w:p w14:paraId="7D5AE0B5" w14:textId="5C57D619"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605" w:type="dxa"/>
            <w:vAlign w:val="center"/>
          </w:tcPr>
          <w:p w14:paraId="226B6D3A" w14:textId="30BD65D5"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1</w:t>
            </w:r>
          </w:p>
        </w:tc>
        <w:tc>
          <w:tcPr>
            <w:tcW w:w="683" w:type="dxa"/>
            <w:vAlign w:val="center"/>
          </w:tcPr>
          <w:p w14:paraId="0E4A0C16" w14:textId="127A586A"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16</w:t>
            </w:r>
          </w:p>
        </w:tc>
        <w:tc>
          <w:tcPr>
            <w:tcW w:w="683" w:type="dxa"/>
            <w:vAlign w:val="center"/>
          </w:tcPr>
          <w:p w14:paraId="49BE5C71" w14:textId="3368A3CD"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c>
          <w:tcPr>
            <w:tcW w:w="683" w:type="dxa"/>
            <w:vAlign w:val="center"/>
          </w:tcPr>
          <w:p w14:paraId="26ED3A96" w14:textId="5060C005"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8</w:t>
            </w:r>
          </w:p>
        </w:tc>
        <w:tc>
          <w:tcPr>
            <w:tcW w:w="683" w:type="dxa"/>
            <w:vAlign w:val="center"/>
          </w:tcPr>
          <w:p w14:paraId="75ED56AB" w14:textId="64955C0D"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N/R</w:t>
            </w:r>
          </w:p>
        </w:tc>
        <w:tc>
          <w:tcPr>
            <w:tcW w:w="691" w:type="dxa"/>
            <w:vAlign w:val="center"/>
          </w:tcPr>
          <w:p w14:paraId="2D22D795" w14:textId="3F07623F"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r>
      <w:tr w:rsidR="0077432B" w:rsidRPr="0077432B" w14:paraId="492E8239" w14:textId="77777777" w:rsidTr="00132B22">
        <w:trPr>
          <w:trHeight w:val="54"/>
        </w:trPr>
        <w:tc>
          <w:tcPr>
            <w:tcW w:w="1580" w:type="dxa"/>
            <w:vAlign w:val="center"/>
          </w:tcPr>
          <w:p w14:paraId="72C905CE" w14:textId="0D5FD6CC"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i/>
                <w:iCs/>
                <w:sz w:val="18"/>
                <w:szCs w:val="18"/>
              </w:rPr>
              <w:t xml:space="preserve">Lactobacillus </w:t>
            </w:r>
            <w:r w:rsidRPr="0077432B">
              <w:rPr>
                <w:rFonts w:ascii="Times New Roman" w:hAnsi="Times New Roman" w:cs="Times New Roman"/>
                <w:sz w:val="18"/>
                <w:szCs w:val="18"/>
              </w:rPr>
              <w:t xml:space="preserve">obligate heterofermentative </w:t>
            </w:r>
          </w:p>
          <w:p w14:paraId="3E8708C1" w14:textId="72A8AA39" w:rsidR="00132B22" w:rsidRPr="0077432B" w:rsidRDefault="00132B22" w:rsidP="00132B22">
            <w:pPr>
              <w:wordWrap/>
              <w:jc w:val="center"/>
              <w:rPr>
                <w:rFonts w:ascii="Times New Roman" w:hAnsi="Times New Roman" w:cs="Times New Roman"/>
                <w:sz w:val="18"/>
                <w:szCs w:val="18"/>
              </w:rPr>
            </w:pPr>
            <w:r w:rsidRPr="0077432B">
              <w:rPr>
                <w:rFonts w:ascii="Times New Roman" w:hAnsi="Times New Roman" w:cs="Times New Roman"/>
                <w:sz w:val="18"/>
                <w:szCs w:val="18"/>
              </w:rPr>
              <w:t>cut-off value</w:t>
            </w:r>
          </w:p>
        </w:tc>
        <w:tc>
          <w:tcPr>
            <w:tcW w:w="6069" w:type="dxa"/>
            <w:gridSpan w:val="6"/>
            <w:vMerge/>
            <w:vAlign w:val="center"/>
          </w:tcPr>
          <w:p w14:paraId="3D16EBA2" w14:textId="77777777" w:rsidR="00132B22" w:rsidRPr="0077432B" w:rsidRDefault="00132B22" w:rsidP="00132B22">
            <w:pPr>
              <w:wordWrap/>
              <w:jc w:val="center"/>
              <w:rPr>
                <w:rFonts w:ascii="Times New Roman" w:hAnsi="Times New Roman" w:cs="Times New Roman"/>
                <w:sz w:val="18"/>
                <w:szCs w:val="18"/>
              </w:rPr>
            </w:pPr>
          </w:p>
        </w:tc>
        <w:tc>
          <w:tcPr>
            <w:tcW w:w="710" w:type="dxa"/>
            <w:vAlign w:val="center"/>
          </w:tcPr>
          <w:p w14:paraId="335A7E6B" w14:textId="6DA4ABAB"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2</w:t>
            </w:r>
          </w:p>
        </w:tc>
        <w:tc>
          <w:tcPr>
            <w:tcW w:w="567" w:type="dxa"/>
            <w:vAlign w:val="center"/>
          </w:tcPr>
          <w:p w14:paraId="31B09D2C" w14:textId="615A9DE7"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708" w:type="dxa"/>
            <w:vAlign w:val="center"/>
          </w:tcPr>
          <w:p w14:paraId="5F8A73B4" w14:textId="6C689E93"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4</w:t>
            </w:r>
          </w:p>
        </w:tc>
        <w:tc>
          <w:tcPr>
            <w:tcW w:w="605" w:type="dxa"/>
            <w:vAlign w:val="center"/>
          </w:tcPr>
          <w:p w14:paraId="5D85AE9C" w14:textId="049870AE"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1</w:t>
            </w:r>
          </w:p>
        </w:tc>
        <w:tc>
          <w:tcPr>
            <w:tcW w:w="683" w:type="dxa"/>
            <w:vAlign w:val="center"/>
          </w:tcPr>
          <w:p w14:paraId="6C8877ED" w14:textId="715A0016"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16</w:t>
            </w:r>
          </w:p>
        </w:tc>
        <w:tc>
          <w:tcPr>
            <w:tcW w:w="683" w:type="dxa"/>
            <w:vAlign w:val="center"/>
          </w:tcPr>
          <w:p w14:paraId="4A6DB675" w14:textId="4D81A572"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c>
          <w:tcPr>
            <w:tcW w:w="683" w:type="dxa"/>
            <w:vAlign w:val="center"/>
          </w:tcPr>
          <w:p w14:paraId="6DFD8DFA" w14:textId="01B4D88A"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8</w:t>
            </w:r>
          </w:p>
        </w:tc>
        <w:tc>
          <w:tcPr>
            <w:tcW w:w="683" w:type="dxa"/>
            <w:vAlign w:val="center"/>
          </w:tcPr>
          <w:p w14:paraId="333CAA1B" w14:textId="45FE8735"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N/R</w:t>
            </w:r>
          </w:p>
        </w:tc>
        <w:tc>
          <w:tcPr>
            <w:tcW w:w="691" w:type="dxa"/>
            <w:vAlign w:val="center"/>
          </w:tcPr>
          <w:p w14:paraId="39569212" w14:textId="4C6F8741" w:rsidR="00132B22" w:rsidRPr="0077432B" w:rsidRDefault="00132B22" w:rsidP="00132B22">
            <w:pPr>
              <w:wordWrap/>
              <w:jc w:val="center"/>
              <w:rPr>
                <w:rFonts w:ascii="Times New Roman" w:hAnsi="Times New Roman" w:cs="Times New Roman"/>
                <w:sz w:val="16"/>
                <w:szCs w:val="16"/>
              </w:rPr>
            </w:pPr>
            <w:r w:rsidRPr="0077432B">
              <w:rPr>
                <w:rFonts w:ascii="Times New Roman" w:hAnsi="Times New Roman" w:cs="Times New Roman" w:hint="eastAsia"/>
                <w:sz w:val="16"/>
                <w:szCs w:val="16"/>
              </w:rPr>
              <w:t>64</w:t>
            </w:r>
          </w:p>
        </w:tc>
      </w:tr>
    </w:tbl>
    <w:p w14:paraId="19621A3D" w14:textId="5415D7F5" w:rsidR="00337146" w:rsidRPr="0077432B" w:rsidRDefault="00132B22" w:rsidP="00337146">
      <w:pPr>
        <w:wordWrap/>
        <w:spacing w:after="0" w:line="360" w:lineRule="auto"/>
        <w:rPr>
          <w:rFonts w:ascii="Times New Roman" w:hAnsi="Times New Roman" w:cs="Times New Roman"/>
          <w:sz w:val="24"/>
          <w:szCs w:val="24"/>
        </w:rPr>
      </w:pPr>
      <w:r w:rsidRPr="0077432B">
        <w:rPr>
          <w:rFonts w:ascii="Times New Roman" w:hAnsi="Times New Roman" w:cs="Times New Roman"/>
          <w:sz w:val="24"/>
          <w:szCs w:val="24"/>
        </w:rPr>
        <w:t>Abbreviation</w:t>
      </w:r>
      <w:r w:rsidR="00C77592" w:rsidRPr="0077432B">
        <w:rPr>
          <w:rFonts w:ascii="Times New Roman" w:hAnsi="Times New Roman" w:cs="Times New Roman"/>
          <w:sz w:val="24"/>
          <w:szCs w:val="24"/>
        </w:rPr>
        <w:t>s</w:t>
      </w:r>
      <w:r w:rsidRPr="0077432B">
        <w:rPr>
          <w:rFonts w:ascii="Times New Roman" w:hAnsi="Times New Roman" w:cs="Times New Roman"/>
          <w:sz w:val="24"/>
          <w:szCs w:val="24"/>
        </w:rPr>
        <w:t xml:space="preserve">: </w:t>
      </w:r>
      <w:r w:rsidR="00AF195F" w:rsidRPr="0077432B">
        <w:rPr>
          <w:rFonts w:ascii="Times New Roman" w:hAnsi="Times New Roman" w:cs="Times New Roman" w:hint="eastAsia"/>
          <w:sz w:val="24"/>
          <w:szCs w:val="24"/>
        </w:rPr>
        <w:t>AMP, ampicillin; CHL, chloramphenicol; CLI, clindamycin</w:t>
      </w:r>
      <w:r w:rsidR="00C77592" w:rsidRPr="0077432B">
        <w:rPr>
          <w:rFonts w:ascii="Times New Roman" w:hAnsi="Times New Roman" w:cs="Times New Roman"/>
          <w:sz w:val="24"/>
          <w:szCs w:val="24"/>
        </w:rPr>
        <w:t>;</w:t>
      </w:r>
      <w:r w:rsidR="00AF195F" w:rsidRPr="0077432B">
        <w:rPr>
          <w:rFonts w:ascii="Times New Roman" w:hAnsi="Times New Roman" w:cs="Times New Roman" w:hint="eastAsia"/>
          <w:sz w:val="24"/>
          <w:szCs w:val="24"/>
        </w:rPr>
        <w:t xml:space="preserve"> ERY, erythromycin; GEN, gentamicin; STR, streptomycin; TET, </w:t>
      </w:r>
      <w:r w:rsidR="00AF195F" w:rsidRPr="0077432B">
        <w:rPr>
          <w:rFonts w:ascii="Times New Roman" w:hAnsi="Times New Roman" w:cs="Times New Roman"/>
          <w:sz w:val="24"/>
          <w:szCs w:val="24"/>
        </w:rPr>
        <w:t>tetracycline</w:t>
      </w:r>
      <w:r w:rsidR="00AF195F" w:rsidRPr="0077432B">
        <w:rPr>
          <w:rFonts w:ascii="Times New Roman" w:hAnsi="Times New Roman" w:cs="Times New Roman" w:hint="eastAsia"/>
          <w:sz w:val="24"/>
          <w:szCs w:val="24"/>
        </w:rPr>
        <w:t>; VAN, vancomycin; KAN, kanamycin</w:t>
      </w:r>
      <w:r w:rsidR="00C77592" w:rsidRPr="0077432B">
        <w:rPr>
          <w:rFonts w:ascii="Times New Roman" w:hAnsi="Times New Roman" w:cs="Times New Roman"/>
          <w:sz w:val="24"/>
          <w:szCs w:val="24"/>
        </w:rPr>
        <w:t>.</w:t>
      </w:r>
    </w:p>
    <w:p w14:paraId="6A6EA25C" w14:textId="77777777" w:rsidR="008F4BFF" w:rsidRPr="0077432B" w:rsidRDefault="008F4BFF">
      <w:pPr>
        <w:widowControl/>
        <w:wordWrap/>
        <w:autoSpaceDE/>
        <w:autoSpaceDN/>
        <w:rPr>
          <w:rFonts w:ascii="Times New Roman" w:hAnsi="Times New Roman" w:cs="Times New Roman"/>
          <w:b/>
          <w:sz w:val="24"/>
          <w:szCs w:val="24"/>
        </w:rPr>
      </w:pPr>
      <w:r w:rsidRPr="0077432B">
        <w:rPr>
          <w:rFonts w:ascii="Times New Roman" w:hAnsi="Times New Roman" w:cs="Times New Roman"/>
          <w:b/>
          <w:sz w:val="24"/>
          <w:szCs w:val="24"/>
        </w:rPr>
        <w:br w:type="page"/>
      </w:r>
    </w:p>
    <w:p w14:paraId="0F10DC3C" w14:textId="77777777" w:rsidR="00132B22" w:rsidRPr="0077432B" w:rsidRDefault="00132B22" w:rsidP="00332865">
      <w:pPr>
        <w:wordWrap/>
        <w:spacing w:line="480" w:lineRule="auto"/>
        <w:rPr>
          <w:rFonts w:ascii="Times New Roman" w:hAnsi="Times New Roman" w:cs="Times New Roman"/>
          <w:b/>
          <w:sz w:val="24"/>
          <w:szCs w:val="24"/>
        </w:rPr>
        <w:sectPr w:rsidR="00132B22" w:rsidRPr="0077432B" w:rsidSect="00852F84">
          <w:pgSz w:w="16838" w:h="11906" w:orient="landscape"/>
          <w:pgMar w:top="1440" w:right="1701" w:bottom="1440" w:left="1440" w:header="851" w:footer="992" w:gutter="0"/>
          <w:lnNumType w:countBy="1" w:restart="continuous"/>
          <w:cols w:space="425"/>
          <w:docGrid w:linePitch="360"/>
        </w:sectPr>
      </w:pPr>
    </w:p>
    <w:p w14:paraId="721984AB" w14:textId="0B6D0E89" w:rsidR="00F222FD" w:rsidRPr="0077432B" w:rsidRDefault="004A13CA" w:rsidP="00332865">
      <w:pPr>
        <w:wordWrap/>
        <w:spacing w:line="480" w:lineRule="auto"/>
        <w:rPr>
          <w:rFonts w:ascii="Times New Roman" w:hAnsi="Times New Roman" w:cs="Times New Roman"/>
          <w:b/>
          <w:sz w:val="24"/>
          <w:szCs w:val="24"/>
        </w:rPr>
      </w:pPr>
      <w:r w:rsidRPr="0077432B">
        <w:rPr>
          <w:rFonts w:ascii="Times New Roman" w:hAnsi="Times New Roman" w:cs="Times New Roman" w:hint="eastAsia"/>
          <w:b/>
          <w:sz w:val="24"/>
          <w:szCs w:val="24"/>
        </w:rPr>
        <w:lastRenderedPageBreak/>
        <w:t>S</w:t>
      </w:r>
      <w:r w:rsidR="0094523E" w:rsidRPr="0077432B">
        <w:rPr>
          <w:rFonts w:ascii="Times New Roman" w:hAnsi="Times New Roman" w:cs="Times New Roman"/>
          <w:b/>
          <w:sz w:val="24"/>
          <w:szCs w:val="24"/>
        </w:rPr>
        <w:t>upplementary</w:t>
      </w:r>
      <w:r w:rsidR="00201B24" w:rsidRPr="0077432B">
        <w:rPr>
          <w:rFonts w:ascii="Times New Roman" w:hAnsi="Times New Roman" w:cs="Times New Roman"/>
          <w:b/>
          <w:sz w:val="24"/>
          <w:szCs w:val="24"/>
        </w:rPr>
        <w:t xml:space="preserve"> </w:t>
      </w:r>
      <w:r w:rsidR="0094523E" w:rsidRPr="0077432B">
        <w:rPr>
          <w:rFonts w:ascii="Times New Roman" w:hAnsi="Times New Roman" w:cs="Times New Roman"/>
          <w:b/>
          <w:sz w:val="24"/>
          <w:szCs w:val="24"/>
        </w:rPr>
        <w:t>Figure</w:t>
      </w:r>
      <w:r w:rsidR="0066481D" w:rsidRPr="0077432B">
        <w:rPr>
          <w:rFonts w:ascii="Times New Roman" w:hAnsi="Times New Roman" w:cs="Times New Roman"/>
          <w:b/>
          <w:sz w:val="24"/>
          <w:szCs w:val="24"/>
        </w:rPr>
        <w:t>s and Legend</w:t>
      </w:r>
      <w:r w:rsidR="0094523E" w:rsidRPr="0077432B">
        <w:rPr>
          <w:rFonts w:ascii="Times New Roman" w:hAnsi="Times New Roman" w:cs="Times New Roman"/>
          <w:b/>
          <w:sz w:val="24"/>
          <w:szCs w:val="24"/>
        </w:rPr>
        <w:t>s</w:t>
      </w:r>
    </w:p>
    <w:p w14:paraId="5A74795D" w14:textId="77777777" w:rsidR="00A92241" w:rsidRPr="0077432B" w:rsidRDefault="00A92241" w:rsidP="00A92241">
      <w:pPr>
        <w:spacing w:after="0" w:line="480" w:lineRule="auto"/>
        <w:rPr>
          <w:rFonts w:ascii="Times New Roman" w:hAnsi="Times New Roman" w:cs="Times New Roman"/>
          <w:b/>
          <w:sz w:val="24"/>
          <w:szCs w:val="24"/>
        </w:rPr>
      </w:pPr>
      <w:r w:rsidRPr="0077432B">
        <w:rPr>
          <w:rFonts w:ascii="Times New Roman" w:hAnsi="Times New Roman" w:cs="Times New Roman"/>
          <w:b/>
          <w:noProof/>
          <w:sz w:val="24"/>
          <w:szCs w:val="24"/>
        </w:rPr>
        <w:drawing>
          <wp:inline distT="0" distB="0" distL="0" distR="0" wp14:anchorId="3BD91F9E" wp14:editId="139ED614">
            <wp:extent cx="5731510" cy="2997200"/>
            <wp:effectExtent l="0" t="0" r="2540" b="0"/>
            <wp:docPr id="2"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그림1.png"/>
                    <pic:cNvPicPr/>
                  </pic:nvPicPr>
                  <pic:blipFill>
                    <a:blip r:embed="rId12" cstate="print">
                      <a:extLst>
                        <a:ext uri="{28A0092B-C50C-407E-A947-70E740481C1C}">
                          <a14:useLocalDpi xmlns:a14="http://schemas.microsoft.com/office/drawing/2010/main" val="0"/>
                        </a:ext>
                      </a:extLst>
                    </a:blip>
                    <a:stretch>
                      <a:fillRect/>
                    </a:stretch>
                  </pic:blipFill>
                  <pic:spPr>
                    <a:xfrm>
                      <a:off x="0" y="0"/>
                      <a:ext cx="5731510" cy="2997200"/>
                    </a:xfrm>
                    <a:prstGeom prst="rect">
                      <a:avLst/>
                    </a:prstGeom>
                  </pic:spPr>
                </pic:pic>
              </a:graphicData>
            </a:graphic>
          </wp:inline>
        </w:drawing>
      </w:r>
    </w:p>
    <w:p w14:paraId="4160DBB2" w14:textId="5A650347" w:rsidR="00A92241" w:rsidRPr="0077432B" w:rsidRDefault="00A92241" w:rsidP="00A92241">
      <w:pPr>
        <w:spacing w:after="0" w:line="480" w:lineRule="auto"/>
        <w:rPr>
          <w:rFonts w:ascii="Times New Roman" w:hAnsi="Times New Roman" w:cs="Times New Roman"/>
          <w:bCs/>
          <w:sz w:val="24"/>
          <w:szCs w:val="24"/>
        </w:rPr>
      </w:pPr>
      <w:r w:rsidRPr="0077432B">
        <w:rPr>
          <w:rFonts w:ascii="Times New Roman" w:hAnsi="Times New Roman" w:cs="Times New Roman"/>
          <w:b/>
          <w:bCs/>
          <w:sz w:val="24"/>
          <w:szCs w:val="24"/>
        </w:rPr>
        <w:t>Supplementary Figure 1. Butyrate supplementation attenuates airspace enlargement and inflammatory markers in a smoke-exposed emphysema model.</w:t>
      </w:r>
      <w:r w:rsidRPr="0077432B">
        <w:rPr>
          <w:rFonts w:ascii="Times New Roman" w:hAnsi="Times New Roman" w:cs="Times New Roman"/>
          <w:b/>
          <w:sz w:val="24"/>
          <w:szCs w:val="24"/>
        </w:rPr>
        <w:br/>
      </w:r>
      <w:r w:rsidRPr="0077432B">
        <w:rPr>
          <w:rFonts w:ascii="Times New Roman" w:hAnsi="Times New Roman" w:cs="Times New Roman"/>
          <w:bCs/>
          <w:sz w:val="24"/>
          <w:szCs w:val="24"/>
        </w:rPr>
        <w:t>(A) Experimental scheme: Mice were exposed to cigarette smoke (SM) or room air (CTL) for 4 weeks. Butyrate was administered to smoke-exposed mice via drinking water and intraperitoneal injections according to the schedule shown. (B) Mean linear intercept (MLI). (C) Representative H&amp;E-stained lung sections. (D) Total bronchoalveolar lavage (BAL) cell counts. (E) BAL supernatant cytokine levels (IL-6, IFN-γ). (F) Lung mRNA expression (qPCR; fold change relative to CTL) of inflammatory mediators (TNF-α, IL-6, IFN-γ, IL-1β, IL-18) and butyrate-related signaling/epigenetic markers (Ffar3, Hcar2, Hdac2).</w:t>
      </w:r>
      <w:r w:rsidRPr="0077432B">
        <w:rPr>
          <w:rFonts w:ascii="Times New Roman" w:hAnsi="Times New Roman" w:cs="Times New Roman"/>
          <w:bCs/>
          <w:sz w:val="24"/>
          <w:szCs w:val="24"/>
        </w:rPr>
        <w:br/>
      </w:r>
      <w:r w:rsidRPr="0077432B">
        <w:rPr>
          <w:rFonts w:ascii="Times New Roman" w:hAnsi="Times New Roman" w:cs="Times New Roman"/>
          <w:sz w:val="24"/>
          <w:szCs w:val="24"/>
        </w:rPr>
        <w:t>Data are presented as mean values and SDs. E</w:t>
      </w:r>
      <w:r w:rsidRPr="0077432B">
        <w:rPr>
          <w:rFonts w:ascii="Times New Roman" w:hAnsi="Times New Roman" w:cs="Times New Roman"/>
          <w:bCs/>
          <w:sz w:val="24"/>
          <w:szCs w:val="24"/>
        </w:rPr>
        <w:t>ach dot represents one mouse. n = 6 (CTL), 9 (SM), 9 (</w:t>
      </w:r>
      <w:proofErr w:type="spellStart"/>
      <w:r w:rsidRPr="0077432B">
        <w:rPr>
          <w:rFonts w:ascii="Times New Roman" w:hAnsi="Times New Roman" w:cs="Times New Roman"/>
          <w:bCs/>
          <w:sz w:val="24"/>
          <w:szCs w:val="24"/>
        </w:rPr>
        <w:t>SM+butyrate</w:t>
      </w:r>
      <w:proofErr w:type="spellEnd"/>
      <w:r w:rsidRPr="0077432B">
        <w:rPr>
          <w:rFonts w:ascii="Times New Roman" w:hAnsi="Times New Roman" w:cs="Times New Roman"/>
          <w:bCs/>
          <w:sz w:val="24"/>
          <w:szCs w:val="24"/>
        </w:rPr>
        <w:t>). *P &lt; 0.05, **P &lt; 0.01, ***P &lt; 0.001.</w:t>
      </w:r>
    </w:p>
    <w:p w14:paraId="3359B4A8" w14:textId="1F99C9D8" w:rsidR="00A92241" w:rsidRPr="0077432B" w:rsidRDefault="00A92241">
      <w:pPr>
        <w:widowControl/>
        <w:wordWrap/>
        <w:autoSpaceDE/>
        <w:autoSpaceDN/>
        <w:rPr>
          <w:rFonts w:ascii="Times New Roman" w:hAnsi="Times New Roman" w:cs="Times New Roman"/>
          <w:b/>
          <w:sz w:val="24"/>
          <w:szCs w:val="24"/>
        </w:rPr>
      </w:pPr>
      <w:r w:rsidRPr="0077432B">
        <w:rPr>
          <w:rFonts w:ascii="Times New Roman" w:hAnsi="Times New Roman" w:cs="Times New Roman"/>
          <w:b/>
          <w:sz w:val="24"/>
          <w:szCs w:val="24"/>
        </w:rPr>
        <w:br w:type="page"/>
      </w:r>
    </w:p>
    <w:p w14:paraId="3708C557" w14:textId="77777777" w:rsidR="00A92241" w:rsidRPr="0077432B" w:rsidRDefault="00A92241" w:rsidP="00A92241">
      <w:pPr>
        <w:wordWrap/>
        <w:spacing w:line="480" w:lineRule="auto"/>
        <w:rPr>
          <w:rFonts w:ascii="Times New Roman" w:hAnsi="Times New Roman" w:cs="Times New Roman"/>
          <w:b/>
          <w:sz w:val="24"/>
          <w:szCs w:val="24"/>
        </w:rPr>
      </w:pPr>
      <w:r w:rsidRPr="0077432B">
        <w:rPr>
          <w:rFonts w:ascii="Times New Roman" w:hAnsi="Times New Roman" w:cs="Times New Roman"/>
          <w:b/>
          <w:noProof/>
          <w:sz w:val="24"/>
          <w:szCs w:val="24"/>
        </w:rPr>
        <w:lastRenderedPageBreak/>
        <w:drawing>
          <wp:anchor distT="0" distB="0" distL="114300" distR="114300" simplePos="0" relativeHeight="251658243" behindDoc="0" locked="0" layoutInCell="1" allowOverlap="1" wp14:anchorId="5C5D5104" wp14:editId="02F9E790">
            <wp:simplePos x="0" y="0"/>
            <wp:positionH relativeFrom="margin">
              <wp:align>left</wp:align>
            </wp:positionH>
            <wp:positionV relativeFrom="paragraph">
              <wp:posOffset>93980</wp:posOffset>
            </wp:positionV>
            <wp:extent cx="5989320" cy="3267075"/>
            <wp:effectExtent l="0" t="0" r="0" b="9525"/>
            <wp:wrapSquare wrapText="bothSides"/>
            <wp:docPr id="3" name="그림 1" descr="텍스트, 도표, 스크린샷, 평면도이(가) 표시된 사진&#10;&#10;AI 생성 콘텐츠는 정확하지 않을 수 있습니다."/>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91929730" name="그림 1" descr="텍스트, 도표, 스크린샷, 평면도이(가) 표시된 사진&#10;&#10;AI 생성 콘텐츠는 정확하지 않을 수 있습니다."/>
                    <pic:cNvPicPr/>
                  </pic:nvPicPr>
                  <pic:blipFill>
                    <a:blip r:embed="rId13" cstate="print">
                      <a:extLst>
                        <a:ext uri="{28A0092B-C50C-407E-A947-70E740481C1C}">
                          <a14:useLocalDpi xmlns:a14="http://schemas.microsoft.com/office/drawing/2010/main" val="0"/>
                        </a:ext>
                      </a:extLst>
                    </a:blip>
                    <a:stretch>
                      <a:fillRect/>
                    </a:stretch>
                  </pic:blipFill>
                  <pic:spPr>
                    <a:xfrm>
                      <a:off x="0" y="0"/>
                      <a:ext cx="5989320" cy="3267075"/>
                    </a:xfrm>
                    <a:prstGeom prst="rect">
                      <a:avLst/>
                    </a:prstGeom>
                  </pic:spPr>
                </pic:pic>
              </a:graphicData>
            </a:graphic>
            <wp14:sizeRelH relativeFrom="page">
              <wp14:pctWidth>0</wp14:pctWidth>
            </wp14:sizeRelH>
            <wp14:sizeRelV relativeFrom="page">
              <wp14:pctHeight>0</wp14:pctHeight>
            </wp14:sizeRelV>
          </wp:anchor>
        </w:drawing>
      </w:r>
    </w:p>
    <w:p w14:paraId="66875C77" w14:textId="72187AAB" w:rsidR="00A92241" w:rsidRPr="0077432B" w:rsidRDefault="00A92241" w:rsidP="00A92241">
      <w:pPr>
        <w:wordWrap/>
        <w:spacing w:line="480" w:lineRule="auto"/>
        <w:rPr>
          <w:rFonts w:ascii="Times New Roman" w:hAnsi="Times New Roman" w:cs="Times New Roman"/>
          <w:sz w:val="24"/>
          <w:szCs w:val="24"/>
        </w:rPr>
      </w:pPr>
      <w:r w:rsidRPr="0077432B">
        <w:rPr>
          <w:rFonts w:ascii="Times New Roman" w:hAnsi="Times New Roman" w:cs="Times New Roman"/>
          <w:b/>
          <w:sz w:val="24"/>
          <w:szCs w:val="24"/>
        </w:rPr>
        <w:t>Supplementary Figure 2.</w:t>
      </w:r>
      <w:r w:rsidRPr="0077432B">
        <w:rPr>
          <w:rFonts w:ascii="Times New Roman" w:hAnsi="Times New Roman" w:cs="Times New Roman"/>
          <w:sz w:val="24"/>
          <w:szCs w:val="24"/>
        </w:rPr>
        <w:t xml:space="preserve"> </w:t>
      </w:r>
      <w:r w:rsidRPr="0077432B">
        <w:rPr>
          <w:rFonts w:ascii="Times New Roman" w:eastAsia="바탕체" w:hAnsi="Times New Roman" w:cs="Times New Roman" w:hint="eastAsia"/>
          <w:b/>
          <w:sz w:val="24"/>
          <w:szCs w:val="24"/>
        </w:rPr>
        <w:t>Cytokine levels in</w:t>
      </w:r>
      <w:r w:rsidRPr="0077432B">
        <w:rPr>
          <w:rFonts w:ascii="Times New Roman" w:eastAsia="바탕체" w:hAnsi="Times New Roman" w:cs="Times New Roman"/>
          <w:b/>
          <w:sz w:val="24"/>
          <w:szCs w:val="24"/>
        </w:rPr>
        <w:t xml:space="preserve"> the</w:t>
      </w:r>
      <w:r w:rsidRPr="0077432B">
        <w:rPr>
          <w:rFonts w:ascii="Times New Roman" w:eastAsia="바탕체" w:hAnsi="Times New Roman" w:cs="Times New Roman" w:hint="eastAsia"/>
          <w:b/>
          <w:sz w:val="24"/>
          <w:szCs w:val="24"/>
        </w:rPr>
        <w:t xml:space="preserve"> smoking-exposed </w:t>
      </w:r>
      <w:r w:rsidRPr="0077432B">
        <w:rPr>
          <w:rFonts w:ascii="Times New Roman" w:eastAsia="바탕체" w:hAnsi="Times New Roman" w:cs="Times New Roman"/>
          <w:b/>
          <w:sz w:val="24"/>
          <w:szCs w:val="24"/>
        </w:rPr>
        <w:t>emphysema</w:t>
      </w:r>
      <w:r w:rsidRPr="0077432B">
        <w:rPr>
          <w:rFonts w:ascii="Times New Roman" w:eastAsia="바탕체" w:hAnsi="Times New Roman" w:cs="Times New Roman" w:hint="eastAsia"/>
          <w:b/>
          <w:sz w:val="24"/>
          <w:szCs w:val="24"/>
        </w:rPr>
        <w:t xml:space="preserve"> model.</w:t>
      </w:r>
    </w:p>
    <w:p w14:paraId="71F33478" w14:textId="77777777" w:rsidR="00A92241" w:rsidRPr="0077432B" w:rsidRDefault="00A92241" w:rsidP="00A92241">
      <w:pPr>
        <w:wordWrap/>
        <w:spacing w:line="480" w:lineRule="auto"/>
        <w:rPr>
          <w:rFonts w:ascii="Times New Roman" w:hAnsi="Times New Roman" w:cs="Times New Roman"/>
          <w:bCs/>
          <w:sz w:val="24"/>
          <w:szCs w:val="24"/>
        </w:rPr>
      </w:pPr>
      <w:r w:rsidRPr="0077432B">
        <w:rPr>
          <w:rFonts w:ascii="Times New Roman" w:hAnsi="Times New Roman" w:cs="Times New Roman"/>
          <w:sz w:val="24"/>
          <w:szCs w:val="24"/>
        </w:rPr>
        <w:t xml:space="preserve">(a) Levels of TNF-α, IL-6, IFN-γ, IL-1β, IL-17A, and IL-18 in </w:t>
      </w:r>
      <w:r w:rsidRPr="0077432B">
        <w:rPr>
          <w:rFonts w:ascii="Times New Roman" w:eastAsia="바탕체" w:hAnsi="Times New Roman" w:cs="Times New Roman"/>
          <w:bCs/>
          <w:sz w:val="24"/>
          <w:szCs w:val="24"/>
        </w:rPr>
        <w:t>BALF of mice</w:t>
      </w:r>
      <w:r w:rsidRPr="0077432B">
        <w:rPr>
          <w:rFonts w:ascii="Times New Roman" w:hAnsi="Times New Roman" w:cs="Times New Roman"/>
          <w:sz w:val="24"/>
          <w:szCs w:val="24"/>
        </w:rPr>
        <w:t>.</w:t>
      </w:r>
      <w:r w:rsidRPr="0077432B" w:rsidDel="00EC1A8D">
        <w:rPr>
          <w:rFonts w:ascii="Times New Roman" w:hAnsi="Times New Roman" w:cs="Times New Roman"/>
          <w:sz w:val="24"/>
          <w:szCs w:val="24"/>
        </w:rPr>
        <w:t xml:space="preserve"> </w:t>
      </w:r>
      <w:r w:rsidRPr="0077432B">
        <w:rPr>
          <w:rFonts w:ascii="Times New Roman" w:hAnsi="Times New Roman" w:cs="Times New Roman"/>
          <w:b/>
          <w:bCs/>
          <w:sz w:val="24"/>
          <w:szCs w:val="24"/>
        </w:rPr>
        <w:t>(b)</w:t>
      </w:r>
      <w:r w:rsidRPr="0077432B">
        <w:rPr>
          <w:rFonts w:ascii="Times New Roman" w:hAnsi="Times New Roman" w:cs="Times New Roman"/>
          <w:sz w:val="24"/>
          <w:szCs w:val="24"/>
        </w:rPr>
        <w:t xml:space="preserve"> mRNA levels of TNF-α, IL-6, IFN</w:t>
      </w:r>
      <w:r w:rsidRPr="0077432B">
        <w:rPr>
          <w:rFonts w:ascii="Times New Roman" w:eastAsia="맑은 고딕" w:hAnsi="Times New Roman" w:cs="Times New Roman" w:hint="eastAsia"/>
          <w:sz w:val="24"/>
          <w:szCs w:val="24"/>
        </w:rPr>
        <w:t>γ</w:t>
      </w:r>
      <w:r w:rsidRPr="0077432B">
        <w:rPr>
          <w:rFonts w:ascii="Times New Roman" w:hAnsi="Times New Roman" w:cs="Times New Roman"/>
          <w:sz w:val="24"/>
          <w:szCs w:val="24"/>
        </w:rPr>
        <w:t>, and IL-1</w:t>
      </w:r>
      <w:r w:rsidRPr="0077432B">
        <w:rPr>
          <w:rFonts w:ascii="Times New Roman" w:eastAsia="맑은 고딕" w:hAnsi="Times New Roman" w:cs="Times New Roman" w:hint="eastAsia"/>
          <w:sz w:val="24"/>
          <w:szCs w:val="24"/>
        </w:rPr>
        <w:t>β</w:t>
      </w:r>
      <w:r w:rsidRPr="0077432B">
        <w:rPr>
          <w:rFonts w:ascii="Times New Roman" w:hAnsi="Times New Roman" w:cs="Times New Roman"/>
          <w:sz w:val="24"/>
          <w:szCs w:val="24"/>
        </w:rPr>
        <w:t xml:space="preserve"> in mouse lung tissue. A two-sample </w:t>
      </w:r>
      <w:r w:rsidRPr="0077432B">
        <w:rPr>
          <w:rFonts w:ascii="Times New Roman" w:hAnsi="Times New Roman" w:cs="Times New Roman"/>
          <w:i/>
          <w:iCs/>
          <w:sz w:val="24"/>
          <w:szCs w:val="24"/>
        </w:rPr>
        <w:t>t</w:t>
      </w:r>
      <w:r w:rsidRPr="0077432B">
        <w:rPr>
          <w:rFonts w:ascii="Times New Roman" w:hAnsi="Times New Roman" w:cs="Times New Roman"/>
          <w:sz w:val="24"/>
          <w:szCs w:val="24"/>
        </w:rPr>
        <w:t>-test was used. Data are presented as mean values and SDs. All box and whisker plots illustrate the median, interquartile range, and largest and smallest observed values. *</w:t>
      </w:r>
      <w:r w:rsidRPr="0077432B">
        <w:rPr>
          <w:rFonts w:ascii="Times New Roman" w:hAnsi="Times New Roman" w:cs="Times New Roman"/>
          <w:i/>
          <w:iCs/>
          <w:sz w:val="24"/>
          <w:szCs w:val="24"/>
        </w:rPr>
        <w:t>P</w:t>
      </w:r>
      <w:r w:rsidRPr="0077432B">
        <w:rPr>
          <w:rFonts w:ascii="Times New Roman" w:hAnsi="Times New Roman" w:cs="Times New Roman"/>
          <w:sz w:val="24"/>
          <w:szCs w:val="24"/>
        </w:rPr>
        <w:t xml:space="preserve"> &lt; 0.05, **</w:t>
      </w:r>
      <w:r w:rsidRPr="0077432B">
        <w:rPr>
          <w:rFonts w:ascii="Times New Roman" w:hAnsi="Times New Roman" w:cs="Times New Roman"/>
          <w:i/>
          <w:iCs/>
          <w:sz w:val="24"/>
          <w:szCs w:val="24"/>
        </w:rPr>
        <w:t>P</w:t>
      </w:r>
      <w:r w:rsidRPr="0077432B">
        <w:rPr>
          <w:rFonts w:ascii="Times New Roman" w:hAnsi="Times New Roman" w:cs="Times New Roman"/>
          <w:sz w:val="24"/>
          <w:szCs w:val="24"/>
        </w:rPr>
        <w:t xml:space="preserve"> &lt; 0.01, and ***</w:t>
      </w:r>
      <w:r w:rsidRPr="0077432B">
        <w:rPr>
          <w:rFonts w:ascii="Times New Roman" w:hAnsi="Times New Roman" w:cs="Times New Roman"/>
          <w:i/>
          <w:iCs/>
          <w:sz w:val="24"/>
          <w:szCs w:val="24"/>
        </w:rPr>
        <w:t>P</w:t>
      </w:r>
      <w:r w:rsidRPr="0077432B">
        <w:rPr>
          <w:rFonts w:ascii="Times New Roman" w:hAnsi="Times New Roman" w:cs="Times New Roman"/>
          <w:sz w:val="24"/>
          <w:szCs w:val="24"/>
        </w:rPr>
        <w:t xml:space="preserve"> &lt; 0.001.</w:t>
      </w:r>
    </w:p>
    <w:p w14:paraId="673E11E5" w14:textId="77777777" w:rsidR="00A92241" w:rsidRPr="0077432B" w:rsidRDefault="00A92241">
      <w:pPr>
        <w:widowControl/>
        <w:wordWrap/>
        <w:autoSpaceDE/>
        <w:autoSpaceDN/>
        <w:rPr>
          <w:rFonts w:ascii="Times New Roman" w:hAnsi="Times New Roman" w:cs="Times New Roman"/>
          <w:bCs/>
          <w:sz w:val="24"/>
          <w:szCs w:val="24"/>
        </w:rPr>
      </w:pPr>
      <w:r w:rsidRPr="0077432B">
        <w:rPr>
          <w:rFonts w:ascii="Times New Roman" w:hAnsi="Times New Roman" w:cs="Times New Roman"/>
          <w:bCs/>
          <w:sz w:val="24"/>
          <w:szCs w:val="24"/>
        </w:rPr>
        <w:br w:type="page"/>
      </w:r>
    </w:p>
    <w:p w14:paraId="53415F73" w14:textId="77777777" w:rsidR="00A92241" w:rsidRPr="0077432B" w:rsidRDefault="00A92241" w:rsidP="00A92241">
      <w:pPr>
        <w:widowControl/>
        <w:wordWrap/>
        <w:autoSpaceDE/>
        <w:autoSpaceDN/>
        <w:rPr>
          <w:rFonts w:ascii="Times New Roman" w:hAnsi="Times New Roman" w:cs="Times New Roman"/>
          <w:bCs/>
          <w:sz w:val="24"/>
          <w:szCs w:val="24"/>
        </w:rPr>
      </w:pPr>
    </w:p>
    <w:p w14:paraId="0DF78FC7" w14:textId="77777777" w:rsidR="00A92241" w:rsidRPr="0077432B" w:rsidRDefault="00A92241" w:rsidP="00A92241">
      <w:pPr>
        <w:spacing w:after="0" w:line="480" w:lineRule="auto"/>
        <w:rPr>
          <w:rFonts w:ascii="Times New Roman" w:hAnsi="Times New Roman" w:cs="Times New Roman"/>
          <w:b/>
          <w:sz w:val="24"/>
          <w:szCs w:val="24"/>
        </w:rPr>
      </w:pPr>
      <w:r w:rsidRPr="0077432B">
        <w:rPr>
          <w:rFonts w:ascii="Times New Roman" w:hAnsi="Times New Roman" w:cs="Times New Roman"/>
          <w:b/>
          <w:noProof/>
          <w:sz w:val="24"/>
          <w:szCs w:val="24"/>
        </w:rPr>
        <w:drawing>
          <wp:inline distT="0" distB="0" distL="0" distR="0" wp14:anchorId="385537D5" wp14:editId="384BAED6">
            <wp:extent cx="5731510" cy="5731510"/>
            <wp:effectExtent l="0" t="0" r="2540" b="2540"/>
            <wp:docPr id="4" name="그림 4">
              <a:extLst xmlns:a="http://schemas.openxmlformats.org/drawingml/2006/main">
                <a:ext uri="{FF2B5EF4-FFF2-40B4-BE49-F238E27FC236}">
                  <a16:creationId xmlns:a16="http://schemas.microsoft.com/office/drawing/2014/main" id="{0F8F34F2-BBCF-AA4F-4717-BD813C438058}"/>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그림 4">
                      <a:extLst>
                        <a:ext uri="{FF2B5EF4-FFF2-40B4-BE49-F238E27FC236}">
                          <a16:creationId xmlns:a16="http://schemas.microsoft.com/office/drawing/2014/main" id="{0F8F34F2-BBCF-AA4F-4717-BD813C438058}"/>
                        </a:ext>
                      </a:extLst>
                    </pic:cNvPr>
                    <pic:cNvPicPr>
                      <a:picLocks noChangeAspect="1"/>
                    </pic:cNvPicPr>
                  </pic:nvPicPr>
                  <pic:blipFill>
                    <a:blip r:embed="rId14"/>
                    <a:stretch>
                      <a:fillRect/>
                    </a:stretch>
                  </pic:blipFill>
                  <pic:spPr>
                    <a:xfrm>
                      <a:off x="0" y="0"/>
                      <a:ext cx="5731510" cy="5731510"/>
                    </a:xfrm>
                    <a:prstGeom prst="rect">
                      <a:avLst/>
                    </a:prstGeom>
                  </pic:spPr>
                </pic:pic>
              </a:graphicData>
            </a:graphic>
          </wp:inline>
        </w:drawing>
      </w:r>
    </w:p>
    <w:p w14:paraId="1DA9AE89" w14:textId="77777777" w:rsidR="00A92241" w:rsidRPr="0077432B" w:rsidRDefault="00A92241" w:rsidP="00A92241">
      <w:pPr>
        <w:widowControl/>
        <w:wordWrap/>
        <w:autoSpaceDE/>
        <w:autoSpaceDN/>
        <w:spacing w:line="360" w:lineRule="auto"/>
        <w:rPr>
          <w:rFonts w:ascii="Times New Roman" w:hAnsi="Times New Roman" w:cs="Times New Roman"/>
          <w:sz w:val="24"/>
          <w:szCs w:val="24"/>
        </w:rPr>
      </w:pPr>
      <w:r w:rsidRPr="0077432B">
        <w:rPr>
          <w:rFonts w:ascii="Times New Roman" w:hAnsi="Times New Roman" w:cs="Times New Roman"/>
          <w:b/>
          <w:bCs/>
          <w:sz w:val="24"/>
          <w:szCs w:val="24"/>
        </w:rPr>
        <w:t>Supplementary Figure 3. Exploratory differential abundance analysis between SM and SM+LF using MaAsLin3.</w:t>
      </w:r>
      <w:r w:rsidRPr="0077432B">
        <w:rPr>
          <w:rFonts w:ascii="Times New Roman" w:hAnsi="Times New Roman" w:cs="Times New Roman"/>
          <w:b/>
          <w:sz w:val="24"/>
          <w:szCs w:val="24"/>
        </w:rPr>
        <w:br/>
      </w:r>
      <w:r w:rsidRPr="0077432B">
        <w:rPr>
          <w:rFonts w:ascii="Times New Roman" w:hAnsi="Times New Roman" w:cs="Times New Roman"/>
          <w:sz w:val="24"/>
          <w:szCs w:val="24"/>
        </w:rPr>
        <w:t xml:space="preserve">Forest plots display MaAsLin3 coefficients (β) for taxa from phylum to genus level comparing SM+LF relative to SM. Positive coefficients indicate enrichment in SM+LF, whereas negative coefficients indicate depletion. Points represent estimated coefficients, and horizontal bars denote 95% confidence intervals. </w:t>
      </w:r>
    </w:p>
    <w:p w14:paraId="49746EB6" w14:textId="77777777" w:rsidR="00A92241" w:rsidRPr="0077432B" w:rsidRDefault="00A92241">
      <w:pPr>
        <w:widowControl/>
        <w:wordWrap/>
        <w:autoSpaceDE/>
        <w:autoSpaceDN/>
        <w:rPr>
          <w:rFonts w:ascii="Times New Roman" w:hAnsi="Times New Roman" w:cs="Times New Roman"/>
          <w:sz w:val="24"/>
          <w:szCs w:val="24"/>
        </w:rPr>
      </w:pPr>
      <w:r w:rsidRPr="0077432B">
        <w:rPr>
          <w:rFonts w:ascii="Times New Roman" w:hAnsi="Times New Roman" w:cs="Times New Roman"/>
          <w:sz w:val="24"/>
          <w:szCs w:val="24"/>
        </w:rPr>
        <w:br w:type="page"/>
      </w:r>
    </w:p>
    <w:p w14:paraId="12C80A92" w14:textId="77777777" w:rsidR="00A92241" w:rsidRPr="0077432B" w:rsidRDefault="00A92241" w:rsidP="00A92241">
      <w:pPr>
        <w:spacing w:after="0" w:line="480" w:lineRule="auto"/>
        <w:rPr>
          <w:rFonts w:ascii="Times New Roman" w:hAnsi="Times New Roman" w:cs="Times New Roman"/>
          <w:b/>
          <w:sz w:val="24"/>
          <w:szCs w:val="24"/>
        </w:rPr>
      </w:pPr>
      <w:r w:rsidRPr="0077432B">
        <w:rPr>
          <w:rFonts w:ascii="Times New Roman" w:hAnsi="Times New Roman" w:cs="Times New Roman"/>
          <w:b/>
          <w:noProof/>
          <w:sz w:val="24"/>
          <w:szCs w:val="24"/>
        </w:rPr>
        <w:lastRenderedPageBreak/>
        <w:drawing>
          <wp:inline distT="0" distB="0" distL="0" distR="0" wp14:anchorId="24DC7291" wp14:editId="3823EEA1">
            <wp:extent cx="5731510" cy="6910705"/>
            <wp:effectExtent l="0" t="0" r="0" b="4445"/>
            <wp:docPr id="5" name="그림 5">
              <a:extLst xmlns:a="http://schemas.openxmlformats.org/drawingml/2006/main">
                <a:ext uri="{FF2B5EF4-FFF2-40B4-BE49-F238E27FC236}">
                  <a16:creationId xmlns:a16="http://schemas.microsoft.com/office/drawing/2014/main" id="{EE86F90E-D9D9-4A61-B30C-0B2AFF4C898F}"/>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그림 5">
                      <a:extLst>
                        <a:ext uri="{FF2B5EF4-FFF2-40B4-BE49-F238E27FC236}">
                          <a16:creationId xmlns:a16="http://schemas.microsoft.com/office/drawing/2014/main" id="{EE86F90E-D9D9-4A61-B30C-0B2AFF4C898F}"/>
                        </a:ext>
                      </a:extLst>
                    </pic:cNvPr>
                    <pic:cNvPicPr>
                      <a:picLocks noChangeAspect="1"/>
                    </pic:cNvPicPr>
                  </pic:nvPicPr>
                  <pic:blipFill>
                    <a:blip r:embed="rId15"/>
                    <a:stretch>
                      <a:fillRect/>
                    </a:stretch>
                  </pic:blipFill>
                  <pic:spPr>
                    <a:xfrm>
                      <a:off x="0" y="0"/>
                      <a:ext cx="5731510" cy="6910705"/>
                    </a:xfrm>
                    <a:prstGeom prst="rect">
                      <a:avLst/>
                    </a:prstGeom>
                  </pic:spPr>
                </pic:pic>
              </a:graphicData>
            </a:graphic>
          </wp:inline>
        </w:drawing>
      </w:r>
    </w:p>
    <w:p w14:paraId="1F4A3D56" w14:textId="232B25B2" w:rsidR="00A92241" w:rsidRPr="0077432B" w:rsidRDefault="00A92241" w:rsidP="00A92241">
      <w:pPr>
        <w:spacing w:after="0" w:line="480" w:lineRule="auto"/>
        <w:rPr>
          <w:rFonts w:ascii="Times New Roman" w:hAnsi="Times New Roman" w:cs="Times New Roman"/>
          <w:b/>
          <w:bCs/>
          <w:sz w:val="24"/>
          <w:szCs w:val="24"/>
        </w:rPr>
      </w:pPr>
      <w:r w:rsidRPr="0077432B">
        <w:rPr>
          <w:rFonts w:ascii="Times New Roman" w:hAnsi="Times New Roman" w:cs="Times New Roman"/>
          <w:b/>
          <w:sz w:val="24"/>
          <w:szCs w:val="24"/>
        </w:rPr>
        <w:t>Supplementary Figure 4.</w:t>
      </w:r>
      <w:r w:rsidRPr="0077432B">
        <w:rPr>
          <w:rFonts w:ascii="Times New Roman" w:hAnsi="Times New Roman" w:cs="Times New Roman"/>
          <w:sz w:val="24"/>
          <w:szCs w:val="24"/>
        </w:rPr>
        <w:t xml:space="preserve"> </w:t>
      </w:r>
      <w:r w:rsidRPr="0077432B">
        <w:rPr>
          <w:rFonts w:ascii="Times New Roman" w:hAnsi="Times New Roman" w:cs="Times New Roman"/>
          <w:b/>
          <w:bCs/>
          <w:sz w:val="24"/>
          <w:szCs w:val="24"/>
        </w:rPr>
        <w:t xml:space="preserve">Single-cell sequencing analysis on the lung tissues from the smoking-induced mouse emphysema model and </w:t>
      </w:r>
      <w:r w:rsidRPr="0077432B">
        <w:rPr>
          <w:rFonts w:ascii="Times New Roman" w:hAnsi="Times New Roman" w:cs="Times New Roman" w:hint="eastAsia"/>
          <w:b/>
          <w:bCs/>
          <w:sz w:val="24"/>
          <w:szCs w:val="24"/>
        </w:rPr>
        <w:t xml:space="preserve">subsequent </w:t>
      </w:r>
      <w:r w:rsidRPr="0077432B">
        <w:rPr>
          <w:rFonts w:ascii="Times New Roman" w:hAnsi="Times New Roman" w:cs="Times New Roman"/>
          <w:b/>
          <w:bCs/>
          <w:sz w:val="24"/>
          <w:szCs w:val="24"/>
        </w:rPr>
        <w:t>analysis of Cd4T</w:t>
      </w:r>
    </w:p>
    <w:p w14:paraId="7E1FCBDA" w14:textId="217C981F" w:rsidR="00E4625B" w:rsidRPr="0077432B" w:rsidRDefault="00A92241" w:rsidP="00A92241">
      <w:pPr>
        <w:wordWrap/>
        <w:spacing w:line="480" w:lineRule="auto"/>
        <w:rPr>
          <w:rFonts w:ascii="Times New Roman" w:hAnsi="Times New Roman" w:cs="Times New Roman"/>
          <w:sz w:val="24"/>
          <w:szCs w:val="24"/>
        </w:rPr>
      </w:pPr>
      <w:r w:rsidRPr="0077432B">
        <w:rPr>
          <w:rFonts w:ascii="Times New Roman" w:hAnsi="Times New Roman" w:cs="Times New Roman"/>
          <w:sz w:val="24"/>
          <w:szCs w:val="24"/>
        </w:rPr>
        <w:t xml:space="preserve">(a) Uniform Manifold Approximation and Projection (UMAP) representing single cells </w:t>
      </w:r>
      <w:r w:rsidRPr="0077432B">
        <w:rPr>
          <w:rFonts w:ascii="Times New Roman" w:hAnsi="Times New Roman" w:cs="Times New Roman"/>
          <w:sz w:val="24"/>
          <w:szCs w:val="24"/>
        </w:rPr>
        <w:lastRenderedPageBreak/>
        <w:t>grouped into samples. (b) UMAP representing single cells grouped into cell types. (</w:t>
      </w:r>
      <w:r w:rsidRPr="0077432B">
        <w:rPr>
          <w:rFonts w:ascii="Times New Roman" w:hAnsi="Times New Roman" w:cs="Times New Roman" w:hint="eastAsia"/>
          <w:sz w:val="24"/>
          <w:szCs w:val="24"/>
        </w:rPr>
        <w:t>c</w:t>
      </w:r>
      <w:r w:rsidRPr="0077432B">
        <w:rPr>
          <w:rFonts w:ascii="Times New Roman" w:hAnsi="Times New Roman" w:cs="Times New Roman"/>
          <w:sz w:val="24"/>
          <w:szCs w:val="24"/>
        </w:rPr>
        <w:t xml:space="preserve">) UMAP of T and NK cells from control,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groups. Each color represents distinct cell types. (</w:t>
      </w:r>
      <w:r w:rsidRPr="0077432B">
        <w:rPr>
          <w:rFonts w:ascii="Times New Roman" w:hAnsi="Times New Roman" w:cs="Times New Roman" w:hint="eastAsia"/>
          <w:sz w:val="24"/>
          <w:szCs w:val="24"/>
        </w:rPr>
        <w:t>d</w:t>
      </w:r>
      <w:r w:rsidRPr="0077432B">
        <w:rPr>
          <w:rFonts w:ascii="Times New Roman" w:hAnsi="Times New Roman" w:cs="Times New Roman"/>
          <w:sz w:val="24"/>
          <w:szCs w:val="24"/>
        </w:rPr>
        <w:t xml:space="preserve">) The ratio of </w:t>
      </w:r>
      <w:r w:rsidRPr="0077432B">
        <w:rPr>
          <w:rFonts w:ascii="Times New Roman" w:hAnsi="Times New Roman" w:cs="Times New Roman" w:hint="eastAsia"/>
          <w:sz w:val="24"/>
          <w:szCs w:val="24"/>
        </w:rPr>
        <w:t>T and NK</w:t>
      </w:r>
      <w:r w:rsidRPr="0077432B">
        <w:rPr>
          <w:rFonts w:ascii="Times New Roman" w:hAnsi="Times New Roman" w:cs="Times New Roman"/>
          <w:sz w:val="24"/>
          <w:szCs w:val="24"/>
        </w:rPr>
        <w:t xml:space="preserve"> </w:t>
      </w:r>
      <w:r w:rsidRPr="0077432B">
        <w:rPr>
          <w:rFonts w:ascii="Times New Roman" w:hAnsi="Times New Roman" w:cs="Times New Roman" w:hint="eastAsia"/>
          <w:sz w:val="24"/>
          <w:szCs w:val="24"/>
        </w:rPr>
        <w:t xml:space="preserve">subtype </w:t>
      </w:r>
      <w:r w:rsidRPr="0077432B">
        <w:rPr>
          <w:rFonts w:ascii="Times New Roman" w:hAnsi="Times New Roman" w:cs="Times New Roman"/>
          <w:sz w:val="24"/>
          <w:szCs w:val="24"/>
        </w:rPr>
        <w:t>cells in each sample. The y-axis of the bar plot indicates the ratio of cell types, while the x-axis of the plot represents the cell types. (</w:t>
      </w:r>
      <w:r w:rsidRPr="0077432B">
        <w:rPr>
          <w:rFonts w:ascii="Times New Roman" w:hAnsi="Times New Roman" w:cs="Times New Roman" w:hint="eastAsia"/>
          <w:sz w:val="24"/>
          <w:szCs w:val="24"/>
        </w:rPr>
        <w:t>e</w:t>
      </w:r>
      <w:r w:rsidRPr="0077432B">
        <w:rPr>
          <w:rFonts w:ascii="Times New Roman" w:hAnsi="Times New Roman" w:cs="Times New Roman"/>
          <w:sz w:val="24"/>
          <w:szCs w:val="24"/>
        </w:rPr>
        <w:t xml:space="preserve">) Comparing differentially expressed genes (DEGs) </w:t>
      </w:r>
      <w:r w:rsidRPr="0077432B">
        <w:rPr>
          <w:rFonts w:ascii="Times New Roman" w:hAnsi="Times New Roman" w:cs="Times New Roman" w:hint="eastAsia"/>
          <w:sz w:val="24"/>
          <w:szCs w:val="24"/>
        </w:rPr>
        <w:t xml:space="preserve">of Cd4T and Th17 </w:t>
      </w:r>
      <w:r w:rsidRPr="0077432B">
        <w:rPr>
          <w:rFonts w:ascii="Times New Roman" w:hAnsi="Times New Roman" w:cs="Times New Roman"/>
          <w:sz w:val="24"/>
          <w:szCs w:val="24"/>
        </w:rPr>
        <w:t xml:space="preserve">between the control and smoking models, with DEGs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w:t>
      </w:r>
      <w:r w:rsidRPr="0077432B">
        <w:rPr>
          <w:rFonts w:ascii="Times New Roman" w:hAnsi="Times New Roman" w:cs="Times New Roman" w:hint="eastAsia"/>
          <w:sz w:val="24"/>
          <w:szCs w:val="24"/>
        </w:rPr>
        <w:t xml:space="preserve"> (f) </w:t>
      </w:r>
      <w:r w:rsidRPr="0077432B">
        <w:rPr>
          <w:rFonts w:ascii="Times New Roman" w:hAnsi="Times New Roman" w:cs="Times New Roman"/>
          <w:sz w:val="24"/>
          <w:szCs w:val="24"/>
        </w:rPr>
        <w:t xml:space="preserve">Relative changes in outgoing and incoming ligand–receptor interactions between Cd4T in each sample. The relative intensity of outgoing ligand–receptor pairs in the smoking to control models (left) and the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to smoking models (right) was plotted on the x-axis.</w:t>
      </w:r>
      <w:r w:rsidRPr="0077432B">
        <w:rPr>
          <w:rFonts w:ascii="Times New Roman" w:hAnsi="Times New Roman" w:cs="Times New Roman" w:hint="eastAsia"/>
          <w:sz w:val="24"/>
          <w:szCs w:val="24"/>
        </w:rPr>
        <w:t xml:space="preserve"> (g) </w:t>
      </w:r>
      <w:r w:rsidRPr="0077432B">
        <w:rPr>
          <w:rFonts w:ascii="Times New Roman" w:hAnsi="Times New Roman" w:cs="Times New Roman"/>
          <w:sz w:val="24"/>
          <w:szCs w:val="24"/>
        </w:rPr>
        <w:t xml:space="preserve">Differential strength of intercellular MHC-II towards Cd4T between smoking and control (left) conditions and differential strength between the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and smoking models (right) </w:t>
      </w:r>
      <w:r w:rsidRPr="0077432B">
        <w:rPr>
          <w:rFonts w:ascii="Times New Roman" w:hAnsi="Times New Roman" w:cs="Times New Roman" w:hint="eastAsia"/>
          <w:sz w:val="24"/>
          <w:szCs w:val="24"/>
        </w:rPr>
        <w:t>is</w:t>
      </w:r>
      <w:r w:rsidRPr="0077432B">
        <w:rPr>
          <w:rFonts w:ascii="Times New Roman" w:hAnsi="Times New Roman" w:cs="Times New Roman"/>
          <w:sz w:val="24"/>
          <w:szCs w:val="24"/>
        </w:rPr>
        <w:t xml:space="preserve"> plotted using a circular plot. The width of arrows </w:t>
      </w:r>
      <w:r w:rsidRPr="0077432B">
        <w:rPr>
          <w:rFonts w:ascii="Times New Roman" w:hAnsi="Times New Roman" w:cs="Times New Roman" w:hint="eastAsia"/>
          <w:sz w:val="24"/>
          <w:szCs w:val="24"/>
        </w:rPr>
        <w:t>is</w:t>
      </w:r>
      <w:r w:rsidRPr="0077432B">
        <w:rPr>
          <w:rFonts w:ascii="Times New Roman" w:hAnsi="Times New Roman" w:cs="Times New Roman"/>
          <w:sz w:val="24"/>
          <w:szCs w:val="24"/>
        </w:rPr>
        <w:t xml:space="preserve"> weighted by their maximal intensity. Upregulated interactions </w:t>
      </w:r>
      <w:r w:rsidRPr="0077432B">
        <w:rPr>
          <w:rFonts w:ascii="Times New Roman" w:hAnsi="Times New Roman" w:cs="Times New Roman" w:hint="eastAsia"/>
          <w:sz w:val="24"/>
          <w:szCs w:val="24"/>
        </w:rPr>
        <w:t>are</w:t>
      </w:r>
      <w:r w:rsidRPr="0077432B">
        <w:rPr>
          <w:rFonts w:ascii="Times New Roman" w:hAnsi="Times New Roman" w:cs="Times New Roman"/>
          <w:sz w:val="24"/>
          <w:szCs w:val="24"/>
        </w:rPr>
        <w:t xml:space="preserve"> colored in red, and downregulated interactions in blue.</w:t>
      </w:r>
      <w:r w:rsidRPr="0077432B">
        <w:rPr>
          <w:rFonts w:ascii="Times New Roman" w:hAnsi="Times New Roman" w:cs="Times New Roman" w:hint="eastAsia"/>
          <w:sz w:val="24"/>
          <w:szCs w:val="24"/>
        </w:rPr>
        <w:t xml:space="preserve"> (h)</w:t>
      </w:r>
      <w:r w:rsidRPr="0077432B">
        <w:rPr>
          <w:rFonts w:ascii="Times New Roman" w:hAnsi="Times New Roman" w:cs="Times New Roman"/>
          <w:sz w:val="24"/>
          <w:szCs w:val="24"/>
        </w:rPr>
        <w:t xml:space="preserve"> Intercellular MHC-II signaling intensity </w:t>
      </w:r>
      <w:r w:rsidRPr="0077432B">
        <w:rPr>
          <w:rFonts w:ascii="Times New Roman" w:hAnsi="Times New Roman" w:cs="Times New Roman" w:hint="eastAsia"/>
          <w:sz w:val="24"/>
          <w:szCs w:val="24"/>
        </w:rPr>
        <w:t>is</w:t>
      </w:r>
      <w:r w:rsidRPr="0077432B">
        <w:rPr>
          <w:rFonts w:ascii="Times New Roman" w:hAnsi="Times New Roman" w:cs="Times New Roman"/>
          <w:sz w:val="24"/>
          <w:szCs w:val="24"/>
        </w:rPr>
        <w:t xml:space="preserve"> plotted using a bubble plot</w:t>
      </w:r>
      <w:r w:rsidRPr="0077432B">
        <w:rPr>
          <w:rFonts w:ascii="Times New Roman" w:hAnsi="Times New Roman" w:cs="Times New Roman" w:hint="eastAsia"/>
          <w:sz w:val="24"/>
          <w:szCs w:val="24"/>
        </w:rPr>
        <w:t xml:space="preserve">. </w:t>
      </w:r>
      <w:r w:rsidRPr="0077432B">
        <w:rPr>
          <w:rFonts w:ascii="Times New Roman" w:hAnsi="Times New Roman" w:cs="Times New Roman"/>
          <w:sz w:val="24"/>
          <w:szCs w:val="24"/>
        </w:rPr>
        <w:t>(</w:t>
      </w:r>
      <w:proofErr w:type="spellStart"/>
      <w:r w:rsidRPr="0077432B">
        <w:rPr>
          <w:rFonts w:ascii="Times New Roman" w:hAnsi="Times New Roman" w:cs="Times New Roman" w:hint="eastAsia"/>
          <w:sz w:val="24"/>
          <w:szCs w:val="24"/>
        </w:rPr>
        <w:t>i</w:t>
      </w:r>
      <w:proofErr w:type="spellEnd"/>
      <w:r w:rsidRPr="0077432B">
        <w:rPr>
          <w:rFonts w:ascii="Times New Roman" w:hAnsi="Times New Roman" w:cs="Times New Roman"/>
          <w:sz w:val="24"/>
          <w:szCs w:val="24"/>
        </w:rPr>
        <w:t>) GSEA of Cd4T between the control and smoking models (upper) and between the smoking and smoking with</w:t>
      </w:r>
      <w:r w:rsidRPr="0077432B">
        <w:rPr>
          <w:rFonts w:ascii="Times New Roman" w:hAnsi="Times New Roman" w:cs="Times New Roman" w:hint="eastAsia"/>
          <w:sz w:val="24"/>
          <w:szCs w:val="24"/>
        </w:rPr>
        <w:t xml:space="preserve"> LF</w:t>
      </w:r>
      <w:r w:rsidRPr="0077432B">
        <w:rPr>
          <w:rFonts w:ascii="Times New Roman" w:hAnsi="Times New Roman" w:cs="Times New Roman"/>
          <w:sz w:val="24"/>
          <w:szCs w:val="24"/>
        </w:rPr>
        <w:t xml:space="preserve"> models (lower). Pathways with dotted lines do not exhibit significant q values. (</w:t>
      </w:r>
      <w:r w:rsidRPr="0077432B">
        <w:rPr>
          <w:rFonts w:ascii="Times New Roman" w:hAnsi="Times New Roman" w:cs="Times New Roman" w:hint="eastAsia"/>
          <w:sz w:val="24"/>
          <w:szCs w:val="24"/>
        </w:rPr>
        <w:t>j</w:t>
      </w:r>
      <w:r w:rsidRPr="0077432B">
        <w:rPr>
          <w:rFonts w:ascii="Times New Roman" w:hAnsi="Times New Roman" w:cs="Times New Roman"/>
          <w:sz w:val="24"/>
          <w:szCs w:val="24"/>
        </w:rPr>
        <w:t>) GSEA plot</w:t>
      </w:r>
      <w:r w:rsidRPr="0077432B">
        <w:rPr>
          <w:rFonts w:ascii="Times New Roman" w:hAnsi="Times New Roman" w:cs="Times New Roman" w:hint="eastAsia"/>
          <w:sz w:val="24"/>
          <w:szCs w:val="24"/>
        </w:rPr>
        <w:t>s</w:t>
      </w:r>
      <w:r w:rsidRPr="0077432B">
        <w:rPr>
          <w:rFonts w:ascii="Times New Roman" w:hAnsi="Times New Roman" w:cs="Times New Roman"/>
          <w:sz w:val="24"/>
          <w:szCs w:val="24"/>
        </w:rPr>
        <w:t xml:space="preserve"> of the </w:t>
      </w:r>
      <w:r w:rsidRPr="0077432B">
        <w:rPr>
          <w:rFonts w:ascii="Times New Roman" w:hAnsi="Times New Roman" w:cs="Times New Roman" w:hint="eastAsia"/>
          <w:sz w:val="24"/>
          <w:szCs w:val="24"/>
        </w:rPr>
        <w:t>JAK-STAT</w:t>
      </w:r>
      <w:r w:rsidRPr="0077432B">
        <w:rPr>
          <w:rFonts w:ascii="Times New Roman" w:hAnsi="Times New Roman" w:cs="Times New Roman"/>
          <w:sz w:val="24"/>
          <w:szCs w:val="24"/>
        </w:rPr>
        <w:t xml:space="preserve"> signaling pathway in Cd4T.</w:t>
      </w:r>
    </w:p>
    <w:p w14:paraId="43E4AF02" w14:textId="77777777" w:rsidR="00E4625B" w:rsidRPr="0077432B" w:rsidRDefault="00E4625B">
      <w:pPr>
        <w:widowControl/>
        <w:wordWrap/>
        <w:autoSpaceDE/>
        <w:autoSpaceDN/>
        <w:rPr>
          <w:rFonts w:ascii="Times New Roman" w:hAnsi="Times New Roman" w:cs="Times New Roman"/>
          <w:sz w:val="24"/>
          <w:szCs w:val="24"/>
        </w:rPr>
      </w:pPr>
      <w:r w:rsidRPr="0077432B">
        <w:rPr>
          <w:rFonts w:ascii="Times New Roman" w:hAnsi="Times New Roman" w:cs="Times New Roman"/>
          <w:sz w:val="24"/>
          <w:szCs w:val="24"/>
        </w:rPr>
        <w:br w:type="page"/>
      </w:r>
    </w:p>
    <w:p w14:paraId="371AC016" w14:textId="77777777" w:rsidR="00E4625B" w:rsidRPr="0077432B" w:rsidRDefault="00E4625B" w:rsidP="00E4625B">
      <w:pPr>
        <w:wordWrap/>
        <w:spacing w:line="480" w:lineRule="auto"/>
        <w:rPr>
          <w:rFonts w:ascii="Times New Roman" w:hAnsi="Times New Roman" w:cs="Times New Roman"/>
          <w:sz w:val="24"/>
          <w:szCs w:val="24"/>
        </w:rPr>
      </w:pPr>
    </w:p>
    <w:p w14:paraId="1847D619" w14:textId="77777777" w:rsidR="00E4625B" w:rsidRPr="0077432B" w:rsidRDefault="00E4625B" w:rsidP="00E4625B">
      <w:pPr>
        <w:wordWrap/>
        <w:spacing w:line="480" w:lineRule="auto"/>
        <w:rPr>
          <w:rFonts w:ascii="Times New Roman" w:hAnsi="Times New Roman" w:cs="Times New Roman"/>
          <w:sz w:val="24"/>
          <w:szCs w:val="24"/>
        </w:rPr>
      </w:pPr>
      <w:r w:rsidRPr="0077432B">
        <w:rPr>
          <w:rFonts w:ascii="Times New Roman" w:hAnsi="Times New Roman" w:cs="Times New Roman"/>
          <w:noProof/>
          <w:sz w:val="24"/>
          <w:szCs w:val="24"/>
        </w:rPr>
        <w:drawing>
          <wp:inline distT="0" distB="0" distL="0" distR="0" wp14:anchorId="3118562E" wp14:editId="0DAEF91B">
            <wp:extent cx="5718951" cy="6823276"/>
            <wp:effectExtent l="0" t="0" r="0" b="0"/>
            <wp:docPr id="7" name="그림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5734989" cy="6842411"/>
                    </a:xfrm>
                    <a:prstGeom prst="rect">
                      <a:avLst/>
                    </a:prstGeom>
                    <a:noFill/>
                  </pic:spPr>
                </pic:pic>
              </a:graphicData>
            </a:graphic>
          </wp:inline>
        </w:drawing>
      </w:r>
    </w:p>
    <w:p w14:paraId="16ED4936" w14:textId="00A2EF5F" w:rsidR="00E4625B" w:rsidRPr="0077432B" w:rsidRDefault="00E4625B" w:rsidP="00E4625B">
      <w:pPr>
        <w:wordWrap/>
        <w:spacing w:line="480" w:lineRule="auto"/>
        <w:rPr>
          <w:rFonts w:ascii="Times New Roman" w:eastAsia="맑은 고딕" w:hAnsi="Times New Roman" w:cs="Times New Roman"/>
          <w:sz w:val="24"/>
          <w:szCs w:val="24"/>
        </w:rPr>
      </w:pPr>
      <w:r w:rsidRPr="0077432B">
        <w:rPr>
          <w:rFonts w:ascii="Times New Roman" w:hAnsi="Times New Roman" w:cs="Times New Roman"/>
          <w:b/>
          <w:sz w:val="24"/>
          <w:szCs w:val="24"/>
        </w:rPr>
        <w:t>Supplementary Figure 5.</w:t>
      </w:r>
      <w:r w:rsidRPr="0077432B">
        <w:rPr>
          <w:rFonts w:ascii="Times New Roman" w:hAnsi="Times New Roman" w:cs="Times New Roman"/>
          <w:sz w:val="24"/>
          <w:szCs w:val="24"/>
        </w:rPr>
        <w:t xml:space="preserve"> </w:t>
      </w:r>
      <w:r w:rsidRPr="0077432B">
        <w:rPr>
          <w:rFonts w:ascii="Times New Roman" w:hAnsi="Times New Roman" w:cs="Times New Roman"/>
          <w:b/>
          <w:bCs/>
          <w:sz w:val="24"/>
          <w:szCs w:val="24"/>
        </w:rPr>
        <w:t>GSEA and CCI analysis of Th17</w:t>
      </w:r>
    </w:p>
    <w:p w14:paraId="1A30C75F" w14:textId="0F6E8EBB" w:rsidR="00E4625B" w:rsidRPr="0077432B" w:rsidRDefault="00E4625B" w:rsidP="00EC2CCA">
      <w:pPr>
        <w:wordWrap/>
        <w:spacing w:line="480" w:lineRule="auto"/>
        <w:rPr>
          <w:rFonts w:ascii="Times New Roman" w:hAnsi="Times New Roman" w:cs="Times New Roman"/>
          <w:bCs/>
          <w:sz w:val="24"/>
          <w:szCs w:val="24"/>
        </w:rPr>
      </w:pPr>
      <w:r w:rsidRPr="0077432B">
        <w:rPr>
          <w:rFonts w:ascii="Times New Roman" w:hAnsi="Times New Roman" w:cs="Times New Roman"/>
          <w:sz w:val="24"/>
          <w:szCs w:val="24"/>
        </w:rPr>
        <w:t>(</w:t>
      </w:r>
      <w:r w:rsidRPr="0077432B">
        <w:rPr>
          <w:rFonts w:ascii="Times New Roman" w:hAnsi="Times New Roman" w:cs="Times New Roman" w:hint="eastAsia"/>
          <w:sz w:val="24"/>
          <w:szCs w:val="24"/>
        </w:rPr>
        <w:t>a</w:t>
      </w:r>
      <w:r w:rsidRPr="0077432B">
        <w:rPr>
          <w:rFonts w:ascii="Times New Roman" w:hAnsi="Times New Roman" w:cs="Times New Roman"/>
          <w:sz w:val="24"/>
          <w:szCs w:val="24"/>
        </w:rPr>
        <w:t xml:space="preserve">) Differential strength of intercellular MHC-II signaling toward Th17 between the smoking </w:t>
      </w:r>
      <w:r w:rsidRPr="0077432B">
        <w:rPr>
          <w:rFonts w:ascii="Times New Roman" w:hAnsi="Times New Roman" w:cs="Times New Roman"/>
          <w:sz w:val="24"/>
          <w:szCs w:val="24"/>
        </w:rPr>
        <w:lastRenderedPageBreak/>
        <w:t xml:space="preserve">and control (left) conditions, and differential strength between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and smoking (right) conditions is plotted using the circular plot. (</w:t>
      </w:r>
      <w:r w:rsidRPr="0077432B">
        <w:rPr>
          <w:rFonts w:ascii="Times New Roman" w:hAnsi="Times New Roman" w:cs="Times New Roman" w:hint="eastAsia"/>
          <w:sz w:val="24"/>
          <w:szCs w:val="24"/>
        </w:rPr>
        <w:t>b</w:t>
      </w:r>
      <w:r w:rsidRPr="0077432B">
        <w:rPr>
          <w:rFonts w:ascii="Times New Roman" w:hAnsi="Times New Roman" w:cs="Times New Roman"/>
          <w:sz w:val="24"/>
          <w:szCs w:val="24"/>
        </w:rPr>
        <w:t>) Intercellular MHC-II signaling intensity is plotted using the bubble plot. (</w:t>
      </w:r>
      <w:r w:rsidRPr="0077432B">
        <w:rPr>
          <w:rFonts w:ascii="Times New Roman" w:hAnsi="Times New Roman" w:cs="Times New Roman" w:hint="eastAsia"/>
          <w:sz w:val="24"/>
          <w:szCs w:val="24"/>
        </w:rPr>
        <w:t>c</w:t>
      </w:r>
      <w:r w:rsidRPr="0077432B">
        <w:rPr>
          <w:rFonts w:ascii="Times New Roman" w:hAnsi="Times New Roman" w:cs="Times New Roman"/>
          <w:sz w:val="24"/>
          <w:szCs w:val="24"/>
        </w:rPr>
        <w:t xml:space="preserve">) GSEA of Th17 between the control and smoking models (upper) and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 (lower). Pathways with dotted lines do not exhibit significant q values. (</w:t>
      </w:r>
      <w:r w:rsidRPr="0077432B">
        <w:rPr>
          <w:rFonts w:ascii="Times New Roman" w:hAnsi="Times New Roman" w:cs="Times New Roman" w:hint="eastAsia"/>
          <w:sz w:val="24"/>
          <w:szCs w:val="24"/>
        </w:rPr>
        <w:t>d</w:t>
      </w:r>
      <w:r w:rsidRPr="0077432B">
        <w:rPr>
          <w:rFonts w:ascii="Times New Roman" w:hAnsi="Times New Roman" w:cs="Times New Roman"/>
          <w:sz w:val="24"/>
          <w:szCs w:val="24"/>
        </w:rPr>
        <w:t>) GSEA plot</w:t>
      </w:r>
      <w:r w:rsidRPr="0077432B">
        <w:rPr>
          <w:rFonts w:ascii="Times New Roman" w:hAnsi="Times New Roman" w:cs="Times New Roman" w:hint="eastAsia"/>
          <w:sz w:val="24"/>
          <w:szCs w:val="24"/>
        </w:rPr>
        <w:t>s</w:t>
      </w:r>
      <w:r w:rsidRPr="0077432B">
        <w:rPr>
          <w:rFonts w:ascii="Times New Roman" w:hAnsi="Times New Roman" w:cs="Times New Roman"/>
          <w:sz w:val="24"/>
          <w:szCs w:val="24"/>
        </w:rPr>
        <w:t xml:space="preserve"> of the J</w:t>
      </w:r>
      <w:r w:rsidRPr="0077432B">
        <w:rPr>
          <w:rFonts w:ascii="Times New Roman" w:hAnsi="Times New Roman" w:cs="Times New Roman" w:hint="eastAsia"/>
          <w:sz w:val="24"/>
          <w:szCs w:val="24"/>
        </w:rPr>
        <w:t>AK-STAT</w:t>
      </w:r>
      <w:r w:rsidRPr="0077432B">
        <w:rPr>
          <w:rFonts w:ascii="Times New Roman" w:hAnsi="Times New Roman" w:cs="Times New Roman"/>
          <w:sz w:val="24"/>
          <w:szCs w:val="24"/>
        </w:rPr>
        <w:t xml:space="preserve"> signaling pathway in Th17 T cells.</w:t>
      </w:r>
      <w:r w:rsidRPr="0077432B">
        <w:rPr>
          <w:rFonts w:ascii="Times New Roman" w:hAnsi="Times New Roman" w:cs="Times New Roman" w:hint="eastAsia"/>
          <w:sz w:val="24"/>
          <w:szCs w:val="24"/>
        </w:rPr>
        <w:t xml:space="preserve"> </w:t>
      </w:r>
      <w:r w:rsidRPr="0077432B">
        <w:rPr>
          <w:rFonts w:ascii="Times New Roman" w:hAnsi="Times New Roman" w:cs="Times New Roman"/>
          <w:sz w:val="24"/>
          <w:szCs w:val="24"/>
        </w:rPr>
        <w:t>(</w:t>
      </w:r>
      <w:r w:rsidRPr="0077432B">
        <w:rPr>
          <w:rFonts w:ascii="Times New Roman" w:hAnsi="Times New Roman" w:cs="Times New Roman" w:hint="eastAsia"/>
          <w:sz w:val="24"/>
          <w:szCs w:val="24"/>
        </w:rPr>
        <w:t>e</w:t>
      </w:r>
      <w:r w:rsidRPr="0077432B">
        <w:rPr>
          <w:rFonts w:ascii="Times New Roman" w:hAnsi="Times New Roman" w:cs="Times New Roman"/>
          <w:sz w:val="24"/>
          <w:szCs w:val="24"/>
        </w:rPr>
        <w:t xml:space="preserve">) Differential strength of intercellular IL-17 signaling from Th17 between the smoking and control (left) conditions and differential strength between the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and smoking (right) conditions </w:t>
      </w:r>
      <w:r w:rsidRPr="0077432B">
        <w:rPr>
          <w:rFonts w:ascii="Times New Roman" w:hAnsi="Times New Roman" w:cs="Times New Roman" w:hint="eastAsia"/>
          <w:sz w:val="24"/>
          <w:szCs w:val="24"/>
        </w:rPr>
        <w:t>is</w:t>
      </w:r>
      <w:r w:rsidRPr="0077432B">
        <w:rPr>
          <w:rFonts w:ascii="Times New Roman" w:hAnsi="Times New Roman" w:cs="Times New Roman"/>
          <w:sz w:val="24"/>
          <w:szCs w:val="24"/>
        </w:rPr>
        <w:t xml:space="preserve"> plotted on a circular plot. (</w:t>
      </w:r>
      <w:r w:rsidRPr="0077432B">
        <w:rPr>
          <w:rFonts w:ascii="Times New Roman" w:hAnsi="Times New Roman" w:cs="Times New Roman" w:hint="eastAsia"/>
          <w:sz w:val="24"/>
          <w:szCs w:val="24"/>
        </w:rPr>
        <w:t>f</w:t>
      </w:r>
      <w:r w:rsidRPr="0077432B">
        <w:rPr>
          <w:rFonts w:ascii="Times New Roman" w:hAnsi="Times New Roman" w:cs="Times New Roman"/>
          <w:sz w:val="24"/>
          <w:szCs w:val="24"/>
        </w:rPr>
        <w:t xml:space="preserve">) Intercellular IL-17 signaling intensity </w:t>
      </w:r>
      <w:r w:rsidRPr="0077432B">
        <w:rPr>
          <w:rFonts w:ascii="Times New Roman" w:hAnsi="Times New Roman" w:cs="Times New Roman" w:hint="eastAsia"/>
          <w:sz w:val="24"/>
          <w:szCs w:val="24"/>
        </w:rPr>
        <w:t>is</w:t>
      </w:r>
      <w:r w:rsidRPr="0077432B">
        <w:rPr>
          <w:rFonts w:ascii="Times New Roman" w:hAnsi="Times New Roman" w:cs="Times New Roman"/>
          <w:sz w:val="24"/>
          <w:szCs w:val="24"/>
        </w:rPr>
        <w:t xml:space="preserve"> plotted using a bubble plot.</w:t>
      </w:r>
      <w:r w:rsidRPr="0077432B">
        <w:rPr>
          <w:rFonts w:ascii="Times New Roman" w:hAnsi="Times New Roman" w:cs="Times New Roman"/>
          <w:bCs/>
          <w:sz w:val="24"/>
          <w:szCs w:val="24"/>
        </w:rPr>
        <w:br w:type="page"/>
      </w:r>
    </w:p>
    <w:p w14:paraId="21649E37" w14:textId="77777777" w:rsidR="00E4625B" w:rsidRPr="0077432B" w:rsidRDefault="00E4625B" w:rsidP="00E4625B">
      <w:pPr>
        <w:wordWrap/>
        <w:spacing w:line="480" w:lineRule="auto"/>
        <w:rPr>
          <w:rFonts w:ascii="Times New Roman" w:hAnsi="Times New Roman" w:cs="Times New Roman"/>
          <w:b/>
          <w:sz w:val="24"/>
          <w:szCs w:val="24"/>
        </w:rPr>
      </w:pPr>
      <w:r w:rsidRPr="0077432B">
        <w:rPr>
          <w:rFonts w:ascii="Times New Roman" w:hAnsi="Times New Roman" w:cs="Times New Roman"/>
          <w:noProof/>
          <w:sz w:val="24"/>
          <w:szCs w:val="24"/>
        </w:rPr>
        <w:lastRenderedPageBreak/>
        <w:drawing>
          <wp:inline distT="0" distB="0" distL="0" distR="0" wp14:anchorId="049EEFF4" wp14:editId="60681AB6">
            <wp:extent cx="5725905" cy="6575729"/>
            <wp:effectExtent l="0" t="0" r="0" b="0"/>
            <wp:docPr id="932917829" name="그림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733862" cy="6584866"/>
                    </a:xfrm>
                    <a:prstGeom prst="rect">
                      <a:avLst/>
                    </a:prstGeom>
                    <a:noFill/>
                  </pic:spPr>
                </pic:pic>
              </a:graphicData>
            </a:graphic>
          </wp:inline>
        </w:drawing>
      </w:r>
    </w:p>
    <w:p w14:paraId="2C1669D1" w14:textId="6335B42E" w:rsidR="00E4625B" w:rsidRPr="0077432B" w:rsidRDefault="00E4625B" w:rsidP="00E4625B">
      <w:pPr>
        <w:wordWrap/>
        <w:spacing w:line="480" w:lineRule="auto"/>
        <w:rPr>
          <w:rFonts w:ascii="Times New Roman" w:hAnsi="Times New Roman" w:cs="Times New Roman"/>
          <w:sz w:val="24"/>
          <w:szCs w:val="24"/>
        </w:rPr>
      </w:pPr>
      <w:r w:rsidRPr="0077432B">
        <w:rPr>
          <w:rFonts w:ascii="Times New Roman" w:hAnsi="Times New Roman" w:cs="Times New Roman"/>
          <w:b/>
          <w:sz w:val="24"/>
          <w:szCs w:val="24"/>
        </w:rPr>
        <w:t>Supplementary Figure 6.</w:t>
      </w:r>
      <w:r w:rsidRPr="0077432B">
        <w:rPr>
          <w:rFonts w:ascii="Times New Roman" w:hAnsi="Times New Roman" w:cs="Times New Roman"/>
          <w:sz w:val="24"/>
          <w:szCs w:val="24"/>
        </w:rPr>
        <w:t xml:space="preserve"> </w:t>
      </w:r>
      <w:r w:rsidRPr="0077432B">
        <w:rPr>
          <w:rFonts w:ascii="Times New Roman" w:hAnsi="Times New Roman" w:cs="Times New Roman"/>
          <w:b/>
          <w:bCs/>
          <w:sz w:val="24"/>
          <w:szCs w:val="24"/>
        </w:rPr>
        <w:t>DEG, GSEA, and CCI analysis of endothelial and stromal cells</w:t>
      </w:r>
    </w:p>
    <w:p w14:paraId="72E6357D" w14:textId="77777777" w:rsidR="00E4625B" w:rsidRPr="0077432B" w:rsidRDefault="00E4625B" w:rsidP="00E4625B">
      <w:pPr>
        <w:wordWrap/>
        <w:spacing w:line="480" w:lineRule="auto"/>
        <w:rPr>
          <w:rFonts w:ascii="Times New Roman" w:hAnsi="Times New Roman" w:cs="Times New Roman"/>
          <w:sz w:val="24"/>
          <w:szCs w:val="24"/>
        </w:rPr>
      </w:pPr>
      <w:r w:rsidRPr="0077432B">
        <w:rPr>
          <w:rFonts w:ascii="Times New Roman" w:hAnsi="Times New Roman" w:cs="Times New Roman"/>
          <w:sz w:val="24"/>
          <w:szCs w:val="24"/>
        </w:rPr>
        <w:t xml:space="preserve"> </w:t>
      </w:r>
      <w:r w:rsidRPr="0077432B">
        <w:rPr>
          <w:rFonts w:ascii="Times New Roman" w:hAnsi="Times New Roman" w:cs="Times New Roman" w:hint="eastAsia"/>
          <w:sz w:val="24"/>
          <w:szCs w:val="24"/>
        </w:rPr>
        <w:t>(</w:t>
      </w:r>
      <w:r w:rsidRPr="0077432B">
        <w:rPr>
          <w:rFonts w:ascii="Times New Roman" w:hAnsi="Times New Roman" w:cs="Times New Roman"/>
          <w:sz w:val="24"/>
          <w:szCs w:val="24"/>
        </w:rPr>
        <w:t xml:space="preserve">a) Comparing differentially expressed genes (DEGs) of capillary endothelial cells between the control and smoking models and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 (b) Gene set enrichment analysis (GSEA) of capillary endothelial cells between the control and </w:t>
      </w:r>
      <w:r w:rsidRPr="0077432B">
        <w:rPr>
          <w:rFonts w:ascii="Times New Roman" w:hAnsi="Times New Roman" w:cs="Times New Roman"/>
          <w:sz w:val="24"/>
          <w:szCs w:val="24"/>
        </w:rPr>
        <w:lastRenderedPageBreak/>
        <w:t xml:space="preserve">smoking models (upper) and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 (lower). (c) GSEA plot</w:t>
      </w:r>
      <w:r w:rsidRPr="0077432B">
        <w:rPr>
          <w:rFonts w:ascii="Times New Roman" w:hAnsi="Times New Roman" w:cs="Times New Roman" w:hint="eastAsia"/>
          <w:sz w:val="24"/>
          <w:szCs w:val="24"/>
        </w:rPr>
        <w:t>s</w:t>
      </w:r>
      <w:r w:rsidRPr="0077432B">
        <w:rPr>
          <w:rFonts w:ascii="Times New Roman" w:hAnsi="Times New Roman" w:cs="Times New Roman"/>
          <w:sz w:val="24"/>
          <w:szCs w:val="24"/>
        </w:rPr>
        <w:t xml:space="preserve"> of the I</w:t>
      </w:r>
      <w:r w:rsidRPr="0077432B">
        <w:rPr>
          <w:rFonts w:ascii="Times New Roman" w:hAnsi="Times New Roman" w:cs="Times New Roman" w:hint="eastAsia"/>
          <w:sz w:val="24"/>
          <w:szCs w:val="24"/>
        </w:rPr>
        <w:t>L-</w:t>
      </w:r>
      <w:r w:rsidRPr="0077432B">
        <w:rPr>
          <w:rFonts w:ascii="Times New Roman" w:hAnsi="Times New Roman" w:cs="Times New Roman"/>
          <w:sz w:val="24"/>
          <w:szCs w:val="24"/>
        </w:rPr>
        <w:t xml:space="preserve">17 signaling pathway in capillary endothelial cells. </w:t>
      </w:r>
      <w:r w:rsidRPr="0077432B">
        <w:rPr>
          <w:rFonts w:ascii="Times New Roman" w:hAnsi="Times New Roman" w:cs="Times New Roman" w:hint="eastAsia"/>
          <w:sz w:val="24"/>
          <w:szCs w:val="24"/>
        </w:rPr>
        <w:t>(</w:t>
      </w:r>
      <w:r w:rsidRPr="0077432B">
        <w:rPr>
          <w:rFonts w:ascii="Times New Roman" w:hAnsi="Times New Roman" w:cs="Times New Roman"/>
          <w:sz w:val="24"/>
          <w:szCs w:val="24"/>
        </w:rPr>
        <w:t xml:space="preserve">d) Comparing the DEGs of the alveolar fibroblasts between the control and smoking models with the alveolar fibroblast of alveolar macrophages between smoking and smoking with the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w:t>
      </w:r>
      <w:r w:rsidRPr="0077432B">
        <w:rPr>
          <w:rFonts w:ascii="Times New Roman" w:hAnsi="Times New Roman" w:cs="Times New Roman" w:hint="eastAsia"/>
          <w:sz w:val="24"/>
          <w:szCs w:val="24"/>
        </w:rPr>
        <w:t xml:space="preserve"> </w:t>
      </w:r>
      <w:r w:rsidRPr="0077432B">
        <w:rPr>
          <w:rFonts w:ascii="Times New Roman" w:hAnsi="Times New Roman" w:cs="Times New Roman"/>
          <w:sz w:val="24"/>
          <w:szCs w:val="24"/>
        </w:rPr>
        <w:t xml:space="preserve">(e) GSEA of alveolar fibroblasts between the control and smoking models (upper) and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 (lower). (f) GSEA plot of the </w:t>
      </w:r>
      <w:proofErr w:type="spellStart"/>
      <w:r w:rsidRPr="0077432B">
        <w:rPr>
          <w:rFonts w:ascii="Times New Roman" w:hAnsi="Times New Roman" w:cs="Times New Roman"/>
          <w:sz w:val="24"/>
          <w:szCs w:val="24"/>
        </w:rPr>
        <w:t>Wnt</w:t>
      </w:r>
      <w:proofErr w:type="spellEnd"/>
      <w:r w:rsidRPr="0077432B">
        <w:rPr>
          <w:rFonts w:ascii="Times New Roman" w:hAnsi="Times New Roman" w:cs="Times New Roman"/>
          <w:sz w:val="24"/>
          <w:szCs w:val="24"/>
        </w:rPr>
        <w:t xml:space="preserve"> signaling pathway in the alveolar fibroblasts. </w:t>
      </w:r>
      <w:r w:rsidRPr="0077432B">
        <w:rPr>
          <w:rFonts w:ascii="Times New Roman" w:hAnsi="Times New Roman" w:cs="Times New Roman" w:hint="eastAsia"/>
          <w:sz w:val="24"/>
          <w:szCs w:val="24"/>
        </w:rPr>
        <w:t>(</w:t>
      </w:r>
      <w:r w:rsidRPr="0077432B">
        <w:rPr>
          <w:rFonts w:ascii="Times New Roman" w:hAnsi="Times New Roman" w:cs="Times New Roman"/>
          <w:sz w:val="24"/>
          <w:szCs w:val="24"/>
        </w:rPr>
        <w:t xml:space="preserve">g) Differential intensity of </w:t>
      </w:r>
      <w:proofErr w:type="spellStart"/>
      <w:r w:rsidRPr="0077432B">
        <w:rPr>
          <w:rFonts w:ascii="Times New Roman" w:hAnsi="Times New Roman" w:cs="Times New Roman"/>
          <w:sz w:val="24"/>
          <w:szCs w:val="24"/>
        </w:rPr>
        <w:t>Wnt</w:t>
      </w:r>
      <w:proofErr w:type="spellEnd"/>
      <w:r w:rsidRPr="0077432B">
        <w:rPr>
          <w:rFonts w:ascii="Times New Roman" w:hAnsi="Times New Roman" w:cs="Times New Roman"/>
          <w:sz w:val="24"/>
          <w:szCs w:val="24"/>
        </w:rPr>
        <w:t xml:space="preserve"> and TGF-</w:t>
      </w:r>
      <w:r w:rsidRPr="0077432B">
        <w:rPr>
          <w:rFonts w:ascii="Times New Roman" w:hAnsi="Times New Roman" w:cs="Times New Roman"/>
          <w:sz w:val="24"/>
          <w:szCs w:val="24"/>
        </w:rPr>
        <w:sym w:font="Symbol" w:char="F062"/>
      </w:r>
      <w:r w:rsidRPr="0077432B">
        <w:rPr>
          <w:rFonts w:ascii="Times New Roman" w:hAnsi="Times New Roman" w:cs="Times New Roman"/>
          <w:sz w:val="24"/>
          <w:szCs w:val="24"/>
        </w:rPr>
        <w:t xml:space="preserve"> signaling toward stromal cells plotted using a circular plot. </w:t>
      </w:r>
      <w:r w:rsidRPr="0077432B">
        <w:rPr>
          <w:rFonts w:ascii="Times New Roman" w:hAnsi="Times New Roman" w:cs="Times New Roman" w:hint="eastAsia"/>
          <w:sz w:val="24"/>
          <w:szCs w:val="24"/>
        </w:rPr>
        <w:t>(h) UMAP of epithelial cell (</w:t>
      </w:r>
      <w:proofErr w:type="spellStart"/>
      <w:r w:rsidRPr="0077432B">
        <w:rPr>
          <w:rFonts w:ascii="Times New Roman" w:hAnsi="Times New Roman" w:cs="Times New Roman" w:hint="eastAsia"/>
          <w:sz w:val="24"/>
          <w:szCs w:val="24"/>
        </w:rPr>
        <w:t>i</w:t>
      </w:r>
      <w:proofErr w:type="spellEnd"/>
      <w:r w:rsidRPr="0077432B">
        <w:rPr>
          <w:rFonts w:ascii="Times New Roman" w:hAnsi="Times New Roman" w:cs="Times New Roman" w:hint="eastAsia"/>
          <w:sz w:val="24"/>
          <w:szCs w:val="24"/>
        </w:rPr>
        <w:t xml:space="preserve">) </w:t>
      </w:r>
      <w:r w:rsidRPr="0077432B">
        <w:rPr>
          <w:rFonts w:ascii="Times New Roman" w:hAnsi="Times New Roman" w:cs="Times New Roman"/>
          <w:sz w:val="24"/>
          <w:szCs w:val="24"/>
        </w:rPr>
        <w:t xml:space="preserve">Comparing the DEGs of the </w:t>
      </w:r>
      <w:r w:rsidRPr="0077432B">
        <w:rPr>
          <w:rFonts w:ascii="Times New Roman" w:hAnsi="Times New Roman" w:cs="Times New Roman" w:hint="eastAsia"/>
          <w:sz w:val="24"/>
          <w:szCs w:val="24"/>
        </w:rPr>
        <w:t xml:space="preserve">club cells </w:t>
      </w:r>
      <w:r w:rsidRPr="0077432B">
        <w:rPr>
          <w:rFonts w:ascii="Times New Roman" w:hAnsi="Times New Roman" w:cs="Times New Roman"/>
          <w:sz w:val="24"/>
          <w:szCs w:val="24"/>
        </w:rPr>
        <w:t xml:space="preserve">between the control and smoking models with alveolar fibroblast of alveolar macrophages between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w:t>
      </w:r>
      <w:r w:rsidRPr="0077432B">
        <w:rPr>
          <w:rFonts w:ascii="Times New Roman" w:hAnsi="Times New Roman" w:cs="Times New Roman" w:hint="eastAsia"/>
          <w:sz w:val="24"/>
          <w:szCs w:val="24"/>
        </w:rPr>
        <w:t xml:space="preserve"> </w:t>
      </w:r>
      <w:r w:rsidRPr="0077432B">
        <w:rPr>
          <w:rFonts w:ascii="Times New Roman" w:hAnsi="Times New Roman" w:cs="Times New Roman"/>
          <w:sz w:val="24"/>
          <w:szCs w:val="24"/>
        </w:rPr>
        <w:t>(</w:t>
      </w:r>
      <w:r w:rsidRPr="0077432B">
        <w:rPr>
          <w:rFonts w:ascii="Times New Roman" w:hAnsi="Times New Roman" w:cs="Times New Roman" w:hint="eastAsia"/>
          <w:sz w:val="24"/>
          <w:szCs w:val="24"/>
        </w:rPr>
        <w:t>j</w:t>
      </w:r>
      <w:r w:rsidRPr="0077432B">
        <w:rPr>
          <w:rFonts w:ascii="Times New Roman" w:hAnsi="Times New Roman" w:cs="Times New Roman"/>
          <w:sz w:val="24"/>
          <w:szCs w:val="24"/>
        </w:rPr>
        <w:t xml:space="preserve">) GSEA of </w:t>
      </w:r>
      <w:r w:rsidRPr="0077432B">
        <w:rPr>
          <w:rFonts w:ascii="Times New Roman" w:hAnsi="Times New Roman" w:cs="Times New Roman" w:hint="eastAsia"/>
          <w:sz w:val="24"/>
          <w:szCs w:val="24"/>
        </w:rPr>
        <w:t>club cells</w:t>
      </w:r>
      <w:r w:rsidRPr="0077432B">
        <w:rPr>
          <w:rFonts w:ascii="Times New Roman" w:hAnsi="Times New Roman" w:cs="Times New Roman"/>
          <w:sz w:val="24"/>
          <w:szCs w:val="24"/>
        </w:rPr>
        <w:t xml:space="preserve"> between the control and smoking models (upper) and between the smoking and smoking with </w:t>
      </w:r>
      <w:r w:rsidRPr="0077432B">
        <w:rPr>
          <w:rFonts w:ascii="Times New Roman" w:hAnsi="Times New Roman" w:cs="Times New Roman" w:hint="eastAsia"/>
          <w:sz w:val="24"/>
          <w:szCs w:val="24"/>
        </w:rPr>
        <w:t>LF</w:t>
      </w:r>
      <w:r w:rsidRPr="0077432B">
        <w:rPr>
          <w:rFonts w:ascii="Times New Roman" w:hAnsi="Times New Roman" w:cs="Times New Roman"/>
          <w:sz w:val="24"/>
          <w:szCs w:val="24"/>
        </w:rPr>
        <w:t xml:space="preserve"> models (lower).</w:t>
      </w:r>
    </w:p>
    <w:p w14:paraId="5B031C61" w14:textId="5B3754CA" w:rsidR="00E4625B" w:rsidRPr="0077432B" w:rsidRDefault="00E4625B">
      <w:pPr>
        <w:widowControl/>
        <w:wordWrap/>
        <w:autoSpaceDE/>
        <w:autoSpaceDN/>
        <w:rPr>
          <w:rFonts w:ascii="Times New Roman" w:hAnsi="Times New Roman" w:cs="Times New Roman"/>
          <w:bCs/>
          <w:sz w:val="24"/>
          <w:szCs w:val="24"/>
        </w:rPr>
      </w:pPr>
      <w:r w:rsidRPr="0077432B">
        <w:rPr>
          <w:rFonts w:ascii="Times New Roman" w:hAnsi="Times New Roman" w:cs="Times New Roman"/>
          <w:bCs/>
          <w:sz w:val="24"/>
          <w:szCs w:val="24"/>
        </w:rPr>
        <w:br w:type="page"/>
      </w:r>
    </w:p>
    <w:p w14:paraId="02E2DDFD" w14:textId="77777777" w:rsidR="00E4625B" w:rsidRPr="0077432B" w:rsidRDefault="00E4625B" w:rsidP="00E4625B">
      <w:pPr>
        <w:wordWrap/>
        <w:spacing w:line="480" w:lineRule="auto"/>
        <w:rPr>
          <w:rFonts w:ascii="Times New Roman" w:hAnsi="Times New Roman" w:cs="Times New Roman"/>
          <w:sz w:val="24"/>
          <w:szCs w:val="24"/>
        </w:rPr>
      </w:pPr>
      <w:r w:rsidRPr="0077432B">
        <w:rPr>
          <w:rFonts w:ascii="Times New Roman" w:hAnsi="Times New Roman" w:cs="Times New Roman"/>
          <w:noProof/>
          <w:sz w:val="24"/>
          <w:szCs w:val="24"/>
        </w:rPr>
        <w:lastRenderedPageBreak/>
        <w:drawing>
          <wp:inline distT="0" distB="0" distL="0" distR="0" wp14:anchorId="101C99FB" wp14:editId="344BF6BE">
            <wp:extent cx="5688308" cy="6146800"/>
            <wp:effectExtent l="0" t="0" r="0" b="6350"/>
            <wp:docPr id="8" name="그림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5698753" cy="6158087"/>
                    </a:xfrm>
                    <a:prstGeom prst="rect">
                      <a:avLst/>
                    </a:prstGeom>
                    <a:noFill/>
                  </pic:spPr>
                </pic:pic>
              </a:graphicData>
            </a:graphic>
          </wp:inline>
        </w:drawing>
      </w:r>
    </w:p>
    <w:p w14:paraId="546ADE98" w14:textId="4AC6F2A3" w:rsidR="00E4625B" w:rsidRPr="0077432B" w:rsidRDefault="00E4625B" w:rsidP="00E4625B">
      <w:pPr>
        <w:wordWrap/>
        <w:spacing w:line="480" w:lineRule="auto"/>
        <w:rPr>
          <w:rFonts w:ascii="Times New Roman" w:hAnsi="Times New Roman" w:cs="Times New Roman"/>
          <w:b/>
          <w:bCs/>
          <w:sz w:val="24"/>
          <w:szCs w:val="24"/>
        </w:rPr>
      </w:pPr>
      <w:r w:rsidRPr="0077432B">
        <w:rPr>
          <w:rFonts w:ascii="Times New Roman" w:hAnsi="Times New Roman" w:cs="Times New Roman"/>
          <w:b/>
          <w:bCs/>
          <w:sz w:val="24"/>
          <w:szCs w:val="24"/>
        </w:rPr>
        <w:t>Supplementary Figure 7. Butyrate-responsive transcriptional programs and their concordance with LF-associated immune remodeling signatures</w:t>
      </w:r>
    </w:p>
    <w:p w14:paraId="22EA4317" w14:textId="77777777" w:rsidR="00E4625B" w:rsidRPr="0077432B" w:rsidRDefault="00E4625B" w:rsidP="00E4625B">
      <w:pPr>
        <w:wordWrap/>
        <w:spacing w:line="480" w:lineRule="auto"/>
        <w:rPr>
          <w:rFonts w:ascii="Times New Roman" w:hAnsi="Times New Roman" w:cs="Times New Roman"/>
          <w:sz w:val="24"/>
          <w:szCs w:val="24"/>
        </w:rPr>
      </w:pPr>
      <w:r w:rsidRPr="0077432B">
        <w:rPr>
          <w:rFonts w:ascii="Times New Roman" w:hAnsi="Times New Roman" w:cs="Times New Roman"/>
          <w:sz w:val="24"/>
          <w:szCs w:val="24"/>
        </w:rPr>
        <w:t>(A–B) Volcano plots depicting differential gene expression in publicly available transcriptomic datasets comparing butyrate-treated vs. control conditions (GSE248578, panel A; GSE139631, panel B). Each point represents a gene plotted by log</w:t>
      </w:r>
      <w:proofErr w:type="gramStart"/>
      <w:r w:rsidRPr="0077432B">
        <w:rPr>
          <w:rFonts w:ascii="Times New Roman" w:hAnsi="Times New Roman" w:cs="Times New Roman"/>
          <w:sz w:val="24"/>
          <w:szCs w:val="24"/>
        </w:rPr>
        <w:t>₂(</w:t>
      </w:r>
      <w:proofErr w:type="gramEnd"/>
      <w:r w:rsidRPr="0077432B">
        <w:rPr>
          <w:rFonts w:ascii="Times New Roman" w:hAnsi="Times New Roman" w:cs="Times New Roman"/>
          <w:sz w:val="24"/>
          <w:szCs w:val="24"/>
        </w:rPr>
        <w:t xml:space="preserve">fold change) on the x-axis and </w:t>
      </w:r>
      <w:r w:rsidRPr="0077432B">
        <w:rPr>
          <w:rFonts w:ascii="Times New Roman" w:hAnsi="Times New Roman" w:cs="Times New Roman" w:hint="eastAsia"/>
          <w:sz w:val="24"/>
          <w:szCs w:val="24"/>
        </w:rPr>
        <w:t>-</w:t>
      </w:r>
      <w:r w:rsidRPr="0077432B">
        <w:rPr>
          <w:rFonts w:ascii="Times New Roman" w:hAnsi="Times New Roman" w:cs="Times New Roman" w:hint="eastAsia"/>
          <w:sz w:val="24"/>
          <w:szCs w:val="24"/>
        </w:rPr>
        <w:lastRenderedPageBreak/>
        <w:t>log10(</w:t>
      </w:r>
      <w:proofErr w:type="spellStart"/>
      <w:r w:rsidRPr="0077432B">
        <w:rPr>
          <w:rFonts w:ascii="Times New Roman" w:hAnsi="Times New Roman" w:cs="Times New Roman"/>
          <w:sz w:val="24"/>
          <w:szCs w:val="24"/>
        </w:rPr>
        <w:t>Benjamini</w:t>
      </w:r>
      <w:proofErr w:type="spellEnd"/>
      <w:r w:rsidRPr="0077432B">
        <w:rPr>
          <w:rFonts w:ascii="Times New Roman" w:hAnsi="Times New Roman" w:cs="Times New Roman"/>
          <w:sz w:val="24"/>
          <w:szCs w:val="24"/>
        </w:rPr>
        <w:t>–Hochberg–adjusted P value</w:t>
      </w:r>
      <w:r w:rsidRPr="0077432B">
        <w:rPr>
          <w:rFonts w:ascii="Times New Roman" w:hAnsi="Times New Roman" w:cs="Times New Roman" w:hint="eastAsia"/>
          <w:sz w:val="24"/>
          <w:szCs w:val="24"/>
        </w:rPr>
        <w:t>)</w:t>
      </w:r>
      <w:r w:rsidRPr="0077432B">
        <w:rPr>
          <w:rFonts w:ascii="Times New Roman" w:hAnsi="Times New Roman" w:cs="Times New Roman"/>
          <w:sz w:val="24"/>
          <w:szCs w:val="24"/>
        </w:rPr>
        <w:t xml:space="preserve"> on the y-axis. Genes upregulated by butyrate are shown in red, downregulated genes in blue, and non-significant genes in black (multiple-testing adjustments as provided in the original datasets). (C) Cross-dataset gene set enrichment analysis (GSEA) linking published butyrate-regulated gene sets to immune cell states identified in the current lung single-cell RNA-seq analysis. For each indicated population (C1q⁺ macrophages, alveolar macrophages, CD4 T cells, Th17 cells, and CD8 T cells), enrichment plots are shown for gene sets positively or negatively regulated by butyrate, with the normalized enrichment score (NES) and adjusted </w:t>
      </w:r>
      <w:r w:rsidRPr="0077432B">
        <w:rPr>
          <w:rFonts w:ascii="Times New Roman" w:hAnsi="Times New Roman"/>
          <w:sz w:val="24"/>
        </w:rPr>
        <w:t>P</w:t>
      </w:r>
      <w:r w:rsidRPr="0077432B">
        <w:rPr>
          <w:rFonts w:ascii="Times New Roman" w:hAnsi="Times New Roman" w:cs="Times New Roman"/>
          <w:sz w:val="24"/>
          <w:szCs w:val="24"/>
        </w:rPr>
        <w:t xml:space="preserve"> value reported in each panel. Representative leading-edge genes contributing to the enrichment signal are annotated. </w:t>
      </w:r>
    </w:p>
    <w:p w14:paraId="74BC9D13" w14:textId="77777777" w:rsidR="00A92241" w:rsidRPr="0077432B" w:rsidRDefault="00A92241" w:rsidP="00EC2CCA">
      <w:pPr>
        <w:widowControl/>
        <w:wordWrap/>
        <w:autoSpaceDE/>
        <w:autoSpaceDN/>
        <w:spacing w:line="360" w:lineRule="auto"/>
        <w:rPr>
          <w:rFonts w:ascii="Times New Roman" w:hAnsi="Times New Roman" w:cs="Times New Roman"/>
          <w:bCs/>
          <w:sz w:val="24"/>
          <w:szCs w:val="24"/>
        </w:rPr>
      </w:pPr>
    </w:p>
    <w:p w14:paraId="69E11C1D" w14:textId="62502716" w:rsidR="00E4625B" w:rsidRPr="0077432B" w:rsidRDefault="00E4625B">
      <w:pPr>
        <w:widowControl/>
        <w:wordWrap/>
        <w:autoSpaceDE/>
        <w:autoSpaceDN/>
        <w:rPr>
          <w:rFonts w:ascii="Times New Roman" w:hAnsi="Times New Roman" w:cs="Times New Roman"/>
          <w:b/>
          <w:sz w:val="24"/>
          <w:szCs w:val="24"/>
        </w:rPr>
      </w:pPr>
      <w:r w:rsidRPr="0077432B">
        <w:rPr>
          <w:rFonts w:ascii="Times New Roman" w:hAnsi="Times New Roman" w:cs="Times New Roman"/>
          <w:b/>
          <w:sz w:val="24"/>
          <w:szCs w:val="24"/>
        </w:rPr>
        <w:br w:type="page"/>
      </w:r>
    </w:p>
    <w:p w14:paraId="74E9D688" w14:textId="71D353F1" w:rsidR="00A92241" w:rsidRPr="0077432B" w:rsidRDefault="00A92241" w:rsidP="00332865">
      <w:pPr>
        <w:wordWrap/>
        <w:spacing w:line="480" w:lineRule="auto"/>
        <w:rPr>
          <w:rFonts w:ascii="Times New Roman" w:hAnsi="Times New Roman" w:cs="Times New Roman"/>
          <w:b/>
          <w:sz w:val="24"/>
          <w:szCs w:val="24"/>
        </w:rPr>
      </w:pPr>
      <w:r w:rsidRPr="0077432B">
        <w:rPr>
          <w:noProof/>
        </w:rPr>
        <w:lastRenderedPageBreak/>
        <w:drawing>
          <wp:anchor distT="0" distB="0" distL="114300" distR="114300" simplePos="0" relativeHeight="251658241" behindDoc="0" locked="0" layoutInCell="1" allowOverlap="1" wp14:anchorId="37918902" wp14:editId="2D8C5143">
            <wp:simplePos x="0" y="0"/>
            <wp:positionH relativeFrom="margin">
              <wp:posOffset>-635</wp:posOffset>
            </wp:positionH>
            <wp:positionV relativeFrom="paragraph">
              <wp:posOffset>515</wp:posOffset>
            </wp:positionV>
            <wp:extent cx="5720080" cy="1818005"/>
            <wp:effectExtent l="0" t="0" r="0" b="0"/>
            <wp:wrapTopAndBottom/>
            <wp:docPr id="28" name="그림 27">
              <a:extLst xmlns:a="http://schemas.openxmlformats.org/drawingml/2006/main">
                <a:ext uri="{FF2B5EF4-FFF2-40B4-BE49-F238E27FC236}">
                  <a16:creationId xmlns:a16="http://schemas.microsoft.com/office/drawing/2014/main" id="{247B4F13-0B5F-4233-9CC7-674896F8EE9D}"/>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그림 27">
                      <a:extLst>
                        <a:ext uri="{FF2B5EF4-FFF2-40B4-BE49-F238E27FC236}">
                          <a16:creationId xmlns:a16="http://schemas.microsoft.com/office/drawing/2014/main" id="{247B4F13-0B5F-4233-9CC7-674896F8EE9D}"/>
                        </a:ext>
                      </a:extLst>
                    </pic:cNvPr>
                    <pic:cNvPicPr>
                      <a:picLocks noChangeAspect="1"/>
                    </pic:cNvPicPr>
                  </pic:nvPicPr>
                  <pic:blipFill rotWithShape="1">
                    <a:blip r:embed="rId19" cstate="print">
                      <a:extLst>
                        <a:ext uri="{28A0092B-C50C-407E-A947-70E740481C1C}">
                          <a14:useLocalDpi xmlns:a14="http://schemas.microsoft.com/office/drawing/2010/main" val="0"/>
                        </a:ext>
                      </a:extLst>
                    </a:blip>
                    <a:srcRect l="3432" t="13269"/>
                    <a:stretch/>
                  </pic:blipFill>
                  <pic:spPr bwMode="auto">
                    <a:xfrm>
                      <a:off x="0" y="0"/>
                      <a:ext cx="5720080" cy="1818005"/>
                    </a:xfrm>
                    <a:prstGeom prst="rect">
                      <a:avLst/>
                    </a:prstGeom>
                    <a:ln>
                      <a:noFill/>
                    </a:ln>
                    <a:extLst>
                      <a:ext uri="{53640926-AAD7-44D8-BBD7-CCE9431645EC}">
                        <a14:shadowObscured xmlns:a14="http://schemas.microsoft.com/office/drawing/2010/main"/>
                      </a:ext>
                    </a:extLst>
                  </pic:spPr>
                </pic:pic>
              </a:graphicData>
            </a:graphic>
            <wp14:sizeRelH relativeFrom="margin">
              <wp14:pctWidth>0</wp14:pctWidth>
            </wp14:sizeRelH>
            <wp14:sizeRelV relativeFrom="margin">
              <wp14:pctHeight>0</wp14:pctHeight>
            </wp14:sizeRelV>
          </wp:anchor>
        </w:drawing>
      </w:r>
    </w:p>
    <w:p w14:paraId="3F156B1B" w14:textId="78B7F329" w:rsidR="00F222FD" w:rsidRPr="0077432B" w:rsidRDefault="00F222FD" w:rsidP="00332865">
      <w:pPr>
        <w:wordWrap/>
        <w:spacing w:line="480" w:lineRule="auto"/>
        <w:rPr>
          <w:rFonts w:ascii="Times New Roman" w:hAnsi="Times New Roman" w:cs="Times New Roman"/>
          <w:sz w:val="24"/>
          <w:szCs w:val="24"/>
        </w:rPr>
      </w:pPr>
      <w:r w:rsidRPr="0077432B">
        <w:rPr>
          <w:rFonts w:ascii="Times New Roman" w:hAnsi="Times New Roman" w:cs="Times New Roman"/>
          <w:b/>
          <w:bCs/>
          <w:sz w:val="24"/>
          <w:szCs w:val="24"/>
        </w:rPr>
        <w:t>Supplementary Fig</w:t>
      </w:r>
      <w:r w:rsidR="00D6321B" w:rsidRPr="0077432B">
        <w:rPr>
          <w:rFonts w:ascii="Times New Roman" w:hAnsi="Times New Roman" w:cs="Times New Roman"/>
          <w:b/>
          <w:bCs/>
          <w:sz w:val="24"/>
          <w:szCs w:val="24"/>
        </w:rPr>
        <w:t>ure</w:t>
      </w:r>
      <w:r w:rsidRPr="0077432B">
        <w:rPr>
          <w:rFonts w:ascii="Times New Roman" w:hAnsi="Times New Roman" w:cs="Times New Roman"/>
          <w:b/>
          <w:bCs/>
          <w:sz w:val="24"/>
          <w:szCs w:val="24"/>
        </w:rPr>
        <w:t xml:space="preserve"> </w:t>
      </w:r>
      <w:r w:rsidR="00E4625B" w:rsidRPr="0077432B">
        <w:rPr>
          <w:rFonts w:ascii="Times New Roman" w:hAnsi="Times New Roman" w:cs="Times New Roman"/>
          <w:b/>
          <w:bCs/>
          <w:sz w:val="24"/>
          <w:szCs w:val="24"/>
        </w:rPr>
        <w:t>8</w:t>
      </w:r>
      <w:r w:rsidRPr="0077432B">
        <w:rPr>
          <w:rFonts w:ascii="Times New Roman" w:hAnsi="Times New Roman" w:cs="Times New Roman"/>
          <w:b/>
          <w:bCs/>
          <w:sz w:val="24"/>
          <w:szCs w:val="24"/>
        </w:rPr>
        <w:t xml:space="preserve">. </w:t>
      </w:r>
      <w:r w:rsidR="00571F54" w:rsidRPr="0077432B">
        <w:rPr>
          <w:rFonts w:ascii="Times New Roman" w:hAnsi="Times New Roman" w:cs="Times New Roman"/>
          <w:b/>
          <w:bCs/>
          <w:sz w:val="24"/>
          <w:szCs w:val="24"/>
        </w:rPr>
        <w:t xml:space="preserve">Representative lung histology from an OVA-induced allergic airway inflammation model used for the stepwise prioritization of </w:t>
      </w:r>
      <w:r w:rsidR="00571F54" w:rsidRPr="0077432B">
        <w:rPr>
          <w:rFonts w:ascii="Times New Roman" w:hAnsi="Times New Roman"/>
          <w:b/>
          <w:i/>
          <w:sz w:val="24"/>
        </w:rPr>
        <w:t>Lactobacillus</w:t>
      </w:r>
      <w:r w:rsidR="00571F54" w:rsidRPr="0077432B">
        <w:rPr>
          <w:rFonts w:ascii="Times New Roman" w:hAnsi="Times New Roman" w:cs="Times New Roman"/>
          <w:b/>
          <w:bCs/>
          <w:sz w:val="24"/>
          <w:szCs w:val="24"/>
        </w:rPr>
        <w:t xml:space="preserve"> candidates</w:t>
      </w:r>
      <w:r w:rsidRPr="0077432B">
        <w:rPr>
          <w:rFonts w:ascii="Times New Roman" w:hAnsi="Times New Roman" w:cs="Times New Roman"/>
          <w:b/>
          <w:bCs/>
          <w:sz w:val="24"/>
          <w:szCs w:val="24"/>
        </w:rPr>
        <w:t>.</w:t>
      </w:r>
      <w:r w:rsidRPr="0077432B">
        <w:rPr>
          <w:rFonts w:ascii="Times New Roman" w:hAnsi="Times New Roman" w:cs="Times New Roman"/>
          <w:b/>
          <w:sz w:val="24"/>
          <w:szCs w:val="24"/>
        </w:rPr>
        <w:br/>
      </w:r>
      <w:r w:rsidR="00571F54" w:rsidRPr="0077432B">
        <w:rPr>
          <w:rFonts w:ascii="Times New Roman" w:hAnsi="Times New Roman" w:cs="Times New Roman"/>
          <w:sz w:val="24"/>
          <w:szCs w:val="24"/>
        </w:rPr>
        <w:t xml:space="preserve">Representative H&amp;E-stained lung sections are shown for the control group, the OVA-challenged group, and the OVA-challenged groups treated with each of the shortlisted </w:t>
      </w:r>
      <w:r w:rsidR="00571F54" w:rsidRPr="0077432B">
        <w:rPr>
          <w:rFonts w:ascii="Times New Roman" w:hAnsi="Times New Roman"/>
          <w:i/>
          <w:sz w:val="24"/>
        </w:rPr>
        <w:t>Lactobacillus</w:t>
      </w:r>
      <w:r w:rsidR="00571F54" w:rsidRPr="0077432B">
        <w:rPr>
          <w:rFonts w:ascii="Times New Roman" w:hAnsi="Times New Roman" w:cs="Times New Roman"/>
          <w:sz w:val="24"/>
          <w:szCs w:val="24"/>
        </w:rPr>
        <w:t xml:space="preserve"> isolates. These histological images served as supportive qualitative evidence during the stepwise prioritization process to identify candidates with the potential to attenuate airway inflammation </w:t>
      </w:r>
      <w:r w:rsidR="00061665" w:rsidRPr="0077432B">
        <w:rPr>
          <w:rFonts w:ascii="Times New Roman" w:hAnsi="Times New Roman" w:cs="Times New Roman"/>
          <w:sz w:val="24"/>
          <w:szCs w:val="24"/>
        </w:rPr>
        <w:fldChar w:fldCharType="begin">
          <w:fldData xml:space="preserve">PEVuZE5vdGU+PENpdGU+PEF1dGhvcj5LaW08L0F1dGhvcj48WWVhcj4yMDIzPC9ZZWFyPjxSZWNO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</w:fldData>
        </w:fldChar>
      </w:r>
      <w:r w:rsidR="00E82C3E" w:rsidRPr="0077432B">
        <w:rPr>
          <w:rFonts w:ascii="Times New Roman" w:hAnsi="Times New Roman" w:cs="Times New Roman"/>
          <w:sz w:val="24"/>
          <w:szCs w:val="24"/>
        </w:rPr>
        <w:instrText xml:space="preserve"> ADDIN EN.CITE </w:instrText>
      </w:r>
      <w:r w:rsidR="00E82C3E" w:rsidRPr="0077432B">
        <w:rPr>
          <w:rFonts w:ascii="Times New Roman" w:hAnsi="Times New Roman" w:cs="Times New Roman"/>
          <w:sz w:val="24"/>
          <w:szCs w:val="24"/>
        </w:rPr>
        <w:fldChar w:fldCharType="begin">
          <w:fldData xml:space="preserve">PEVuZE5vdGU+PENpdGU+PEF1dGhvcj5LaW08L0F1dGhvcj48WWVhcj4yMDIzPC9ZZWFyPjxSZWNO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</w:fldData>
        </w:fldChar>
      </w:r>
      <w:r w:rsidR="00E82C3E" w:rsidRPr="0077432B">
        <w:rPr>
          <w:rFonts w:ascii="Times New Roman" w:hAnsi="Times New Roman" w:cs="Times New Roman"/>
          <w:sz w:val="24"/>
          <w:szCs w:val="24"/>
        </w:rPr>
        <w:instrText xml:space="preserve"> ADDIN EN.CITE.DATA </w:instrText>
      </w:r>
      <w:r w:rsidR="00E82C3E" w:rsidRPr="0077432B">
        <w:rPr>
          <w:rFonts w:ascii="Times New Roman" w:hAnsi="Times New Roman" w:cs="Times New Roman"/>
          <w:sz w:val="24"/>
          <w:szCs w:val="24"/>
        </w:rPr>
      </w:r>
      <w:r w:rsidR="00E82C3E" w:rsidRPr="0077432B">
        <w:rPr>
          <w:rFonts w:ascii="Times New Roman" w:hAnsi="Times New Roman" w:cs="Times New Roman"/>
          <w:sz w:val="24"/>
          <w:szCs w:val="24"/>
        </w:rPr>
        <w:fldChar w:fldCharType="end"/>
      </w:r>
      <w:r w:rsidR="00061665" w:rsidRPr="0077432B">
        <w:rPr>
          <w:rFonts w:ascii="Times New Roman" w:hAnsi="Times New Roman" w:cs="Times New Roman"/>
          <w:sz w:val="24"/>
          <w:szCs w:val="24"/>
        </w:rPr>
        <w:fldChar w:fldCharType="separate"/>
      </w:r>
      <w:r w:rsidR="00E82C3E" w:rsidRPr="0077432B">
        <w:rPr>
          <w:rFonts w:ascii="Times New Roman" w:hAnsi="Times New Roman" w:cs="Times New Roman"/>
          <w:noProof/>
          <w:sz w:val="24"/>
          <w:szCs w:val="24"/>
          <w:vertAlign w:val="superscript"/>
        </w:rPr>
        <w:t>3</w:t>
      </w:r>
      <w:r w:rsidR="00061665" w:rsidRPr="0077432B">
        <w:rPr>
          <w:rFonts w:ascii="Times New Roman" w:hAnsi="Times New Roman" w:cs="Times New Roman"/>
          <w:sz w:val="24"/>
          <w:szCs w:val="24"/>
        </w:rPr>
        <w:fldChar w:fldCharType="end"/>
      </w:r>
      <w:r w:rsidR="00061665" w:rsidRPr="0077432B" w:rsidDel="00061665">
        <w:rPr>
          <w:rFonts w:ascii="Times New Roman" w:hAnsi="Times New Roman" w:cs="Times New Roman"/>
          <w:sz w:val="24"/>
          <w:szCs w:val="24"/>
        </w:rPr>
        <w:t xml:space="preserve"> </w:t>
      </w:r>
      <w:r w:rsidRPr="0077432B">
        <w:rPr>
          <w:rFonts w:ascii="Times New Roman" w:hAnsi="Times New Roman" w:cs="Times New Roman"/>
          <w:sz w:val="24"/>
          <w:szCs w:val="24"/>
        </w:rPr>
        <w:t xml:space="preserve">. </w:t>
      </w:r>
      <w:r w:rsidR="00571F54" w:rsidRPr="0077432B">
        <w:rPr>
          <w:rFonts w:ascii="Times New Roman" w:hAnsi="Times New Roman" w:cs="Times New Roman"/>
          <w:sz w:val="24"/>
          <w:szCs w:val="24"/>
        </w:rPr>
        <w:t>The three strains subsequently advanced to PMAS/COPD-oriented evaluation (LS, LC, and LF) are presented. Scale bar: 1000 µm</w:t>
      </w:r>
      <w:r w:rsidRPr="0077432B">
        <w:rPr>
          <w:rFonts w:ascii="Times New Roman" w:hAnsi="Times New Roman" w:cs="Times New Roman"/>
          <w:sz w:val="24"/>
          <w:szCs w:val="24"/>
        </w:rPr>
        <w:t>.</w:t>
      </w:r>
    </w:p>
    <w:p w14:paraId="128DD874" w14:textId="77777777" w:rsidR="00D6321B" w:rsidRPr="0077432B" w:rsidRDefault="00D6321B" w:rsidP="00D6321B">
      <w:pPr>
        <w:spacing w:after="0" w:line="480" w:lineRule="auto"/>
        <w:rPr>
          <w:rFonts w:ascii="Times New Roman" w:hAnsi="Times New Roman" w:cs="Times New Roman"/>
          <w:bCs/>
          <w:sz w:val="24"/>
          <w:szCs w:val="24"/>
        </w:rPr>
      </w:pPr>
    </w:p>
    <w:p w14:paraId="66B582E6" w14:textId="77777777" w:rsidR="00D6321B" w:rsidRPr="0077432B" w:rsidRDefault="00D6321B" w:rsidP="00D6321B">
      <w:pPr>
        <w:wordWrap/>
        <w:spacing w:line="480" w:lineRule="auto"/>
        <w:rPr>
          <w:rFonts w:ascii="Times New Roman" w:hAnsi="Times New Roman" w:cs="Times New Roman"/>
          <w:b/>
          <w:sz w:val="24"/>
          <w:szCs w:val="24"/>
        </w:rPr>
      </w:pPr>
      <w:r w:rsidRPr="0077432B">
        <w:rPr>
          <w:rFonts w:ascii="Times New Roman" w:hAnsi="Times New Roman" w:cs="Times New Roman"/>
          <w:b/>
          <w:noProof/>
          <w:sz w:val="24"/>
          <w:szCs w:val="24"/>
        </w:rPr>
        <w:lastRenderedPageBreak/>
        <w:drawing>
          <wp:inline distT="0" distB="0" distL="0" distR="0" wp14:anchorId="36374455" wp14:editId="01454627">
            <wp:extent cx="5731510" cy="3034030"/>
            <wp:effectExtent l="0" t="0" r="2540" b="0"/>
            <wp:docPr id="17" name="그림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그림 1"/>
                    <pic:cNvPicPr>
                      <a:picLocks noChangeAspect="1"/>
                    </pic:cNvPicPr>
                  </pic:nvPicPr>
                  <pic:blipFill>
                    <a:blip r:embed="rId20"/>
                    <a:stretch>
                      <a:fillRect/>
                    </a:stretch>
                  </pic:blipFill>
                  <pic:spPr>
                    <a:xfrm>
                      <a:off x="0" y="0"/>
                      <a:ext cx="5731510" cy="3034030"/>
                    </a:xfrm>
                    <a:prstGeom prst="rect">
                      <a:avLst/>
                    </a:prstGeom>
                  </pic:spPr>
                </pic:pic>
              </a:graphicData>
            </a:graphic>
          </wp:inline>
        </w:drawing>
      </w:r>
    </w:p>
    <w:p w14:paraId="5C6BAA90" w14:textId="2577E832" w:rsidR="00D6321B" w:rsidRPr="0077432B" w:rsidRDefault="00D6321B" w:rsidP="00D6321B">
      <w:pPr>
        <w:spacing w:line="480" w:lineRule="auto"/>
        <w:rPr>
          <w:rFonts w:ascii="Times New Roman" w:hAnsi="Times New Roman" w:cs="Times New Roman"/>
          <w:sz w:val="24"/>
          <w:szCs w:val="28"/>
        </w:rPr>
      </w:pPr>
      <w:r w:rsidRPr="0077432B">
        <w:rPr>
          <w:rFonts w:ascii="Times New Roman" w:hAnsi="Times New Roman" w:cs="Times New Roman"/>
          <w:b/>
          <w:bCs/>
          <w:sz w:val="24"/>
          <w:szCs w:val="28"/>
        </w:rPr>
        <w:t xml:space="preserve">Supplementary Figure </w:t>
      </w:r>
      <w:r w:rsidR="00647457" w:rsidRPr="0077432B">
        <w:rPr>
          <w:rFonts w:ascii="Times New Roman" w:hAnsi="Times New Roman" w:cs="Times New Roman"/>
          <w:b/>
          <w:bCs/>
          <w:sz w:val="24"/>
          <w:szCs w:val="28"/>
        </w:rPr>
        <w:t>9</w:t>
      </w:r>
      <w:r w:rsidRPr="0077432B">
        <w:rPr>
          <w:rFonts w:ascii="Times New Roman" w:hAnsi="Times New Roman" w:cs="Times New Roman"/>
          <w:b/>
          <w:bCs/>
          <w:sz w:val="24"/>
          <w:szCs w:val="28"/>
        </w:rPr>
        <w:t xml:space="preserve">. Pilot dose-ranging </w:t>
      </w:r>
      <w:proofErr w:type="spellStart"/>
      <w:r w:rsidRPr="0077432B">
        <w:rPr>
          <w:rFonts w:ascii="Times New Roman" w:hAnsi="Times New Roman" w:cs="Times New Roman"/>
          <w:b/>
          <w:bCs/>
          <w:sz w:val="24"/>
          <w:szCs w:val="28"/>
        </w:rPr>
        <w:t>synbiotic</w:t>
      </w:r>
      <w:proofErr w:type="spellEnd"/>
      <w:r w:rsidRPr="0077432B">
        <w:rPr>
          <w:rFonts w:ascii="Times New Roman" w:hAnsi="Times New Roman" w:cs="Times New Roman"/>
          <w:b/>
          <w:bCs/>
          <w:sz w:val="24"/>
          <w:szCs w:val="28"/>
        </w:rPr>
        <w:t xml:space="preserve"> experiment supports </w:t>
      </w:r>
      <w:r w:rsidR="004E3AFD" w:rsidRPr="0077432B">
        <w:rPr>
          <w:rFonts w:ascii="Times New Roman" w:hAnsi="Times New Roman" w:cs="Times New Roman"/>
          <w:b/>
          <w:bCs/>
          <w:sz w:val="24"/>
          <w:szCs w:val="28"/>
        </w:rPr>
        <w:t xml:space="preserve">the </w:t>
      </w:r>
      <w:r w:rsidRPr="0077432B">
        <w:rPr>
          <w:rFonts w:ascii="Times New Roman" w:hAnsi="Times New Roman" w:cs="Times New Roman"/>
          <w:b/>
          <w:bCs/>
          <w:sz w:val="24"/>
          <w:szCs w:val="28"/>
        </w:rPr>
        <w:t>selection of LF 1×10⁹ CFU/mouse/day for subsequent in vivo studies.</w:t>
      </w:r>
      <w:r w:rsidRPr="0077432B">
        <w:rPr>
          <w:rFonts w:ascii="Arial" w:hAnsi="Arial" w:cs="Arial"/>
        </w:rPr>
        <w:br/>
      </w:r>
      <w:r w:rsidRPr="0077432B">
        <w:rPr>
          <w:rFonts w:ascii="Times New Roman" w:hAnsi="Times New Roman" w:cs="Times New Roman"/>
          <w:sz w:val="24"/>
          <w:szCs w:val="28"/>
        </w:rPr>
        <w:t>Mice were assigned to</w:t>
      </w:r>
      <w:r w:rsidR="004E3AFD" w:rsidRPr="0077432B">
        <w:rPr>
          <w:rFonts w:ascii="Times New Roman" w:hAnsi="Times New Roman" w:cs="Times New Roman"/>
          <w:sz w:val="24"/>
          <w:szCs w:val="28"/>
        </w:rPr>
        <w:t xml:space="preserve"> the following groups:</w:t>
      </w:r>
      <w:r w:rsidRPr="0077432B">
        <w:rPr>
          <w:rFonts w:ascii="Times New Roman" w:hAnsi="Times New Roman" w:cs="Times New Roman"/>
          <w:sz w:val="24"/>
          <w:szCs w:val="28"/>
        </w:rPr>
        <w:t xml:space="preserve"> CTL, SM, SM+</w:t>
      </w:r>
      <w:r w:rsidR="00255A72" w:rsidRPr="0077432B">
        <w:rPr>
          <w:rFonts w:ascii="Times New Roman" w:hAnsi="Times New Roman" w:cs="Times New Roman"/>
          <w:sz w:val="24"/>
          <w:szCs w:val="28"/>
        </w:rPr>
        <w:t>INU</w:t>
      </w:r>
      <w:r w:rsidRPr="0077432B">
        <w:rPr>
          <w:rFonts w:ascii="Times New Roman" w:hAnsi="Times New Roman" w:cs="Times New Roman"/>
          <w:sz w:val="24"/>
          <w:szCs w:val="28"/>
        </w:rPr>
        <w:t>+LF 1×10⁸, SM+</w:t>
      </w:r>
      <w:r w:rsidR="00255A72" w:rsidRPr="0077432B">
        <w:rPr>
          <w:rFonts w:ascii="Times New Roman" w:hAnsi="Times New Roman" w:cs="Times New Roman"/>
          <w:sz w:val="24"/>
          <w:szCs w:val="28"/>
        </w:rPr>
        <w:t xml:space="preserve"> INU </w:t>
      </w:r>
      <w:r w:rsidRPr="0077432B">
        <w:rPr>
          <w:rFonts w:ascii="Times New Roman" w:hAnsi="Times New Roman" w:cs="Times New Roman"/>
          <w:sz w:val="24"/>
          <w:szCs w:val="28"/>
        </w:rPr>
        <w:t xml:space="preserve">+LF 1×10⁹, or </w:t>
      </w:r>
      <w:proofErr w:type="spellStart"/>
      <w:r w:rsidRPr="0077432B">
        <w:rPr>
          <w:rFonts w:ascii="Times New Roman" w:hAnsi="Times New Roman" w:cs="Times New Roman"/>
          <w:sz w:val="24"/>
          <w:szCs w:val="28"/>
        </w:rPr>
        <w:t>SM+inulin+LF</w:t>
      </w:r>
      <w:proofErr w:type="spellEnd"/>
      <w:r w:rsidRPr="0077432B">
        <w:rPr>
          <w:rFonts w:ascii="Times New Roman" w:hAnsi="Times New Roman" w:cs="Times New Roman"/>
          <w:sz w:val="24"/>
          <w:szCs w:val="28"/>
        </w:rPr>
        <w:t xml:space="preserve"> 1×10¹⁰. (A) Experimental design and treatment groups. Mice were exposed to cigarette smoke (SM) or room air (CTL) and received LF by oral gavage at 1×10⁸, 1×10⁹, or 1×10¹⁰ CFU/mouse/day with concomitant inulin</w:t>
      </w:r>
      <w:r w:rsidR="00255A72" w:rsidRPr="0077432B">
        <w:rPr>
          <w:rFonts w:ascii="Times New Roman" w:hAnsi="Times New Roman" w:cs="Times New Roman"/>
          <w:sz w:val="24"/>
          <w:szCs w:val="28"/>
        </w:rPr>
        <w:t xml:space="preserve"> (INU)</w:t>
      </w:r>
      <w:r w:rsidRPr="0077432B">
        <w:rPr>
          <w:rFonts w:ascii="Times New Roman" w:hAnsi="Times New Roman" w:cs="Times New Roman"/>
          <w:sz w:val="24"/>
          <w:szCs w:val="28"/>
        </w:rPr>
        <w:t xml:space="preserve"> administration (oral, 20</w:t>
      </w:r>
      <w:r w:rsidR="004E3AFD" w:rsidRPr="0077432B">
        <w:rPr>
          <w:rFonts w:ascii="Times New Roman" w:hAnsi="Times New Roman" w:cs="Times New Roman"/>
          <w:sz w:val="24"/>
          <w:szCs w:val="28"/>
        </w:rPr>
        <w:t xml:space="preserve"> </w:t>
      </w:r>
      <w:r w:rsidRPr="0077432B">
        <w:rPr>
          <w:rFonts w:ascii="Times New Roman" w:hAnsi="Times New Roman" w:cs="Times New Roman"/>
          <w:sz w:val="24"/>
          <w:szCs w:val="28"/>
        </w:rPr>
        <w:t>mg/200</w:t>
      </w:r>
      <w:r w:rsidR="004E3AFD" w:rsidRPr="0077432B">
        <w:rPr>
          <w:rFonts w:ascii="Times New Roman" w:hAnsi="Times New Roman" w:cs="Times New Roman"/>
          <w:sz w:val="24"/>
          <w:szCs w:val="28"/>
        </w:rPr>
        <w:t xml:space="preserve"> </w:t>
      </w:r>
      <w:r w:rsidRPr="0077432B">
        <w:rPr>
          <w:rFonts w:ascii="Times New Roman" w:hAnsi="Times New Roman" w:cs="Times New Roman"/>
          <w:sz w:val="24"/>
          <w:szCs w:val="28"/>
        </w:rPr>
        <w:t xml:space="preserve">ul/mouse, 5 times/week) during the exposure period (6 weeks) as indicated. (B) Total bronchoalveolar lavage (BAL) cell counts at </w:t>
      </w:r>
      <w:r w:rsidR="004E3AFD" w:rsidRPr="0077432B">
        <w:rPr>
          <w:rFonts w:ascii="Times New Roman" w:hAnsi="Times New Roman" w:cs="Times New Roman"/>
          <w:sz w:val="24"/>
          <w:szCs w:val="28"/>
        </w:rPr>
        <w:t xml:space="preserve">the </w:t>
      </w:r>
      <w:r w:rsidRPr="0077432B">
        <w:rPr>
          <w:rFonts w:ascii="Times New Roman" w:hAnsi="Times New Roman" w:cs="Times New Roman"/>
          <w:sz w:val="24"/>
          <w:szCs w:val="28"/>
        </w:rPr>
        <w:t>endpoint. (C) Lung mRNA expression of inflammatory cytokines measured by qPCR</w:t>
      </w:r>
      <w:r w:rsidR="004E3AFD" w:rsidRPr="0077432B">
        <w:rPr>
          <w:rFonts w:ascii="Times New Roman" w:hAnsi="Times New Roman" w:cs="Times New Roman"/>
          <w:sz w:val="24"/>
          <w:szCs w:val="28"/>
        </w:rPr>
        <w:t xml:space="preserve">, </w:t>
      </w:r>
      <w:r w:rsidRPr="0077432B">
        <w:rPr>
          <w:rFonts w:ascii="Times New Roman" w:hAnsi="Times New Roman" w:cs="Times New Roman"/>
          <w:sz w:val="24"/>
          <w:szCs w:val="28"/>
        </w:rPr>
        <w:t xml:space="preserve">including </w:t>
      </w:r>
      <w:proofErr w:type="spellStart"/>
      <w:r w:rsidRPr="0077432B">
        <w:rPr>
          <w:rFonts w:ascii="Times New Roman" w:hAnsi="Times New Roman" w:cs="Times New Roman"/>
          <w:sz w:val="24"/>
          <w:szCs w:val="28"/>
        </w:rPr>
        <w:t>Tnf</w:t>
      </w:r>
      <w:proofErr w:type="spellEnd"/>
      <w:r w:rsidRPr="0077432B">
        <w:rPr>
          <w:rFonts w:ascii="Times New Roman" w:hAnsi="Times New Roman" w:cs="Times New Roman"/>
          <w:sz w:val="24"/>
          <w:szCs w:val="28"/>
        </w:rPr>
        <w:t xml:space="preserve">α, Il6, and </w:t>
      </w:r>
      <w:proofErr w:type="spellStart"/>
      <w:r w:rsidRPr="0077432B">
        <w:rPr>
          <w:rFonts w:ascii="Times New Roman" w:hAnsi="Times New Roman" w:cs="Times New Roman"/>
          <w:sz w:val="24"/>
          <w:szCs w:val="28"/>
        </w:rPr>
        <w:t>Ifng</w:t>
      </w:r>
      <w:proofErr w:type="spellEnd"/>
      <w:r w:rsidRPr="0077432B">
        <w:rPr>
          <w:rFonts w:ascii="Times New Roman" w:hAnsi="Times New Roman" w:cs="Times New Roman"/>
          <w:sz w:val="24"/>
          <w:szCs w:val="28"/>
        </w:rPr>
        <w:t>; additional targets, if shown, are indicated in the panel labels</w:t>
      </w:r>
      <w:r w:rsidR="004E3AFD" w:rsidRPr="0077432B">
        <w:rPr>
          <w:rFonts w:ascii="Times New Roman" w:hAnsi="Times New Roman" w:cs="Times New Roman"/>
          <w:sz w:val="24"/>
          <w:szCs w:val="28"/>
        </w:rPr>
        <w:t>. Data are</w:t>
      </w:r>
      <w:r w:rsidRPr="0077432B">
        <w:rPr>
          <w:rFonts w:ascii="Times New Roman" w:hAnsi="Times New Roman" w:cs="Times New Roman"/>
          <w:sz w:val="24"/>
          <w:szCs w:val="28"/>
        </w:rPr>
        <w:t xml:space="preserve"> presented as fold change relative to CTL after normalization to 18S. Each dot represents one mouse; bars indicate mean ± SD. </w:t>
      </w:r>
      <w:r w:rsidR="004E3AFD" w:rsidRPr="0077432B">
        <w:rPr>
          <w:rFonts w:ascii="Times New Roman" w:hAnsi="Times New Roman" w:cs="Times New Roman"/>
          <w:sz w:val="24"/>
          <w:szCs w:val="28"/>
        </w:rPr>
        <w:t xml:space="preserve">Sample sizers were </w:t>
      </w:r>
      <w:r w:rsidRPr="0077432B">
        <w:rPr>
          <w:rFonts w:ascii="Times New Roman" w:hAnsi="Times New Roman" w:cs="Times New Roman"/>
          <w:sz w:val="24"/>
          <w:szCs w:val="28"/>
        </w:rPr>
        <w:t xml:space="preserve">n = 6 </w:t>
      </w:r>
      <w:r w:rsidR="004E3AFD" w:rsidRPr="0077432B">
        <w:rPr>
          <w:rFonts w:ascii="Times New Roman" w:hAnsi="Times New Roman" w:cs="Times New Roman"/>
          <w:sz w:val="24"/>
          <w:szCs w:val="28"/>
        </w:rPr>
        <w:t>for</w:t>
      </w:r>
      <w:r w:rsidRPr="0077432B">
        <w:rPr>
          <w:rFonts w:ascii="Times New Roman" w:hAnsi="Times New Roman" w:cs="Times New Roman"/>
          <w:sz w:val="24"/>
          <w:szCs w:val="28"/>
        </w:rPr>
        <w:t xml:space="preserve"> CTL, n = 6 </w:t>
      </w:r>
      <w:r w:rsidR="004E3AFD" w:rsidRPr="0077432B">
        <w:rPr>
          <w:rFonts w:ascii="Times New Roman" w:hAnsi="Times New Roman" w:cs="Times New Roman"/>
          <w:sz w:val="24"/>
          <w:szCs w:val="28"/>
        </w:rPr>
        <w:t xml:space="preserve">for </w:t>
      </w:r>
      <w:r w:rsidRPr="0077432B">
        <w:rPr>
          <w:rFonts w:ascii="Times New Roman" w:hAnsi="Times New Roman" w:cs="Times New Roman"/>
          <w:sz w:val="24"/>
          <w:szCs w:val="28"/>
        </w:rPr>
        <w:t xml:space="preserve">SM, n = 8 </w:t>
      </w:r>
      <w:r w:rsidR="004E3AFD" w:rsidRPr="0077432B">
        <w:rPr>
          <w:rFonts w:ascii="Times New Roman" w:hAnsi="Times New Roman" w:cs="Times New Roman"/>
          <w:sz w:val="24"/>
          <w:szCs w:val="28"/>
        </w:rPr>
        <w:t xml:space="preserve">for </w:t>
      </w:r>
      <w:proofErr w:type="spellStart"/>
      <w:r w:rsidRPr="0077432B">
        <w:rPr>
          <w:rFonts w:ascii="Times New Roman" w:hAnsi="Times New Roman" w:cs="Times New Roman"/>
          <w:sz w:val="24"/>
          <w:szCs w:val="28"/>
        </w:rPr>
        <w:t>SM+inulin+LF</w:t>
      </w:r>
      <w:proofErr w:type="spellEnd"/>
      <w:r w:rsidRPr="0077432B">
        <w:rPr>
          <w:rFonts w:ascii="Times New Roman" w:hAnsi="Times New Roman" w:cs="Times New Roman"/>
          <w:sz w:val="24"/>
          <w:szCs w:val="28"/>
        </w:rPr>
        <w:t xml:space="preserve"> 1×10⁸, n = 8 </w:t>
      </w:r>
      <w:r w:rsidR="004E3AFD" w:rsidRPr="0077432B">
        <w:rPr>
          <w:rFonts w:ascii="Times New Roman" w:hAnsi="Times New Roman" w:cs="Times New Roman"/>
          <w:sz w:val="24"/>
          <w:szCs w:val="28"/>
        </w:rPr>
        <w:t xml:space="preserve">for </w:t>
      </w:r>
      <w:proofErr w:type="spellStart"/>
      <w:r w:rsidRPr="0077432B">
        <w:rPr>
          <w:rFonts w:ascii="Times New Roman" w:hAnsi="Times New Roman" w:cs="Times New Roman"/>
          <w:sz w:val="24"/>
          <w:szCs w:val="28"/>
        </w:rPr>
        <w:t>SM+inulin+LF</w:t>
      </w:r>
      <w:proofErr w:type="spellEnd"/>
      <w:r w:rsidRPr="0077432B">
        <w:rPr>
          <w:rFonts w:ascii="Times New Roman" w:hAnsi="Times New Roman" w:cs="Times New Roman"/>
          <w:sz w:val="24"/>
          <w:szCs w:val="28"/>
        </w:rPr>
        <w:t xml:space="preserve"> 1×10⁹, </w:t>
      </w:r>
      <w:r w:rsidR="004E3AFD" w:rsidRPr="0077432B">
        <w:rPr>
          <w:rFonts w:ascii="Times New Roman" w:hAnsi="Times New Roman" w:cs="Times New Roman"/>
          <w:sz w:val="24"/>
          <w:szCs w:val="28"/>
        </w:rPr>
        <w:t xml:space="preserve">and </w:t>
      </w:r>
      <w:r w:rsidRPr="0077432B">
        <w:rPr>
          <w:rFonts w:ascii="Times New Roman" w:hAnsi="Times New Roman" w:cs="Times New Roman"/>
          <w:sz w:val="24"/>
          <w:szCs w:val="28"/>
        </w:rPr>
        <w:t xml:space="preserve">n = 8 </w:t>
      </w:r>
      <w:r w:rsidR="004E3AFD" w:rsidRPr="0077432B">
        <w:rPr>
          <w:rFonts w:ascii="Times New Roman" w:hAnsi="Times New Roman" w:cs="Times New Roman"/>
          <w:sz w:val="24"/>
          <w:szCs w:val="28"/>
        </w:rPr>
        <w:t xml:space="preserve">for </w:t>
      </w:r>
      <w:proofErr w:type="spellStart"/>
      <w:r w:rsidRPr="0077432B">
        <w:rPr>
          <w:rFonts w:ascii="Times New Roman" w:hAnsi="Times New Roman" w:cs="Times New Roman"/>
          <w:sz w:val="24"/>
          <w:szCs w:val="28"/>
        </w:rPr>
        <w:t>SM+inulin+LF</w:t>
      </w:r>
      <w:proofErr w:type="spellEnd"/>
      <w:r w:rsidRPr="0077432B">
        <w:rPr>
          <w:rFonts w:ascii="Times New Roman" w:hAnsi="Times New Roman" w:cs="Times New Roman"/>
          <w:sz w:val="24"/>
          <w:szCs w:val="28"/>
        </w:rPr>
        <w:t xml:space="preserve"> 1×10¹⁰. Statistical comparisons were performed using </w:t>
      </w:r>
      <w:r w:rsidR="004F52AF" w:rsidRPr="0077432B">
        <w:rPr>
          <w:rFonts w:ascii="Times New Roman" w:eastAsia="맑은 고딕" w:hAnsi="Times New Roman" w:cs="Times New Roman"/>
          <w:sz w:val="24"/>
          <w:szCs w:val="24"/>
        </w:rPr>
        <w:t>a two</w:t>
      </w:r>
      <w:r w:rsidRPr="0077432B">
        <w:rPr>
          <w:rFonts w:ascii="Times New Roman" w:eastAsia="맑은 고딕" w:hAnsi="Times New Roman" w:cs="Times New Roman"/>
          <w:sz w:val="24"/>
          <w:szCs w:val="24"/>
        </w:rPr>
        <w:t>-sample t-test.</w:t>
      </w:r>
      <w:r w:rsidRPr="0077432B">
        <w:rPr>
          <w:rFonts w:ascii="Times New Roman" w:hAnsi="Times New Roman" w:cs="Times New Roman"/>
          <w:sz w:val="24"/>
          <w:szCs w:val="28"/>
        </w:rPr>
        <w:t xml:space="preserve"> *P &lt; 0.05, **P &lt; 0.01, ***P &lt; 0.001.</w:t>
      </w:r>
    </w:p>
    <w:p w14:paraId="297B3D91" w14:textId="77777777" w:rsidR="00D6321B" w:rsidRPr="0077432B" w:rsidRDefault="00D6321B" w:rsidP="00D6321B">
      <w:pPr>
        <w:wordWrap/>
        <w:spacing w:line="480" w:lineRule="auto"/>
        <w:rPr>
          <w:rFonts w:ascii="Times New Roman" w:hAnsi="Times New Roman" w:cs="Times New Roman"/>
          <w:b/>
          <w:sz w:val="24"/>
          <w:szCs w:val="24"/>
        </w:rPr>
      </w:pPr>
      <w:r w:rsidRPr="0077432B">
        <w:rPr>
          <w:rFonts w:ascii="Times New Roman" w:hAnsi="Times New Roman" w:cs="Times New Roman"/>
          <w:b/>
          <w:noProof/>
          <w:sz w:val="24"/>
          <w:szCs w:val="24"/>
        </w:rPr>
        <w:lastRenderedPageBreak/>
        <w:drawing>
          <wp:inline distT="0" distB="0" distL="0" distR="0" wp14:anchorId="59A0EE67" wp14:editId="0DE6D404">
            <wp:extent cx="5731510" cy="2752090"/>
            <wp:effectExtent l="0" t="0" r="2540" b="0"/>
            <wp:docPr id="29" name="그림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그림 6"/>
                    <pic:cNvPicPr>
                      <a:picLocks noChangeAspect="1"/>
                    </pic:cNvPicPr>
                  </pic:nvPicPr>
                  <pic:blipFill>
                    <a:blip r:embed="rId21"/>
                    <a:stretch>
                      <a:fillRect/>
                    </a:stretch>
                  </pic:blipFill>
                  <pic:spPr>
                    <a:xfrm>
                      <a:off x="0" y="0"/>
                      <a:ext cx="5731510" cy="2752090"/>
                    </a:xfrm>
                    <a:prstGeom prst="rect">
                      <a:avLst/>
                    </a:prstGeom>
                  </pic:spPr>
                </pic:pic>
              </a:graphicData>
            </a:graphic>
          </wp:inline>
        </w:drawing>
      </w:r>
    </w:p>
    <w:p w14:paraId="77F5A2B0" w14:textId="44C764F8" w:rsidR="00D6321B" w:rsidRPr="0077432B" w:rsidRDefault="00D6321B" w:rsidP="00D6321B">
      <w:pPr>
        <w:spacing w:line="480" w:lineRule="auto"/>
        <w:rPr>
          <w:rFonts w:ascii="Times New Roman" w:hAnsi="Times New Roman" w:cs="Times New Roman"/>
          <w:bCs/>
          <w:sz w:val="24"/>
        </w:rPr>
      </w:pPr>
      <w:bookmarkStart w:id="3" w:name="_Hlk222866809"/>
      <w:r w:rsidRPr="0077432B">
        <w:rPr>
          <w:rFonts w:ascii="Times New Roman" w:hAnsi="Times New Roman" w:cs="Times New Roman"/>
          <w:b/>
          <w:bCs/>
          <w:sz w:val="24"/>
        </w:rPr>
        <w:t>Supplementary Fig</w:t>
      </w:r>
      <w:r w:rsidR="002C6EF1" w:rsidRPr="0077432B">
        <w:rPr>
          <w:rFonts w:ascii="Times New Roman" w:hAnsi="Times New Roman" w:cs="Times New Roman"/>
          <w:b/>
          <w:bCs/>
          <w:sz w:val="24"/>
        </w:rPr>
        <w:t>ure</w:t>
      </w:r>
      <w:r w:rsidRPr="0077432B">
        <w:rPr>
          <w:rFonts w:ascii="Times New Roman" w:hAnsi="Times New Roman" w:cs="Times New Roman"/>
          <w:b/>
          <w:bCs/>
          <w:sz w:val="24"/>
        </w:rPr>
        <w:t xml:space="preserve"> </w:t>
      </w:r>
      <w:r w:rsidR="000A556C" w:rsidRPr="0077432B">
        <w:rPr>
          <w:rFonts w:ascii="Times New Roman" w:hAnsi="Times New Roman" w:cs="Times New Roman"/>
          <w:b/>
          <w:bCs/>
          <w:sz w:val="24"/>
        </w:rPr>
        <w:t>10</w:t>
      </w:r>
      <w:r w:rsidRPr="0077432B">
        <w:rPr>
          <w:rFonts w:ascii="Times New Roman" w:hAnsi="Times New Roman" w:cs="Times New Roman"/>
          <w:b/>
          <w:bCs/>
          <w:sz w:val="24"/>
        </w:rPr>
        <w:t xml:space="preserve">. </w:t>
      </w:r>
      <w:bookmarkEnd w:id="3"/>
      <w:r w:rsidRPr="0077432B">
        <w:rPr>
          <w:rFonts w:ascii="Times New Roman" w:hAnsi="Times New Roman" w:cs="Times New Roman"/>
          <w:b/>
          <w:bCs/>
          <w:sz w:val="24"/>
        </w:rPr>
        <w:t>Pilot evaluation of prebiotic add-on to LF (1×10⁹ CFU/mouse/day) in a smoke-exposed model.</w:t>
      </w:r>
      <w:r w:rsidRPr="0077432B">
        <w:rPr>
          <w:rFonts w:ascii="Times New Roman" w:hAnsi="Times New Roman" w:cs="Times New Roman"/>
          <w:b/>
          <w:bCs/>
          <w:sz w:val="24"/>
        </w:rPr>
        <w:br/>
      </w:r>
      <w:r w:rsidR="004E3AFD" w:rsidRPr="0077432B">
        <w:rPr>
          <w:rFonts w:ascii="Times New Roman" w:hAnsi="Times New Roman" w:cs="Times New Roman"/>
          <w:bCs/>
          <w:sz w:val="24"/>
        </w:rPr>
        <w:t xml:space="preserve">(A) Experimental design and treatment groups. Smoke-exposed mice received LF by oral gavage (1×10⁹ CFU/mouse/day) either alone or in combination with one of the following prebiotics: </w:t>
      </w:r>
      <w:proofErr w:type="spellStart"/>
      <w:r w:rsidR="004E3AFD" w:rsidRPr="0077432B">
        <w:rPr>
          <w:rFonts w:ascii="Times New Roman" w:hAnsi="Times New Roman" w:cs="Times New Roman"/>
          <w:bCs/>
          <w:sz w:val="24"/>
        </w:rPr>
        <w:t>fructooligosaccharide</w:t>
      </w:r>
      <w:proofErr w:type="spellEnd"/>
      <w:r w:rsidR="004E3AFD" w:rsidRPr="0077432B">
        <w:rPr>
          <w:rFonts w:ascii="Times New Roman" w:hAnsi="Times New Roman" w:cs="Times New Roman"/>
          <w:bCs/>
          <w:sz w:val="24"/>
        </w:rPr>
        <w:t xml:space="preserve"> (FOS), </w:t>
      </w:r>
      <w:proofErr w:type="spellStart"/>
      <w:r w:rsidR="004E3AFD" w:rsidRPr="0077432B">
        <w:rPr>
          <w:rFonts w:ascii="Times New Roman" w:hAnsi="Times New Roman" w:cs="Times New Roman"/>
          <w:bCs/>
          <w:sz w:val="24"/>
        </w:rPr>
        <w:t>galactooligosaccharide</w:t>
      </w:r>
      <w:proofErr w:type="spellEnd"/>
      <w:r w:rsidR="004E3AFD" w:rsidRPr="0077432B">
        <w:rPr>
          <w:rFonts w:ascii="Times New Roman" w:hAnsi="Times New Roman" w:cs="Times New Roman"/>
          <w:bCs/>
          <w:sz w:val="24"/>
        </w:rPr>
        <w:t xml:space="preserve"> (GOS), or inulin (INU). </w:t>
      </w:r>
      <w:bookmarkStart w:id="4" w:name="_Hlk222866818"/>
      <w:r w:rsidR="004E3AFD" w:rsidRPr="0077432B">
        <w:rPr>
          <w:rFonts w:ascii="Times New Roman" w:hAnsi="Times New Roman" w:cs="Times New Roman"/>
          <w:bCs/>
          <w:sz w:val="24"/>
        </w:rPr>
        <w:t xml:space="preserve">These were administered via oral gavage at </w:t>
      </w:r>
      <w:bookmarkStart w:id="5" w:name="_Hlk222866802"/>
      <w:r w:rsidR="00A04918" w:rsidRPr="0077432B">
        <w:rPr>
          <w:rFonts w:ascii="Times New Roman" w:hAnsi="Times New Roman" w:cs="Times New Roman"/>
          <w:bCs/>
          <w:sz w:val="24"/>
        </w:rPr>
        <w:t>20 mg in 200 µL</w:t>
      </w:r>
      <w:r w:rsidR="004E3AFD" w:rsidRPr="0077432B">
        <w:rPr>
          <w:rFonts w:ascii="Times New Roman" w:hAnsi="Times New Roman" w:cs="Times New Roman"/>
          <w:bCs/>
          <w:sz w:val="24"/>
        </w:rPr>
        <w:t>/mouse/day for 6 weeks</w:t>
      </w:r>
      <w:bookmarkEnd w:id="5"/>
      <w:r w:rsidR="004E3AFD" w:rsidRPr="0077432B">
        <w:rPr>
          <w:rFonts w:ascii="Times New Roman" w:hAnsi="Times New Roman" w:cs="Times New Roman"/>
          <w:bCs/>
          <w:sz w:val="24"/>
        </w:rPr>
        <w:t xml:space="preserve">, as indicated. </w:t>
      </w:r>
      <w:bookmarkEnd w:id="4"/>
      <w:r w:rsidR="004E3AFD" w:rsidRPr="0077432B">
        <w:rPr>
          <w:rFonts w:ascii="Times New Roman" w:hAnsi="Times New Roman" w:cs="Times New Roman"/>
          <w:bCs/>
          <w:sz w:val="24"/>
        </w:rPr>
        <w:t xml:space="preserve">(B) Total BAL cell counts at the endpoint. </w:t>
      </w:r>
      <w:r w:rsidR="007F4427" w:rsidRPr="0077432B">
        <w:rPr>
          <w:rFonts w:ascii="Times New Roman" w:hAnsi="Times New Roman" w:cs="Times New Roman"/>
          <w:bCs/>
          <w:sz w:val="24"/>
          <w:szCs w:val="24"/>
        </w:rPr>
        <w:t>(C) Representative H&amp;E-stained lung sections.</w:t>
      </w:r>
      <w:r w:rsidR="007F4427" w:rsidRPr="0077432B">
        <w:rPr>
          <w:rFonts w:ascii="Times New Roman" w:hAnsi="Times New Roman" w:cs="Times New Roman"/>
          <w:bCs/>
          <w:sz w:val="24"/>
        </w:rPr>
        <w:t xml:space="preserve"> </w:t>
      </w:r>
      <w:r w:rsidR="004E3AFD" w:rsidRPr="0077432B">
        <w:rPr>
          <w:rFonts w:ascii="Times New Roman" w:hAnsi="Times New Roman" w:cs="Times New Roman"/>
          <w:bCs/>
          <w:sz w:val="24"/>
        </w:rPr>
        <w:t>(</w:t>
      </w:r>
      <w:r w:rsidR="007F4427" w:rsidRPr="0077432B">
        <w:rPr>
          <w:rFonts w:ascii="Times New Roman" w:hAnsi="Times New Roman" w:cs="Times New Roman"/>
          <w:bCs/>
          <w:sz w:val="24"/>
        </w:rPr>
        <w:t>D</w:t>
      </w:r>
      <w:r w:rsidR="004E3AFD" w:rsidRPr="0077432B">
        <w:rPr>
          <w:rFonts w:ascii="Times New Roman" w:hAnsi="Times New Roman" w:cs="Times New Roman"/>
          <w:bCs/>
          <w:sz w:val="24"/>
        </w:rPr>
        <w:t>) Lung inflammatory cytokine transcripts measured by qPCR (</w:t>
      </w:r>
      <w:proofErr w:type="spellStart"/>
      <w:r w:rsidR="004E3AFD" w:rsidRPr="0077432B">
        <w:rPr>
          <w:rFonts w:ascii="Times New Roman" w:hAnsi="Times New Roman" w:cs="Times New Roman"/>
          <w:bCs/>
          <w:i/>
          <w:iCs/>
          <w:sz w:val="24"/>
        </w:rPr>
        <w:t>Tnf</w:t>
      </w:r>
      <w:proofErr w:type="spellEnd"/>
      <w:r w:rsidR="004E3AFD" w:rsidRPr="0077432B">
        <w:rPr>
          <w:rFonts w:ascii="Times New Roman" w:hAnsi="Times New Roman" w:cs="Times New Roman"/>
          <w:bCs/>
          <w:i/>
          <w:iCs/>
          <w:sz w:val="24"/>
        </w:rPr>
        <w:t>α</w:t>
      </w:r>
      <w:r w:rsidR="004E3AFD" w:rsidRPr="0077432B">
        <w:rPr>
          <w:rFonts w:ascii="Times New Roman" w:hAnsi="Times New Roman"/>
          <w:sz w:val="24"/>
        </w:rPr>
        <w:t xml:space="preserve">, </w:t>
      </w:r>
      <w:r w:rsidR="004E3AFD" w:rsidRPr="0077432B">
        <w:rPr>
          <w:rFonts w:ascii="Times New Roman" w:hAnsi="Times New Roman" w:cs="Times New Roman"/>
          <w:bCs/>
          <w:i/>
          <w:iCs/>
          <w:sz w:val="24"/>
        </w:rPr>
        <w:t>Il6</w:t>
      </w:r>
      <w:r w:rsidR="004E3AFD" w:rsidRPr="0077432B">
        <w:rPr>
          <w:rFonts w:ascii="Times New Roman" w:hAnsi="Times New Roman"/>
          <w:sz w:val="24"/>
        </w:rPr>
        <w:t>,</w:t>
      </w:r>
      <w:r w:rsidR="004E3AFD" w:rsidRPr="0077432B">
        <w:rPr>
          <w:rFonts w:ascii="Times New Roman" w:hAnsi="Times New Roman" w:cs="Times New Roman"/>
          <w:bCs/>
          <w:sz w:val="24"/>
        </w:rPr>
        <w:t xml:space="preserve"> and </w:t>
      </w:r>
      <w:proofErr w:type="spellStart"/>
      <w:r w:rsidR="004E3AFD" w:rsidRPr="0077432B">
        <w:rPr>
          <w:rFonts w:ascii="Times New Roman" w:hAnsi="Times New Roman" w:cs="Times New Roman"/>
          <w:bCs/>
          <w:i/>
          <w:iCs/>
          <w:sz w:val="24"/>
        </w:rPr>
        <w:t>Ifng</w:t>
      </w:r>
      <w:proofErr w:type="spellEnd"/>
      <w:r w:rsidR="004E3AFD" w:rsidRPr="0077432B">
        <w:rPr>
          <w:rFonts w:ascii="Times New Roman" w:hAnsi="Times New Roman" w:cs="Times New Roman"/>
          <w:bCs/>
          <w:sz w:val="24"/>
        </w:rPr>
        <w:t xml:space="preserve">), expressed as fold change relative to the CTL group after normalization to a housekeeping gene (e.g., 18S). Each dot represents one mouse; bars indicate mean ± SD. Sample sizes were </w:t>
      </w:r>
      <w:r w:rsidRPr="0077432B">
        <w:rPr>
          <w:rFonts w:ascii="Times New Roman" w:hAnsi="Times New Roman" w:cs="Times New Roman"/>
          <w:bCs/>
          <w:sz w:val="24"/>
        </w:rPr>
        <w:t xml:space="preserve">n = 5 </w:t>
      </w:r>
      <w:r w:rsidR="004E3AFD" w:rsidRPr="0077432B">
        <w:rPr>
          <w:rFonts w:ascii="Times New Roman" w:hAnsi="Times New Roman" w:cs="Times New Roman"/>
          <w:sz w:val="24"/>
        </w:rPr>
        <w:t>for CTL</w:t>
      </w:r>
      <w:r w:rsidRPr="0077432B">
        <w:rPr>
          <w:rFonts w:ascii="Times New Roman" w:hAnsi="Times New Roman" w:cs="Times New Roman"/>
          <w:sz w:val="24"/>
        </w:rPr>
        <w:t xml:space="preserve">, n = 7 </w:t>
      </w:r>
      <w:r w:rsidR="004E3AFD" w:rsidRPr="0077432B">
        <w:rPr>
          <w:rFonts w:ascii="Times New Roman" w:hAnsi="Times New Roman" w:cs="Times New Roman"/>
          <w:sz w:val="24"/>
        </w:rPr>
        <w:t xml:space="preserve">for </w:t>
      </w:r>
      <w:r w:rsidRPr="0077432B">
        <w:rPr>
          <w:rFonts w:ascii="Times New Roman" w:hAnsi="Times New Roman" w:cs="Times New Roman"/>
          <w:sz w:val="24"/>
        </w:rPr>
        <w:t xml:space="preserve">SM, n = 6 </w:t>
      </w:r>
      <w:r w:rsidR="004E3AFD" w:rsidRPr="0077432B">
        <w:rPr>
          <w:rFonts w:ascii="Times New Roman" w:hAnsi="Times New Roman" w:cs="Times New Roman"/>
          <w:sz w:val="24"/>
        </w:rPr>
        <w:t xml:space="preserve">for </w:t>
      </w:r>
      <w:r w:rsidRPr="0077432B">
        <w:rPr>
          <w:rFonts w:ascii="Times New Roman" w:hAnsi="Times New Roman" w:cs="Times New Roman"/>
          <w:sz w:val="24"/>
        </w:rPr>
        <w:t>SM+FOS+LF 1×10</w:t>
      </w:r>
      <w:r w:rsidRPr="0077432B">
        <w:rPr>
          <w:rFonts w:ascii="Times New Roman" w:hAnsi="Times New Roman" w:cs="Times New Roman"/>
          <w:sz w:val="24"/>
          <w:vertAlign w:val="superscript"/>
        </w:rPr>
        <w:t>9</w:t>
      </w:r>
      <w:r w:rsidRPr="0077432B">
        <w:rPr>
          <w:rFonts w:ascii="Times New Roman" w:hAnsi="Times New Roman" w:cs="Times New Roman"/>
          <w:sz w:val="24"/>
        </w:rPr>
        <w:t xml:space="preserve">, n = 4 </w:t>
      </w:r>
      <w:r w:rsidR="004E3AFD" w:rsidRPr="0077432B">
        <w:rPr>
          <w:rFonts w:ascii="Times New Roman" w:hAnsi="Times New Roman" w:cs="Times New Roman"/>
          <w:sz w:val="24"/>
        </w:rPr>
        <w:t xml:space="preserve">for </w:t>
      </w:r>
      <w:r w:rsidRPr="0077432B">
        <w:rPr>
          <w:rFonts w:ascii="Times New Roman" w:hAnsi="Times New Roman" w:cs="Times New Roman"/>
          <w:sz w:val="24"/>
        </w:rPr>
        <w:t>SM+GOS+LF 1×10</w:t>
      </w:r>
      <w:r w:rsidRPr="0077432B">
        <w:rPr>
          <w:rFonts w:ascii="Times New Roman" w:hAnsi="Times New Roman" w:cs="Times New Roman"/>
          <w:sz w:val="24"/>
          <w:vertAlign w:val="superscript"/>
        </w:rPr>
        <w:t>9</w:t>
      </w:r>
      <w:r w:rsidRPr="0077432B">
        <w:rPr>
          <w:rFonts w:ascii="Times New Roman" w:hAnsi="Times New Roman" w:cs="Times New Roman"/>
          <w:sz w:val="24"/>
        </w:rPr>
        <w:t xml:space="preserve">, </w:t>
      </w:r>
      <w:r w:rsidR="004E3AFD" w:rsidRPr="0077432B">
        <w:rPr>
          <w:rFonts w:ascii="Times New Roman" w:hAnsi="Times New Roman" w:cs="Times New Roman"/>
          <w:sz w:val="24"/>
        </w:rPr>
        <w:t xml:space="preserve">and </w:t>
      </w:r>
      <w:r w:rsidRPr="0077432B">
        <w:rPr>
          <w:rFonts w:ascii="Times New Roman" w:hAnsi="Times New Roman" w:cs="Times New Roman"/>
          <w:sz w:val="24"/>
        </w:rPr>
        <w:t xml:space="preserve">n = 6 </w:t>
      </w:r>
      <w:r w:rsidR="004E3AFD" w:rsidRPr="0077432B">
        <w:rPr>
          <w:rFonts w:ascii="Times New Roman" w:hAnsi="Times New Roman" w:cs="Times New Roman"/>
          <w:sz w:val="24"/>
        </w:rPr>
        <w:t xml:space="preserve">for </w:t>
      </w:r>
      <w:proofErr w:type="spellStart"/>
      <w:r w:rsidRPr="0077432B">
        <w:rPr>
          <w:rFonts w:ascii="Times New Roman" w:hAnsi="Times New Roman" w:cs="Times New Roman"/>
          <w:sz w:val="24"/>
        </w:rPr>
        <w:t>SM+inulin+LF</w:t>
      </w:r>
      <w:proofErr w:type="spellEnd"/>
      <w:r w:rsidRPr="0077432B">
        <w:rPr>
          <w:rFonts w:ascii="Times New Roman" w:hAnsi="Times New Roman" w:cs="Times New Roman"/>
          <w:sz w:val="24"/>
        </w:rPr>
        <w:t xml:space="preserve"> 1×10⁹. </w:t>
      </w:r>
      <w:r w:rsidRPr="0077432B">
        <w:rPr>
          <w:rFonts w:ascii="Times New Roman" w:hAnsi="Times New Roman" w:cs="Times New Roman"/>
          <w:bCs/>
          <w:sz w:val="24"/>
        </w:rPr>
        <w:t>*P &lt; 0.05, **P &lt; 0.01, ***P &lt; 0.001.</w:t>
      </w:r>
    </w:p>
    <w:p w14:paraId="4116C960" w14:textId="16ADA821" w:rsidR="00832D23" w:rsidRPr="0077432B" w:rsidRDefault="00832D23" w:rsidP="00EC2CCA">
      <w:pPr>
        <w:widowControl/>
        <w:wordWrap/>
        <w:autoSpaceDE/>
        <w:autoSpaceDN/>
        <w:rPr>
          <w:rFonts w:ascii="Times New Roman" w:hAnsi="Times New Roman" w:cs="Times New Roman"/>
          <w:b/>
          <w:sz w:val="24"/>
          <w:szCs w:val="24"/>
        </w:rPr>
      </w:pPr>
      <w:r w:rsidRPr="0077432B">
        <w:rPr>
          <w:rFonts w:ascii="Times New Roman" w:hAnsi="Times New Roman" w:cs="Times New Roman"/>
          <w:b/>
          <w:sz w:val="24"/>
          <w:szCs w:val="24"/>
        </w:rPr>
        <w:br w:type="page"/>
      </w:r>
    </w:p>
    <w:p w14:paraId="32E51DC2" w14:textId="760F4AA7" w:rsidR="001C5F86" w:rsidRPr="0077432B" w:rsidRDefault="00AD6BBE" w:rsidP="006D7964">
      <w:pPr>
        <w:wordWrap/>
        <w:spacing w:line="360" w:lineRule="auto"/>
        <w:rPr>
          <w:rFonts w:ascii="Times New Roman" w:hAnsi="Times New Roman" w:cs="Times New Roman"/>
          <w:b/>
          <w:sz w:val="24"/>
          <w:szCs w:val="24"/>
        </w:rPr>
      </w:pPr>
      <w:r w:rsidRPr="0077432B">
        <w:rPr>
          <w:rFonts w:ascii="Times New Roman" w:hAnsi="Times New Roman" w:cs="Times New Roman"/>
          <w:b/>
          <w:sz w:val="24"/>
          <w:szCs w:val="24"/>
        </w:rPr>
        <w:lastRenderedPageBreak/>
        <w:t>References</w:t>
      </w:r>
    </w:p>
    <w:p w14:paraId="15C65901" w14:textId="77777777" w:rsidR="00E82C3E" w:rsidRPr="0077432B" w:rsidRDefault="001C5F86" w:rsidP="00E82C3E">
      <w:pPr>
        <w:pStyle w:val="EndNoteBibliography"/>
        <w:spacing w:after="0"/>
        <w:ind w:left="720" w:hanging="720"/>
      </w:pPr>
      <w:r w:rsidRPr="0077432B">
        <w:rPr>
          <w:rFonts w:ascii="Times New Roman" w:hAnsi="Times New Roman" w:cs="Times New Roman"/>
          <w:sz w:val="22"/>
        </w:rPr>
        <w:fldChar w:fldCharType="begin"/>
      </w:r>
      <w:r w:rsidRPr="0077432B">
        <w:rPr>
          <w:rFonts w:ascii="Times New Roman" w:hAnsi="Times New Roman" w:cs="Times New Roman"/>
          <w:sz w:val="22"/>
        </w:rPr>
        <w:instrText xml:space="preserve"> ADDIN EN.REFLIST </w:instrText>
      </w:r>
      <w:r w:rsidRPr="0077432B">
        <w:rPr>
          <w:rFonts w:ascii="Times New Roman" w:hAnsi="Times New Roman" w:cs="Times New Roman"/>
          <w:sz w:val="22"/>
        </w:rPr>
        <w:fldChar w:fldCharType="separate"/>
      </w:r>
      <w:r w:rsidR="00E82C3E" w:rsidRPr="0077432B">
        <w:t>1.</w:t>
      </w:r>
      <w:r w:rsidR="00E82C3E" w:rsidRPr="0077432B">
        <w:tab/>
        <w:t xml:space="preserve">Liu, M. et al. Emerging Biological Functions of IL-17A: A New Target in Chronic Obstructive Pulmonary Disease? </w:t>
      </w:r>
      <w:r w:rsidR="00E82C3E" w:rsidRPr="0077432B">
        <w:rPr>
          <w:i/>
        </w:rPr>
        <w:t>Front Pharmacol</w:t>
      </w:r>
      <w:r w:rsidR="00E82C3E" w:rsidRPr="0077432B">
        <w:t xml:space="preserve"> </w:t>
      </w:r>
      <w:r w:rsidR="00E82C3E" w:rsidRPr="0077432B">
        <w:rPr>
          <w:b/>
        </w:rPr>
        <w:t>12</w:t>
      </w:r>
      <w:r w:rsidR="00E82C3E" w:rsidRPr="0077432B">
        <w:t>, 695957 (2021).</w:t>
      </w:r>
    </w:p>
    <w:p w14:paraId="42AFB77E" w14:textId="77777777" w:rsidR="00E82C3E" w:rsidRPr="0077432B" w:rsidRDefault="00E82C3E" w:rsidP="00E82C3E">
      <w:pPr>
        <w:pStyle w:val="EndNoteBibliography"/>
        <w:spacing w:after="0"/>
        <w:ind w:left="720" w:hanging="720"/>
      </w:pPr>
      <w:r w:rsidRPr="0077432B">
        <w:t>2.</w:t>
      </w:r>
      <w:r w:rsidRPr="0077432B">
        <w:tab/>
        <w:t xml:space="preserve">Mai, J. et al. Interleukin-17A Promotes Aortic Endothelial Cell Activation via Transcriptionally and Post-translationally Activating p38 Mitogen-activated Protein Kinase (MAPK) Pathway. </w:t>
      </w:r>
      <w:r w:rsidRPr="0077432B">
        <w:rPr>
          <w:i/>
        </w:rPr>
        <w:t>J Biol Chem</w:t>
      </w:r>
      <w:r w:rsidRPr="0077432B">
        <w:t xml:space="preserve"> </w:t>
      </w:r>
      <w:r w:rsidRPr="0077432B">
        <w:rPr>
          <w:b/>
        </w:rPr>
        <w:t>291</w:t>
      </w:r>
      <w:r w:rsidRPr="0077432B">
        <w:t>, 4939–4954 (2016).</w:t>
      </w:r>
    </w:p>
    <w:p w14:paraId="765BFD96" w14:textId="77777777" w:rsidR="00E82C3E" w:rsidRPr="0077432B" w:rsidRDefault="00E82C3E" w:rsidP="00E82C3E">
      <w:pPr>
        <w:pStyle w:val="EndNoteBibliography"/>
        <w:ind w:left="720" w:hanging="720"/>
      </w:pPr>
      <w:r w:rsidRPr="0077432B">
        <w:t>3.</w:t>
      </w:r>
      <w:r w:rsidRPr="0077432B">
        <w:tab/>
        <w:t xml:space="preserve">Kim, H. S. et al. Multifunctional effects of Lactobacillus sakei HEM 224 on the gastrointestinal tract and airway inflammation. </w:t>
      </w:r>
      <w:r w:rsidRPr="0077432B">
        <w:rPr>
          <w:i/>
        </w:rPr>
        <w:t>Sci Rep</w:t>
      </w:r>
      <w:r w:rsidRPr="0077432B">
        <w:t xml:space="preserve"> </w:t>
      </w:r>
      <w:r w:rsidRPr="0077432B">
        <w:rPr>
          <w:b/>
        </w:rPr>
        <w:t>13</w:t>
      </w:r>
      <w:r w:rsidRPr="0077432B">
        <w:t>, 17918 (2023).</w:t>
      </w:r>
    </w:p>
    <w:p w14:paraId="62D9652C" w14:textId="48656EE4" w:rsidR="00BE0A3F" w:rsidRPr="0077432B" w:rsidRDefault="001C5F86" w:rsidP="00EC7A9B">
      <w:pPr>
        <w:wordWrap/>
        <w:spacing w:line="480" w:lineRule="auto"/>
        <w:rPr>
          <w:rFonts w:ascii="Times New Roman" w:hAnsi="Times New Roman" w:cs="Times New Roman"/>
          <w:sz w:val="24"/>
          <w:szCs w:val="24"/>
        </w:rPr>
      </w:pPr>
      <w:r w:rsidRPr="0077432B">
        <w:rPr>
          <w:rFonts w:ascii="Times New Roman" w:hAnsi="Times New Roman" w:cs="Times New Roman"/>
          <w:sz w:val="22"/>
        </w:rPr>
        <w:fldChar w:fldCharType="end"/>
      </w:r>
      <w:r w:rsidR="000D7731" w:rsidRPr="0077432B">
        <w:rPr>
          <w:rFonts w:ascii="Times New Roman" w:hAnsi="Times New Roman" w:cs="Times New Roman"/>
          <w:sz w:val="22"/>
        </w:rPr>
        <w:fldChar w:fldCharType="begin"/>
      </w:r>
      <w:r w:rsidR="000D7731" w:rsidRPr="0077432B">
        <w:rPr>
          <w:rFonts w:ascii="Times New Roman" w:hAnsi="Times New Roman" w:cs="Times New Roman"/>
          <w:sz w:val="22"/>
        </w:rPr>
        <w:instrText xml:space="preserve"> ADDIN </w:instrText>
      </w:r>
      <w:r w:rsidR="000D7731" w:rsidRPr="0077432B">
        <w:rPr>
          <w:rFonts w:ascii="Times New Roman" w:hAnsi="Times New Roman" w:cs="Times New Roman"/>
          <w:sz w:val="22"/>
        </w:rPr>
        <w:fldChar w:fldCharType="end"/>
      </w:r>
    </w:p>
    <w:sectPr w:rsidR="00BE0A3F" w:rsidRPr="0077432B" w:rsidSect="00852F84">
      <w:pgSz w:w="11906" w:h="16838"/>
      <w:pgMar w:top="1701" w:right="1440" w:bottom="1440" w:left="1440" w:header="851" w:footer="992" w:gutter="0"/>
      <w:lnNumType w:countBy="1" w:restart="continuous"/>
      <w:cols w:space="425"/>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F1CA9A" w14:textId="77777777" w:rsidR="00472F01" w:rsidRDefault="00472F01" w:rsidP="00A30062">
      <w:pPr>
        <w:spacing w:after="0" w:line="240" w:lineRule="auto"/>
      </w:pPr>
      <w:r>
        <w:separator/>
      </w:r>
    </w:p>
  </w:endnote>
  <w:endnote w:type="continuationSeparator" w:id="0">
    <w:p w14:paraId="14CAD876" w14:textId="77777777" w:rsidR="00472F01" w:rsidRDefault="00472F01" w:rsidP="00A30062">
      <w:pPr>
        <w:spacing w:after="0" w:line="240" w:lineRule="auto"/>
      </w:pPr>
      <w:r>
        <w:continuationSeparator/>
      </w:r>
    </w:p>
  </w:endnote>
  <w:endnote w:type="continuationNotice" w:id="1">
    <w:p w14:paraId="335CFFCC" w14:textId="77777777" w:rsidR="00472F01" w:rsidRDefault="00472F01">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맑은 고딕">
    <w:panose1 w:val="020B0503020000020004"/>
    <w:charset w:val="81"/>
    <w:family w:val="modern"/>
    <w:pitch w:val="variable"/>
    <w:sig w:usb0="9000002F" w:usb1="29D77CFB" w:usb2="00000012" w:usb3="00000000" w:csb0="00080001" w:csb1="00000000"/>
  </w:font>
  <w:font w:name="Mangal">
    <w:altName w:val="Mangal"/>
    <w:panose1 w:val="00000400000000000000"/>
    <w:charset w:val="00"/>
    <w:family w:val="roman"/>
    <w:pitch w:val="variable"/>
    <w:sig w:usb0="00008003" w:usb1="00000000" w:usb2="00000000" w:usb3="00000000" w:csb0="00000001" w:csb1="00000000"/>
  </w:font>
  <w:font w:name="바탕체">
    <w:altName w:val="BatangChe"/>
    <w:panose1 w:val="02030609000101010101"/>
    <w:charset w:val="81"/>
    <w:family w:val="roman"/>
    <w:pitch w:val="fixed"/>
    <w:sig w:usb0="B00002AF" w:usb1="69D77CFB" w:usb2="00000030" w:usb3="00000000" w:csb0="0008009F" w:csb1="00000000"/>
  </w:font>
  <w:font w:name="굴림">
    <w:altName w:val="Gulim"/>
    <w:panose1 w:val="020B0600000101010101"/>
    <w:charset w:val="81"/>
    <w:family w:val="modern"/>
    <w:pitch w:val="variable"/>
    <w:sig w:usb0="B00002AF" w:usb1="69D77CFB" w:usb2="00000030" w:usb3="00000000" w:csb0="0008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075091648"/>
      <w:docPartObj>
        <w:docPartGallery w:val="Page Numbers (Bottom of Page)"/>
        <w:docPartUnique/>
      </w:docPartObj>
    </w:sdtPr>
    <w:sdtEndPr/>
    <w:sdtContent>
      <w:p w14:paraId="0D20AA4A" w14:textId="29AADF6E" w:rsidR="00D819FF" w:rsidRDefault="00D819FF">
        <w:pPr>
          <w:pStyle w:val="af"/>
          <w:jc w:val="center"/>
        </w:pPr>
        <w:r>
          <w:fldChar w:fldCharType="begin"/>
        </w:r>
        <w:r>
          <w:instrText>PAGE   \* MERGEFORMAT</w:instrText>
        </w:r>
        <w:r>
          <w:fldChar w:fldCharType="separate"/>
        </w:r>
        <w:r w:rsidR="00A069BF" w:rsidRPr="00A069BF">
          <w:rPr>
            <w:noProof/>
            <w:lang w:val="ko-KR"/>
          </w:rPr>
          <w:t>29</w:t>
        </w:r>
        <w:r>
          <w:fldChar w:fldCharType="end"/>
        </w:r>
      </w:p>
    </w:sdtContent>
  </w:sdt>
  <w:p w14:paraId="4790660C" w14:textId="77777777" w:rsidR="00D819FF" w:rsidRDefault="00D819FF">
    <w:pPr>
      <w:pStyle w:val="af"/>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D49840B" w14:textId="77777777" w:rsidR="00472F01" w:rsidRDefault="00472F01" w:rsidP="00A30062">
      <w:pPr>
        <w:spacing w:after="0" w:line="240" w:lineRule="auto"/>
      </w:pPr>
      <w:r>
        <w:separator/>
      </w:r>
    </w:p>
  </w:footnote>
  <w:footnote w:type="continuationSeparator" w:id="0">
    <w:p w14:paraId="2B9C5AB2" w14:textId="77777777" w:rsidR="00472F01" w:rsidRDefault="00472F01" w:rsidP="00A30062">
      <w:pPr>
        <w:spacing w:after="0" w:line="240" w:lineRule="auto"/>
      </w:pPr>
      <w:r>
        <w:continuationSeparator/>
      </w:r>
    </w:p>
  </w:footnote>
  <w:footnote w:type="continuationNotice" w:id="1">
    <w:p w14:paraId="24D7499A" w14:textId="77777777" w:rsidR="00472F01" w:rsidRDefault="00472F01">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AAE21B1"/>
    <w:multiLevelType w:val="multilevel"/>
    <w:tmpl w:val="866087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444130A6"/>
    <w:multiLevelType w:val="hybridMultilevel"/>
    <w:tmpl w:val="6FE88C94"/>
    <w:lvl w:ilvl="0" w:tplc="9288DD82">
      <w:start w:val="1"/>
      <w:numFmt w:val="decimal"/>
      <w:lvlText w:val="%1."/>
      <w:lvlJc w:val="left"/>
      <w:pPr>
        <w:ind w:left="800" w:hanging="360"/>
      </w:pPr>
      <w:rPr>
        <w:rFonts w:hint="default"/>
      </w:rPr>
    </w:lvl>
    <w:lvl w:ilvl="1" w:tplc="04090019" w:tentative="1">
      <w:start w:val="1"/>
      <w:numFmt w:val="upperLetter"/>
      <w:lvlText w:val="%2."/>
      <w:lvlJc w:val="left"/>
      <w:pPr>
        <w:ind w:left="1320" w:hanging="440"/>
      </w:pPr>
    </w:lvl>
    <w:lvl w:ilvl="2" w:tplc="0409001B" w:tentative="1">
      <w:start w:val="1"/>
      <w:numFmt w:val="lowerRoman"/>
      <w:lvlText w:val="%3."/>
      <w:lvlJc w:val="right"/>
      <w:pPr>
        <w:ind w:left="1760" w:hanging="440"/>
      </w:pPr>
    </w:lvl>
    <w:lvl w:ilvl="3" w:tplc="0409000F" w:tentative="1">
      <w:start w:val="1"/>
      <w:numFmt w:val="decimal"/>
      <w:lvlText w:val="%4."/>
      <w:lvlJc w:val="left"/>
      <w:pPr>
        <w:ind w:left="2200" w:hanging="440"/>
      </w:pPr>
    </w:lvl>
    <w:lvl w:ilvl="4" w:tplc="04090019" w:tentative="1">
      <w:start w:val="1"/>
      <w:numFmt w:val="upperLetter"/>
      <w:lvlText w:val="%5."/>
      <w:lvlJc w:val="left"/>
      <w:pPr>
        <w:ind w:left="2640" w:hanging="440"/>
      </w:pPr>
    </w:lvl>
    <w:lvl w:ilvl="5" w:tplc="0409001B" w:tentative="1">
      <w:start w:val="1"/>
      <w:numFmt w:val="lowerRoman"/>
      <w:lvlText w:val="%6."/>
      <w:lvlJc w:val="right"/>
      <w:pPr>
        <w:ind w:left="3080" w:hanging="440"/>
      </w:pPr>
    </w:lvl>
    <w:lvl w:ilvl="6" w:tplc="0409000F" w:tentative="1">
      <w:start w:val="1"/>
      <w:numFmt w:val="decimal"/>
      <w:lvlText w:val="%7."/>
      <w:lvlJc w:val="left"/>
      <w:pPr>
        <w:ind w:left="3520" w:hanging="440"/>
      </w:pPr>
    </w:lvl>
    <w:lvl w:ilvl="7" w:tplc="04090019" w:tentative="1">
      <w:start w:val="1"/>
      <w:numFmt w:val="upperLetter"/>
      <w:lvlText w:val="%8."/>
      <w:lvlJc w:val="left"/>
      <w:pPr>
        <w:ind w:left="3960" w:hanging="440"/>
      </w:pPr>
    </w:lvl>
    <w:lvl w:ilvl="8" w:tplc="0409001B" w:tentative="1">
      <w:start w:val="1"/>
      <w:numFmt w:val="lowerRoman"/>
      <w:lvlText w:val="%9."/>
      <w:lvlJc w:val="right"/>
      <w:pPr>
        <w:ind w:left="4400" w:hanging="440"/>
      </w:pPr>
    </w:lvl>
  </w:abstractNum>
  <w:abstractNum w:abstractNumId="2" w15:restartNumberingAfterBreak="0">
    <w:nsid w:val="594B53A3"/>
    <w:multiLevelType w:val="hybridMultilevel"/>
    <w:tmpl w:val="66B82392"/>
    <w:lvl w:ilvl="0" w:tplc="0A908038">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hideSpellingErrors/>
  <w:hideGrammaticalErrors/>
  <w:proofState w:spelling="clean" w:grammar="clean"/>
  <w:defaultTabStop w:val="800"/>
  <w:displayHorizontalDrawingGridEvery w:val="0"/>
  <w:displayVerticalDrawingGridEvery w:val="2"/>
  <w:noPunctuationKerning/>
  <w:characterSpacingControl w:val="doNotCompress"/>
  <w:hdrShapeDefaults>
    <o:shapedefaults v:ext="edit" spidmax="4097"/>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xNDYyNzQzsTQ1MDM1NDdT0lEKTi0uzszPAykwrAUAq9TrJCwAAAA="/>
    <w:docVar w:name="EN.InstantFormat" w:val="&lt;ENInstantFormat&gt;&lt;Enabled&gt;1&lt;/Enabled&gt;&lt;ScanUnformatted&gt;1&lt;/ScanUnformatted&gt;&lt;ScanChanges&gt;1&lt;/ScanChanges&gt;&lt;Suspended&gt;0&lt;/Suspended&gt;&lt;/ENInstantFormat&gt;"/>
    <w:docVar w:name="EN.Layout" w:val="&lt;ENLayout&gt;&lt;Style&gt;NPJ Biofilms Microbiomes(2055-5008)&lt;/Style&gt;&lt;LeftDelim&gt;{&lt;/LeftDelim&gt;&lt;RightDelim&gt;}&lt;/RightDelim&gt;&lt;FontName&gt;맑은 고딕&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Libraries&gt;"/>
  </w:docVars>
  <w:rsids>
    <w:rsidRoot w:val="008711C1"/>
    <w:rsid w:val="00004632"/>
    <w:rsid w:val="00005B02"/>
    <w:rsid w:val="00012966"/>
    <w:rsid w:val="0001782E"/>
    <w:rsid w:val="00017C34"/>
    <w:rsid w:val="00031A71"/>
    <w:rsid w:val="00036072"/>
    <w:rsid w:val="00046B63"/>
    <w:rsid w:val="000477FA"/>
    <w:rsid w:val="00047AA3"/>
    <w:rsid w:val="000534E4"/>
    <w:rsid w:val="00054E46"/>
    <w:rsid w:val="00061665"/>
    <w:rsid w:val="000635E0"/>
    <w:rsid w:val="00065414"/>
    <w:rsid w:val="00075681"/>
    <w:rsid w:val="0009698A"/>
    <w:rsid w:val="000A2AA7"/>
    <w:rsid w:val="000A556C"/>
    <w:rsid w:val="000A6A30"/>
    <w:rsid w:val="000B1472"/>
    <w:rsid w:val="000B6EE4"/>
    <w:rsid w:val="000C1822"/>
    <w:rsid w:val="000C52E9"/>
    <w:rsid w:val="000C5DAD"/>
    <w:rsid w:val="000C6C63"/>
    <w:rsid w:val="000C7A82"/>
    <w:rsid w:val="000D49E5"/>
    <w:rsid w:val="000D6FE6"/>
    <w:rsid w:val="000D7731"/>
    <w:rsid w:val="000D7A92"/>
    <w:rsid w:val="000D7E50"/>
    <w:rsid w:val="000E1361"/>
    <w:rsid w:val="000E52B4"/>
    <w:rsid w:val="000F0FD9"/>
    <w:rsid w:val="00107FAA"/>
    <w:rsid w:val="00111A20"/>
    <w:rsid w:val="00112F47"/>
    <w:rsid w:val="001224B1"/>
    <w:rsid w:val="00123D32"/>
    <w:rsid w:val="00132B22"/>
    <w:rsid w:val="00132F41"/>
    <w:rsid w:val="0014419A"/>
    <w:rsid w:val="001504A7"/>
    <w:rsid w:val="00152A6E"/>
    <w:rsid w:val="001539EA"/>
    <w:rsid w:val="00155275"/>
    <w:rsid w:val="0016379F"/>
    <w:rsid w:val="0016470D"/>
    <w:rsid w:val="00172F97"/>
    <w:rsid w:val="00176E07"/>
    <w:rsid w:val="00185987"/>
    <w:rsid w:val="00185C71"/>
    <w:rsid w:val="001913CB"/>
    <w:rsid w:val="0019168D"/>
    <w:rsid w:val="00196F6B"/>
    <w:rsid w:val="001B7FA2"/>
    <w:rsid w:val="001C0D49"/>
    <w:rsid w:val="001C5F86"/>
    <w:rsid w:val="001D1C45"/>
    <w:rsid w:val="001D1CC3"/>
    <w:rsid w:val="001D3BDC"/>
    <w:rsid w:val="001D3E69"/>
    <w:rsid w:val="001D7010"/>
    <w:rsid w:val="001F0907"/>
    <w:rsid w:val="001F17BD"/>
    <w:rsid w:val="001F2362"/>
    <w:rsid w:val="001F6A69"/>
    <w:rsid w:val="00201B24"/>
    <w:rsid w:val="00202D04"/>
    <w:rsid w:val="00203710"/>
    <w:rsid w:val="00206361"/>
    <w:rsid w:val="0021048A"/>
    <w:rsid w:val="00211AFC"/>
    <w:rsid w:val="00213E77"/>
    <w:rsid w:val="00213EB3"/>
    <w:rsid w:val="00214E48"/>
    <w:rsid w:val="00215839"/>
    <w:rsid w:val="002266C7"/>
    <w:rsid w:val="0023721E"/>
    <w:rsid w:val="002373D1"/>
    <w:rsid w:val="0024183D"/>
    <w:rsid w:val="00244B42"/>
    <w:rsid w:val="002502F6"/>
    <w:rsid w:val="00251264"/>
    <w:rsid w:val="00255A72"/>
    <w:rsid w:val="00255A80"/>
    <w:rsid w:val="002602E3"/>
    <w:rsid w:val="0026091A"/>
    <w:rsid w:val="00282B3B"/>
    <w:rsid w:val="002945BB"/>
    <w:rsid w:val="00295C85"/>
    <w:rsid w:val="002A18F5"/>
    <w:rsid w:val="002A6FE8"/>
    <w:rsid w:val="002B293F"/>
    <w:rsid w:val="002B4F20"/>
    <w:rsid w:val="002C0E09"/>
    <w:rsid w:val="002C3F46"/>
    <w:rsid w:val="002C4F9E"/>
    <w:rsid w:val="002C6EF1"/>
    <w:rsid w:val="002E1F02"/>
    <w:rsid w:val="002E6D76"/>
    <w:rsid w:val="002F628F"/>
    <w:rsid w:val="00301820"/>
    <w:rsid w:val="00303686"/>
    <w:rsid w:val="0031099B"/>
    <w:rsid w:val="00310D67"/>
    <w:rsid w:val="00315FCB"/>
    <w:rsid w:val="00322D29"/>
    <w:rsid w:val="003246B1"/>
    <w:rsid w:val="00325808"/>
    <w:rsid w:val="00332076"/>
    <w:rsid w:val="00332865"/>
    <w:rsid w:val="00337146"/>
    <w:rsid w:val="003405BE"/>
    <w:rsid w:val="003437F1"/>
    <w:rsid w:val="00345806"/>
    <w:rsid w:val="0035590A"/>
    <w:rsid w:val="0036653B"/>
    <w:rsid w:val="00380469"/>
    <w:rsid w:val="003B7AC6"/>
    <w:rsid w:val="003E5E56"/>
    <w:rsid w:val="003E7228"/>
    <w:rsid w:val="003E74D7"/>
    <w:rsid w:val="003E7786"/>
    <w:rsid w:val="003E7DC4"/>
    <w:rsid w:val="003F2158"/>
    <w:rsid w:val="003F3540"/>
    <w:rsid w:val="004128E7"/>
    <w:rsid w:val="00412C43"/>
    <w:rsid w:val="0042214A"/>
    <w:rsid w:val="00422AA3"/>
    <w:rsid w:val="00423EF5"/>
    <w:rsid w:val="00435DA8"/>
    <w:rsid w:val="004362B1"/>
    <w:rsid w:val="00445C92"/>
    <w:rsid w:val="00447175"/>
    <w:rsid w:val="00466D86"/>
    <w:rsid w:val="00472F01"/>
    <w:rsid w:val="004821FF"/>
    <w:rsid w:val="00492A4A"/>
    <w:rsid w:val="0049471A"/>
    <w:rsid w:val="004A13CA"/>
    <w:rsid w:val="004A2F7B"/>
    <w:rsid w:val="004A60E0"/>
    <w:rsid w:val="004B641B"/>
    <w:rsid w:val="004C4251"/>
    <w:rsid w:val="004C5AE9"/>
    <w:rsid w:val="004D5E9D"/>
    <w:rsid w:val="004E17A5"/>
    <w:rsid w:val="004E3AFD"/>
    <w:rsid w:val="004E4769"/>
    <w:rsid w:val="004F52AF"/>
    <w:rsid w:val="00504982"/>
    <w:rsid w:val="00510C64"/>
    <w:rsid w:val="00510FD1"/>
    <w:rsid w:val="00514BA5"/>
    <w:rsid w:val="0051742E"/>
    <w:rsid w:val="005313AC"/>
    <w:rsid w:val="005320F5"/>
    <w:rsid w:val="0053669F"/>
    <w:rsid w:val="005438BD"/>
    <w:rsid w:val="00544DC0"/>
    <w:rsid w:val="005463BB"/>
    <w:rsid w:val="0054684E"/>
    <w:rsid w:val="005601F8"/>
    <w:rsid w:val="005704F0"/>
    <w:rsid w:val="00571F54"/>
    <w:rsid w:val="0057384C"/>
    <w:rsid w:val="0057709F"/>
    <w:rsid w:val="005777E3"/>
    <w:rsid w:val="00595CDD"/>
    <w:rsid w:val="005A225F"/>
    <w:rsid w:val="005B0BD8"/>
    <w:rsid w:val="005C2B86"/>
    <w:rsid w:val="005C5FA5"/>
    <w:rsid w:val="005D54ED"/>
    <w:rsid w:val="005E1E10"/>
    <w:rsid w:val="006110CF"/>
    <w:rsid w:val="00624FEA"/>
    <w:rsid w:val="006306DA"/>
    <w:rsid w:val="00631161"/>
    <w:rsid w:val="00647457"/>
    <w:rsid w:val="00652F35"/>
    <w:rsid w:val="00654F73"/>
    <w:rsid w:val="006558B4"/>
    <w:rsid w:val="0065643D"/>
    <w:rsid w:val="0065716B"/>
    <w:rsid w:val="00657DB7"/>
    <w:rsid w:val="00660EA5"/>
    <w:rsid w:val="0066481D"/>
    <w:rsid w:val="006679C4"/>
    <w:rsid w:val="00681C36"/>
    <w:rsid w:val="006825C9"/>
    <w:rsid w:val="00692958"/>
    <w:rsid w:val="006B2049"/>
    <w:rsid w:val="006C0617"/>
    <w:rsid w:val="006C6AB8"/>
    <w:rsid w:val="006C7A08"/>
    <w:rsid w:val="006D7879"/>
    <w:rsid w:val="006D7964"/>
    <w:rsid w:val="006E6ED7"/>
    <w:rsid w:val="006F38B2"/>
    <w:rsid w:val="0070684F"/>
    <w:rsid w:val="00713676"/>
    <w:rsid w:val="00714E81"/>
    <w:rsid w:val="00715657"/>
    <w:rsid w:val="007165FC"/>
    <w:rsid w:val="00721688"/>
    <w:rsid w:val="00721B07"/>
    <w:rsid w:val="007224BA"/>
    <w:rsid w:val="007313BA"/>
    <w:rsid w:val="00732301"/>
    <w:rsid w:val="007449A0"/>
    <w:rsid w:val="00745A09"/>
    <w:rsid w:val="00747023"/>
    <w:rsid w:val="0075685A"/>
    <w:rsid w:val="00761A0B"/>
    <w:rsid w:val="00765A93"/>
    <w:rsid w:val="00772644"/>
    <w:rsid w:val="0077432B"/>
    <w:rsid w:val="007852EC"/>
    <w:rsid w:val="00792704"/>
    <w:rsid w:val="007947AE"/>
    <w:rsid w:val="00796D92"/>
    <w:rsid w:val="007A21BA"/>
    <w:rsid w:val="007A349F"/>
    <w:rsid w:val="007A5014"/>
    <w:rsid w:val="007B4CF0"/>
    <w:rsid w:val="007C1D3E"/>
    <w:rsid w:val="007D34A0"/>
    <w:rsid w:val="007E17A8"/>
    <w:rsid w:val="007E2553"/>
    <w:rsid w:val="007E30D5"/>
    <w:rsid w:val="007F4427"/>
    <w:rsid w:val="007F71A1"/>
    <w:rsid w:val="00802113"/>
    <w:rsid w:val="00806F72"/>
    <w:rsid w:val="00812BB3"/>
    <w:rsid w:val="00813460"/>
    <w:rsid w:val="0082446D"/>
    <w:rsid w:val="0082788A"/>
    <w:rsid w:val="00832D23"/>
    <w:rsid w:val="00833EBC"/>
    <w:rsid w:val="00837352"/>
    <w:rsid w:val="00851CB2"/>
    <w:rsid w:val="00852F84"/>
    <w:rsid w:val="008537DD"/>
    <w:rsid w:val="00857F20"/>
    <w:rsid w:val="00860F82"/>
    <w:rsid w:val="008625A1"/>
    <w:rsid w:val="008711C1"/>
    <w:rsid w:val="00875D54"/>
    <w:rsid w:val="008A30ED"/>
    <w:rsid w:val="008B7773"/>
    <w:rsid w:val="008C06FA"/>
    <w:rsid w:val="008C6534"/>
    <w:rsid w:val="008D21B5"/>
    <w:rsid w:val="008D5284"/>
    <w:rsid w:val="008D5C19"/>
    <w:rsid w:val="008D66C0"/>
    <w:rsid w:val="008D7898"/>
    <w:rsid w:val="008E357B"/>
    <w:rsid w:val="008F4BFF"/>
    <w:rsid w:val="0090022C"/>
    <w:rsid w:val="0090768E"/>
    <w:rsid w:val="00912EA1"/>
    <w:rsid w:val="009163A9"/>
    <w:rsid w:val="009264AE"/>
    <w:rsid w:val="0093643F"/>
    <w:rsid w:val="0094523E"/>
    <w:rsid w:val="009452CC"/>
    <w:rsid w:val="009549B9"/>
    <w:rsid w:val="0096051B"/>
    <w:rsid w:val="00960F69"/>
    <w:rsid w:val="0096110C"/>
    <w:rsid w:val="00961FC1"/>
    <w:rsid w:val="0097246C"/>
    <w:rsid w:val="0097426A"/>
    <w:rsid w:val="009825D2"/>
    <w:rsid w:val="00993F63"/>
    <w:rsid w:val="00994A17"/>
    <w:rsid w:val="009975D4"/>
    <w:rsid w:val="009A484C"/>
    <w:rsid w:val="009B4EF9"/>
    <w:rsid w:val="009B76D6"/>
    <w:rsid w:val="009C2A58"/>
    <w:rsid w:val="009C4B4A"/>
    <w:rsid w:val="009D0A77"/>
    <w:rsid w:val="009D2219"/>
    <w:rsid w:val="009D4AFD"/>
    <w:rsid w:val="009E3D2F"/>
    <w:rsid w:val="009F1C8A"/>
    <w:rsid w:val="009F37E4"/>
    <w:rsid w:val="00A01C6D"/>
    <w:rsid w:val="00A04918"/>
    <w:rsid w:val="00A069BF"/>
    <w:rsid w:val="00A10D8E"/>
    <w:rsid w:val="00A12899"/>
    <w:rsid w:val="00A30062"/>
    <w:rsid w:val="00A304E7"/>
    <w:rsid w:val="00A37D20"/>
    <w:rsid w:val="00A5084B"/>
    <w:rsid w:val="00A53618"/>
    <w:rsid w:val="00A63E80"/>
    <w:rsid w:val="00A75130"/>
    <w:rsid w:val="00A801F0"/>
    <w:rsid w:val="00A81615"/>
    <w:rsid w:val="00A85DDE"/>
    <w:rsid w:val="00A92241"/>
    <w:rsid w:val="00AA0DE3"/>
    <w:rsid w:val="00AA2D25"/>
    <w:rsid w:val="00AA52E1"/>
    <w:rsid w:val="00AB4281"/>
    <w:rsid w:val="00AD5B48"/>
    <w:rsid w:val="00AD6BBE"/>
    <w:rsid w:val="00AF195F"/>
    <w:rsid w:val="00AF5277"/>
    <w:rsid w:val="00B11CA1"/>
    <w:rsid w:val="00B11D4C"/>
    <w:rsid w:val="00B12179"/>
    <w:rsid w:val="00B13BAB"/>
    <w:rsid w:val="00B14218"/>
    <w:rsid w:val="00B235A0"/>
    <w:rsid w:val="00B27A2B"/>
    <w:rsid w:val="00B34595"/>
    <w:rsid w:val="00B42CF2"/>
    <w:rsid w:val="00B52C05"/>
    <w:rsid w:val="00B54E2E"/>
    <w:rsid w:val="00B87CFE"/>
    <w:rsid w:val="00B95F0E"/>
    <w:rsid w:val="00BA0055"/>
    <w:rsid w:val="00BA753F"/>
    <w:rsid w:val="00BB78B3"/>
    <w:rsid w:val="00BC0618"/>
    <w:rsid w:val="00BC2529"/>
    <w:rsid w:val="00BC343B"/>
    <w:rsid w:val="00BC641B"/>
    <w:rsid w:val="00BD0610"/>
    <w:rsid w:val="00BD49D3"/>
    <w:rsid w:val="00BD4E6B"/>
    <w:rsid w:val="00BE0A3F"/>
    <w:rsid w:val="00BF2A66"/>
    <w:rsid w:val="00BF7304"/>
    <w:rsid w:val="00C047D4"/>
    <w:rsid w:val="00C05DFA"/>
    <w:rsid w:val="00C10C6B"/>
    <w:rsid w:val="00C10F46"/>
    <w:rsid w:val="00C12236"/>
    <w:rsid w:val="00C13217"/>
    <w:rsid w:val="00C20B9E"/>
    <w:rsid w:val="00C226DD"/>
    <w:rsid w:val="00C319C7"/>
    <w:rsid w:val="00C32A96"/>
    <w:rsid w:val="00C45C7C"/>
    <w:rsid w:val="00C77592"/>
    <w:rsid w:val="00C81F84"/>
    <w:rsid w:val="00C83A5B"/>
    <w:rsid w:val="00C85204"/>
    <w:rsid w:val="00C91317"/>
    <w:rsid w:val="00C93D6F"/>
    <w:rsid w:val="00CA6241"/>
    <w:rsid w:val="00CB797C"/>
    <w:rsid w:val="00CB7CB8"/>
    <w:rsid w:val="00CC426A"/>
    <w:rsid w:val="00CC65D4"/>
    <w:rsid w:val="00CE1682"/>
    <w:rsid w:val="00CE1ED1"/>
    <w:rsid w:val="00CE410D"/>
    <w:rsid w:val="00CE6FD9"/>
    <w:rsid w:val="00D0214B"/>
    <w:rsid w:val="00D02FF2"/>
    <w:rsid w:val="00D0791E"/>
    <w:rsid w:val="00D1188C"/>
    <w:rsid w:val="00D25700"/>
    <w:rsid w:val="00D25B72"/>
    <w:rsid w:val="00D3366C"/>
    <w:rsid w:val="00D36A5D"/>
    <w:rsid w:val="00D4501A"/>
    <w:rsid w:val="00D558FB"/>
    <w:rsid w:val="00D6155B"/>
    <w:rsid w:val="00D6321B"/>
    <w:rsid w:val="00D6436C"/>
    <w:rsid w:val="00D67F25"/>
    <w:rsid w:val="00D73738"/>
    <w:rsid w:val="00D73B2A"/>
    <w:rsid w:val="00D813E9"/>
    <w:rsid w:val="00D819FF"/>
    <w:rsid w:val="00D83CCB"/>
    <w:rsid w:val="00D86E53"/>
    <w:rsid w:val="00DA125E"/>
    <w:rsid w:val="00DB0447"/>
    <w:rsid w:val="00DC11CE"/>
    <w:rsid w:val="00DC3BE5"/>
    <w:rsid w:val="00DD58CD"/>
    <w:rsid w:val="00DD64DC"/>
    <w:rsid w:val="00DE7E3E"/>
    <w:rsid w:val="00DF71F7"/>
    <w:rsid w:val="00E0078E"/>
    <w:rsid w:val="00E0569C"/>
    <w:rsid w:val="00E151BB"/>
    <w:rsid w:val="00E156EC"/>
    <w:rsid w:val="00E332AF"/>
    <w:rsid w:val="00E35460"/>
    <w:rsid w:val="00E37D9E"/>
    <w:rsid w:val="00E4625B"/>
    <w:rsid w:val="00E611FB"/>
    <w:rsid w:val="00E673CC"/>
    <w:rsid w:val="00E8024A"/>
    <w:rsid w:val="00E821FA"/>
    <w:rsid w:val="00E82C3E"/>
    <w:rsid w:val="00E867F0"/>
    <w:rsid w:val="00EA026E"/>
    <w:rsid w:val="00EA5C6B"/>
    <w:rsid w:val="00EC1A8D"/>
    <w:rsid w:val="00EC2CCA"/>
    <w:rsid w:val="00EC35CE"/>
    <w:rsid w:val="00EC40ED"/>
    <w:rsid w:val="00EC51D7"/>
    <w:rsid w:val="00EC7A9B"/>
    <w:rsid w:val="00ED0612"/>
    <w:rsid w:val="00ED14BC"/>
    <w:rsid w:val="00EE3C3C"/>
    <w:rsid w:val="00EE7B9C"/>
    <w:rsid w:val="00EF6988"/>
    <w:rsid w:val="00F01B93"/>
    <w:rsid w:val="00F03E7C"/>
    <w:rsid w:val="00F041CD"/>
    <w:rsid w:val="00F11684"/>
    <w:rsid w:val="00F1423B"/>
    <w:rsid w:val="00F222FD"/>
    <w:rsid w:val="00F271B6"/>
    <w:rsid w:val="00F4154D"/>
    <w:rsid w:val="00F4380A"/>
    <w:rsid w:val="00F60871"/>
    <w:rsid w:val="00F679E0"/>
    <w:rsid w:val="00F83CA7"/>
    <w:rsid w:val="00F92DDD"/>
    <w:rsid w:val="00F932F5"/>
    <w:rsid w:val="00FA3041"/>
    <w:rsid w:val="00FB391E"/>
    <w:rsid w:val="00FC49EB"/>
    <w:rsid w:val="00FD1E09"/>
    <w:rsid w:val="00FF2782"/>
  </w:rsids>
  <m:mathPr>
    <m:mathFont m:val="Cambria Math"/>
    <m:brkBin m:val="before"/>
    <m:brkBinSub m:val="--"/>
    <m:smallFrac m:val="0"/>
    <m:dispDef/>
    <m:lMargin m:val="0"/>
    <m:rMargin m:val="0"/>
    <m:defJc m:val="centerGroup"/>
    <m:wrapIndent m:val="1440"/>
    <m:intLim m:val="subSup"/>
    <m:naryLim m:val="undOvr"/>
  </m:mathPr>
  <w:themeFontLang w:val="en-US" w:eastAsia="ko-KR" w:bidi="hi-IN"/>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3C9FC28B"/>
  <w15:chartTrackingRefBased/>
  <w15:docId w15:val="{489625A7-8DF7-4A31-98EE-C1CF66527D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Cs w:val="22"/>
        <w:lang w:val="en-US" w:eastAsia="ko-KR" w:bidi="ar-SA"/>
      </w:rPr>
    </w:rPrDefault>
    <w:pPrDefault>
      <w:pPr>
        <w:spacing w:after="160" w:line="259" w:lineRule="auto"/>
        <w:jc w:val="both"/>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595CDD"/>
    <w:pPr>
      <w:widowControl w:val="0"/>
      <w:wordWrap w:val="0"/>
      <w:autoSpaceDE w:val="0"/>
      <w:autoSpaceDN w:val="0"/>
    </w:pPr>
  </w:style>
  <w:style w:type="paragraph" w:styleId="1">
    <w:name w:val="heading 1"/>
    <w:basedOn w:val="a"/>
    <w:next w:val="a"/>
    <w:link w:val="1Char"/>
    <w:uiPriority w:val="9"/>
    <w:qFormat/>
    <w:rsid w:val="008711C1"/>
    <w:pPr>
      <w:keepNext/>
      <w:keepLines/>
      <w:spacing w:before="280" w:after="80"/>
      <w:outlineLvl w:val="0"/>
    </w:pPr>
    <w:rPr>
      <w:rFonts w:asciiTheme="majorHAnsi" w:eastAsiaTheme="majorEastAsia" w:hAnsiTheme="majorHAnsi" w:cstheme="majorBidi"/>
      <w:color w:val="000000" w:themeColor="text1"/>
      <w:sz w:val="32"/>
      <w:szCs w:val="32"/>
    </w:rPr>
  </w:style>
  <w:style w:type="paragraph" w:styleId="2">
    <w:name w:val="heading 2"/>
    <w:basedOn w:val="a"/>
    <w:next w:val="a"/>
    <w:link w:val="2Char"/>
    <w:uiPriority w:val="9"/>
    <w:semiHidden/>
    <w:unhideWhenUsed/>
    <w:qFormat/>
    <w:rsid w:val="008711C1"/>
    <w:pPr>
      <w:keepNext/>
      <w:keepLines/>
      <w:spacing w:before="160" w:after="80"/>
      <w:outlineLvl w:val="1"/>
    </w:pPr>
    <w:rPr>
      <w:rFonts w:asciiTheme="majorHAnsi" w:eastAsiaTheme="majorEastAsia" w:hAnsiTheme="majorHAnsi" w:cstheme="majorBidi"/>
      <w:color w:val="000000" w:themeColor="text1"/>
      <w:sz w:val="28"/>
      <w:szCs w:val="28"/>
    </w:rPr>
  </w:style>
  <w:style w:type="paragraph" w:styleId="3">
    <w:name w:val="heading 3"/>
    <w:basedOn w:val="a"/>
    <w:next w:val="a"/>
    <w:link w:val="3Char"/>
    <w:uiPriority w:val="9"/>
    <w:semiHidden/>
    <w:unhideWhenUsed/>
    <w:qFormat/>
    <w:rsid w:val="008711C1"/>
    <w:pPr>
      <w:keepNext/>
      <w:keepLines/>
      <w:spacing w:before="160" w:after="80"/>
      <w:outlineLvl w:val="2"/>
    </w:pPr>
    <w:rPr>
      <w:rFonts w:asciiTheme="majorHAnsi" w:eastAsiaTheme="majorEastAsia" w:hAnsiTheme="majorHAnsi" w:cstheme="majorBidi"/>
      <w:color w:val="000000" w:themeColor="text1"/>
      <w:sz w:val="24"/>
      <w:szCs w:val="24"/>
    </w:rPr>
  </w:style>
  <w:style w:type="paragraph" w:styleId="4">
    <w:name w:val="heading 4"/>
    <w:basedOn w:val="a"/>
    <w:next w:val="a"/>
    <w:link w:val="4Char"/>
    <w:uiPriority w:val="9"/>
    <w:semiHidden/>
    <w:unhideWhenUsed/>
    <w:qFormat/>
    <w:rsid w:val="008711C1"/>
    <w:pPr>
      <w:keepNext/>
      <w:keepLines/>
      <w:spacing w:before="80" w:after="40"/>
      <w:outlineLvl w:val="3"/>
    </w:pPr>
    <w:rPr>
      <w:rFonts w:asciiTheme="majorHAnsi" w:eastAsiaTheme="majorEastAsia" w:hAnsiTheme="majorHAnsi" w:cstheme="majorBidi"/>
      <w:color w:val="000000" w:themeColor="text1"/>
    </w:rPr>
  </w:style>
  <w:style w:type="paragraph" w:styleId="5">
    <w:name w:val="heading 5"/>
    <w:basedOn w:val="a"/>
    <w:next w:val="a"/>
    <w:link w:val="5Char"/>
    <w:uiPriority w:val="9"/>
    <w:semiHidden/>
    <w:unhideWhenUsed/>
    <w:qFormat/>
    <w:rsid w:val="008711C1"/>
    <w:pPr>
      <w:keepNext/>
      <w:keepLines/>
      <w:spacing w:before="80" w:after="40"/>
      <w:ind w:leftChars="100" w:left="100"/>
      <w:outlineLvl w:val="4"/>
    </w:pPr>
    <w:rPr>
      <w:rFonts w:asciiTheme="majorHAnsi" w:eastAsiaTheme="majorEastAsia" w:hAnsiTheme="majorHAnsi" w:cstheme="majorBidi"/>
      <w:color w:val="000000" w:themeColor="text1"/>
    </w:rPr>
  </w:style>
  <w:style w:type="paragraph" w:styleId="6">
    <w:name w:val="heading 6"/>
    <w:basedOn w:val="a"/>
    <w:next w:val="a"/>
    <w:link w:val="6Char"/>
    <w:uiPriority w:val="9"/>
    <w:semiHidden/>
    <w:unhideWhenUsed/>
    <w:qFormat/>
    <w:rsid w:val="008711C1"/>
    <w:pPr>
      <w:keepNext/>
      <w:keepLines/>
      <w:spacing w:before="80" w:after="40"/>
      <w:ind w:leftChars="200" w:left="200"/>
      <w:outlineLvl w:val="5"/>
    </w:pPr>
    <w:rPr>
      <w:rFonts w:asciiTheme="majorHAnsi" w:eastAsiaTheme="majorEastAsia" w:hAnsiTheme="majorHAnsi" w:cstheme="majorBidi"/>
      <w:color w:val="000000" w:themeColor="text1"/>
    </w:rPr>
  </w:style>
  <w:style w:type="paragraph" w:styleId="7">
    <w:name w:val="heading 7"/>
    <w:basedOn w:val="a"/>
    <w:next w:val="a"/>
    <w:link w:val="7Char"/>
    <w:uiPriority w:val="9"/>
    <w:semiHidden/>
    <w:unhideWhenUsed/>
    <w:qFormat/>
    <w:rsid w:val="008711C1"/>
    <w:pPr>
      <w:keepNext/>
      <w:keepLines/>
      <w:spacing w:before="80" w:after="40"/>
      <w:ind w:leftChars="300" w:left="300"/>
      <w:outlineLvl w:val="6"/>
    </w:pPr>
    <w:rPr>
      <w:rFonts w:asciiTheme="majorHAnsi" w:eastAsiaTheme="majorEastAsia" w:hAnsiTheme="majorHAnsi" w:cstheme="majorBidi"/>
      <w:color w:val="000000" w:themeColor="text1"/>
    </w:rPr>
  </w:style>
  <w:style w:type="paragraph" w:styleId="8">
    <w:name w:val="heading 8"/>
    <w:basedOn w:val="a"/>
    <w:next w:val="a"/>
    <w:link w:val="8Char"/>
    <w:uiPriority w:val="9"/>
    <w:semiHidden/>
    <w:unhideWhenUsed/>
    <w:qFormat/>
    <w:rsid w:val="008711C1"/>
    <w:pPr>
      <w:keepNext/>
      <w:keepLines/>
      <w:spacing w:before="80" w:after="40"/>
      <w:ind w:leftChars="400" w:left="400"/>
      <w:outlineLvl w:val="7"/>
    </w:pPr>
    <w:rPr>
      <w:rFonts w:asciiTheme="majorHAnsi" w:eastAsiaTheme="majorEastAsia" w:hAnsiTheme="majorHAnsi" w:cstheme="majorBidi"/>
      <w:color w:val="000000" w:themeColor="text1"/>
    </w:rPr>
  </w:style>
  <w:style w:type="paragraph" w:styleId="9">
    <w:name w:val="heading 9"/>
    <w:basedOn w:val="a"/>
    <w:next w:val="a"/>
    <w:link w:val="9Char"/>
    <w:uiPriority w:val="9"/>
    <w:semiHidden/>
    <w:unhideWhenUsed/>
    <w:qFormat/>
    <w:rsid w:val="008711C1"/>
    <w:pPr>
      <w:keepNext/>
      <w:keepLines/>
      <w:spacing w:before="80" w:after="40"/>
      <w:ind w:leftChars="500" w:left="500"/>
      <w:outlineLvl w:val="8"/>
    </w:pPr>
    <w:rPr>
      <w:rFonts w:asciiTheme="majorHAnsi" w:eastAsiaTheme="majorEastAsia" w:hAnsiTheme="majorHAnsi" w:cstheme="majorBidi"/>
      <w:color w:val="000000" w:themeColor="text1"/>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Char">
    <w:name w:val="제목 1 Char"/>
    <w:basedOn w:val="a0"/>
    <w:link w:val="1"/>
    <w:uiPriority w:val="9"/>
    <w:rsid w:val="008711C1"/>
    <w:rPr>
      <w:rFonts w:asciiTheme="majorHAnsi" w:eastAsiaTheme="majorEastAsia" w:hAnsiTheme="majorHAnsi" w:cstheme="majorBidi"/>
      <w:color w:val="000000" w:themeColor="text1"/>
      <w:sz w:val="32"/>
      <w:szCs w:val="32"/>
    </w:rPr>
  </w:style>
  <w:style w:type="character" w:customStyle="1" w:styleId="2Char">
    <w:name w:val="제목 2 Char"/>
    <w:basedOn w:val="a0"/>
    <w:link w:val="2"/>
    <w:uiPriority w:val="9"/>
    <w:semiHidden/>
    <w:rsid w:val="008711C1"/>
    <w:rPr>
      <w:rFonts w:asciiTheme="majorHAnsi" w:eastAsiaTheme="majorEastAsia" w:hAnsiTheme="majorHAnsi" w:cstheme="majorBidi"/>
      <w:color w:val="000000" w:themeColor="text1"/>
      <w:sz w:val="28"/>
      <w:szCs w:val="28"/>
    </w:rPr>
  </w:style>
  <w:style w:type="character" w:customStyle="1" w:styleId="3Char">
    <w:name w:val="제목 3 Char"/>
    <w:basedOn w:val="a0"/>
    <w:link w:val="3"/>
    <w:uiPriority w:val="9"/>
    <w:semiHidden/>
    <w:rsid w:val="008711C1"/>
    <w:rPr>
      <w:rFonts w:asciiTheme="majorHAnsi" w:eastAsiaTheme="majorEastAsia" w:hAnsiTheme="majorHAnsi" w:cstheme="majorBidi"/>
      <w:color w:val="000000" w:themeColor="text1"/>
      <w:sz w:val="24"/>
      <w:szCs w:val="24"/>
    </w:rPr>
  </w:style>
  <w:style w:type="character" w:customStyle="1" w:styleId="4Char">
    <w:name w:val="제목 4 Char"/>
    <w:basedOn w:val="a0"/>
    <w:link w:val="4"/>
    <w:uiPriority w:val="9"/>
    <w:semiHidden/>
    <w:rsid w:val="008711C1"/>
    <w:rPr>
      <w:rFonts w:asciiTheme="majorHAnsi" w:eastAsiaTheme="majorEastAsia" w:hAnsiTheme="majorHAnsi" w:cstheme="majorBidi"/>
      <w:color w:val="000000" w:themeColor="text1"/>
    </w:rPr>
  </w:style>
  <w:style w:type="character" w:customStyle="1" w:styleId="5Char">
    <w:name w:val="제목 5 Char"/>
    <w:basedOn w:val="a0"/>
    <w:link w:val="5"/>
    <w:uiPriority w:val="9"/>
    <w:semiHidden/>
    <w:rsid w:val="008711C1"/>
    <w:rPr>
      <w:rFonts w:asciiTheme="majorHAnsi" w:eastAsiaTheme="majorEastAsia" w:hAnsiTheme="majorHAnsi" w:cstheme="majorBidi"/>
      <w:color w:val="000000" w:themeColor="text1"/>
    </w:rPr>
  </w:style>
  <w:style w:type="character" w:customStyle="1" w:styleId="6Char">
    <w:name w:val="제목 6 Char"/>
    <w:basedOn w:val="a0"/>
    <w:link w:val="6"/>
    <w:uiPriority w:val="9"/>
    <w:semiHidden/>
    <w:rsid w:val="008711C1"/>
    <w:rPr>
      <w:rFonts w:asciiTheme="majorHAnsi" w:eastAsiaTheme="majorEastAsia" w:hAnsiTheme="majorHAnsi" w:cstheme="majorBidi"/>
      <w:color w:val="000000" w:themeColor="text1"/>
    </w:rPr>
  </w:style>
  <w:style w:type="character" w:customStyle="1" w:styleId="7Char">
    <w:name w:val="제목 7 Char"/>
    <w:basedOn w:val="a0"/>
    <w:link w:val="7"/>
    <w:uiPriority w:val="9"/>
    <w:semiHidden/>
    <w:rsid w:val="008711C1"/>
    <w:rPr>
      <w:rFonts w:asciiTheme="majorHAnsi" w:eastAsiaTheme="majorEastAsia" w:hAnsiTheme="majorHAnsi" w:cstheme="majorBidi"/>
      <w:color w:val="000000" w:themeColor="text1"/>
    </w:rPr>
  </w:style>
  <w:style w:type="character" w:customStyle="1" w:styleId="8Char">
    <w:name w:val="제목 8 Char"/>
    <w:basedOn w:val="a0"/>
    <w:link w:val="8"/>
    <w:uiPriority w:val="9"/>
    <w:semiHidden/>
    <w:rsid w:val="008711C1"/>
    <w:rPr>
      <w:rFonts w:asciiTheme="majorHAnsi" w:eastAsiaTheme="majorEastAsia" w:hAnsiTheme="majorHAnsi" w:cstheme="majorBidi"/>
      <w:color w:val="000000" w:themeColor="text1"/>
    </w:rPr>
  </w:style>
  <w:style w:type="character" w:customStyle="1" w:styleId="9Char">
    <w:name w:val="제목 9 Char"/>
    <w:basedOn w:val="a0"/>
    <w:link w:val="9"/>
    <w:uiPriority w:val="9"/>
    <w:semiHidden/>
    <w:rsid w:val="008711C1"/>
    <w:rPr>
      <w:rFonts w:asciiTheme="majorHAnsi" w:eastAsiaTheme="majorEastAsia" w:hAnsiTheme="majorHAnsi" w:cstheme="majorBidi"/>
      <w:color w:val="000000" w:themeColor="text1"/>
    </w:rPr>
  </w:style>
  <w:style w:type="paragraph" w:styleId="a3">
    <w:name w:val="Title"/>
    <w:basedOn w:val="a"/>
    <w:next w:val="a"/>
    <w:link w:val="Char"/>
    <w:uiPriority w:val="10"/>
    <w:qFormat/>
    <w:rsid w:val="008711C1"/>
    <w:pPr>
      <w:spacing w:after="80" w:line="240" w:lineRule="auto"/>
      <w:contextualSpacing/>
      <w:jc w:val="center"/>
    </w:pPr>
    <w:rPr>
      <w:rFonts w:asciiTheme="majorHAnsi" w:eastAsiaTheme="majorEastAsia" w:hAnsiTheme="majorHAnsi" w:cstheme="majorBidi"/>
      <w:spacing w:val="-10"/>
      <w:kern w:val="28"/>
      <w:sz w:val="56"/>
      <w:szCs w:val="56"/>
    </w:rPr>
  </w:style>
  <w:style w:type="character" w:customStyle="1" w:styleId="Char">
    <w:name w:val="제목 Char"/>
    <w:basedOn w:val="a0"/>
    <w:link w:val="a3"/>
    <w:uiPriority w:val="10"/>
    <w:rsid w:val="008711C1"/>
    <w:rPr>
      <w:rFonts w:asciiTheme="majorHAnsi" w:eastAsiaTheme="majorEastAsia" w:hAnsiTheme="majorHAnsi" w:cstheme="majorBidi"/>
      <w:spacing w:val="-10"/>
      <w:kern w:val="28"/>
      <w:sz w:val="56"/>
      <w:szCs w:val="56"/>
    </w:rPr>
  </w:style>
  <w:style w:type="paragraph" w:styleId="a4">
    <w:name w:val="Subtitle"/>
    <w:basedOn w:val="a"/>
    <w:next w:val="a"/>
    <w:link w:val="Char0"/>
    <w:uiPriority w:val="11"/>
    <w:qFormat/>
    <w:rsid w:val="008711C1"/>
    <w:pPr>
      <w:numPr>
        <w:ilvl w:val="1"/>
      </w:numPr>
      <w:jc w:val="center"/>
    </w:pPr>
    <w:rPr>
      <w:rFonts w:asciiTheme="majorHAnsi" w:eastAsiaTheme="majorEastAsia" w:hAnsiTheme="majorHAnsi" w:cstheme="majorBidi"/>
      <w:color w:val="595959" w:themeColor="text1" w:themeTint="A6"/>
      <w:spacing w:val="15"/>
      <w:sz w:val="28"/>
      <w:szCs w:val="28"/>
    </w:rPr>
  </w:style>
  <w:style w:type="character" w:customStyle="1" w:styleId="Char0">
    <w:name w:val="부제 Char"/>
    <w:basedOn w:val="a0"/>
    <w:link w:val="a4"/>
    <w:uiPriority w:val="11"/>
    <w:rsid w:val="008711C1"/>
    <w:rPr>
      <w:rFonts w:asciiTheme="majorHAnsi" w:eastAsiaTheme="majorEastAsia" w:hAnsiTheme="majorHAnsi" w:cstheme="majorBidi"/>
      <w:color w:val="595959" w:themeColor="text1" w:themeTint="A6"/>
      <w:spacing w:val="15"/>
      <w:sz w:val="28"/>
      <w:szCs w:val="28"/>
    </w:rPr>
  </w:style>
  <w:style w:type="paragraph" w:styleId="a5">
    <w:name w:val="Quote"/>
    <w:basedOn w:val="a"/>
    <w:next w:val="a"/>
    <w:link w:val="Char1"/>
    <w:uiPriority w:val="29"/>
    <w:qFormat/>
    <w:rsid w:val="008711C1"/>
    <w:pPr>
      <w:spacing w:before="160"/>
      <w:jc w:val="center"/>
    </w:pPr>
    <w:rPr>
      <w:i/>
      <w:iCs/>
      <w:color w:val="404040" w:themeColor="text1" w:themeTint="BF"/>
    </w:rPr>
  </w:style>
  <w:style w:type="character" w:customStyle="1" w:styleId="Char1">
    <w:name w:val="인용 Char"/>
    <w:basedOn w:val="a0"/>
    <w:link w:val="a5"/>
    <w:uiPriority w:val="29"/>
    <w:rsid w:val="008711C1"/>
    <w:rPr>
      <w:i/>
      <w:iCs/>
      <w:color w:val="404040" w:themeColor="text1" w:themeTint="BF"/>
    </w:rPr>
  </w:style>
  <w:style w:type="paragraph" w:styleId="a6">
    <w:name w:val="List Paragraph"/>
    <w:basedOn w:val="a"/>
    <w:uiPriority w:val="34"/>
    <w:qFormat/>
    <w:rsid w:val="008711C1"/>
    <w:pPr>
      <w:ind w:left="720"/>
      <w:contextualSpacing/>
    </w:pPr>
  </w:style>
  <w:style w:type="character" w:styleId="a7">
    <w:name w:val="Intense Emphasis"/>
    <w:basedOn w:val="a0"/>
    <w:uiPriority w:val="21"/>
    <w:qFormat/>
    <w:rsid w:val="008711C1"/>
    <w:rPr>
      <w:i/>
      <w:iCs/>
      <w:color w:val="0F4761" w:themeColor="accent1" w:themeShade="BF"/>
    </w:rPr>
  </w:style>
  <w:style w:type="paragraph" w:styleId="a8">
    <w:name w:val="Intense Quote"/>
    <w:basedOn w:val="a"/>
    <w:next w:val="a"/>
    <w:link w:val="Char2"/>
    <w:uiPriority w:val="30"/>
    <w:qFormat/>
    <w:rsid w:val="008711C1"/>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har2">
    <w:name w:val="강한 인용 Char"/>
    <w:basedOn w:val="a0"/>
    <w:link w:val="a8"/>
    <w:uiPriority w:val="30"/>
    <w:rsid w:val="008711C1"/>
    <w:rPr>
      <w:i/>
      <w:iCs/>
      <w:color w:val="0F4761" w:themeColor="accent1" w:themeShade="BF"/>
    </w:rPr>
  </w:style>
  <w:style w:type="character" w:styleId="a9">
    <w:name w:val="Intense Reference"/>
    <w:basedOn w:val="a0"/>
    <w:uiPriority w:val="32"/>
    <w:qFormat/>
    <w:rsid w:val="008711C1"/>
    <w:rPr>
      <w:b/>
      <w:bCs/>
      <w:smallCaps/>
      <w:color w:val="0F4761" w:themeColor="accent1" w:themeShade="BF"/>
      <w:spacing w:val="5"/>
    </w:rPr>
  </w:style>
  <w:style w:type="character" w:customStyle="1" w:styleId="cf01">
    <w:name w:val="cf01"/>
    <w:basedOn w:val="a0"/>
    <w:rsid w:val="009B4EF9"/>
    <w:rPr>
      <w:rFonts w:ascii="맑은 고딕" w:eastAsia="맑은 고딕" w:hAnsi="맑은 고딕" w:hint="eastAsia"/>
      <w:sz w:val="18"/>
      <w:szCs w:val="18"/>
    </w:rPr>
  </w:style>
  <w:style w:type="character" w:styleId="aa">
    <w:name w:val="annotation reference"/>
    <w:basedOn w:val="a0"/>
    <w:uiPriority w:val="99"/>
    <w:unhideWhenUsed/>
    <w:rsid w:val="00BC641B"/>
    <w:rPr>
      <w:sz w:val="18"/>
      <w:szCs w:val="18"/>
    </w:rPr>
  </w:style>
  <w:style w:type="paragraph" w:styleId="ab">
    <w:name w:val="annotation text"/>
    <w:basedOn w:val="a"/>
    <w:link w:val="Char3"/>
    <w:uiPriority w:val="99"/>
    <w:unhideWhenUsed/>
    <w:qFormat/>
    <w:rsid w:val="00BC641B"/>
    <w:pPr>
      <w:jc w:val="left"/>
    </w:pPr>
  </w:style>
  <w:style w:type="character" w:customStyle="1" w:styleId="Char3">
    <w:name w:val="메모 텍스트 Char"/>
    <w:basedOn w:val="a0"/>
    <w:link w:val="ab"/>
    <w:uiPriority w:val="99"/>
    <w:qFormat/>
    <w:rsid w:val="00BC641B"/>
  </w:style>
  <w:style w:type="paragraph" w:styleId="ac">
    <w:name w:val="annotation subject"/>
    <w:basedOn w:val="ab"/>
    <w:next w:val="ab"/>
    <w:link w:val="Char4"/>
    <w:uiPriority w:val="99"/>
    <w:semiHidden/>
    <w:unhideWhenUsed/>
    <w:rsid w:val="00BC641B"/>
    <w:rPr>
      <w:b/>
      <w:bCs/>
    </w:rPr>
  </w:style>
  <w:style w:type="character" w:customStyle="1" w:styleId="Char4">
    <w:name w:val="메모 주제 Char"/>
    <w:basedOn w:val="Char3"/>
    <w:link w:val="ac"/>
    <w:uiPriority w:val="99"/>
    <w:semiHidden/>
    <w:rsid w:val="00BC641B"/>
    <w:rPr>
      <w:b/>
      <w:bCs/>
    </w:rPr>
  </w:style>
  <w:style w:type="table" w:styleId="ad">
    <w:name w:val="Table Grid"/>
    <w:basedOn w:val="a1"/>
    <w:uiPriority w:val="39"/>
    <w:rsid w:val="00745A0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e">
    <w:name w:val="header"/>
    <w:basedOn w:val="a"/>
    <w:link w:val="Char5"/>
    <w:uiPriority w:val="99"/>
    <w:unhideWhenUsed/>
    <w:rsid w:val="00A30062"/>
    <w:pPr>
      <w:tabs>
        <w:tab w:val="center" w:pos="4513"/>
        <w:tab w:val="right" w:pos="9026"/>
      </w:tabs>
      <w:snapToGrid w:val="0"/>
    </w:pPr>
  </w:style>
  <w:style w:type="character" w:customStyle="1" w:styleId="Char5">
    <w:name w:val="머리글 Char"/>
    <w:basedOn w:val="a0"/>
    <w:link w:val="ae"/>
    <w:uiPriority w:val="99"/>
    <w:rsid w:val="00A30062"/>
  </w:style>
  <w:style w:type="paragraph" w:styleId="af">
    <w:name w:val="footer"/>
    <w:basedOn w:val="a"/>
    <w:link w:val="Char6"/>
    <w:uiPriority w:val="99"/>
    <w:unhideWhenUsed/>
    <w:rsid w:val="00A30062"/>
    <w:pPr>
      <w:tabs>
        <w:tab w:val="center" w:pos="4513"/>
        <w:tab w:val="right" w:pos="9026"/>
      </w:tabs>
      <w:snapToGrid w:val="0"/>
    </w:pPr>
  </w:style>
  <w:style w:type="character" w:customStyle="1" w:styleId="Char6">
    <w:name w:val="바닥글 Char"/>
    <w:basedOn w:val="a0"/>
    <w:link w:val="af"/>
    <w:uiPriority w:val="99"/>
    <w:rsid w:val="00A30062"/>
  </w:style>
  <w:style w:type="paragraph" w:styleId="af0">
    <w:name w:val="Balloon Text"/>
    <w:basedOn w:val="a"/>
    <w:link w:val="Char7"/>
    <w:uiPriority w:val="99"/>
    <w:semiHidden/>
    <w:unhideWhenUsed/>
    <w:rsid w:val="00654F73"/>
    <w:pPr>
      <w:spacing w:after="0" w:line="240" w:lineRule="auto"/>
    </w:pPr>
    <w:rPr>
      <w:rFonts w:asciiTheme="majorHAnsi" w:eastAsiaTheme="majorEastAsia" w:hAnsiTheme="majorHAnsi" w:cstheme="majorBidi"/>
      <w:sz w:val="18"/>
      <w:szCs w:val="18"/>
    </w:rPr>
  </w:style>
  <w:style w:type="character" w:customStyle="1" w:styleId="Char7">
    <w:name w:val="풍선 도움말 텍스트 Char"/>
    <w:basedOn w:val="a0"/>
    <w:link w:val="af0"/>
    <w:uiPriority w:val="99"/>
    <w:semiHidden/>
    <w:rsid w:val="00654F73"/>
    <w:rPr>
      <w:rFonts w:asciiTheme="majorHAnsi" w:eastAsiaTheme="majorEastAsia" w:hAnsiTheme="majorHAnsi" w:cstheme="majorBidi"/>
      <w:sz w:val="18"/>
      <w:szCs w:val="18"/>
    </w:rPr>
  </w:style>
  <w:style w:type="paragraph" w:styleId="af1">
    <w:name w:val="Revision"/>
    <w:hidden/>
    <w:uiPriority w:val="99"/>
    <w:semiHidden/>
    <w:rsid w:val="00213E77"/>
    <w:pPr>
      <w:spacing w:after="0" w:line="240" w:lineRule="auto"/>
      <w:jc w:val="left"/>
    </w:pPr>
  </w:style>
  <w:style w:type="paragraph" w:customStyle="1" w:styleId="EndNoteBibliographyTitle">
    <w:name w:val="EndNote Bibliography Title"/>
    <w:basedOn w:val="a"/>
    <w:link w:val="EndNoteBibliographyTitleChar"/>
    <w:rsid w:val="001C5F86"/>
    <w:pPr>
      <w:spacing w:after="0"/>
      <w:jc w:val="center"/>
    </w:pPr>
    <w:rPr>
      <w:rFonts w:ascii="맑은 고딕" w:eastAsia="맑은 고딕" w:hAnsi="맑은 고딕"/>
      <w:noProof/>
    </w:rPr>
  </w:style>
  <w:style w:type="character" w:customStyle="1" w:styleId="EndNoteBibliographyTitleChar">
    <w:name w:val="EndNote Bibliography Title Char"/>
    <w:basedOn w:val="a0"/>
    <w:link w:val="EndNoteBibliographyTitle"/>
    <w:rsid w:val="001C5F86"/>
    <w:rPr>
      <w:rFonts w:ascii="맑은 고딕" w:eastAsia="맑은 고딕" w:hAnsi="맑은 고딕"/>
      <w:noProof/>
    </w:rPr>
  </w:style>
  <w:style w:type="paragraph" w:customStyle="1" w:styleId="EndNoteBibliography">
    <w:name w:val="EndNote Bibliography"/>
    <w:basedOn w:val="a"/>
    <w:link w:val="EndNoteBibliographyChar"/>
    <w:rsid w:val="001C5F86"/>
    <w:pPr>
      <w:spacing w:line="240" w:lineRule="auto"/>
    </w:pPr>
    <w:rPr>
      <w:rFonts w:ascii="맑은 고딕" w:eastAsia="맑은 고딕" w:hAnsi="맑은 고딕"/>
      <w:noProof/>
    </w:rPr>
  </w:style>
  <w:style w:type="character" w:customStyle="1" w:styleId="EndNoteBibliographyChar">
    <w:name w:val="EndNote Bibliography Char"/>
    <w:basedOn w:val="a0"/>
    <w:link w:val="EndNoteBibliography"/>
    <w:rsid w:val="001C5F86"/>
    <w:rPr>
      <w:rFonts w:ascii="맑은 고딕" w:eastAsia="맑은 고딕" w:hAnsi="맑은 고딕"/>
      <w:noProof/>
    </w:rPr>
  </w:style>
  <w:style w:type="character" w:styleId="af2">
    <w:name w:val="line number"/>
    <w:basedOn w:val="a0"/>
    <w:uiPriority w:val="99"/>
    <w:semiHidden/>
    <w:unhideWhenUsed/>
    <w:rsid w:val="00D819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25007008">
      <w:bodyDiv w:val="1"/>
      <w:marLeft w:val="0"/>
      <w:marRight w:val="0"/>
      <w:marTop w:val="0"/>
      <w:marBottom w:val="0"/>
      <w:divBdr>
        <w:top w:val="none" w:sz="0" w:space="0" w:color="auto"/>
        <w:left w:val="none" w:sz="0" w:space="0" w:color="auto"/>
        <w:bottom w:val="none" w:sz="0" w:space="0" w:color="auto"/>
        <w:right w:val="none" w:sz="0" w:space="0" w:color="auto"/>
      </w:divBdr>
    </w:div>
    <w:div w:id="184710590">
      <w:bodyDiv w:val="1"/>
      <w:marLeft w:val="0"/>
      <w:marRight w:val="0"/>
      <w:marTop w:val="0"/>
      <w:marBottom w:val="0"/>
      <w:divBdr>
        <w:top w:val="none" w:sz="0" w:space="0" w:color="auto"/>
        <w:left w:val="none" w:sz="0" w:space="0" w:color="auto"/>
        <w:bottom w:val="none" w:sz="0" w:space="0" w:color="auto"/>
        <w:right w:val="none" w:sz="0" w:space="0" w:color="auto"/>
      </w:divBdr>
    </w:div>
    <w:div w:id="196166141">
      <w:bodyDiv w:val="1"/>
      <w:marLeft w:val="0"/>
      <w:marRight w:val="0"/>
      <w:marTop w:val="0"/>
      <w:marBottom w:val="0"/>
      <w:divBdr>
        <w:top w:val="none" w:sz="0" w:space="0" w:color="auto"/>
        <w:left w:val="none" w:sz="0" w:space="0" w:color="auto"/>
        <w:bottom w:val="none" w:sz="0" w:space="0" w:color="auto"/>
        <w:right w:val="none" w:sz="0" w:space="0" w:color="auto"/>
      </w:divBdr>
    </w:div>
    <w:div w:id="330378283">
      <w:bodyDiv w:val="1"/>
      <w:marLeft w:val="0"/>
      <w:marRight w:val="0"/>
      <w:marTop w:val="0"/>
      <w:marBottom w:val="0"/>
      <w:divBdr>
        <w:top w:val="none" w:sz="0" w:space="0" w:color="auto"/>
        <w:left w:val="none" w:sz="0" w:space="0" w:color="auto"/>
        <w:bottom w:val="none" w:sz="0" w:space="0" w:color="auto"/>
        <w:right w:val="none" w:sz="0" w:space="0" w:color="auto"/>
      </w:divBdr>
    </w:div>
    <w:div w:id="347174668">
      <w:bodyDiv w:val="1"/>
      <w:marLeft w:val="0"/>
      <w:marRight w:val="0"/>
      <w:marTop w:val="0"/>
      <w:marBottom w:val="0"/>
      <w:divBdr>
        <w:top w:val="none" w:sz="0" w:space="0" w:color="auto"/>
        <w:left w:val="none" w:sz="0" w:space="0" w:color="auto"/>
        <w:bottom w:val="none" w:sz="0" w:space="0" w:color="auto"/>
        <w:right w:val="none" w:sz="0" w:space="0" w:color="auto"/>
      </w:divBdr>
    </w:div>
    <w:div w:id="377051977">
      <w:bodyDiv w:val="1"/>
      <w:marLeft w:val="0"/>
      <w:marRight w:val="0"/>
      <w:marTop w:val="0"/>
      <w:marBottom w:val="0"/>
      <w:divBdr>
        <w:top w:val="none" w:sz="0" w:space="0" w:color="auto"/>
        <w:left w:val="none" w:sz="0" w:space="0" w:color="auto"/>
        <w:bottom w:val="none" w:sz="0" w:space="0" w:color="auto"/>
        <w:right w:val="none" w:sz="0" w:space="0" w:color="auto"/>
      </w:divBdr>
    </w:div>
    <w:div w:id="474183936">
      <w:bodyDiv w:val="1"/>
      <w:marLeft w:val="0"/>
      <w:marRight w:val="0"/>
      <w:marTop w:val="0"/>
      <w:marBottom w:val="0"/>
      <w:divBdr>
        <w:top w:val="none" w:sz="0" w:space="0" w:color="auto"/>
        <w:left w:val="none" w:sz="0" w:space="0" w:color="auto"/>
        <w:bottom w:val="none" w:sz="0" w:space="0" w:color="auto"/>
        <w:right w:val="none" w:sz="0" w:space="0" w:color="auto"/>
      </w:divBdr>
    </w:div>
    <w:div w:id="510333958">
      <w:bodyDiv w:val="1"/>
      <w:marLeft w:val="0"/>
      <w:marRight w:val="0"/>
      <w:marTop w:val="0"/>
      <w:marBottom w:val="0"/>
      <w:divBdr>
        <w:top w:val="none" w:sz="0" w:space="0" w:color="auto"/>
        <w:left w:val="none" w:sz="0" w:space="0" w:color="auto"/>
        <w:bottom w:val="none" w:sz="0" w:space="0" w:color="auto"/>
        <w:right w:val="none" w:sz="0" w:space="0" w:color="auto"/>
      </w:divBdr>
    </w:div>
    <w:div w:id="731467990">
      <w:bodyDiv w:val="1"/>
      <w:marLeft w:val="0"/>
      <w:marRight w:val="0"/>
      <w:marTop w:val="0"/>
      <w:marBottom w:val="0"/>
      <w:divBdr>
        <w:top w:val="none" w:sz="0" w:space="0" w:color="auto"/>
        <w:left w:val="none" w:sz="0" w:space="0" w:color="auto"/>
        <w:bottom w:val="none" w:sz="0" w:space="0" w:color="auto"/>
        <w:right w:val="none" w:sz="0" w:space="0" w:color="auto"/>
      </w:divBdr>
    </w:div>
    <w:div w:id="800927930">
      <w:bodyDiv w:val="1"/>
      <w:marLeft w:val="0"/>
      <w:marRight w:val="0"/>
      <w:marTop w:val="0"/>
      <w:marBottom w:val="0"/>
      <w:divBdr>
        <w:top w:val="none" w:sz="0" w:space="0" w:color="auto"/>
        <w:left w:val="none" w:sz="0" w:space="0" w:color="auto"/>
        <w:bottom w:val="none" w:sz="0" w:space="0" w:color="auto"/>
        <w:right w:val="none" w:sz="0" w:space="0" w:color="auto"/>
      </w:divBdr>
    </w:div>
    <w:div w:id="1139229433">
      <w:bodyDiv w:val="1"/>
      <w:marLeft w:val="0"/>
      <w:marRight w:val="0"/>
      <w:marTop w:val="0"/>
      <w:marBottom w:val="0"/>
      <w:divBdr>
        <w:top w:val="none" w:sz="0" w:space="0" w:color="auto"/>
        <w:left w:val="none" w:sz="0" w:space="0" w:color="auto"/>
        <w:bottom w:val="none" w:sz="0" w:space="0" w:color="auto"/>
        <w:right w:val="none" w:sz="0" w:space="0" w:color="auto"/>
      </w:divBdr>
    </w:div>
    <w:div w:id="1232345964">
      <w:bodyDiv w:val="1"/>
      <w:marLeft w:val="0"/>
      <w:marRight w:val="0"/>
      <w:marTop w:val="0"/>
      <w:marBottom w:val="0"/>
      <w:divBdr>
        <w:top w:val="none" w:sz="0" w:space="0" w:color="auto"/>
        <w:left w:val="none" w:sz="0" w:space="0" w:color="auto"/>
        <w:bottom w:val="none" w:sz="0" w:space="0" w:color="auto"/>
        <w:right w:val="none" w:sz="0" w:space="0" w:color="auto"/>
      </w:divBdr>
    </w:div>
    <w:div w:id="1302273521">
      <w:bodyDiv w:val="1"/>
      <w:marLeft w:val="0"/>
      <w:marRight w:val="0"/>
      <w:marTop w:val="0"/>
      <w:marBottom w:val="0"/>
      <w:divBdr>
        <w:top w:val="none" w:sz="0" w:space="0" w:color="auto"/>
        <w:left w:val="none" w:sz="0" w:space="0" w:color="auto"/>
        <w:bottom w:val="none" w:sz="0" w:space="0" w:color="auto"/>
        <w:right w:val="none" w:sz="0" w:space="0" w:color="auto"/>
      </w:divBdr>
    </w:div>
    <w:div w:id="1367369420">
      <w:bodyDiv w:val="1"/>
      <w:marLeft w:val="0"/>
      <w:marRight w:val="0"/>
      <w:marTop w:val="0"/>
      <w:marBottom w:val="0"/>
      <w:divBdr>
        <w:top w:val="none" w:sz="0" w:space="0" w:color="auto"/>
        <w:left w:val="none" w:sz="0" w:space="0" w:color="auto"/>
        <w:bottom w:val="none" w:sz="0" w:space="0" w:color="auto"/>
        <w:right w:val="none" w:sz="0" w:space="0" w:color="auto"/>
      </w:divBdr>
    </w:div>
    <w:div w:id="1393696431">
      <w:bodyDiv w:val="1"/>
      <w:marLeft w:val="0"/>
      <w:marRight w:val="0"/>
      <w:marTop w:val="0"/>
      <w:marBottom w:val="0"/>
      <w:divBdr>
        <w:top w:val="none" w:sz="0" w:space="0" w:color="auto"/>
        <w:left w:val="none" w:sz="0" w:space="0" w:color="auto"/>
        <w:bottom w:val="none" w:sz="0" w:space="0" w:color="auto"/>
        <w:right w:val="none" w:sz="0" w:space="0" w:color="auto"/>
      </w:divBdr>
    </w:div>
    <w:div w:id="1471098722">
      <w:bodyDiv w:val="1"/>
      <w:marLeft w:val="0"/>
      <w:marRight w:val="0"/>
      <w:marTop w:val="0"/>
      <w:marBottom w:val="0"/>
      <w:divBdr>
        <w:top w:val="none" w:sz="0" w:space="0" w:color="auto"/>
        <w:left w:val="none" w:sz="0" w:space="0" w:color="auto"/>
        <w:bottom w:val="none" w:sz="0" w:space="0" w:color="auto"/>
        <w:right w:val="none" w:sz="0" w:space="0" w:color="auto"/>
      </w:divBdr>
    </w:div>
    <w:div w:id="1531071655">
      <w:bodyDiv w:val="1"/>
      <w:marLeft w:val="0"/>
      <w:marRight w:val="0"/>
      <w:marTop w:val="0"/>
      <w:marBottom w:val="0"/>
      <w:divBdr>
        <w:top w:val="none" w:sz="0" w:space="0" w:color="auto"/>
        <w:left w:val="none" w:sz="0" w:space="0" w:color="auto"/>
        <w:bottom w:val="none" w:sz="0" w:space="0" w:color="auto"/>
        <w:right w:val="none" w:sz="0" w:space="0" w:color="auto"/>
      </w:divBdr>
    </w:div>
    <w:div w:id="1531914505">
      <w:bodyDiv w:val="1"/>
      <w:marLeft w:val="0"/>
      <w:marRight w:val="0"/>
      <w:marTop w:val="0"/>
      <w:marBottom w:val="0"/>
      <w:divBdr>
        <w:top w:val="none" w:sz="0" w:space="0" w:color="auto"/>
        <w:left w:val="none" w:sz="0" w:space="0" w:color="auto"/>
        <w:bottom w:val="none" w:sz="0" w:space="0" w:color="auto"/>
        <w:right w:val="none" w:sz="0" w:space="0" w:color="auto"/>
      </w:divBdr>
    </w:div>
    <w:div w:id="1631280705">
      <w:bodyDiv w:val="1"/>
      <w:marLeft w:val="0"/>
      <w:marRight w:val="0"/>
      <w:marTop w:val="0"/>
      <w:marBottom w:val="0"/>
      <w:divBdr>
        <w:top w:val="none" w:sz="0" w:space="0" w:color="auto"/>
        <w:left w:val="none" w:sz="0" w:space="0" w:color="auto"/>
        <w:bottom w:val="none" w:sz="0" w:space="0" w:color="auto"/>
        <w:right w:val="none" w:sz="0" w:space="0" w:color="auto"/>
      </w:divBdr>
    </w:div>
    <w:div w:id="1694913462">
      <w:bodyDiv w:val="1"/>
      <w:marLeft w:val="0"/>
      <w:marRight w:val="0"/>
      <w:marTop w:val="0"/>
      <w:marBottom w:val="0"/>
      <w:divBdr>
        <w:top w:val="none" w:sz="0" w:space="0" w:color="auto"/>
        <w:left w:val="none" w:sz="0" w:space="0" w:color="auto"/>
        <w:bottom w:val="none" w:sz="0" w:space="0" w:color="auto"/>
        <w:right w:val="none" w:sz="0" w:space="0" w:color="auto"/>
      </w:divBdr>
    </w:div>
    <w:div w:id="1968580775">
      <w:bodyDiv w:val="1"/>
      <w:marLeft w:val="0"/>
      <w:marRight w:val="0"/>
      <w:marTop w:val="0"/>
      <w:marBottom w:val="0"/>
      <w:divBdr>
        <w:top w:val="none" w:sz="0" w:space="0" w:color="auto"/>
        <w:left w:val="none" w:sz="0" w:space="0" w:color="auto"/>
        <w:bottom w:val="none" w:sz="0" w:space="0" w:color="auto"/>
        <w:right w:val="none" w:sz="0" w:space="0" w:color="auto"/>
      </w:divBdr>
    </w:div>
    <w:div w:id="2060587868">
      <w:bodyDiv w:val="1"/>
      <w:marLeft w:val="0"/>
      <w:marRight w:val="0"/>
      <w:marTop w:val="0"/>
      <w:marBottom w:val="0"/>
      <w:divBdr>
        <w:top w:val="none" w:sz="0" w:space="0" w:color="auto"/>
        <w:left w:val="none" w:sz="0" w:space="0" w:color="auto"/>
        <w:bottom w:val="none" w:sz="0" w:space="0" w:color="auto"/>
        <w:right w:val="none" w:sz="0" w:space="0" w:color="auto"/>
      </w:divBdr>
    </w:div>
    <w:div w:id="2124418161">
      <w:bodyDiv w:val="1"/>
      <w:marLeft w:val="0"/>
      <w:marRight w:val="0"/>
      <w:marTop w:val="0"/>
      <w:marBottom w:val="0"/>
      <w:divBdr>
        <w:top w:val="none" w:sz="0" w:space="0" w:color="auto"/>
        <w:left w:val="none" w:sz="0" w:space="0" w:color="auto"/>
        <w:bottom w:val="none" w:sz="0" w:space="0" w:color="auto"/>
        <w:right w:val="none" w:sz="0" w:space="0" w:color="auto"/>
      </w:divBdr>
    </w:div>
    <w:div w:id="213136307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2.png"/><Relationship Id="rId18" Type="http://schemas.openxmlformats.org/officeDocument/2006/relationships/image" Target="media/image7.png"/><Relationship Id="rId3" Type="http://schemas.openxmlformats.org/officeDocument/2006/relationships/customXml" Target="../customXml/item3.xml"/><Relationship Id="rId21" Type="http://schemas.openxmlformats.org/officeDocument/2006/relationships/image" Target="media/image10.png"/><Relationship Id="rId7" Type="http://schemas.openxmlformats.org/officeDocument/2006/relationships/settings" Target="settings.xml"/><Relationship Id="rId12" Type="http://schemas.openxmlformats.org/officeDocument/2006/relationships/image" Target="media/image1.png"/><Relationship Id="rId17" Type="http://schemas.openxmlformats.org/officeDocument/2006/relationships/image" Target="media/image6.png"/><Relationship Id="rId2" Type="http://schemas.openxmlformats.org/officeDocument/2006/relationships/customXml" Target="../customXml/item2.xml"/><Relationship Id="rId16" Type="http://schemas.openxmlformats.org/officeDocument/2006/relationships/image" Target="media/image5.png"/><Relationship Id="rId20" Type="http://schemas.openxmlformats.org/officeDocument/2006/relationships/image" Target="media/image9.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5" Type="http://schemas.openxmlformats.org/officeDocument/2006/relationships/image" Target="media/image4.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8.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3.png"/><Relationship Id="rId22" Type="http://schemas.openxmlformats.org/officeDocument/2006/relationships/fontTable" Target="fontTable.xml"/></Relationships>
</file>

<file path=word/theme/theme1.xml><?xml version="1.0" encoding="utf-8"?>
<a:theme xmlns:a="http://schemas.openxmlformats.org/drawingml/2006/main" name="Office 테마">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맑은 고딕"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맑은 고딕"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ct:contentTypeSchema xmlns:ct="http://schemas.microsoft.com/office/2006/metadata/contentType" xmlns:ma="http://schemas.microsoft.com/office/2006/metadata/properties/metaAttributes" ct:_="" ma:_="" ma:contentTypeName="문서" ma:contentTypeID="0x0101001F1E5869FBCA9C4AA1770D052BE531F0" ma:contentTypeVersion="11" ma:contentTypeDescription="새 문서를 만듭니다." ma:contentTypeScope="" ma:versionID="f39a2775d8a7e53a684bf71021111a8b">
  <xsd:schema xmlns:xsd="http://www.w3.org/2001/XMLSchema" xmlns:xs="http://www.w3.org/2001/XMLSchema" xmlns:p="http://schemas.microsoft.com/office/2006/metadata/properties" xmlns:ns2="1866a65d-4fca-4a20-b44a-d35b0003f531" xmlns:ns3="893d5c70-3fac-489d-bf11-6b01edf87013" targetNamespace="http://schemas.microsoft.com/office/2006/metadata/properties" ma:root="true" ma:fieldsID="43e2ebae9d051e66eaad797a633c1dce" ns2:_="" ns3:_="">
    <xsd:import namespace="1866a65d-4fca-4a20-b44a-d35b0003f531"/>
    <xsd:import namespace="893d5c70-3fac-489d-bf11-6b01edf87013"/>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866a65d-4fca-4a20-b44a-d35b0003f531"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이미지 태그" ma:readOnly="false" ma:fieldId="{5cf76f15-5ced-4ddc-b409-7134ff3c332f}" ma:taxonomyMulti="true" ma:sspId="d49664fc-56dd-4ab9-898a-e6abf5327574"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893d5c70-3fac-489d-bf11-6b01edf87013"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233890b6-ceb3-4863-97c6-6673dbefccae}" ma:internalName="TaxCatchAll" ma:showField="CatchAllData" ma:web="893d5c70-3fac-489d-bf11-6b01edf8701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콘텐츠 형식"/>
        <xsd:element ref="dc:title" minOccurs="0" maxOccurs="1" ma:index="4" ma:displayName="제목"/>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TaxCatchAll xmlns="893d5c70-3fac-489d-bf11-6b01edf87013" xsi:nil="true"/>
    <lcf76f155ced4ddcb4097134ff3c332f xmlns="1866a65d-4fca-4a20-b44a-d35b0003f53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74A974F2-74A5-485E-BAED-3C03DB03B16D}">
  <ds:schemaRefs>
    <ds:schemaRef ds:uri="http://schemas.openxmlformats.org/officeDocument/2006/bibliography"/>
  </ds:schemaRefs>
</ds:datastoreItem>
</file>

<file path=customXml/itemProps2.xml><?xml version="1.0" encoding="utf-8"?>
<ds:datastoreItem xmlns:ds="http://schemas.openxmlformats.org/officeDocument/2006/customXml" ds:itemID="{686E7532-312B-4BEC-9779-F2371A64E41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866a65d-4fca-4a20-b44a-d35b0003f531"/>
    <ds:schemaRef ds:uri="893d5c70-3fac-489d-bf11-6b01edf8701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00DBFA85-FFE2-4921-8421-29A4F1D322AD}">
  <ds:schemaRefs>
    <ds:schemaRef ds:uri="http://schemas.microsoft.com/sharepoint/v3/contenttype/forms"/>
  </ds:schemaRefs>
</ds:datastoreItem>
</file>

<file path=customXml/itemProps4.xml><?xml version="1.0" encoding="utf-8"?>
<ds:datastoreItem xmlns:ds="http://schemas.openxmlformats.org/officeDocument/2006/customXml" ds:itemID="{56AD3606-CA5F-49DF-8C2F-7602053D6246}">
  <ds:schemaRefs>
    <ds:schemaRef ds:uri="http://schemas.microsoft.com/office/2006/metadata/properties"/>
    <ds:schemaRef ds:uri="http://schemas.microsoft.com/office/infopath/2007/PartnerControls"/>
    <ds:schemaRef ds:uri="893d5c70-3fac-489d-bf11-6b01edf87013"/>
    <ds:schemaRef ds:uri="1866a65d-4fca-4a20-b44a-d35b0003f53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20</Pages>
  <Words>2343</Words>
  <Characters>13356</Characters>
  <Application>Microsoft Office Word</Application>
  <DocSecurity>0</DocSecurity>
  <Lines>111</Lines>
  <Paragraphs>31</Paragraphs>
  <ScaleCrop>false</ScaleCrop>
  <HeadingPairs>
    <vt:vector size="4" baseType="variant">
      <vt:variant>
        <vt:lpstr>제목</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15668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Jang Ho Lee</dc:creator>
  <cp:keywords/>
  <dc:description/>
  <cp:lastModifiedBy>Jang Ho Lee</cp:lastModifiedBy>
  <cp:revision>3</cp:revision>
  <cp:lastPrinted>2026-03-08T11:23:00Z</cp:lastPrinted>
  <dcterms:created xsi:type="dcterms:W3CDTF">2026-03-08T11:24:00Z</dcterms:created>
  <dcterms:modified xsi:type="dcterms:W3CDTF">2026-03-08T11:24:00Z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0x0101001F1E5869FBCA9C4AA1770D052BE531F0</vt:lpwstr>
  </property>
  <property fmtid="{D5CDD505-2E9C-101B-9397-08002B2CF9AE}" pid="3" name="MediaServiceImageTags">
    <vt:lpwstr/>
  </property>
  <property fmtid="{D5CDD505-2E9C-101B-9397-08002B2CF9AE}" pid="4" name="MSIP_Label_f3b0fa78-41b5-4302-bdd0-ae884d2260b2_Enabled">
    <vt:lpwstr>true</vt:lpwstr>
  </property>
  <property fmtid="{D5CDD505-2E9C-101B-9397-08002B2CF9AE}" pid="5" name="MSIP_Label_f3b0fa78-41b5-4302-bdd0-ae884d2260b2_SetDate">
    <vt:lpwstr>2025-09-02T07:46:11Z</vt:lpwstr>
  </property>
  <property fmtid="{D5CDD505-2E9C-101B-9397-08002B2CF9AE}" pid="6" name="MSIP_Label_f3b0fa78-41b5-4302-bdd0-ae884d2260b2_Method">
    <vt:lpwstr>Privileged</vt:lpwstr>
  </property>
  <property fmtid="{D5CDD505-2E9C-101B-9397-08002B2CF9AE}" pid="7" name="MSIP_Label_f3b0fa78-41b5-4302-bdd0-ae884d2260b2_Name">
    <vt:lpwstr>Public</vt:lpwstr>
  </property>
  <property fmtid="{D5CDD505-2E9C-101B-9397-08002B2CF9AE}" pid="8" name="MSIP_Label_f3b0fa78-41b5-4302-bdd0-ae884d2260b2_SiteId">
    <vt:lpwstr>eee7e56a-0065-4f53-b372-6b8229a50a55</vt:lpwstr>
  </property>
  <property fmtid="{D5CDD505-2E9C-101B-9397-08002B2CF9AE}" pid="9" name="MSIP_Label_f3b0fa78-41b5-4302-bdd0-ae884d2260b2_ActionId">
    <vt:lpwstr>d415c1b5-2a84-455b-bb45-ef0e2eeb06e2</vt:lpwstr>
  </property>
  <property fmtid="{D5CDD505-2E9C-101B-9397-08002B2CF9AE}" pid="10" name="MSIP_Label_f3b0fa78-41b5-4302-bdd0-ae884d2260b2_ContentBits">
    <vt:lpwstr>0</vt:lpwstr>
  </property>
  <property fmtid="{D5CDD505-2E9C-101B-9397-08002B2CF9AE}" pid="11" name="MSIP_Label_f3b0fa78-41b5-4302-bdd0-ae884d2260b2_Tag">
    <vt:lpwstr>10, 0, 1, 1</vt:lpwstr>
  </property>
</Properties>
</file>