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918" w:rsidRPr="00AE2F1A" w:rsidRDefault="00811918" w:rsidP="00811918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811918" w:rsidRPr="00AE2F1A" w:rsidRDefault="00811918" w:rsidP="00811918">
      <w:pPr>
        <w:keepNext/>
        <w:jc w:val="both"/>
        <w:rPr>
          <w:rFonts w:ascii="Arial" w:hAnsi="Arial" w:cs="Arial"/>
          <w:sz w:val="22"/>
          <w:szCs w:val="22"/>
        </w:rPr>
      </w:pPr>
    </w:p>
    <w:p w:rsidR="00811918" w:rsidRPr="00EE5195" w:rsidRDefault="00811918" w:rsidP="00811918">
      <w:pPr>
        <w:rPr>
          <w:rFonts w:ascii="Arial" w:hAnsi="Arial"/>
          <w:sz w:val="22"/>
          <w:szCs w:val="22"/>
        </w:rPr>
      </w:pPr>
      <w:r w:rsidRPr="00EE5195">
        <w:rPr>
          <w:rFonts w:ascii="Arial" w:hAnsi="Arial"/>
          <w:noProof/>
          <w:sz w:val="22"/>
          <w:szCs w:val="22"/>
        </w:rPr>
        <w:drawing>
          <wp:inline distT="0" distB="0" distL="0" distR="0" wp14:anchorId="2EC1CC11" wp14:editId="5BBE65D7">
            <wp:extent cx="5418667" cy="45720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fis2RGr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8667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918" w:rsidRPr="00EE5195" w:rsidRDefault="00811918" w:rsidP="00811918">
      <w:pPr>
        <w:rPr>
          <w:rFonts w:ascii="Arial" w:hAnsi="Arial"/>
          <w:sz w:val="22"/>
          <w:szCs w:val="22"/>
        </w:rPr>
      </w:pPr>
    </w:p>
    <w:p w:rsidR="00CB28F5" w:rsidRPr="00AE2F1A" w:rsidRDefault="00CB28F5" w:rsidP="00CB28F5">
      <w:pPr>
        <w:keepNext/>
        <w:jc w:val="both"/>
        <w:rPr>
          <w:rFonts w:ascii="Arial" w:hAnsi="Arial" w:cs="Arial"/>
          <w:sz w:val="22"/>
          <w:szCs w:val="22"/>
        </w:rPr>
      </w:pPr>
      <w:proofErr w:type="gramStart"/>
      <w:r w:rsidRPr="00AE2F1A">
        <w:rPr>
          <w:rFonts w:ascii="Arial" w:hAnsi="Arial" w:cs="Arial"/>
          <w:b/>
          <w:sz w:val="22"/>
          <w:szCs w:val="22"/>
        </w:rPr>
        <w:t>Supplemental Figure 1A.</w:t>
      </w:r>
      <w:proofErr w:type="gramEnd"/>
      <w:r w:rsidRPr="00AE2F1A">
        <w:rPr>
          <w:rFonts w:ascii="Arial" w:hAnsi="Arial" w:cs="Arial"/>
          <w:sz w:val="22"/>
          <w:szCs w:val="22"/>
        </w:rPr>
        <w:t xml:space="preserve"> Distant relapse free interval (DRFI) by Oncotype Recurrence Score using classical definitions of low, intermediate, and high Recurrence Score (&lt;18, 18-30, &gt;30) in HR+/</w:t>
      </w:r>
      <w:r w:rsidRPr="00096D88">
        <w:rPr>
          <w:rFonts w:ascii="Arial" w:hAnsi="Arial" w:cs="Arial"/>
          <w:sz w:val="22"/>
          <w:szCs w:val="22"/>
        </w:rPr>
        <w:t xml:space="preserve">HER2- disease </w:t>
      </w:r>
      <w:r w:rsidRPr="00AE2F1A">
        <w:rPr>
          <w:rFonts w:ascii="Arial" w:hAnsi="Arial" w:cs="Arial"/>
          <w:sz w:val="22"/>
          <w:szCs w:val="22"/>
        </w:rPr>
        <w:t>(P10:</w:t>
      </w:r>
      <w:r w:rsidRPr="00096D88">
        <w:rPr>
          <w:rFonts w:ascii="Arial" w:hAnsi="Arial" w:cs="Arial"/>
          <w:sz w:val="22"/>
          <w:szCs w:val="22"/>
        </w:rPr>
        <w:t xml:space="preserve"> p-value co</w:t>
      </w:r>
      <w:r w:rsidRPr="00AE2F1A">
        <w:rPr>
          <w:rFonts w:ascii="Arial" w:hAnsi="Arial" w:cs="Arial"/>
          <w:sz w:val="22"/>
          <w:szCs w:val="22"/>
        </w:rPr>
        <w:t>mputed truncating follow-up at 10 years).</w:t>
      </w:r>
    </w:p>
    <w:p w:rsidR="00811918" w:rsidRPr="00EE5195" w:rsidRDefault="00811918" w:rsidP="00811918">
      <w:pPr>
        <w:rPr>
          <w:rFonts w:ascii="Arial" w:hAnsi="Arial"/>
          <w:sz w:val="22"/>
          <w:szCs w:val="22"/>
        </w:rPr>
      </w:pPr>
    </w:p>
    <w:p w:rsidR="00CB28F5" w:rsidRDefault="00CB28F5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br w:type="page"/>
      </w:r>
    </w:p>
    <w:p w:rsidR="00811918" w:rsidRPr="00EE5195" w:rsidRDefault="00811918" w:rsidP="00811918">
      <w:pPr>
        <w:rPr>
          <w:rFonts w:ascii="Arial" w:hAnsi="Arial"/>
          <w:sz w:val="22"/>
          <w:szCs w:val="22"/>
        </w:rPr>
      </w:pPr>
      <w:r w:rsidRPr="00EE5195">
        <w:rPr>
          <w:rFonts w:ascii="Arial" w:hAnsi="Arial"/>
          <w:noProof/>
          <w:sz w:val="22"/>
          <w:szCs w:val="22"/>
        </w:rPr>
        <w:lastRenderedPageBreak/>
        <w:drawing>
          <wp:inline distT="0" distB="0" distL="0" distR="0" wp14:anchorId="40BAFDF6" wp14:editId="60ADA06E">
            <wp:extent cx="5486400" cy="46291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fis2RGr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918" w:rsidRPr="00EE5195" w:rsidRDefault="00811918" w:rsidP="00811918">
      <w:pPr>
        <w:rPr>
          <w:rFonts w:ascii="Arial" w:hAnsi="Arial"/>
          <w:sz w:val="22"/>
          <w:szCs w:val="22"/>
        </w:rPr>
      </w:pPr>
    </w:p>
    <w:p w:rsidR="00CB28F5" w:rsidRPr="00AE2F1A" w:rsidRDefault="00CB28F5" w:rsidP="00CB28F5">
      <w:pPr>
        <w:keepNext/>
        <w:jc w:val="both"/>
        <w:rPr>
          <w:rFonts w:ascii="Arial" w:hAnsi="Arial" w:cs="Arial"/>
          <w:sz w:val="22"/>
          <w:szCs w:val="22"/>
        </w:rPr>
      </w:pPr>
      <w:proofErr w:type="gramStart"/>
      <w:r w:rsidRPr="00AE2F1A">
        <w:rPr>
          <w:rFonts w:ascii="Arial" w:hAnsi="Arial" w:cs="Arial"/>
          <w:b/>
          <w:sz w:val="22"/>
          <w:szCs w:val="22"/>
        </w:rPr>
        <w:t>Supplemental Figure 1B.</w:t>
      </w:r>
      <w:proofErr w:type="gramEnd"/>
      <w:r w:rsidRPr="00AE2F1A">
        <w:rPr>
          <w:rFonts w:ascii="Arial" w:hAnsi="Arial" w:cs="Arial"/>
          <w:sz w:val="22"/>
          <w:szCs w:val="22"/>
        </w:rPr>
        <w:t xml:space="preserve"> Relapse free interval (RFI) by Oncotype Recurrence Score using classical definitions of low, intermediate, and high Recurrence Score (&lt;18, 18-30, &gt;30) in HR+/</w:t>
      </w:r>
      <w:r w:rsidRPr="00096D88">
        <w:rPr>
          <w:rFonts w:ascii="Arial" w:hAnsi="Arial" w:cs="Arial"/>
          <w:sz w:val="22"/>
          <w:szCs w:val="22"/>
        </w:rPr>
        <w:t xml:space="preserve">HER2- disease </w:t>
      </w:r>
      <w:r w:rsidRPr="00AE2F1A">
        <w:rPr>
          <w:rFonts w:ascii="Arial" w:hAnsi="Arial" w:cs="Arial"/>
          <w:sz w:val="22"/>
          <w:szCs w:val="22"/>
        </w:rPr>
        <w:t>(P10:</w:t>
      </w:r>
      <w:r w:rsidRPr="00096D88">
        <w:rPr>
          <w:rFonts w:ascii="Arial" w:hAnsi="Arial" w:cs="Arial"/>
          <w:sz w:val="22"/>
          <w:szCs w:val="22"/>
        </w:rPr>
        <w:t xml:space="preserve"> p-value co</w:t>
      </w:r>
      <w:r w:rsidRPr="00AE2F1A">
        <w:rPr>
          <w:rFonts w:ascii="Arial" w:hAnsi="Arial" w:cs="Arial"/>
          <w:sz w:val="22"/>
          <w:szCs w:val="22"/>
        </w:rPr>
        <w:t>mputed truncating follow-up at 10 years).</w:t>
      </w:r>
    </w:p>
    <w:p w:rsidR="00811918" w:rsidRPr="00EE5195" w:rsidRDefault="00811918" w:rsidP="00811918">
      <w:pPr>
        <w:rPr>
          <w:rFonts w:ascii="Arial" w:hAnsi="Arial"/>
          <w:sz w:val="22"/>
          <w:szCs w:val="22"/>
        </w:rPr>
      </w:pPr>
    </w:p>
    <w:p w:rsidR="00CB28F5" w:rsidRDefault="00CB28F5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br w:type="page"/>
      </w:r>
    </w:p>
    <w:p w:rsidR="00CB28F5" w:rsidRPr="00CB28F5" w:rsidRDefault="00811918" w:rsidP="00CB28F5">
      <w:pPr>
        <w:rPr>
          <w:rFonts w:ascii="Arial" w:hAnsi="Arial"/>
          <w:sz w:val="22"/>
          <w:szCs w:val="22"/>
        </w:rPr>
      </w:pPr>
      <w:r w:rsidRPr="00EE5195">
        <w:rPr>
          <w:rFonts w:ascii="Arial" w:hAnsi="Arial"/>
          <w:noProof/>
          <w:sz w:val="22"/>
          <w:szCs w:val="22"/>
        </w:rPr>
        <w:drawing>
          <wp:inline distT="0" distB="0" distL="0" distR="0" wp14:anchorId="5BB8E1CC" wp14:editId="5EBB2619">
            <wp:extent cx="5486400" cy="46291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fis2Tailor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CB28F5" w:rsidRPr="00AE2F1A">
        <w:rPr>
          <w:rFonts w:ascii="Arial" w:hAnsi="Arial" w:cs="Arial"/>
          <w:b/>
          <w:sz w:val="22"/>
          <w:szCs w:val="22"/>
        </w:rPr>
        <w:t>Supplemental Figure 1C</w:t>
      </w:r>
      <w:r w:rsidR="00CB28F5" w:rsidRPr="00AE2F1A">
        <w:rPr>
          <w:rFonts w:ascii="Arial" w:hAnsi="Arial" w:cs="Arial"/>
          <w:sz w:val="22"/>
          <w:szCs w:val="22"/>
        </w:rPr>
        <w:t>. Distant relapse free interval (DRFI) by Oncotype Recurrence Score using TAILORx definitions of low, intermediate, and high Recurrence Score (&lt;11, 11-25, &gt;25) in HR+/</w:t>
      </w:r>
      <w:r w:rsidR="00CB28F5" w:rsidRPr="00096D88">
        <w:rPr>
          <w:rFonts w:ascii="Arial" w:hAnsi="Arial" w:cs="Arial"/>
          <w:sz w:val="22"/>
          <w:szCs w:val="22"/>
        </w:rPr>
        <w:t xml:space="preserve">HER2- disease </w:t>
      </w:r>
      <w:r w:rsidR="00CB28F5" w:rsidRPr="00AE2F1A">
        <w:rPr>
          <w:rFonts w:ascii="Arial" w:hAnsi="Arial" w:cs="Arial"/>
          <w:sz w:val="22"/>
          <w:szCs w:val="22"/>
        </w:rPr>
        <w:t>(P10:</w:t>
      </w:r>
      <w:r w:rsidR="00CB28F5" w:rsidRPr="00096D88">
        <w:rPr>
          <w:rFonts w:ascii="Arial" w:hAnsi="Arial" w:cs="Arial"/>
          <w:sz w:val="22"/>
          <w:szCs w:val="22"/>
        </w:rPr>
        <w:t xml:space="preserve"> p-value co</w:t>
      </w:r>
      <w:r w:rsidR="00CB28F5" w:rsidRPr="00AE2F1A">
        <w:rPr>
          <w:rFonts w:ascii="Arial" w:hAnsi="Arial" w:cs="Arial"/>
          <w:sz w:val="22"/>
          <w:szCs w:val="22"/>
        </w:rPr>
        <w:t>mputed truncating follow-up at 10 years).</w:t>
      </w:r>
    </w:p>
    <w:p w:rsidR="00CB28F5" w:rsidRPr="00AE2F1A" w:rsidRDefault="00CB28F5" w:rsidP="00CB28F5">
      <w:pPr>
        <w:keepNext/>
        <w:jc w:val="both"/>
        <w:rPr>
          <w:rFonts w:ascii="Arial" w:hAnsi="Arial" w:cs="Arial"/>
          <w:sz w:val="22"/>
          <w:szCs w:val="22"/>
        </w:rPr>
      </w:pPr>
    </w:p>
    <w:p w:rsidR="00811918" w:rsidRDefault="00811918" w:rsidP="00811918">
      <w:r>
        <w:rPr>
          <w:noProof/>
        </w:rPr>
        <w:drawing>
          <wp:inline distT="0" distB="0" distL="0" distR="0" wp14:anchorId="110FCE46" wp14:editId="26691AC3">
            <wp:extent cx="5486400" cy="46291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fis2Tailorr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8F5" w:rsidRPr="00AE2F1A" w:rsidRDefault="00CB28F5" w:rsidP="00CB28F5">
      <w:pPr>
        <w:keepNext/>
        <w:jc w:val="both"/>
        <w:rPr>
          <w:rFonts w:ascii="Arial" w:hAnsi="Arial" w:cs="Arial"/>
          <w:sz w:val="22"/>
          <w:szCs w:val="22"/>
        </w:rPr>
      </w:pPr>
      <w:proofErr w:type="gramStart"/>
      <w:r w:rsidRPr="00AE2F1A">
        <w:rPr>
          <w:rFonts w:ascii="Arial" w:hAnsi="Arial" w:cs="Arial"/>
          <w:b/>
          <w:sz w:val="22"/>
          <w:szCs w:val="22"/>
        </w:rPr>
        <w:t>Supplemental Figure 1D</w:t>
      </w:r>
      <w:r w:rsidRPr="00AE2F1A">
        <w:rPr>
          <w:rFonts w:ascii="Arial" w:hAnsi="Arial" w:cs="Arial"/>
          <w:sz w:val="22"/>
          <w:szCs w:val="22"/>
        </w:rPr>
        <w:t>.</w:t>
      </w:r>
      <w:proofErr w:type="gramEnd"/>
      <w:r w:rsidRPr="00AE2F1A">
        <w:rPr>
          <w:rFonts w:ascii="Arial" w:hAnsi="Arial" w:cs="Arial"/>
          <w:sz w:val="22"/>
          <w:szCs w:val="22"/>
        </w:rPr>
        <w:t xml:space="preserve"> Relapse free interval (RFI) by Oncotype Recurrence Score using TAILORx definitions of low, intermediate, and high Recurrence Score (&lt;11, 11-25, &gt;25) in HR+/</w:t>
      </w:r>
      <w:r w:rsidRPr="00096D88">
        <w:rPr>
          <w:rFonts w:ascii="Arial" w:hAnsi="Arial" w:cs="Arial"/>
          <w:sz w:val="22"/>
          <w:szCs w:val="22"/>
        </w:rPr>
        <w:t xml:space="preserve">HER2- disease </w:t>
      </w:r>
      <w:r w:rsidRPr="00AE2F1A">
        <w:rPr>
          <w:rFonts w:ascii="Arial" w:hAnsi="Arial" w:cs="Arial"/>
          <w:sz w:val="22"/>
          <w:szCs w:val="22"/>
        </w:rPr>
        <w:t>(P10:</w:t>
      </w:r>
      <w:r w:rsidRPr="00096D88">
        <w:rPr>
          <w:rFonts w:ascii="Arial" w:hAnsi="Arial" w:cs="Arial"/>
          <w:sz w:val="22"/>
          <w:szCs w:val="22"/>
        </w:rPr>
        <w:t xml:space="preserve"> p-value co</w:t>
      </w:r>
      <w:r w:rsidRPr="00AE2F1A">
        <w:rPr>
          <w:rFonts w:ascii="Arial" w:hAnsi="Arial" w:cs="Arial"/>
          <w:sz w:val="22"/>
          <w:szCs w:val="22"/>
        </w:rPr>
        <w:t>mputed truncating follow-up at 10 years).</w:t>
      </w:r>
    </w:p>
    <w:p w:rsidR="00CB28F5" w:rsidRPr="00AE2F1A" w:rsidRDefault="00CB28F5" w:rsidP="00CB28F5">
      <w:pPr>
        <w:keepNext/>
        <w:jc w:val="both"/>
        <w:rPr>
          <w:rFonts w:ascii="Arial" w:hAnsi="Arial" w:cs="Arial"/>
          <w:sz w:val="22"/>
          <w:szCs w:val="22"/>
        </w:rPr>
      </w:pPr>
    </w:p>
    <w:p w:rsidR="00CB28F5" w:rsidRPr="00AE2F1A" w:rsidRDefault="00CB28F5" w:rsidP="00CB28F5">
      <w:pPr>
        <w:keepNext/>
        <w:jc w:val="both"/>
        <w:rPr>
          <w:rFonts w:ascii="Arial" w:hAnsi="Arial" w:cs="Arial"/>
          <w:b/>
          <w:sz w:val="22"/>
          <w:szCs w:val="22"/>
        </w:rPr>
      </w:pPr>
    </w:p>
    <w:p w:rsidR="00CB28F5" w:rsidRPr="00AE2F1A" w:rsidRDefault="00CB28F5" w:rsidP="00CB28F5">
      <w:pPr>
        <w:keepNext/>
        <w:jc w:val="both"/>
        <w:rPr>
          <w:rFonts w:ascii="Arial" w:hAnsi="Arial" w:cs="Arial"/>
          <w:sz w:val="22"/>
          <w:szCs w:val="22"/>
        </w:rPr>
      </w:pPr>
    </w:p>
    <w:sectPr w:rsidR="00CB28F5" w:rsidRPr="00AE2F1A" w:rsidSect="002A00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C1708"/>
    <w:multiLevelType w:val="hybridMultilevel"/>
    <w:tmpl w:val="891C8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0D66C4"/>
    <w:multiLevelType w:val="hybridMultilevel"/>
    <w:tmpl w:val="771CF0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918"/>
    <w:rsid w:val="002A00F2"/>
    <w:rsid w:val="00811918"/>
    <w:rsid w:val="00CB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91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19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191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918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91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19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191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918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156</Words>
  <Characters>895</Characters>
  <Application>Microsoft Macintosh Word</Application>
  <DocSecurity>0</DocSecurity>
  <Lines>7</Lines>
  <Paragraphs>2</Paragraphs>
  <ScaleCrop>false</ScaleCrop>
  <Company>Montefiore Medical Center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Sparano</dc:creator>
  <cp:keywords/>
  <dc:description/>
  <cp:lastModifiedBy>Joseph Sparano</cp:lastModifiedBy>
  <cp:revision>2</cp:revision>
  <dcterms:created xsi:type="dcterms:W3CDTF">2017-09-06T02:21:00Z</dcterms:created>
  <dcterms:modified xsi:type="dcterms:W3CDTF">2017-09-06T02:21:00Z</dcterms:modified>
</cp:coreProperties>
</file>