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95E76" w14:textId="77777777" w:rsidR="00994F67" w:rsidRDefault="00A91FCC" w:rsidP="00A91FCC">
      <w:pPr>
        <w:jc w:val="center"/>
        <w:rPr>
          <w:rFonts w:ascii="Bell MT" w:hAnsi="Bell MT"/>
          <w:b/>
          <w:sz w:val="24"/>
        </w:rPr>
      </w:pPr>
      <w:r w:rsidRPr="00AF4111">
        <w:rPr>
          <w:rFonts w:ascii="Bell MT" w:hAnsi="Bell MT"/>
          <w:b/>
          <w:sz w:val="24"/>
        </w:rPr>
        <w:t>Supplementary: Accelerated design and characterization of cellular architected materials via a machine-learning based framework</w:t>
      </w:r>
    </w:p>
    <w:p w14:paraId="7889C16F" w14:textId="77777777" w:rsidR="00AF4111" w:rsidRPr="00AF4111" w:rsidRDefault="00AF4111" w:rsidP="00A91FCC">
      <w:pPr>
        <w:jc w:val="center"/>
        <w:rPr>
          <w:rFonts w:ascii="Bell MT" w:hAnsi="Bell MT"/>
          <w:b/>
          <w:sz w:val="24"/>
          <w:lang w:val="en-GB"/>
        </w:rPr>
      </w:pPr>
    </w:p>
    <w:p w14:paraId="57CEC718" w14:textId="6158D7AB" w:rsidR="00471867" w:rsidRPr="00471867" w:rsidRDefault="00471867" w:rsidP="00471867">
      <w:pPr>
        <w:pStyle w:val="IOPAuthor"/>
        <w:ind w:right="12"/>
        <w:jc w:val="center"/>
        <w:rPr>
          <w:rFonts w:ascii="Bell MT" w:hAnsi="Bell MT"/>
          <w:b w:val="0"/>
          <w:bCs/>
          <w:sz w:val="20"/>
          <w:szCs w:val="20"/>
          <w:vertAlign w:val="superscript"/>
        </w:rPr>
      </w:pPr>
      <w:r w:rsidRPr="00471867">
        <w:rPr>
          <w:rFonts w:ascii="Bell MT" w:hAnsi="Bell MT"/>
          <w:b w:val="0"/>
          <w:bCs/>
          <w:sz w:val="20"/>
          <w:szCs w:val="20"/>
        </w:rPr>
        <w:t>Chunping Ma</w:t>
      </w:r>
      <w:r w:rsidRPr="00471867">
        <w:rPr>
          <w:rFonts w:ascii="Bell MT" w:hAnsi="Bell MT"/>
          <w:b w:val="0"/>
          <w:bCs/>
          <w:sz w:val="20"/>
          <w:szCs w:val="20"/>
          <w:vertAlign w:val="superscript"/>
        </w:rPr>
        <w:t>1</w:t>
      </w:r>
      <w:r w:rsidRPr="00471867">
        <w:rPr>
          <w:rFonts w:ascii="Bell MT" w:hAnsi="Bell MT"/>
          <w:b w:val="0"/>
          <w:bCs/>
          <w:sz w:val="20"/>
          <w:szCs w:val="20"/>
        </w:rPr>
        <w:t>, Zhiwei Zhang</w:t>
      </w:r>
      <w:r w:rsidRPr="00471867">
        <w:rPr>
          <w:rFonts w:ascii="Bell MT" w:hAnsi="Bell MT"/>
          <w:b w:val="0"/>
          <w:bCs/>
          <w:sz w:val="20"/>
          <w:szCs w:val="20"/>
          <w:vertAlign w:val="superscript"/>
        </w:rPr>
        <w:t>1,2</w:t>
      </w:r>
      <w:r w:rsidRPr="00471867">
        <w:rPr>
          <w:rFonts w:ascii="Bell MT" w:hAnsi="Bell MT"/>
          <w:b w:val="0"/>
          <w:bCs/>
          <w:sz w:val="20"/>
          <w:szCs w:val="20"/>
        </w:rPr>
        <w:t>, Benjamin Luce</w:t>
      </w:r>
      <w:r w:rsidRPr="00471867">
        <w:rPr>
          <w:rFonts w:ascii="Bell MT" w:hAnsi="Bell MT"/>
          <w:b w:val="0"/>
          <w:bCs/>
          <w:sz w:val="20"/>
          <w:szCs w:val="20"/>
          <w:vertAlign w:val="superscript"/>
        </w:rPr>
        <w:t>1</w:t>
      </w:r>
      <w:r w:rsidRPr="00471867">
        <w:rPr>
          <w:rFonts w:ascii="Bell MT" w:hAnsi="Bell MT"/>
          <w:b w:val="0"/>
          <w:bCs/>
          <w:sz w:val="20"/>
          <w:szCs w:val="20"/>
        </w:rPr>
        <w:t>, Simon Pusateri</w:t>
      </w:r>
      <w:r w:rsidRPr="00471867">
        <w:rPr>
          <w:rFonts w:ascii="Bell MT" w:hAnsi="Bell MT"/>
          <w:b w:val="0"/>
          <w:bCs/>
          <w:sz w:val="20"/>
          <w:szCs w:val="20"/>
          <w:vertAlign w:val="superscript"/>
        </w:rPr>
        <w:t>1</w:t>
      </w:r>
      <w:r w:rsidRPr="00471867">
        <w:rPr>
          <w:rFonts w:ascii="Bell MT" w:hAnsi="Bell MT"/>
          <w:b w:val="0"/>
          <w:bCs/>
          <w:sz w:val="20"/>
          <w:szCs w:val="20"/>
        </w:rPr>
        <w:t xml:space="preserve">, </w:t>
      </w:r>
      <w:proofErr w:type="spellStart"/>
      <w:r w:rsidR="00C9274B">
        <w:rPr>
          <w:rFonts w:ascii="Bell MT" w:hAnsi="Bell MT"/>
          <w:b w:val="0"/>
          <w:bCs/>
          <w:sz w:val="20"/>
          <w:szCs w:val="20"/>
        </w:rPr>
        <w:t>Binglin</w:t>
      </w:r>
      <w:proofErr w:type="spellEnd"/>
      <w:r w:rsidR="00C9274B">
        <w:rPr>
          <w:rFonts w:ascii="Bell MT" w:hAnsi="Bell MT"/>
          <w:b w:val="0"/>
          <w:bCs/>
          <w:sz w:val="20"/>
          <w:szCs w:val="20"/>
        </w:rPr>
        <w:t xml:space="preserve"> Xie</w:t>
      </w:r>
      <w:r w:rsidR="00C9274B">
        <w:rPr>
          <w:rFonts w:ascii="Bell MT" w:hAnsi="Bell MT"/>
          <w:b w:val="0"/>
          <w:bCs/>
          <w:sz w:val="20"/>
          <w:szCs w:val="20"/>
          <w:vertAlign w:val="superscript"/>
        </w:rPr>
        <w:t>3</w:t>
      </w:r>
      <w:r w:rsidR="00C9274B">
        <w:rPr>
          <w:rFonts w:ascii="Bell MT" w:hAnsi="Bell MT"/>
          <w:b w:val="0"/>
          <w:bCs/>
          <w:sz w:val="20"/>
          <w:szCs w:val="20"/>
        </w:rPr>
        <w:t xml:space="preserve">, </w:t>
      </w:r>
      <w:r w:rsidRPr="00471867">
        <w:rPr>
          <w:rFonts w:ascii="Bell MT" w:hAnsi="Bell MT"/>
          <w:b w:val="0"/>
          <w:bCs/>
          <w:sz w:val="20"/>
          <w:szCs w:val="20"/>
        </w:rPr>
        <w:t>Mohammad Rafiei</w:t>
      </w:r>
      <w:proofErr w:type="gramStart"/>
      <w:r w:rsidR="00C9274B">
        <w:rPr>
          <w:rFonts w:ascii="Bell MT" w:hAnsi="Bell MT"/>
          <w:b w:val="0"/>
          <w:bCs/>
          <w:sz w:val="20"/>
          <w:szCs w:val="20"/>
          <w:vertAlign w:val="superscript"/>
        </w:rPr>
        <w:t>4,</w:t>
      </w:r>
      <w:r w:rsidRPr="00471867">
        <w:rPr>
          <w:rFonts w:ascii="Bell MT" w:hAnsi="Bell MT"/>
          <w:b w:val="0"/>
          <w:bCs/>
          <w:sz w:val="20"/>
          <w:szCs w:val="20"/>
          <w:vertAlign w:val="superscript"/>
        </w:rPr>
        <w:t>*</w:t>
      </w:r>
      <w:proofErr w:type="gramEnd"/>
      <w:r w:rsidRPr="00471867">
        <w:rPr>
          <w:rFonts w:ascii="Bell MT" w:hAnsi="Bell MT"/>
          <w:b w:val="0"/>
          <w:bCs/>
          <w:sz w:val="20"/>
          <w:szCs w:val="20"/>
        </w:rPr>
        <w:t>, and Nan Hu</w:t>
      </w:r>
      <w:r w:rsidR="00C9274B">
        <w:rPr>
          <w:rFonts w:ascii="Bell MT" w:hAnsi="Bell MT"/>
          <w:b w:val="0"/>
          <w:bCs/>
          <w:sz w:val="20"/>
          <w:szCs w:val="20"/>
          <w:vertAlign w:val="superscript"/>
        </w:rPr>
        <w:t>3</w:t>
      </w:r>
      <w:r w:rsidRPr="00471867">
        <w:rPr>
          <w:rFonts w:ascii="Bell MT" w:hAnsi="Bell MT"/>
          <w:b w:val="0"/>
          <w:bCs/>
          <w:sz w:val="20"/>
          <w:szCs w:val="20"/>
          <w:vertAlign w:val="superscript"/>
        </w:rPr>
        <w:t>,*</w:t>
      </w:r>
    </w:p>
    <w:p w14:paraId="32B8C2A7" w14:textId="0E39DB86" w:rsidR="00471867" w:rsidRPr="00471867" w:rsidRDefault="00471867" w:rsidP="00471867">
      <w:pPr>
        <w:pStyle w:val="IOPAff"/>
        <w:ind w:right="12"/>
        <w:jc w:val="center"/>
        <w:rPr>
          <w:rFonts w:ascii="Bell MT" w:hAnsi="Bell MT" w:cstheme="majorHAnsi"/>
          <w:szCs w:val="16"/>
        </w:rPr>
      </w:pPr>
      <w:r w:rsidRPr="00471867">
        <w:rPr>
          <w:rFonts w:ascii="Bell MT" w:hAnsi="Bell MT" w:cstheme="majorHAnsi"/>
          <w:szCs w:val="16"/>
          <w:vertAlign w:val="superscript"/>
        </w:rPr>
        <w:t xml:space="preserve">1 </w:t>
      </w:r>
      <w:r w:rsidRPr="00471867">
        <w:rPr>
          <w:rFonts w:ascii="Bell MT" w:hAnsi="Bell MT" w:cstheme="majorHAnsi"/>
          <w:szCs w:val="16"/>
        </w:rPr>
        <w:t xml:space="preserve">Department of </w:t>
      </w:r>
      <w:r w:rsidR="00773613">
        <w:rPr>
          <w:rFonts w:ascii="Bell MT" w:hAnsi="Bell MT" w:cstheme="majorHAnsi"/>
          <w:szCs w:val="16"/>
        </w:rPr>
        <w:t>Mechanical and Aerospace</w:t>
      </w:r>
      <w:r w:rsidRPr="00471867">
        <w:rPr>
          <w:rFonts w:ascii="Bell MT" w:hAnsi="Bell MT" w:cstheme="majorHAnsi"/>
          <w:szCs w:val="16"/>
        </w:rPr>
        <w:t xml:space="preserve"> Engineering, The Ohio State University, Columbus, USA</w:t>
      </w:r>
    </w:p>
    <w:p w14:paraId="75105FD3" w14:textId="557E4C53" w:rsidR="00471867" w:rsidRDefault="00471867" w:rsidP="00471867">
      <w:pPr>
        <w:pStyle w:val="IOPAff"/>
        <w:ind w:right="12"/>
        <w:jc w:val="center"/>
        <w:rPr>
          <w:rFonts w:ascii="Bell MT" w:hAnsi="Bell MT" w:cstheme="majorHAnsi"/>
          <w:szCs w:val="16"/>
        </w:rPr>
      </w:pPr>
      <w:r w:rsidRPr="00471867">
        <w:rPr>
          <w:rFonts w:ascii="Bell MT" w:hAnsi="Bell MT" w:cstheme="majorHAnsi"/>
          <w:szCs w:val="16"/>
          <w:vertAlign w:val="superscript"/>
        </w:rPr>
        <w:t>2</w:t>
      </w:r>
      <w:r w:rsidRPr="00471867">
        <w:rPr>
          <w:rFonts w:ascii="Bell MT" w:hAnsi="Bell MT" w:cstheme="majorHAnsi"/>
          <w:szCs w:val="16"/>
        </w:rPr>
        <w:t xml:space="preserve"> School of Civil Engineering, Harbin Institute of Technology, Harbin, China</w:t>
      </w:r>
    </w:p>
    <w:p w14:paraId="421D9993" w14:textId="77777777" w:rsidR="00C9274B" w:rsidRPr="00C9274B" w:rsidRDefault="00C9274B" w:rsidP="00C9274B">
      <w:pPr>
        <w:pStyle w:val="IOPAff"/>
        <w:ind w:right="12"/>
        <w:jc w:val="center"/>
        <w:rPr>
          <w:rFonts w:ascii="Bell MT" w:hAnsi="Bell MT" w:cstheme="majorHAnsi"/>
          <w:szCs w:val="16"/>
        </w:rPr>
      </w:pPr>
      <w:r w:rsidRPr="00C9274B">
        <w:rPr>
          <w:rFonts w:ascii="Bell MT" w:hAnsi="Bell MT" w:cstheme="majorHAnsi"/>
          <w:szCs w:val="16"/>
          <w:vertAlign w:val="superscript"/>
        </w:rPr>
        <w:t>3</w:t>
      </w:r>
      <w:r w:rsidRPr="00C9274B">
        <w:rPr>
          <w:rFonts w:ascii="Bell MT" w:hAnsi="Bell MT" w:cstheme="majorHAnsi"/>
          <w:szCs w:val="16"/>
        </w:rPr>
        <w:t xml:space="preserve"> School of Civil Engineering and Transportation, South China University of Technology, Guangzhou, China </w:t>
      </w:r>
    </w:p>
    <w:p w14:paraId="6942F9EC" w14:textId="04997306" w:rsidR="00C9274B" w:rsidRPr="00471867" w:rsidRDefault="00C9274B" w:rsidP="00C9274B">
      <w:pPr>
        <w:pStyle w:val="IOPAff"/>
        <w:ind w:right="12"/>
        <w:jc w:val="center"/>
        <w:rPr>
          <w:rFonts w:ascii="Bell MT" w:hAnsi="Bell MT" w:cstheme="majorHAnsi"/>
          <w:szCs w:val="16"/>
        </w:rPr>
      </w:pPr>
      <w:r w:rsidRPr="00C9274B">
        <w:rPr>
          <w:rFonts w:ascii="Bell MT" w:hAnsi="Bell MT" w:cstheme="majorHAnsi"/>
          <w:szCs w:val="16"/>
          <w:vertAlign w:val="superscript"/>
        </w:rPr>
        <w:t>4</w:t>
      </w:r>
      <w:r w:rsidRPr="00C9274B">
        <w:rPr>
          <w:rFonts w:ascii="Bell MT" w:hAnsi="Bell MT" w:cstheme="majorHAnsi"/>
          <w:szCs w:val="16"/>
        </w:rPr>
        <w:t xml:space="preserve"> Department of Mechanical Engineering, Johns Hopkins University, Baltimore, USA</w:t>
      </w:r>
    </w:p>
    <w:p w14:paraId="24352F96" w14:textId="77777777" w:rsidR="00DD2466" w:rsidRDefault="00DD2466" w:rsidP="008C4C78">
      <w:pPr>
        <w:jc w:val="center"/>
      </w:pPr>
    </w:p>
    <w:p w14:paraId="7615CDFB" w14:textId="77777777" w:rsidR="00DD2466" w:rsidRDefault="00DD2466" w:rsidP="008C4C78">
      <w:pPr>
        <w:jc w:val="center"/>
      </w:pPr>
    </w:p>
    <w:p w14:paraId="420A284C" w14:textId="77777777" w:rsidR="00DD2466" w:rsidRDefault="00DD2466" w:rsidP="008C4C78">
      <w:pPr>
        <w:jc w:val="center"/>
      </w:pPr>
    </w:p>
    <w:p w14:paraId="3F50295F" w14:textId="40F97F0F" w:rsidR="00DD2466" w:rsidRPr="002976D8" w:rsidRDefault="002976D8" w:rsidP="002976D8">
      <w:pPr>
        <w:rPr>
          <w:b/>
          <w:bCs/>
        </w:rPr>
      </w:pPr>
      <w:r w:rsidRPr="002976D8">
        <w:rPr>
          <w:b/>
          <w:bCs/>
        </w:rPr>
        <w:t xml:space="preserve">Supplementary </w:t>
      </w:r>
      <w:r>
        <w:rPr>
          <w:b/>
          <w:bCs/>
        </w:rPr>
        <w:t>Table</w:t>
      </w:r>
    </w:p>
    <w:p w14:paraId="4D3AA5EB" w14:textId="77777777" w:rsidR="00A91FCC" w:rsidRDefault="00A91FCC"/>
    <w:p w14:paraId="5DFC15EA" w14:textId="5807DEC1" w:rsidR="009544D0" w:rsidRPr="00372420" w:rsidRDefault="00773613">
      <w:pPr>
        <w:rPr>
          <w:rFonts w:ascii="Calibri" w:hAnsi="Calibri" w:cs="Calibri"/>
          <w:color w:val="000000" w:themeColor="text1"/>
          <w:sz w:val="20"/>
          <w:szCs w:val="18"/>
        </w:rPr>
      </w:pPr>
      <w:r w:rsidRPr="00773613">
        <w:rPr>
          <w:rFonts w:ascii="Calibri" w:hAnsi="Calibri" w:cs="Calibri"/>
          <w:b/>
          <w:bCs/>
          <w:color w:val="000000" w:themeColor="text1"/>
          <w:sz w:val="20"/>
          <w:szCs w:val="18"/>
        </w:rPr>
        <w:t xml:space="preserve">Supplementary </w:t>
      </w:r>
      <w:r>
        <w:rPr>
          <w:rFonts w:ascii="Calibri" w:hAnsi="Calibri" w:cs="Calibri"/>
          <w:b/>
          <w:bCs/>
          <w:color w:val="000000" w:themeColor="text1"/>
          <w:sz w:val="20"/>
          <w:szCs w:val="18"/>
        </w:rPr>
        <w:t xml:space="preserve">Table </w:t>
      </w:r>
      <w:r w:rsidR="009544D0" w:rsidRPr="00DD2466">
        <w:rPr>
          <w:rFonts w:ascii="Calibri" w:hAnsi="Calibri" w:cs="Calibri" w:hint="eastAsia"/>
          <w:b/>
          <w:bCs/>
          <w:color w:val="000000" w:themeColor="text1"/>
          <w:sz w:val="20"/>
          <w:szCs w:val="18"/>
        </w:rPr>
        <w:t>1</w:t>
      </w:r>
      <w:r w:rsidR="009544D0" w:rsidRPr="00372420">
        <w:rPr>
          <w:rFonts w:ascii="Calibri" w:hAnsi="Calibri" w:cs="Calibri"/>
          <w:color w:val="000000" w:themeColor="text1"/>
          <w:sz w:val="20"/>
          <w:szCs w:val="18"/>
        </w:rPr>
        <w:t>.</w:t>
      </w:r>
      <w:r w:rsidR="00916289" w:rsidRPr="00372420">
        <w:rPr>
          <w:rFonts w:ascii="Calibri" w:hAnsi="Calibri" w:cs="Calibri"/>
          <w:color w:val="000000" w:themeColor="text1"/>
          <w:sz w:val="20"/>
          <w:szCs w:val="18"/>
        </w:rPr>
        <w:t xml:space="preserve"> Featuring parameters of the PLA </w:t>
      </w:r>
      <w:r w:rsidR="007C456B">
        <w:rPr>
          <w:rFonts w:ascii="Calibri" w:hAnsi="Calibri" w:cs="Calibri"/>
          <w:color w:val="000000" w:themeColor="text1"/>
          <w:sz w:val="20"/>
          <w:szCs w:val="18"/>
        </w:rPr>
        <w:t xml:space="preserve">ideal </w:t>
      </w:r>
      <w:r w:rsidR="00916289" w:rsidRPr="00372420">
        <w:rPr>
          <w:rFonts w:ascii="Calibri" w:hAnsi="Calibri" w:cs="Calibri"/>
          <w:color w:val="000000" w:themeColor="text1"/>
          <w:sz w:val="20"/>
          <w:szCs w:val="18"/>
        </w:rPr>
        <w:t xml:space="preserve">elastoplastic </w:t>
      </w:r>
      <w:r w:rsidR="00196EF9" w:rsidRPr="00372420">
        <w:rPr>
          <w:rFonts w:ascii="Calibri" w:hAnsi="Calibri" w:cs="Calibri"/>
          <w:color w:val="000000" w:themeColor="text1"/>
          <w:sz w:val="20"/>
          <w:szCs w:val="18"/>
        </w:rPr>
        <w:t>stress-strain curve.</w:t>
      </w:r>
    </w:p>
    <w:tbl>
      <w:tblPr>
        <w:tblStyle w:val="TableGrid"/>
        <w:tblW w:w="0" w:type="auto"/>
        <w:tblInd w:w="-5" w:type="dxa"/>
        <w:tblLook w:val="04A0" w:firstRow="1" w:lastRow="0" w:firstColumn="1" w:lastColumn="0" w:noHBand="0" w:noVBand="1"/>
      </w:tblPr>
      <w:tblGrid>
        <w:gridCol w:w="2570"/>
        <w:gridCol w:w="2571"/>
        <w:gridCol w:w="2387"/>
        <w:gridCol w:w="2559"/>
      </w:tblGrid>
      <w:tr w:rsidR="009544D0" w:rsidRPr="00372420" w14:paraId="7F2D1CD8" w14:textId="77777777" w:rsidTr="009544D0">
        <w:tc>
          <w:tcPr>
            <w:tcW w:w="2572" w:type="dxa"/>
          </w:tcPr>
          <w:p w14:paraId="2AE1ACBE" w14:textId="77777777" w:rsidR="009544D0" w:rsidRPr="00372420" w:rsidRDefault="009544D0">
            <w:pPr>
              <w:rPr>
                <w:rFonts w:ascii="Calibri" w:hAnsi="Calibri" w:cs="Calibri"/>
                <w:color w:val="000000" w:themeColor="text1"/>
                <w:sz w:val="20"/>
                <w:szCs w:val="18"/>
              </w:rPr>
            </w:pPr>
            <w:r w:rsidRPr="00372420">
              <w:rPr>
                <w:rFonts w:ascii="Calibri" w:hAnsi="Calibri" w:cs="Calibri" w:hint="eastAsia"/>
                <w:color w:val="000000" w:themeColor="text1"/>
                <w:sz w:val="20"/>
                <w:szCs w:val="18"/>
              </w:rPr>
              <w:t>Stress (</w:t>
            </w:r>
            <w:r w:rsidRPr="00372420">
              <w:rPr>
                <w:rFonts w:ascii="Calibri" w:hAnsi="Calibri" w:cs="Calibri"/>
                <w:color w:val="000000" w:themeColor="text1"/>
                <w:sz w:val="20"/>
                <w:szCs w:val="18"/>
              </w:rPr>
              <w:t>MPa</w:t>
            </w:r>
            <w:r w:rsidRPr="00372420">
              <w:rPr>
                <w:rFonts w:ascii="Calibri" w:hAnsi="Calibri" w:cs="Calibri" w:hint="eastAsia"/>
                <w:color w:val="000000" w:themeColor="text1"/>
                <w:sz w:val="20"/>
                <w:szCs w:val="18"/>
              </w:rPr>
              <w:t>)</w:t>
            </w:r>
          </w:p>
        </w:tc>
        <w:tc>
          <w:tcPr>
            <w:tcW w:w="2572" w:type="dxa"/>
          </w:tcPr>
          <w:p w14:paraId="2EACBCBB" w14:textId="77777777" w:rsidR="009544D0" w:rsidRPr="00372420" w:rsidRDefault="009544D0">
            <w:pPr>
              <w:rPr>
                <w:rFonts w:ascii="Calibri" w:hAnsi="Calibri" w:cs="Calibri"/>
                <w:color w:val="000000" w:themeColor="text1"/>
                <w:sz w:val="20"/>
                <w:szCs w:val="18"/>
              </w:rPr>
            </w:pPr>
            <w:r w:rsidRPr="00372420">
              <w:rPr>
                <w:rFonts w:ascii="Calibri" w:hAnsi="Calibri" w:cs="Calibri" w:hint="eastAsia"/>
                <w:color w:val="000000" w:themeColor="text1"/>
                <w:sz w:val="20"/>
                <w:szCs w:val="18"/>
              </w:rPr>
              <w:t>72.116</w:t>
            </w:r>
          </w:p>
        </w:tc>
        <w:tc>
          <w:tcPr>
            <w:tcW w:w="2388" w:type="dxa"/>
          </w:tcPr>
          <w:p w14:paraId="33D12541" w14:textId="77777777" w:rsidR="009544D0" w:rsidRPr="00372420" w:rsidRDefault="009544D0">
            <w:pPr>
              <w:rPr>
                <w:rFonts w:ascii="Calibri" w:hAnsi="Calibri" w:cs="Calibri"/>
                <w:color w:val="000000" w:themeColor="text1"/>
                <w:sz w:val="20"/>
                <w:szCs w:val="18"/>
              </w:rPr>
            </w:pPr>
            <w:r w:rsidRPr="00372420">
              <w:rPr>
                <w:rFonts w:ascii="Calibri" w:hAnsi="Calibri" w:cs="Calibri" w:hint="eastAsia"/>
                <w:color w:val="000000" w:themeColor="text1"/>
                <w:sz w:val="20"/>
                <w:szCs w:val="18"/>
              </w:rPr>
              <w:t>72.116</w:t>
            </w:r>
          </w:p>
        </w:tc>
        <w:tc>
          <w:tcPr>
            <w:tcW w:w="2560" w:type="dxa"/>
            <w:tcBorders>
              <w:right w:val="single" w:sz="4" w:space="0" w:color="auto"/>
            </w:tcBorders>
          </w:tcPr>
          <w:p w14:paraId="798F07DA" w14:textId="77777777" w:rsidR="009544D0" w:rsidRPr="00372420" w:rsidRDefault="009544D0">
            <w:pPr>
              <w:rPr>
                <w:rFonts w:ascii="Calibri" w:hAnsi="Calibri" w:cs="Calibri"/>
                <w:color w:val="000000" w:themeColor="text1"/>
                <w:sz w:val="20"/>
                <w:szCs w:val="18"/>
              </w:rPr>
            </w:pPr>
            <w:r w:rsidRPr="00372420">
              <w:rPr>
                <w:rFonts w:ascii="Calibri" w:hAnsi="Calibri" w:cs="Calibri" w:hint="eastAsia"/>
                <w:color w:val="000000" w:themeColor="text1"/>
                <w:sz w:val="20"/>
                <w:szCs w:val="18"/>
              </w:rPr>
              <w:t>72.000</w:t>
            </w:r>
          </w:p>
        </w:tc>
      </w:tr>
      <w:tr w:rsidR="009544D0" w:rsidRPr="00372420" w14:paraId="4F8CE57E" w14:textId="77777777" w:rsidTr="009544D0">
        <w:tc>
          <w:tcPr>
            <w:tcW w:w="2572" w:type="dxa"/>
          </w:tcPr>
          <w:p w14:paraId="00B884FB" w14:textId="77777777" w:rsidR="009544D0" w:rsidRPr="00372420" w:rsidRDefault="009544D0">
            <w:pPr>
              <w:rPr>
                <w:rFonts w:ascii="Calibri" w:hAnsi="Calibri" w:cs="Calibri"/>
                <w:color w:val="000000" w:themeColor="text1"/>
                <w:sz w:val="20"/>
                <w:szCs w:val="18"/>
              </w:rPr>
            </w:pPr>
            <w:r w:rsidRPr="00372420">
              <w:rPr>
                <w:rFonts w:ascii="Calibri" w:hAnsi="Calibri" w:cs="Calibri"/>
                <w:color w:val="000000" w:themeColor="text1"/>
                <w:sz w:val="20"/>
                <w:szCs w:val="18"/>
              </w:rPr>
              <w:t xml:space="preserve">Plastic </w:t>
            </w:r>
            <w:r w:rsidRPr="00372420">
              <w:rPr>
                <w:rFonts w:ascii="Calibri" w:hAnsi="Calibri" w:cs="Calibri" w:hint="eastAsia"/>
                <w:color w:val="000000" w:themeColor="text1"/>
                <w:sz w:val="20"/>
                <w:szCs w:val="18"/>
              </w:rPr>
              <w:t>Strain</w:t>
            </w:r>
          </w:p>
        </w:tc>
        <w:tc>
          <w:tcPr>
            <w:tcW w:w="2572" w:type="dxa"/>
          </w:tcPr>
          <w:p w14:paraId="41D2440F" w14:textId="77777777" w:rsidR="009544D0" w:rsidRPr="00372420" w:rsidRDefault="009544D0">
            <w:pPr>
              <w:rPr>
                <w:rFonts w:ascii="Calibri" w:hAnsi="Calibri" w:cs="Calibri"/>
                <w:color w:val="000000" w:themeColor="text1"/>
                <w:sz w:val="20"/>
                <w:szCs w:val="18"/>
              </w:rPr>
            </w:pPr>
            <w:r w:rsidRPr="00372420">
              <w:rPr>
                <w:rFonts w:ascii="Calibri" w:hAnsi="Calibri" w:cs="Calibri" w:hint="eastAsia"/>
                <w:color w:val="000000" w:themeColor="text1"/>
                <w:sz w:val="20"/>
                <w:szCs w:val="18"/>
              </w:rPr>
              <w:t>0</w:t>
            </w:r>
          </w:p>
        </w:tc>
        <w:tc>
          <w:tcPr>
            <w:tcW w:w="2388" w:type="dxa"/>
          </w:tcPr>
          <w:p w14:paraId="3A89DA1A" w14:textId="77777777" w:rsidR="009544D0" w:rsidRPr="00372420" w:rsidRDefault="009544D0">
            <w:pPr>
              <w:rPr>
                <w:rFonts w:ascii="Calibri" w:hAnsi="Calibri" w:cs="Calibri"/>
                <w:color w:val="000000" w:themeColor="text1"/>
                <w:sz w:val="20"/>
                <w:szCs w:val="18"/>
              </w:rPr>
            </w:pPr>
            <w:r w:rsidRPr="00372420">
              <w:rPr>
                <w:rFonts w:ascii="Calibri" w:hAnsi="Calibri" w:cs="Calibri" w:hint="eastAsia"/>
                <w:color w:val="000000" w:themeColor="text1"/>
                <w:sz w:val="20"/>
                <w:szCs w:val="18"/>
              </w:rPr>
              <w:t>0.15</w:t>
            </w:r>
          </w:p>
        </w:tc>
        <w:tc>
          <w:tcPr>
            <w:tcW w:w="2560" w:type="dxa"/>
            <w:tcBorders>
              <w:right w:val="single" w:sz="4" w:space="0" w:color="auto"/>
            </w:tcBorders>
          </w:tcPr>
          <w:p w14:paraId="5580F6E7" w14:textId="77777777" w:rsidR="009544D0" w:rsidRPr="00372420" w:rsidRDefault="009544D0">
            <w:pPr>
              <w:rPr>
                <w:rFonts w:ascii="Calibri" w:hAnsi="Calibri" w:cs="Calibri"/>
                <w:color w:val="000000" w:themeColor="text1"/>
                <w:sz w:val="20"/>
                <w:szCs w:val="18"/>
              </w:rPr>
            </w:pPr>
            <w:r w:rsidRPr="00372420">
              <w:rPr>
                <w:rFonts w:ascii="Calibri" w:hAnsi="Calibri" w:cs="Calibri" w:hint="eastAsia"/>
                <w:color w:val="000000" w:themeColor="text1"/>
                <w:sz w:val="20"/>
                <w:szCs w:val="18"/>
              </w:rPr>
              <w:t>0.20</w:t>
            </w:r>
          </w:p>
        </w:tc>
      </w:tr>
    </w:tbl>
    <w:p w14:paraId="6B4CE9FD" w14:textId="77777777" w:rsidR="009544D0" w:rsidRDefault="009544D0">
      <w:r>
        <w:rPr>
          <w:rFonts w:hint="eastAsia"/>
        </w:rPr>
        <w:t xml:space="preserve"> </w:t>
      </w:r>
    </w:p>
    <w:p w14:paraId="00B9793D" w14:textId="77777777" w:rsidR="009544D0" w:rsidRDefault="009544D0"/>
    <w:p w14:paraId="75836B70" w14:textId="62158C9B" w:rsidR="009544D0" w:rsidRPr="002976D8" w:rsidRDefault="002976D8">
      <w:pPr>
        <w:rPr>
          <w:b/>
          <w:bCs/>
        </w:rPr>
      </w:pPr>
      <w:r w:rsidRPr="002976D8">
        <w:rPr>
          <w:b/>
          <w:bCs/>
        </w:rPr>
        <w:t xml:space="preserve">Supplementary </w:t>
      </w:r>
      <w:r>
        <w:rPr>
          <w:b/>
          <w:bCs/>
        </w:rPr>
        <w:t>Figures</w:t>
      </w:r>
      <w:r>
        <w:rPr>
          <w:rFonts w:asciiTheme="majorHAnsi" w:hAnsiTheme="majorHAnsi" w:cstheme="majorHAnsi"/>
          <w:noProof/>
        </w:rPr>
        <mc:AlternateContent>
          <mc:Choice Requires="wps">
            <w:drawing>
              <wp:anchor distT="0" distB="0" distL="114300" distR="114300" simplePos="0" relativeHeight="251667456" behindDoc="0" locked="0" layoutInCell="1" allowOverlap="1" wp14:anchorId="087BA04B" wp14:editId="09C1032A">
                <wp:simplePos x="0" y="0"/>
                <wp:positionH relativeFrom="margin">
                  <wp:posOffset>0</wp:posOffset>
                </wp:positionH>
                <wp:positionV relativeFrom="paragraph">
                  <wp:posOffset>200025</wp:posOffset>
                </wp:positionV>
                <wp:extent cx="6375400" cy="2821940"/>
                <wp:effectExtent l="0" t="0" r="0" b="0"/>
                <wp:wrapTopAndBottom/>
                <wp:docPr id="13" name="文本框 13"/>
                <wp:cNvGraphicFramePr/>
                <a:graphic xmlns:a="http://schemas.openxmlformats.org/drawingml/2006/main">
                  <a:graphicData uri="http://schemas.microsoft.com/office/word/2010/wordprocessingShape">
                    <wps:wsp>
                      <wps:cNvSpPr txBox="1"/>
                      <wps:spPr>
                        <a:xfrm>
                          <a:off x="0" y="0"/>
                          <a:ext cx="6375400" cy="2821940"/>
                        </a:xfrm>
                        <a:prstGeom prst="rect">
                          <a:avLst/>
                        </a:prstGeom>
                        <a:noFill/>
                        <a:ln w="6350">
                          <a:noFill/>
                        </a:ln>
                      </wps:spPr>
                      <wps:txbx>
                        <w:txbxContent>
                          <w:p w14:paraId="31C202DC" w14:textId="77777777" w:rsidR="002976D8" w:rsidRDefault="002976D8" w:rsidP="002976D8">
                            <w:pPr>
                              <w:jc w:val="center"/>
                            </w:pPr>
                            <w:r w:rsidRPr="00CD616B">
                              <w:rPr>
                                <w:noProof/>
                              </w:rPr>
                              <w:drawing>
                                <wp:inline distT="0" distB="0" distL="0" distR="0" wp14:anchorId="10104721" wp14:editId="5B858717">
                                  <wp:extent cx="6203488" cy="2150214"/>
                                  <wp:effectExtent l="0" t="0" r="6985" b="2540"/>
                                  <wp:docPr id="8" name="图片 8" descr="E:\Dropbox\Dropbox\ML-AM\10 Final Products\图片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ropbox\Dropbox\ML-AM\10 Final Products\图片S1-2.png"/>
                                          <pic:cNvPicPr>
                                            <a:picLocks noChangeAspect="1" noChangeArrowheads="1"/>
                                          </pic:cNvPicPr>
                                        </pic:nvPicPr>
                                        <pic:blipFill rotWithShape="1">
                                          <a:blip r:embed="rId6">
                                            <a:extLst>
                                              <a:ext uri="{28A0092B-C50C-407E-A947-70E740481C1C}">
                                                <a14:useLocalDpi xmlns:a14="http://schemas.microsoft.com/office/drawing/2010/main" val="0"/>
                                              </a:ext>
                                            </a:extLst>
                                          </a:blip>
                                          <a:srcRect l="4083" r="2905"/>
                                          <a:stretch/>
                                        </pic:blipFill>
                                        <pic:spPr bwMode="auto">
                                          <a:xfrm>
                                            <a:off x="0" y="0"/>
                                            <a:ext cx="6281590" cy="2177285"/>
                                          </a:xfrm>
                                          <a:prstGeom prst="rect">
                                            <a:avLst/>
                                          </a:prstGeom>
                                          <a:noFill/>
                                          <a:ln>
                                            <a:noFill/>
                                          </a:ln>
                                          <a:extLst>
                                            <a:ext uri="{53640926-AAD7-44D8-BBD7-CCE9431645EC}">
                                              <a14:shadowObscured xmlns:a14="http://schemas.microsoft.com/office/drawing/2010/main"/>
                                            </a:ext>
                                          </a:extLst>
                                        </pic:spPr>
                                      </pic:pic>
                                    </a:graphicData>
                                  </a:graphic>
                                </wp:inline>
                              </w:drawing>
                            </w:r>
                          </w:p>
                          <w:p w14:paraId="7AF47A99" w14:textId="0820D014" w:rsidR="002976D8" w:rsidRPr="00DD2466" w:rsidRDefault="00773613" w:rsidP="002976D8">
                            <w:pPr>
                              <w:rPr>
                                <w:rFonts w:ascii="Calibri" w:hAnsi="Calibri" w:cs="Calibri"/>
                                <w:color w:val="000000" w:themeColor="text1"/>
                              </w:rPr>
                            </w:pPr>
                            <w:r w:rsidRPr="00773613">
                              <w:rPr>
                                <w:rFonts w:ascii="Calibri" w:hAnsi="Calibri" w:cs="Calibri"/>
                                <w:b/>
                                <w:bCs/>
                                <w:color w:val="000000" w:themeColor="text1"/>
                                <w:sz w:val="18"/>
                                <w:szCs w:val="18"/>
                              </w:rPr>
                              <w:t>Supplementary Figure 1</w:t>
                            </w:r>
                            <w:r w:rsidRPr="00773613">
                              <w:rPr>
                                <w:rFonts w:ascii="Calibri" w:hAnsi="Calibri" w:cs="Calibri"/>
                                <w:b/>
                                <w:bCs/>
                                <w:color w:val="000000" w:themeColor="text1"/>
                                <w:sz w:val="18"/>
                                <w:szCs w:val="18"/>
                              </w:rPr>
                              <w:t xml:space="preserve"> </w:t>
                            </w:r>
                            <w:r w:rsidR="002976D8" w:rsidRPr="00DD2466">
                              <w:rPr>
                                <w:rFonts w:ascii="Calibri" w:hAnsi="Calibri" w:cs="Calibri"/>
                                <w:color w:val="000000" w:themeColor="text1"/>
                                <w:sz w:val="18"/>
                                <w:szCs w:val="18"/>
                              </w:rPr>
                              <w:t xml:space="preserve">(a) Featuring dimensions of the non-uniform cellular materials. (b) The strain-stress curves of the nonlinear and the ideal elastoplastic constitutions for PLA. (c) The response curves of the pattern shown in (a) but using different constitutions depicted in (b).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BA04B" id="_x0000_t202" coordsize="21600,21600" o:spt="202" path="m,l,21600r21600,l21600,xe">
                <v:stroke joinstyle="miter"/>
                <v:path gradientshapeok="t" o:connecttype="rect"/>
              </v:shapetype>
              <v:shape id="文本框 13" o:spid="_x0000_s1026" type="#_x0000_t202" style="position:absolute;left:0;text-align:left;margin-left:0;margin-top:15.75pt;width:502pt;height:222.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" filled="f" stroked="f" strokeweight=".5pt">
                <v:textbox>
                  <w:txbxContent>
                    <w:p w14:paraId="31C202DC" w14:textId="77777777" w:rsidR="002976D8" w:rsidRDefault="002976D8" w:rsidP="002976D8">
                      <w:pPr>
                        <w:jc w:val="center"/>
                      </w:pPr>
                      <w:r w:rsidRPr="00CD616B">
                        <w:rPr>
                          <w:noProof/>
                        </w:rPr>
                        <w:drawing>
                          <wp:inline distT="0" distB="0" distL="0" distR="0" wp14:anchorId="10104721" wp14:editId="5B858717">
                            <wp:extent cx="6203488" cy="2150214"/>
                            <wp:effectExtent l="0" t="0" r="6985" b="2540"/>
                            <wp:docPr id="8" name="图片 8" descr="E:\Dropbox\Dropbox\ML-AM\10 Final Products\图片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ropbox\Dropbox\ML-AM\10 Final Products\图片S1-2.png"/>
                                    <pic:cNvPicPr>
                                      <a:picLocks noChangeAspect="1" noChangeArrowheads="1"/>
                                    </pic:cNvPicPr>
                                  </pic:nvPicPr>
                                  <pic:blipFill rotWithShape="1">
                                    <a:blip r:embed="rId6">
                                      <a:extLst>
                                        <a:ext uri="{28A0092B-C50C-407E-A947-70E740481C1C}">
                                          <a14:useLocalDpi xmlns:a14="http://schemas.microsoft.com/office/drawing/2010/main" val="0"/>
                                        </a:ext>
                                      </a:extLst>
                                    </a:blip>
                                    <a:srcRect l="4083" r="2905"/>
                                    <a:stretch/>
                                  </pic:blipFill>
                                  <pic:spPr bwMode="auto">
                                    <a:xfrm>
                                      <a:off x="0" y="0"/>
                                      <a:ext cx="6281590" cy="2177285"/>
                                    </a:xfrm>
                                    <a:prstGeom prst="rect">
                                      <a:avLst/>
                                    </a:prstGeom>
                                    <a:noFill/>
                                    <a:ln>
                                      <a:noFill/>
                                    </a:ln>
                                    <a:extLst>
                                      <a:ext uri="{53640926-AAD7-44D8-BBD7-CCE9431645EC}">
                                        <a14:shadowObscured xmlns:a14="http://schemas.microsoft.com/office/drawing/2010/main"/>
                                      </a:ext>
                                    </a:extLst>
                                  </pic:spPr>
                                </pic:pic>
                              </a:graphicData>
                            </a:graphic>
                          </wp:inline>
                        </w:drawing>
                      </w:r>
                    </w:p>
                    <w:p w14:paraId="7AF47A99" w14:textId="0820D014" w:rsidR="002976D8" w:rsidRPr="00DD2466" w:rsidRDefault="00773613" w:rsidP="002976D8">
                      <w:pPr>
                        <w:rPr>
                          <w:rFonts w:ascii="Calibri" w:hAnsi="Calibri" w:cs="Calibri"/>
                          <w:color w:val="000000" w:themeColor="text1"/>
                        </w:rPr>
                      </w:pPr>
                      <w:r w:rsidRPr="00773613">
                        <w:rPr>
                          <w:rFonts w:ascii="Calibri" w:hAnsi="Calibri" w:cs="Calibri"/>
                          <w:b/>
                          <w:bCs/>
                          <w:color w:val="000000" w:themeColor="text1"/>
                          <w:sz w:val="18"/>
                          <w:szCs w:val="18"/>
                        </w:rPr>
                        <w:t>Supplementary Figure 1</w:t>
                      </w:r>
                      <w:r w:rsidRPr="00773613">
                        <w:rPr>
                          <w:rFonts w:ascii="Calibri" w:hAnsi="Calibri" w:cs="Calibri"/>
                          <w:b/>
                          <w:bCs/>
                          <w:color w:val="000000" w:themeColor="text1"/>
                          <w:sz w:val="18"/>
                          <w:szCs w:val="18"/>
                        </w:rPr>
                        <w:t xml:space="preserve"> </w:t>
                      </w:r>
                      <w:r w:rsidR="002976D8" w:rsidRPr="00DD2466">
                        <w:rPr>
                          <w:rFonts w:ascii="Calibri" w:hAnsi="Calibri" w:cs="Calibri"/>
                          <w:color w:val="000000" w:themeColor="text1"/>
                          <w:sz w:val="18"/>
                          <w:szCs w:val="18"/>
                        </w:rPr>
                        <w:t xml:space="preserve">(a) Featuring dimensions of the non-uniform cellular materials. (b) The strain-stress curves of the nonlinear and the ideal elastoplastic constitutions for PLA. (c) The response curves of the pattern shown in (a) but using different constitutions depicted in (b). </w:t>
                      </w:r>
                    </w:p>
                  </w:txbxContent>
                </v:textbox>
                <w10:wrap type="topAndBottom" anchorx="margin"/>
              </v:shape>
            </w:pict>
          </mc:Fallback>
        </mc:AlternateContent>
      </w:r>
    </w:p>
    <w:p w14:paraId="4DBDA950" w14:textId="77777777" w:rsidR="009544D0" w:rsidRDefault="009544D0"/>
    <w:p w14:paraId="00154532" w14:textId="77777777" w:rsidR="008C4C78" w:rsidRDefault="0024664C">
      <w:r>
        <w:rPr>
          <w:rFonts w:asciiTheme="majorHAnsi" w:hAnsiTheme="majorHAnsi" w:cstheme="majorHAnsi"/>
          <w:noProof/>
        </w:rPr>
        <w:lastRenderedPageBreak/>
        <mc:AlternateContent>
          <mc:Choice Requires="wps">
            <w:drawing>
              <wp:anchor distT="0" distB="0" distL="114300" distR="114300" simplePos="0" relativeHeight="251661312" behindDoc="0" locked="0" layoutInCell="1" allowOverlap="1" wp14:anchorId="30E6D41B" wp14:editId="2263D139">
                <wp:simplePos x="0" y="0"/>
                <wp:positionH relativeFrom="margin">
                  <wp:align>left</wp:align>
                </wp:positionH>
                <wp:positionV relativeFrom="paragraph">
                  <wp:posOffset>122555</wp:posOffset>
                </wp:positionV>
                <wp:extent cx="6375400" cy="7328535"/>
                <wp:effectExtent l="0" t="0" r="0" b="5715"/>
                <wp:wrapTopAndBottom/>
                <wp:docPr id="2" name="文本框 2"/>
                <wp:cNvGraphicFramePr/>
                <a:graphic xmlns:a="http://schemas.openxmlformats.org/drawingml/2006/main">
                  <a:graphicData uri="http://schemas.microsoft.com/office/word/2010/wordprocessingShape">
                    <wps:wsp>
                      <wps:cNvSpPr txBox="1"/>
                      <wps:spPr>
                        <a:xfrm>
                          <a:off x="0" y="0"/>
                          <a:ext cx="6375400" cy="7328535"/>
                        </a:xfrm>
                        <a:prstGeom prst="rect">
                          <a:avLst/>
                        </a:prstGeom>
                        <a:noFill/>
                        <a:ln w="6350">
                          <a:noFill/>
                        </a:ln>
                      </wps:spPr>
                      <wps:txbx>
                        <w:txbxContent>
                          <w:p w14:paraId="2A6E23BB" w14:textId="77777777" w:rsidR="008C4C78" w:rsidRDefault="0024664C" w:rsidP="008C4C78">
                            <w:pPr>
                              <w:jc w:val="center"/>
                            </w:pPr>
                            <w:r w:rsidRPr="0024664C">
                              <w:rPr>
                                <w:noProof/>
                              </w:rPr>
                              <w:drawing>
                                <wp:inline distT="0" distB="0" distL="0" distR="0" wp14:anchorId="683AB7CB" wp14:editId="2FA9C695">
                                  <wp:extent cx="6179820" cy="5138405"/>
                                  <wp:effectExtent l="0" t="0" r="0" b="5715"/>
                                  <wp:docPr id="15" name="图片 15" descr="D:\Box Sync\box\01-3 Machine-Learning based Architected Material Design\10 Final Products\图片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ox Sync\box\01-3 Machine-Learning based Architected Material Design\10 Final Products\图片S2.png"/>
                                          <pic:cNvPicPr>
                                            <a:picLocks noChangeAspect="1" noChangeArrowheads="1"/>
                                          </pic:cNvPicPr>
                                        </pic:nvPicPr>
                                        <pic:blipFill rotWithShape="1">
                                          <a:blip r:embed="rId7">
                                            <a:extLst>
                                              <a:ext uri="{28A0092B-C50C-407E-A947-70E740481C1C}">
                                                <a14:useLocalDpi xmlns:a14="http://schemas.microsoft.com/office/drawing/2010/main" val="0"/>
                                              </a:ext>
                                            </a:extLst>
                                          </a:blip>
                                          <a:srcRect l="4434"/>
                                          <a:stretch/>
                                        </pic:blipFill>
                                        <pic:spPr bwMode="auto">
                                          <a:xfrm>
                                            <a:off x="0" y="0"/>
                                            <a:ext cx="6214160" cy="5166958"/>
                                          </a:xfrm>
                                          <a:prstGeom prst="rect">
                                            <a:avLst/>
                                          </a:prstGeom>
                                          <a:noFill/>
                                          <a:ln>
                                            <a:noFill/>
                                          </a:ln>
                                          <a:extLst>
                                            <a:ext uri="{53640926-AAD7-44D8-BBD7-CCE9431645EC}">
                                              <a14:shadowObscured xmlns:a14="http://schemas.microsoft.com/office/drawing/2010/main"/>
                                            </a:ext>
                                          </a:extLst>
                                        </pic:spPr>
                                      </pic:pic>
                                    </a:graphicData>
                                  </a:graphic>
                                </wp:inline>
                              </w:drawing>
                            </w:r>
                          </w:p>
                          <w:p w14:paraId="5E5D97BF" w14:textId="3C5C652C" w:rsidR="00444307" w:rsidRPr="00372420" w:rsidRDefault="00773613" w:rsidP="00444307">
                            <w:pPr>
                              <w:rPr>
                                <w:rFonts w:ascii="Calibri" w:hAnsi="Calibri" w:cs="Calibri"/>
                                <w:color w:val="000000" w:themeColor="text1"/>
                              </w:rPr>
                            </w:pPr>
                            <w:r w:rsidRPr="00773613">
                              <w:rPr>
                                <w:rFonts w:ascii="Calibri" w:hAnsi="Calibri" w:cs="Calibri"/>
                                <w:b/>
                                <w:bCs/>
                                <w:sz w:val="18"/>
                                <w:szCs w:val="18"/>
                              </w:rPr>
                              <w:t xml:space="preserve">Supplementary Figure </w:t>
                            </w:r>
                            <w:r>
                              <w:rPr>
                                <w:rFonts w:ascii="Calibri" w:hAnsi="Calibri" w:cs="Calibri"/>
                                <w:b/>
                                <w:bCs/>
                                <w:sz w:val="18"/>
                                <w:szCs w:val="18"/>
                              </w:rPr>
                              <w:t xml:space="preserve">2 </w:t>
                            </w:r>
                            <w:r w:rsidR="00372420" w:rsidRPr="00372420">
                              <w:rPr>
                                <w:rFonts w:ascii="Calibri" w:hAnsi="Calibri" w:cs="Calibri"/>
                                <w:color w:val="000000" w:themeColor="text1"/>
                                <w:sz w:val="18"/>
                                <w:szCs w:val="18"/>
                              </w:rPr>
                              <w:t xml:space="preserve">(a) </w:t>
                            </w:r>
                            <w:r w:rsidR="008C4C78" w:rsidRPr="00372420">
                              <w:rPr>
                                <w:rFonts w:ascii="Calibri" w:hAnsi="Calibri" w:cs="Calibri"/>
                                <w:color w:val="000000" w:themeColor="text1"/>
                                <w:sz w:val="18"/>
                                <w:szCs w:val="18"/>
                              </w:rPr>
                              <w:t>The</w:t>
                            </w:r>
                            <w:r w:rsidR="00196EF9" w:rsidRPr="00372420">
                              <w:rPr>
                                <w:rFonts w:ascii="Calibri" w:hAnsi="Calibri" w:cs="Calibri"/>
                                <w:color w:val="000000" w:themeColor="text1"/>
                                <w:sz w:val="18"/>
                                <w:szCs w:val="18"/>
                              </w:rPr>
                              <w:t xml:space="preserve"> original predicted response curves of one </w:t>
                            </w:r>
                            <w:r w:rsidR="00FA65A1">
                              <w:rPr>
                                <w:rFonts w:ascii="Calibri" w:hAnsi="Calibri" w:cs="Calibri"/>
                                <w:color w:val="000000" w:themeColor="text1"/>
                                <w:sz w:val="18"/>
                                <w:szCs w:val="18"/>
                              </w:rPr>
                              <w:t>typical</w:t>
                            </w:r>
                            <w:r w:rsidR="00196EF9" w:rsidRPr="00372420">
                              <w:rPr>
                                <w:rFonts w:ascii="Calibri" w:hAnsi="Calibri" w:cs="Calibri"/>
                                <w:color w:val="000000" w:themeColor="text1"/>
                                <w:sz w:val="18"/>
                                <w:szCs w:val="18"/>
                              </w:rPr>
                              <w:t xml:space="preserve"> unique pattern and its corresponding reproduced patterns</w:t>
                            </w:r>
                            <w:r w:rsidR="00FA65A1">
                              <w:rPr>
                                <w:rFonts w:ascii="Calibri" w:hAnsi="Calibri" w:cs="Calibri"/>
                                <w:color w:val="000000" w:themeColor="text1"/>
                                <w:sz w:val="18"/>
                                <w:szCs w:val="18"/>
                              </w:rPr>
                              <w:t xml:space="preserve"> using 80% training ratio.</w:t>
                            </w:r>
                            <w:r w:rsidR="00196EF9" w:rsidRPr="00372420">
                              <w:rPr>
                                <w:rFonts w:ascii="Calibri" w:hAnsi="Calibri" w:cs="Calibri"/>
                                <w:color w:val="000000" w:themeColor="text1"/>
                                <w:sz w:val="18"/>
                                <w:szCs w:val="18"/>
                              </w:rPr>
                              <w:t xml:space="preserve"> </w:t>
                            </w:r>
                            <w:r w:rsidR="00FA65A1">
                              <w:rPr>
                                <w:rFonts w:ascii="Calibri" w:hAnsi="Calibri" w:cs="Calibri"/>
                                <w:color w:val="000000" w:themeColor="text1"/>
                                <w:sz w:val="18"/>
                                <w:szCs w:val="18"/>
                              </w:rPr>
                              <w:t xml:space="preserve">The </w:t>
                            </w:r>
                            <w:r w:rsidR="00196EF9" w:rsidRPr="00372420">
                              <w:rPr>
                                <w:rFonts w:ascii="Calibri" w:hAnsi="Calibri" w:cs="Calibri"/>
                                <w:color w:val="000000" w:themeColor="text1"/>
                                <w:sz w:val="18"/>
                                <w:szCs w:val="18"/>
                              </w:rPr>
                              <w:t>average of the prediction is usually a closer approximation of the reference</w:t>
                            </w:r>
                            <w:r w:rsidR="00FA65A1">
                              <w:rPr>
                                <w:rFonts w:ascii="Calibri" w:hAnsi="Calibri" w:cs="Calibri"/>
                                <w:color w:val="000000" w:themeColor="text1"/>
                                <w:sz w:val="18"/>
                                <w:szCs w:val="18"/>
                              </w:rPr>
                              <w:t xml:space="preserve">. </w:t>
                            </w:r>
                            <w:r w:rsidR="00372420" w:rsidRPr="00372420">
                              <w:rPr>
                                <w:rFonts w:ascii="Calibri" w:hAnsi="Calibri" w:cs="Calibri"/>
                                <w:color w:val="000000" w:themeColor="text1"/>
                                <w:sz w:val="18"/>
                                <w:szCs w:val="18"/>
                              </w:rPr>
                              <w:t xml:space="preserve">(b) </w:t>
                            </w:r>
                            <w:r w:rsidR="00196EF9" w:rsidRPr="00372420">
                              <w:rPr>
                                <w:rFonts w:ascii="Calibri" w:hAnsi="Calibri" w:cs="Calibri"/>
                                <w:color w:val="000000" w:themeColor="text1"/>
                                <w:sz w:val="18"/>
                                <w:szCs w:val="18"/>
                              </w:rPr>
                              <w:t xml:space="preserve">The </w:t>
                            </w:r>
                            <w:r w:rsidR="00372420" w:rsidRPr="00372420">
                              <w:rPr>
                                <w:rFonts w:ascii="Calibri" w:hAnsi="Calibri" w:cs="Calibri"/>
                                <w:color w:val="000000" w:themeColor="text1"/>
                                <w:sz w:val="18"/>
                                <w:szCs w:val="18"/>
                              </w:rPr>
                              <w:t>PDFs of the normalized error of the averaged and non-averaged predictions</w:t>
                            </w:r>
                            <w:r w:rsidR="00444307">
                              <w:rPr>
                                <w:rFonts w:ascii="Calibri" w:hAnsi="Calibri" w:cs="Calibri"/>
                                <w:color w:val="000000" w:themeColor="text1"/>
                                <w:sz w:val="18"/>
                                <w:szCs w:val="18"/>
                              </w:rPr>
                              <w:t xml:space="preserve"> using 80% training ratio</w:t>
                            </w:r>
                            <w:r w:rsidR="00372420" w:rsidRPr="00372420">
                              <w:rPr>
                                <w:rFonts w:ascii="Calibri" w:hAnsi="Calibri" w:cs="Calibri"/>
                                <w:color w:val="000000" w:themeColor="text1"/>
                                <w:sz w:val="18"/>
                                <w:szCs w:val="18"/>
                              </w:rPr>
                              <w:t>. (c) The</w:t>
                            </w:r>
                            <w:r w:rsidR="00D32F9E">
                              <w:rPr>
                                <w:rFonts w:ascii="Calibri" w:hAnsi="Calibri" w:cs="Calibri"/>
                                <w:color w:val="000000" w:themeColor="text1"/>
                                <w:sz w:val="18"/>
                                <w:szCs w:val="18"/>
                              </w:rPr>
                              <w:t xml:space="preserve"> comparison </w:t>
                            </w:r>
                            <w:r w:rsidR="0028096A">
                              <w:rPr>
                                <w:rFonts w:ascii="Calibri" w:hAnsi="Calibri" w:cs="Calibri"/>
                                <w:color w:val="000000" w:themeColor="text1"/>
                                <w:sz w:val="18"/>
                                <w:szCs w:val="18"/>
                              </w:rPr>
                              <w:t>of</w:t>
                            </w:r>
                            <w:r w:rsidR="00D32F9E">
                              <w:rPr>
                                <w:rFonts w:ascii="Calibri" w:hAnsi="Calibri" w:cs="Calibri"/>
                                <w:color w:val="000000" w:themeColor="text1"/>
                                <w:sz w:val="18"/>
                                <w:szCs w:val="18"/>
                              </w:rPr>
                              <w:t xml:space="preserve"> </w:t>
                            </w:r>
                            <w:r w:rsidR="00444307">
                              <w:rPr>
                                <w:rFonts w:ascii="Calibri" w:hAnsi="Calibri" w:cs="Calibri"/>
                                <w:color w:val="000000" w:themeColor="text1"/>
                                <w:sz w:val="18"/>
                                <w:szCs w:val="18"/>
                              </w:rPr>
                              <w:t xml:space="preserve">non-averaged </w:t>
                            </w:r>
                            <w:r w:rsidR="00D32F9E">
                              <w:rPr>
                                <w:rFonts w:ascii="Calibri" w:hAnsi="Calibri" w:cs="Calibri"/>
                                <w:color w:val="000000" w:themeColor="text1"/>
                                <w:sz w:val="18"/>
                                <w:szCs w:val="18"/>
                              </w:rPr>
                              <w:t xml:space="preserve">predictions and </w:t>
                            </w:r>
                            <w:r w:rsidR="00444307">
                              <w:rPr>
                                <w:rFonts w:ascii="Calibri" w:hAnsi="Calibri" w:cs="Calibri"/>
                                <w:color w:val="000000" w:themeColor="text1"/>
                                <w:sz w:val="18"/>
                                <w:szCs w:val="18"/>
                              </w:rPr>
                              <w:t>references using 80% training ratio</w:t>
                            </w:r>
                            <w:r w:rsidR="00444307" w:rsidRPr="00372420">
                              <w:rPr>
                                <w:rFonts w:ascii="Calibri" w:hAnsi="Calibri" w:cs="Calibri"/>
                                <w:color w:val="000000" w:themeColor="text1"/>
                                <w:sz w:val="18"/>
                                <w:szCs w:val="18"/>
                              </w:rPr>
                              <w:t>. (</w:t>
                            </w:r>
                            <w:r w:rsidR="00444307">
                              <w:rPr>
                                <w:rFonts w:ascii="Calibri" w:hAnsi="Calibri" w:cs="Calibri"/>
                                <w:color w:val="000000" w:themeColor="text1"/>
                                <w:sz w:val="18"/>
                                <w:szCs w:val="18"/>
                              </w:rPr>
                              <w:t>d</w:t>
                            </w:r>
                            <w:r w:rsidR="00444307" w:rsidRPr="00372420">
                              <w:rPr>
                                <w:rFonts w:ascii="Calibri" w:hAnsi="Calibri" w:cs="Calibri"/>
                                <w:color w:val="000000" w:themeColor="text1"/>
                                <w:sz w:val="18"/>
                                <w:szCs w:val="18"/>
                              </w:rPr>
                              <w:t>) The</w:t>
                            </w:r>
                            <w:r w:rsidR="00444307">
                              <w:rPr>
                                <w:rFonts w:ascii="Calibri" w:hAnsi="Calibri" w:cs="Calibri"/>
                                <w:color w:val="000000" w:themeColor="text1"/>
                                <w:sz w:val="18"/>
                                <w:szCs w:val="18"/>
                              </w:rPr>
                              <w:t xml:space="preserve"> comparison </w:t>
                            </w:r>
                            <w:r w:rsidR="0028096A">
                              <w:rPr>
                                <w:rFonts w:ascii="Calibri" w:hAnsi="Calibri" w:cs="Calibri"/>
                                <w:color w:val="000000" w:themeColor="text1"/>
                                <w:sz w:val="18"/>
                                <w:szCs w:val="18"/>
                              </w:rPr>
                              <w:t>of</w:t>
                            </w:r>
                            <w:r w:rsidR="00444307">
                              <w:rPr>
                                <w:rFonts w:ascii="Calibri" w:hAnsi="Calibri" w:cs="Calibri"/>
                                <w:color w:val="000000" w:themeColor="text1"/>
                                <w:sz w:val="18"/>
                                <w:szCs w:val="18"/>
                              </w:rPr>
                              <w:t xml:space="preserve"> averaged predictions and references using 80% training ratio. </w:t>
                            </w:r>
                          </w:p>
                          <w:p w14:paraId="479359EC" w14:textId="77777777" w:rsidR="008C4C78" w:rsidRPr="00372420" w:rsidRDefault="008C4C78" w:rsidP="008C4C78">
                            <w:pPr>
                              <w:rPr>
                                <w:rFonts w:ascii="Calibri" w:hAnsi="Calibri" w:cs="Calibr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6D41B" id="文本框 2" o:spid="_x0000_s1027" type="#_x0000_t202" style="position:absolute;left:0;text-align:left;margin-left:0;margin-top:9.65pt;width:502pt;height:577.0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" filled="f" stroked="f" strokeweight=".5pt">
                <v:textbox>
                  <w:txbxContent>
                    <w:p w14:paraId="2A6E23BB" w14:textId="77777777" w:rsidR="008C4C78" w:rsidRDefault="0024664C" w:rsidP="008C4C78">
                      <w:pPr>
                        <w:jc w:val="center"/>
                      </w:pPr>
                      <w:r w:rsidRPr="0024664C">
                        <w:rPr>
                          <w:noProof/>
                        </w:rPr>
                        <w:drawing>
                          <wp:inline distT="0" distB="0" distL="0" distR="0" wp14:anchorId="683AB7CB" wp14:editId="2FA9C695">
                            <wp:extent cx="6179820" cy="5138405"/>
                            <wp:effectExtent l="0" t="0" r="0" b="5715"/>
                            <wp:docPr id="15" name="图片 15" descr="D:\Box Sync\box\01-3 Machine-Learning based Architected Material Design\10 Final Products\图片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ox Sync\box\01-3 Machine-Learning based Architected Material Design\10 Final Products\图片S2.png"/>
                                    <pic:cNvPicPr>
                                      <a:picLocks noChangeAspect="1" noChangeArrowheads="1"/>
                                    </pic:cNvPicPr>
                                  </pic:nvPicPr>
                                  <pic:blipFill rotWithShape="1">
                                    <a:blip r:embed="rId7">
                                      <a:extLst>
                                        <a:ext uri="{28A0092B-C50C-407E-A947-70E740481C1C}">
                                          <a14:useLocalDpi xmlns:a14="http://schemas.microsoft.com/office/drawing/2010/main" val="0"/>
                                        </a:ext>
                                      </a:extLst>
                                    </a:blip>
                                    <a:srcRect l="4434"/>
                                    <a:stretch/>
                                  </pic:blipFill>
                                  <pic:spPr bwMode="auto">
                                    <a:xfrm>
                                      <a:off x="0" y="0"/>
                                      <a:ext cx="6214160" cy="5166958"/>
                                    </a:xfrm>
                                    <a:prstGeom prst="rect">
                                      <a:avLst/>
                                    </a:prstGeom>
                                    <a:noFill/>
                                    <a:ln>
                                      <a:noFill/>
                                    </a:ln>
                                    <a:extLst>
                                      <a:ext uri="{53640926-AAD7-44D8-BBD7-CCE9431645EC}">
                                        <a14:shadowObscured xmlns:a14="http://schemas.microsoft.com/office/drawing/2010/main"/>
                                      </a:ext>
                                    </a:extLst>
                                  </pic:spPr>
                                </pic:pic>
                              </a:graphicData>
                            </a:graphic>
                          </wp:inline>
                        </w:drawing>
                      </w:r>
                    </w:p>
                    <w:p w14:paraId="5E5D97BF" w14:textId="3C5C652C" w:rsidR="00444307" w:rsidRPr="00372420" w:rsidRDefault="00773613" w:rsidP="00444307">
                      <w:pPr>
                        <w:rPr>
                          <w:rFonts w:ascii="Calibri" w:hAnsi="Calibri" w:cs="Calibri"/>
                          <w:color w:val="000000" w:themeColor="text1"/>
                        </w:rPr>
                      </w:pPr>
                      <w:r w:rsidRPr="00773613">
                        <w:rPr>
                          <w:rFonts w:ascii="Calibri" w:hAnsi="Calibri" w:cs="Calibri"/>
                          <w:b/>
                          <w:bCs/>
                          <w:sz w:val="18"/>
                          <w:szCs w:val="18"/>
                        </w:rPr>
                        <w:t xml:space="preserve">Supplementary Figure </w:t>
                      </w:r>
                      <w:r>
                        <w:rPr>
                          <w:rFonts w:ascii="Calibri" w:hAnsi="Calibri" w:cs="Calibri"/>
                          <w:b/>
                          <w:bCs/>
                          <w:sz w:val="18"/>
                          <w:szCs w:val="18"/>
                        </w:rPr>
                        <w:t xml:space="preserve">2 </w:t>
                      </w:r>
                      <w:r w:rsidR="00372420" w:rsidRPr="00372420">
                        <w:rPr>
                          <w:rFonts w:ascii="Calibri" w:hAnsi="Calibri" w:cs="Calibri"/>
                          <w:color w:val="000000" w:themeColor="text1"/>
                          <w:sz w:val="18"/>
                          <w:szCs w:val="18"/>
                        </w:rPr>
                        <w:t xml:space="preserve">(a) </w:t>
                      </w:r>
                      <w:r w:rsidR="008C4C78" w:rsidRPr="00372420">
                        <w:rPr>
                          <w:rFonts w:ascii="Calibri" w:hAnsi="Calibri" w:cs="Calibri"/>
                          <w:color w:val="000000" w:themeColor="text1"/>
                          <w:sz w:val="18"/>
                          <w:szCs w:val="18"/>
                        </w:rPr>
                        <w:t>The</w:t>
                      </w:r>
                      <w:r w:rsidR="00196EF9" w:rsidRPr="00372420">
                        <w:rPr>
                          <w:rFonts w:ascii="Calibri" w:hAnsi="Calibri" w:cs="Calibri"/>
                          <w:color w:val="000000" w:themeColor="text1"/>
                          <w:sz w:val="18"/>
                          <w:szCs w:val="18"/>
                        </w:rPr>
                        <w:t xml:space="preserve"> original predicted response curves of one </w:t>
                      </w:r>
                      <w:r w:rsidR="00FA65A1">
                        <w:rPr>
                          <w:rFonts w:ascii="Calibri" w:hAnsi="Calibri" w:cs="Calibri"/>
                          <w:color w:val="000000" w:themeColor="text1"/>
                          <w:sz w:val="18"/>
                          <w:szCs w:val="18"/>
                        </w:rPr>
                        <w:t>typical</w:t>
                      </w:r>
                      <w:r w:rsidR="00196EF9" w:rsidRPr="00372420">
                        <w:rPr>
                          <w:rFonts w:ascii="Calibri" w:hAnsi="Calibri" w:cs="Calibri"/>
                          <w:color w:val="000000" w:themeColor="text1"/>
                          <w:sz w:val="18"/>
                          <w:szCs w:val="18"/>
                        </w:rPr>
                        <w:t xml:space="preserve"> unique pattern and its corresponding reproduced patterns</w:t>
                      </w:r>
                      <w:r w:rsidR="00FA65A1">
                        <w:rPr>
                          <w:rFonts w:ascii="Calibri" w:hAnsi="Calibri" w:cs="Calibri"/>
                          <w:color w:val="000000" w:themeColor="text1"/>
                          <w:sz w:val="18"/>
                          <w:szCs w:val="18"/>
                        </w:rPr>
                        <w:t xml:space="preserve"> using 80% training ratio.</w:t>
                      </w:r>
                      <w:r w:rsidR="00196EF9" w:rsidRPr="00372420">
                        <w:rPr>
                          <w:rFonts w:ascii="Calibri" w:hAnsi="Calibri" w:cs="Calibri"/>
                          <w:color w:val="000000" w:themeColor="text1"/>
                          <w:sz w:val="18"/>
                          <w:szCs w:val="18"/>
                        </w:rPr>
                        <w:t xml:space="preserve"> </w:t>
                      </w:r>
                      <w:r w:rsidR="00FA65A1">
                        <w:rPr>
                          <w:rFonts w:ascii="Calibri" w:hAnsi="Calibri" w:cs="Calibri"/>
                          <w:color w:val="000000" w:themeColor="text1"/>
                          <w:sz w:val="18"/>
                          <w:szCs w:val="18"/>
                        </w:rPr>
                        <w:t xml:space="preserve">The </w:t>
                      </w:r>
                      <w:r w:rsidR="00196EF9" w:rsidRPr="00372420">
                        <w:rPr>
                          <w:rFonts w:ascii="Calibri" w:hAnsi="Calibri" w:cs="Calibri"/>
                          <w:color w:val="000000" w:themeColor="text1"/>
                          <w:sz w:val="18"/>
                          <w:szCs w:val="18"/>
                        </w:rPr>
                        <w:t>average of the prediction is usually a closer approximation of the reference</w:t>
                      </w:r>
                      <w:r w:rsidR="00FA65A1">
                        <w:rPr>
                          <w:rFonts w:ascii="Calibri" w:hAnsi="Calibri" w:cs="Calibri"/>
                          <w:color w:val="000000" w:themeColor="text1"/>
                          <w:sz w:val="18"/>
                          <w:szCs w:val="18"/>
                        </w:rPr>
                        <w:t xml:space="preserve">. </w:t>
                      </w:r>
                      <w:r w:rsidR="00372420" w:rsidRPr="00372420">
                        <w:rPr>
                          <w:rFonts w:ascii="Calibri" w:hAnsi="Calibri" w:cs="Calibri"/>
                          <w:color w:val="000000" w:themeColor="text1"/>
                          <w:sz w:val="18"/>
                          <w:szCs w:val="18"/>
                        </w:rPr>
                        <w:t xml:space="preserve">(b) </w:t>
                      </w:r>
                      <w:r w:rsidR="00196EF9" w:rsidRPr="00372420">
                        <w:rPr>
                          <w:rFonts w:ascii="Calibri" w:hAnsi="Calibri" w:cs="Calibri"/>
                          <w:color w:val="000000" w:themeColor="text1"/>
                          <w:sz w:val="18"/>
                          <w:szCs w:val="18"/>
                        </w:rPr>
                        <w:t xml:space="preserve">The </w:t>
                      </w:r>
                      <w:r w:rsidR="00372420" w:rsidRPr="00372420">
                        <w:rPr>
                          <w:rFonts w:ascii="Calibri" w:hAnsi="Calibri" w:cs="Calibri"/>
                          <w:color w:val="000000" w:themeColor="text1"/>
                          <w:sz w:val="18"/>
                          <w:szCs w:val="18"/>
                        </w:rPr>
                        <w:t>PDFs of the normalized error of the averaged and non-averaged predictions</w:t>
                      </w:r>
                      <w:r w:rsidR="00444307">
                        <w:rPr>
                          <w:rFonts w:ascii="Calibri" w:hAnsi="Calibri" w:cs="Calibri"/>
                          <w:color w:val="000000" w:themeColor="text1"/>
                          <w:sz w:val="18"/>
                          <w:szCs w:val="18"/>
                        </w:rPr>
                        <w:t xml:space="preserve"> using 80% training ratio</w:t>
                      </w:r>
                      <w:r w:rsidR="00372420" w:rsidRPr="00372420">
                        <w:rPr>
                          <w:rFonts w:ascii="Calibri" w:hAnsi="Calibri" w:cs="Calibri"/>
                          <w:color w:val="000000" w:themeColor="text1"/>
                          <w:sz w:val="18"/>
                          <w:szCs w:val="18"/>
                        </w:rPr>
                        <w:t>. (c) The</w:t>
                      </w:r>
                      <w:r w:rsidR="00D32F9E">
                        <w:rPr>
                          <w:rFonts w:ascii="Calibri" w:hAnsi="Calibri" w:cs="Calibri"/>
                          <w:color w:val="000000" w:themeColor="text1"/>
                          <w:sz w:val="18"/>
                          <w:szCs w:val="18"/>
                        </w:rPr>
                        <w:t xml:space="preserve"> comparison </w:t>
                      </w:r>
                      <w:r w:rsidR="0028096A">
                        <w:rPr>
                          <w:rFonts w:ascii="Calibri" w:hAnsi="Calibri" w:cs="Calibri"/>
                          <w:color w:val="000000" w:themeColor="text1"/>
                          <w:sz w:val="18"/>
                          <w:szCs w:val="18"/>
                        </w:rPr>
                        <w:t>of</w:t>
                      </w:r>
                      <w:r w:rsidR="00D32F9E">
                        <w:rPr>
                          <w:rFonts w:ascii="Calibri" w:hAnsi="Calibri" w:cs="Calibri"/>
                          <w:color w:val="000000" w:themeColor="text1"/>
                          <w:sz w:val="18"/>
                          <w:szCs w:val="18"/>
                        </w:rPr>
                        <w:t xml:space="preserve"> </w:t>
                      </w:r>
                      <w:r w:rsidR="00444307">
                        <w:rPr>
                          <w:rFonts w:ascii="Calibri" w:hAnsi="Calibri" w:cs="Calibri"/>
                          <w:color w:val="000000" w:themeColor="text1"/>
                          <w:sz w:val="18"/>
                          <w:szCs w:val="18"/>
                        </w:rPr>
                        <w:t xml:space="preserve">non-averaged </w:t>
                      </w:r>
                      <w:r w:rsidR="00D32F9E">
                        <w:rPr>
                          <w:rFonts w:ascii="Calibri" w:hAnsi="Calibri" w:cs="Calibri"/>
                          <w:color w:val="000000" w:themeColor="text1"/>
                          <w:sz w:val="18"/>
                          <w:szCs w:val="18"/>
                        </w:rPr>
                        <w:t xml:space="preserve">predictions and </w:t>
                      </w:r>
                      <w:r w:rsidR="00444307">
                        <w:rPr>
                          <w:rFonts w:ascii="Calibri" w:hAnsi="Calibri" w:cs="Calibri"/>
                          <w:color w:val="000000" w:themeColor="text1"/>
                          <w:sz w:val="18"/>
                          <w:szCs w:val="18"/>
                        </w:rPr>
                        <w:t>references using 80% training ratio</w:t>
                      </w:r>
                      <w:r w:rsidR="00444307" w:rsidRPr="00372420">
                        <w:rPr>
                          <w:rFonts w:ascii="Calibri" w:hAnsi="Calibri" w:cs="Calibri"/>
                          <w:color w:val="000000" w:themeColor="text1"/>
                          <w:sz w:val="18"/>
                          <w:szCs w:val="18"/>
                        </w:rPr>
                        <w:t>. (</w:t>
                      </w:r>
                      <w:r w:rsidR="00444307">
                        <w:rPr>
                          <w:rFonts w:ascii="Calibri" w:hAnsi="Calibri" w:cs="Calibri"/>
                          <w:color w:val="000000" w:themeColor="text1"/>
                          <w:sz w:val="18"/>
                          <w:szCs w:val="18"/>
                        </w:rPr>
                        <w:t>d</w:t>
                      </w:r>
                      <w:r w:rsidR="00444307" w:rsidRPr="00372420">
                        <w:rPr>
                          <w:rFonts w:ascii="Calibri" w:hAnsi="Calibri" w:cs="Calibri"/>
                          <w:color w:val="000000" w:themeColor="text1"/>
                          <w:sz w:val="18"/>
                          <w:szCs w:val="18"/>
                        </w:rPr>
                        <w:t>) The</w:t>
                      </w:r>
                      <w:r w:rsidR="00444307">
                        <w:rPr>
                          <w:rFonts w:ascii="Calibri" w:hAnsi="Calibri" w:cs="Calibri"/>
                          <w:color w:val="000000" w:themeColor="text1"/>
                          <w:sz w:val="18"/>
                          <w:szCs w:val="18"/>
                        </w:rPr>
                        <w:t xml:space="preserve"> comparison </w:t>
                      </w:r>
                      <w:r w:rsidR="0028096A">
                        <w:rPr>
                          <w:rFonts w:ascii="Calibri" w:hAnsi="Calibri" w:cs="Calibri"/>
                          <w:color w:val="000000" w:themeColor="text1"/>
                          <w:sz w:val="18"/>
                          <w:szCs w:val="18"/>
                        </w:rPr>
                        <w:t>of</w:t>
                      </w:r>
                      <w:r w:rsidR="00444307">
                        <w:rPr>
                          <w:rFonts w:ascii="Calibri" w:hAnsi="Calibri" w:cs="Calibri"/>
                          <w:color w:val="000000" w:themeColor="text1"/>
                          <w:sz w:val="18"/>
                          <w:szCs w:val="18"/>
                        </w:rPr>
                        <w:t xml:space="preserve"> averaged predictions and references using 80% training ratio. </w:t>
                      </w:r>
                    </w:p>
                    <w:p w14:paraId="479359EC" w14:textId="77777777" w:rsidR="008C4C78" w:rsidRPr="00372420" w:rsidRDefault="008C4C78" w:rsidP="008C4C78">
                      <w:pPr>
                        <w:rPr>
                          <w:rFonts w:ascii="Calibri" w:hAnsi="Calibri" w:cs="Calibri"/>
                          <w:color w:val="000000" w:themeColor="text1"/>
                        </w:rPr>
                      </w:pPr>
                    </w:p>
                  </w:txbxContent>
                </v:textbox>
                <w10:wrap type="topAndBottom" anchorx="margin"/>
              </v:shape>
            </w:pict>
          </mc:Fallback>
        </mc:AlternateContent>
      </w:r>
    </w:p>
    <w:p w14:paraId="4B0C4E8E" w14:textId="77777777" w:rsidR="008C4C78" w:rsidRDefault="008C4C78"/>
    <w:p w14:paraId="322E6AB1" w14:textId="77777777" w:rsidR="008C4C78" w:rsidRDefault="008C4C78"/>
    <w:p w14:paraId="39BFC5E4" w14:textId="77777777" w:rsidR="008C4C78" w:rsidRDefault="008C4C78"/>
    <w:p w14:paraId="0D17A182" w14:textId="77777777" w:rsidR="008C4C78" w:rsidRDefault="008C4C78"/>
    <w:p w14:paraId="5E9BBE5C" w14:textId="77777777" w:rsidR="008C4C78" w:rsidRDefault="008C4C78">
      <w:r>
        <w:rPr>
          <w:rFonts w:asciiTheme="majorHAnsi" w:hAnsiTheme="majorHAnsi" w:cstheme="majorHAnsi"/>
          <w:noProof/>
        </w:rPr>
        <w:lastRenderedPageBreak/>
        <mc:AlternateContent>
          <mc:Choice Requires="wps">
            <w:drawing>
              <wp:anchor distT="0" distB="0" distL="114300" distR="114300" simplePos="0" relativeHeight="251665408" behindDoc="0" locked="0" layoutInCell="1" allowOverlap="1" wp14:anchorId="6A5E4122" wp14:editId="17F37573">
                <wp:simplePos x="0" y="0"/>
                <wp:positionH relativeFrom="margin">
                  <wp:align>left</wp:align>
                </wp:positionH>
                <wp:positionV relativeFrom="paragraph">
                  <wp:posOffset>0</wp:posOffset>
                </wp:positionV>
                <wp:extent cx="6375400" cy="6400800"/>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6375400" cy="6400800"/>
                        </a:xfrm>
                        <a:prstGeom prst="rect">
                          <a:avLst/>
                        </a:prstGeom>
                        <a:noFill/>
                        <a:ln w="6350">
                          <a:noFill/>
                        </a:ln>
                      </wps:spPr>
                      <wps:txbx>
                        <w:txbxContent>
                          <w:p w14:paraId="03DDF01B" w14:textId="67412133" w:rsidR="008C4C78" w:rsidRDefault="00310EB0" w:rsidP="008C4C78">
                            <w:pPr>
                              <w:jc w:val="center"/>
                            </w:pPr>
                            <w:r w:rsidRPr="00310EB0">
                              <w:rPr>
                                <w:noProof/>
                              </w:rPr>
                              <w:drawing>
                                <wp:inline distT="0" distB="0" distL="0" distR="0" wp14:anchorId="618F8B1D" wp14:editId="76431DD7">
                                  <wp:extent cx="6187440" cy="5648559"/>
                                  <wp:effectExtent l="0" t="0" r="3810" b="9525"/>
                                  <wp:docPr id="6" name="图片 6" descr="D:\Box Sync\box\01-3 Machine-Learning based Architected Material Design\10 Final Products\图片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ox Sync\box\01-3 Machine-Learning based Architected Material Design\10 Final Products\图片S3.png"/>
                                          <pic:cNvPicPr>
                                            <a:picLocks noChangeAspect="1" noChangeArrowheads="1"/>
                                          </pic:cNvPicPr>
                                        </pic:nvPicPr>
                                        <pic:blipFill rotWithShape="1">
                                          <a:blip r:embed="rId8">
                                            <a:extLst>
                                              <a:ext uri="{28A0092B-C50C-407E-A947-70E740481C1C}">
                                                <a14:useLocalDpi xmlns:a14="http://schemas.microsoft.com/office/drawing/2010/main" val="0"/>
                                              </a:ext>
                                            </a:extLst>
                                          </a:blip>
                                          <a:srcRect l="9979" r="8098"/>
                                          <a:stretch/>
                                        </pic:blipFill>
                                        <pic:spPr bwMode="auto">
                                          <a:xfrm>
                                            <a:off x="0" y="0"/>
                                            <a:ext cx="6206162" cy="5665651"/>
                                          </a:xfrm>
                                          <a:prstGeom prst="rect">
                                            <a:avLst/>
                                          </a:prstGeom>
                                          <a:noFill/>
                                          <a:ln>
                                            <a:noFill/>
                                          </a:ln>
                                          <a:extLst>
                                            <a:ext uri="{53640926-AAD7-44D8-BBD7-CCE9431645EC}">
                                              <a14:shadowObscured xmlns:a14="http://schemas.microsoft.com/office/drawing/2010/main"/>
                                            </a:ext>
                                          </a:extLst>
                                        </pic:spPr>
                                      </pic:pic>
                                    </a:graphicData>
                                  </a:graphic>
                                </wp:inline>
                              </w:drawing>
                            </w:r>
                          </w:p>
                          <w:p w14:paraId="74510037" w14:textId="3ACEF678" w:rsidR="008C4C78" w:rsidRPr="00372420" w:rsidRDefault="00773613" w:rsidP="008C4C78">
                            <w:pPr>
                              <w:rPr>
                                <w:rFonts w:ascii="Calibri" w:hAnsi="Calibri" w:cs="Calibri"/>
                                <w:color w:val="000000" w:themeColor="text1"/>
                              </w:rPr>
                            </w:pPr>
                            <w:r w:rsidRPr="00773613">
                              <w:rPr>
                                <w:rFonts w:ascii="Calibri" w:hAnsi="Calibri" w:cs="Calibri"/>
                                <w:b/>
                                <w:bCs/>
                                <w:sz w:val="18"/>
                                <w:szCs w:val="18"/>
                              </w:rPr>
                              <w:t xml:space="preserve">Supplementary Figure </w:t>
                            </w:r>
                            <w:r w:rsidR="008C4C78" w:rsidRPr="00372420">
                              <w:rPr>
                                <w:rFonts w:ascii="Calibri" w:hAnsi="Calibri" w:cs="Calibri"/>
                                <w:b/>
                                <w:bCs/>
                                <w:sz w:val="18"/>
                                <w:szCs w:val="18"/>
                              </w:rPr>
                              <w:t>3</w:t>
                            </w:r>
                            <w:r w:rsidR="008C4C78" w:rsidRPr="00372420">
                              <w:rPr>
                                <w:rFonts w:ascii="Calibri" w:hAnsi="Calibri" w:cs="Calibri"/>
                                <w:color w:val="000000" w:themeColor="text1"/>
                                <w:sz w:val="18"/>
                                <w:szCs w:val="18"/>
                              </w:rPr>
                              <w:t xml:space="preserve"> </w:t>
                            </w:r>
                            <w:r w:rsidR="0028096A">
                              <w:rPr>
                                <w:rFonts w:ascii="Calibri" w:hAnsi="Calibri" w:cs="Calibri"/>
                                <w:color w:val="000000" w:themeColor="text1"/>
                                <w:sz w:val="18"/>
                                <w:szCs w:val="18"/>
                              </w:rPr>
                              <w:t xml:space="preserve">(a) The average results of regression analysis for different training ratios. (b)~(d) The comparisons of predictions and references of different training ratios.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E4122" id="文本框 7" o:spid="_x0000_s1028" type="#_x0000_t202" style="position:absolute;left:0;text-align:left;margin-left:0;margin-top:0;width:502pt;height:7in;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" filled="f" stroked="f" strokeweight=".5pt">
                <v:textbox>
                  <w:txbxContent>
                    <w:p w14:paraId="03DDF01B" w14:textId="67412133" w:rsidR="008C4C78" w:rsidRDefault="00310EB0" w:rsidP="008C4C78">
                      <w:pPr>
                        <w:jc w:val="center"/>
                      </w:pPr>
                      <w:r w:rsidRPr="00310EB0">
                        <w:rPr>
                          <w:noProof/>
                        </w:rPr>
                        <w:drawing>
                          <wp:inline distT="0" distB="0" distL="0" distR="0" wp14:anchorId="618F8B1D" wp14:editId="76431DD7">
                            <wp:extent cx="6187440" cy="5648559"/>
                            <wp:effectExtent l="0" t="0" r="3810" b="9525"/>
                            <wp:docPr id="6" name="图片 6" descr="D:\Box Sync\box\01-3 Machine-Learning based Architected Material Design\10 Final Products\图片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ox Sync\box\01-3 Machine-Learning based Architected Material Design\10 Final Products\图片S3.png"/>
                                    <pic:cNvPicPr>
                                      <a:picLocks noChangeAspect="1" noChangeArrowheads="1"/>
                                    </pic:cNvPicPr>
                                  </pic:nvPicPr>
                                  <pic:blipFill rotWithShape="1">
                                    <a:blip r:embed="rId8">
                                      <a:extLst>
                                        <a:ext uri="{28A0092B-C50C-407E-A947-70E740481C1C}">
                                          <a14:useLocalDpi xmlns:a14="http://schemas.microsoft.com/office/drawing/2010/main" val="0"/>
                                        </a:ext>
                                      </a:extLst>
                                    </a:blip>
                                    <a:srcRect l="9979" r="8098"/>
                                    <a:stretch/>
                                  </pic:blipFill>
                                  <pic:spPr bwMode="auto">
                                    <a:xfrm>
                                      <a:off x="0" y="0"/>
                                      <a:ext cx="6206162" cy="5665651"/>
                                    </a:xfrm>
                                    <a:prstGeom prst="rect">
                                      <a:avLst/>
                                    </a:prstGeom>
                                    <a:noFill/>
                                    <a:ln>
                                      <a:noFill/>
                                    </a:ln>
                                    <a:extLst>
                                      <a:ext uri="{53640926-AAD7-44D8-BBD7-CCE9431645EC}">
                                        <a14:shadowObscured xmlns:a14="http://schemas.microsoft.com/office/drawing/2010/main"/>
                                      </a:ext>
                                    </a:extLst>
                                  </pic:spPr>
                                </pic:pic>
                              </a:graphicData>
                            </a:graphic>
                          </wp:inline>
                        </w:drawing>
                      </w:r>
                    </w:p>
                    <w:p w14:paraId="74510037" w14:textId="3ACEF678" w:rsidR="008C4C78" w:rsidRPr="00372420" w:rsidRDefault="00773613" w:rsidP="008C4C78">
                      <w:pPr>
                        <w:rPr>
                          <w:rFonts w:ascii="Calibri" w:hAnsi="Calibri" w:cs="Calibri"/>
                          <w:color w:val="000000" w:themeColor="text1"/>
                        </w:rPr>
                      </w:pPr>
                      <w:r w:rsidRPr="00773613">
                        <w:rPr>
                          <w:rFonts w:ascii="Calibri" w:hAnsi="Calibri" w:cs="Calibri"/>
                          <w:b/>
                          <w:bCs/>
                          <w:sz w:val="18"/>
                          <w:szCs w:val="18"/>
                        </w:rPr>
                        <w:t xml:space="preserve">Supplementary Figure </w:t>
                      </w:r>
                      <w:r w:rsidR="008C4C78" w:rsidRPr="00372420">
                        <w:rPr>
                          <w:rFonts w:ascii="Calibri" w:hAnsi="Calibri" w:cs="Calibri"/>
                          <w:b/>
                          <w:bCs/>
                          <w:sz w:val="18"/>
                          <w:szCs w:val="18"/>
                        </w:rPr>
                        <w:t>3</w:t>
                      </w:r>
                      <w:r w:rsidR="008C4C78" w:rsidRPr="00372420">
                        <w:rPr>
                          <w:rFonts w:ascii="Calibri" w:hAnsi="Calibri" w:cs="Calibri"/>
                          <w:color w:val="000000" w:themeColor="text1"/>
                          <w:sz w:val="18"/>
                          <w:szCs w:val="18"/>
                        </w:rPr>
                        <w:t xml:space="preserve"> </w:t>
                      </w:r>
                      <w:r w:rsidR="0028096A">
                        <w:rPr>
                          <w:rFonts w:ascii="Calibri" w:hAnsi="Calibri" w:cs="Calibri"/>
                          <w:color w:val="000000" w:themeColor="text1"/>
                          <w:sz w:val="18"/>
                          <w:szCs w:val="18"/>
                        </w:rPr>
                        <w:t xml:space="preserve">(a) The average results of regression analysis for different training ratios. (b)~(d) The comparisons of predictions and references of different training ratios. </w:t>
                      </w:r>
                    </w:p>
                  </w:txbxContent>
                </v:textbox>
                <w10:wrap type="topAndBottom" anchorx="margin"/>
              </v:shape>
            </w:pict>
          </mc:Fallback>
        </mc:AlternateContent>
      </w:r>
    </w:p>
    <w:p w14:paraId="17E2A9DD" w14:textId="77777777" w:rsidR="008C4C78" w:rsidRDefault="008C4C78"/>
    <w:p w14:paraId="6D9B3FFA" w14:textId="77777777" w:rsidR="008C4C78" w:rsidRDefault="008C4C78"/>
    <w:p w14:paraId="77F2389A" w14:textId="77777777" w:rsidR="008C4C78" w:rsidRDefault="008C4C78"/>
    <w:p w14:paraId="2272639C" w14:textId="77777777" w:rsidR="008C4C78" w:rsidRDefault="008C4C78"/>
    <w:p w14:paraId="19640E4C" w14:textId="77777777" w:rsidR="008C4C78" w:rsidRDefault="008C4C78"/>
    <w:p w14:paraId="2E853D0C" w14:textId="77777777" w:rsidR="008C4C78" w:rsidRDefault="008C4C78"/>
    <w:p w14:paraId="4883BB1E" w14:textId="77777777" w:rsidR="008C4C78" w:rsidRDefault="008C4C78"/>
    <w:p w14:paraId="00AE4BDD" w14:textId="77777777" w:rsidR="008C4C78" w:rsidRDefault="008C4C78"/>
    <w:p w14:paraId="39A10838" w14:textId="77777777" w:rsidR="008C4C78" w:rsidRDefault="008C4C78"/>
    <w:p w14:paraId="58586AE1" w14:textId="72874B4A" w:rsidR="002E40AC" w:rsidRDefault="002E40AC">
      <w:r>
        <w:rPr>
          <w:rFonts w:asciiTheme="majorHAnsi" w:hAnsiTheme="majorHAnsi" w:cstheme="majorHAnsi"/>
          <w:noProof/>
        </w:rPr>
        <w:lastRenderedPageBreak/>
        <mc:AlternateContent>
          <mc:Choice Requires="wps">
            <w:drawing>
              <wp:anchor distT="0" distB="0" distL="114300" distR="114300" simplePos="0" relativeHeight="251663360" behindDoc="0" locked="0" layoutInCell="1" allowOverlap="1" wp14:anchorId="394E59BE" wp14:editId="4B605350">
                <wp:simplePos x="0" y="0"/>
                <wp:positionH relativeFrom="margin">
                  <wp:align>right</wp:align>
                </wp:positionH>
                <wp:positionV relativeFrom="paragraph">
                  <wp:posOffset>2515</wp:posOffset>
                </wp:positionV>
                <wp:extent cx="6375400" cy="4476750"/>
                <wp:effectExtent l="0" t="0" r="0" b="0"/>
                <wp:wrapTopAndBottom/>
                <wp:docPr id="5" name="文本框 5"/>
                <wp:cNvGraphicFramePr/>
                <a:graphic xmlns:a="http://schemas.openxmlformats.org/drawingml/2006/main">
                  <a:graphicData uri="http://schemas.microsoft.com/office/word/2010/wordprocessingShape">
                    <wps:wsp>
                      <wps:cNvSpPr txBox="1"/>
                      <wps:spPr>
                        <a:xfrm>
                          <a:off x="0" y="0"/>
                          <a:ext cx="6375400" cy="4476750"/>
                        </a:xfrm>
                        <a:prstGeom prst="rect">
                          <a:avLst/>
                        </a:prstGeom>
                        <a:noFill/>
                        <a:ln w="6350">
                          <a:noFill/>
                        </a:ln>
                      </wps:spPr>
                      <wps:txbx>
                        <w:txbxContent>
                          <w:p w14:paraId="38A9CD7B" w14:textId="0A187C52" w:rsidR="008C4C78" w:rsidRDefault="00F85345" w:rsidP="001562D2">
                            <w:pPr>
                              <w:jc w:val="center"/>
                            </w:pPr>
                            <w:r>
                              <w:rPr>
                                <w:noProof/>
                              </w:rPr>
                              <w:drawing>
                                <wp:inline distT="0" distB="0" distL="0" distR="0" wp14:anchorId="5A09ECC9" wp14:editId="173C248F">
                                  <wp:extent cx="5120640" cy="410061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640" cy="4100616"/>
                                          </a:xfrm>
                                          <a:prstGeom prst="rect">
                                            <a:avLst/>
                                          </a:prstGeom>
                                          <a:noFill/>
                                          <a:ln>
                                            <a:noFill/>
                                          </a:ln>
                                        </pic:spPr>
                                      </pic:pic>
                                    </a:graphicData>
                                  </a:graphic>
                                </wp:inline>
                              </w:drawing>
                            </w:r>
                          </w:p>
                          <w:p w14:paraId="653CBDD9" w14:textId="2B061F8A" w:rsidR="008C4C78" w:rsidRPr="00372420" w:rsidRDefault="00773613" w:rsidP="008C4C78">
                            <w:pPr>
                              <w:rPr>
                                <w:rFonts w:ascii="Calibri" w:hAnsi="Calibri" w:cs="Calibri"/>
                                <w:color w:val="000000" w:themeColor="text1"/>
                              </w:rPr>
                            </w:pPr>
                            <w:r w:rsidRPr="00773613">
                              <w:rPr>
                                <w:rFonts w:ascii="Calibri" w:hAnsi="Calibri" w:cs="Calibri"/>
                                <w:b/>
                                <w:bCs/>
                                <w:sz w:val="18"/>
                                <w:szCs w:val="18"/>
                              </w:rPr>
                              <w:t xml:space="preserve">Supplementary Figure </w:t>
                            </w:r>
                            <w:r>
                              <w:rPr>
                                <w:rFonts w:ascii="Calibri" w:hAnsi="Calibri" w:cs="Calibri"/>
                                <w:b/>
                                <w:bCs/>
                                <w:sz w:val="18"/>
                                <w:szCs w:val="18"/>
                              </w:rPr>
                              <w:t xml:space="preserve">4 </w:t>
                            </w:r>
                            <w:r w:rsidR="008C4C78" w:rsidRPr="00372420">
                              <w:rPr>
                                <w:rFonts w:ascii="Calibri" w:hAnsi="Calibri" w:cs="Calibri"/>
                                <w:color w:val="000000" w:themeColor="text1"/>
                                <w:sz w:val="18"/>
                                <w:szCs w:val="18"/>
                              </w:rPr>
                              <w:t xml:space="preserve">The performance of the </w:t>
                            </w:r>
                            <w:r w:rsidR="005F12CE">
                              <w:rPr>
                                <w:rFonts w:ascii="Calibri" w:hAnsi="Calibri" w:cs="Calibri"/>
                                <w:color w:val="000000" w:themeColor="text1"/>
                                <w:sz w:val="18"/>
                                <w:szCs w:val="18"/>
                              </w:rPr>
                              <w:t>pattern generator</w:t>
                            </w:r>
                            <w:r w:rsidR="008C4C78" w:rsidRPr="00372420">
                              <w:rPr>
                                <w:rFonts w:ascii="Calibri" w:hAnsi="Calibri" w:cs="Calibri"/>
                                <w:color w:val="000000" w:themeColor="text1"/>
                                <w:sz w:val="18"/>
                                <w:szCs w:val="18"/>
                              </w:rPr>
                              <w:t xml:space="preserve"> with different training ratios.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E59BE" id="文本框 5" o:spid="_x0000_s1029" type="#_x0000_t202" style="position:absolute;left:0;text-align:left;margin-left:450.8pt;margin-top:.2pt;width:502pt;height:35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" filled="f" stroked="f" strokeweight=".5pt">
                <v:textbox>
                  <w:txbxContent>
                    <w:p w14:paraId="38A9CD7B" w14:textId="0A187C52" w:rsidR="008C4C78" w:rsidRDefault="00F85345" w:rsidP="001562D2">
                      <w:pPr>
                        <w:jc w:val="center"/>
                      </w:pPr>
                      <w:r>
                        <w:rPr>
                          <w:noProof/>
                        </w:rPr>
                        <w:drawing>
                          <wp:inline distT="0" distB="0" distL="0" distR="0" wp14:anchorId="5A09ECC9" wp14:editId="173C248F">
                            <wp:extent cx="5120640" cy="410061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640" cy="4100616"/>
                                    </a:xfrm>
                                    <a:prstGeom prst="rect">
                                      <a:avLst/>
                                    </a:prstGeom>
                                    <a:noFill/>
                                    <a:ln>
                                      <a:noFill/>
                                    </a:ln>
                                  </pic:spPr>
                                </pic:pic>
                              </a:graphicData>
                            </a:graphic>
                          </wp:inline>
                        </w:drawing>
                      </w:r>
                    </w:p>
                    <w:p w14:paraId="653CBDD9" w14:textId="2B061F8A" w:rsidR="008C4C78" w:rsidRPr="00372420" w:rsidRDefault="00773613" w:rsidP="008C4C78">
                      <w:pPr>
                        <w:rPr>
                          <w:rFonts w:ascii="Calibri" w:hAnsi="Calibri" w:cs="Calibri"/>
                          <w:color w:val="000000" w:themeColor="text1"/>
                        </w:rPr>
                      </w:pPr>
                      <w:r w:rsidRPr="00773613">
                        <w:rPr>
                          <w:rFonts w:ascii="Calibri" w:hAnsi="Calibri" w:cs="Calibri"/>
                          <w:b/>
                          <w:bCs/>
                          <w:sz w:val="18"/>
                          <w:szCs w:val="18"/>
                        </w:rPr>
                        <w:t xml:space="preserve">Supplementary Figure </w:t>
                      </w:r>
                      <w:r>
                        <w:rPr>
                          <w:rFonts w:ascii="Calibri" w:hAnsi="Calibri" w:cs="Calibri"/>
                          <w:b/>
                          <w:bCs/>
                          <w:sz w:val="18"/>
                          <w:szCs w:val="18"/>
                        </w:rPr>
                        <w:t xml:space="preserve">4 </w:t>
                      </w:r>
                      <w:r w:rsidR="008C4C78" w:rsidRPr="00372420">
                        <w:rPr>
                          <w:rFonts w:ascii="Calibri" w:hAnsi="Calibri" w:cs="Calibri"/>
                          <w:color w:val="000000" w:themeColor="text1"/>
                          <w:sz w:val="18"/>
                          <w:szCs w:val="18"/>
                        </w:rPr>
                        <w:t xml:space="preserve">The performance of the </w:t>
                      </w:r>
                      <w:r w:rsidR="005F12CE">
                        <w:rPr>
                          <w:rFonts w:ascii="Calibri" w:hAnsi="Calibri" w:cs="Calibri"/>
                          <w:color w:val="000000" w:themeColor="text1"/>
                          <w:sz w:val="18"/>
                          <w:szCs w:val="18"/>
                        </w:rPr>
                        <w:t>pattern generator</w:t>
                      </w:r>
                      <w:r w:rsidR="008C4C78" w:rsidRPr="00372420">
                        <w:rPr>
                          <w:rFonts w:ascii="Calibri" w:hAnsi="Calibri" w:cs="Calibri"/>
                          <w:color w:val="000000" w:themeColor="text1"/>
                          <w:sz w:val="18"/>
                          <w:szCs w:val="18"/>
                        </w:rPr>
                        <w:t xml:space="preserve"> with different training ratios. </w:t>
                      </w:r>
                    </w:p>
                  </w:txbxContent>
                </v:textbox>
                <w10:wrap type="topAndBottom" anchorx="margin"/>
              </v:shape>
            </w:pict>
          </mc:Fallback>
        </mc:AlternateContent>
      </w:r>
    </w:p>
    <w:p w14:paraId="4BA7F5C1" w14:textId="58727A92" w:rsidR="00FF7BEF" w:rsidRDefault="002147DA">
      <w:pPr>
        <w:rPr>
          <w:rFonts w:ascii="Calibri Light" w:eastAsia="SimSun" w:hAnsi="Calibri Light" w:cs="Calibri Light"/>
          <w:kern w:val="0"/>
          <w:sz w:val="22"/>
          <w:lang w:eastAsia="en-US"/>
        </w:rPr>
      </w:pPr>
      <w:r>
        <w:rPr>
          <w:rFonts w:ascii="Calibri Light" w:eastAsia="SimSun" w:hAnsi="Calibri Light" w:cs="Calibri Light"/>
          <w:kern w:val="0"/>
          <w:sz w:val="22"/>
        </w:rPr>
        <w:t xml:space="preserve">  </w:t>
      </w:r>
      <w:r w:rsidR="002E40AC">
        <w:rPr>
          <w:rFonts w:ascii="Calibri Light" w:eastAsia="SimSun" w:hAnsi="Calibri Light" w:cs="Calibri Light"/>
          <w:kern w:val="0"/>
          <w:sz w:val="22"/>
        </w:rPr>
        <w:t xml:space="preserve">Because </w:t>
      </w:r>
      <w:r w:rsidR="001F2ABB">
        <w:rPr>
          <w:rFonts w:ascii="Calibri Light" w:eastAsia="SimSun" w:hAnsi="Calibri Light" w:cs="Calibri Light"/>
          <w:kern w:val="0"/>
          <w:sz w:val="22"/>
        </w:rPr>
        <w:t>in the 4</w:t>
      </w:r>
      <w:r w:rsidR="001F2ABB" w:rsidRPr="002E40AC">
        <w:rPr>
          <w:rFonts w:ascii="Calibri Light" w:eastAsia="SimSun" w:hAnsi="Calibri Light" w:cs="Calibri Light"/>
          <w:kern w:val="0"/>
          <w:sz w:val="22"/>
          <w:lang w:eastAsia="en-US"/>
        </w:rPr>
        <w:t>×</w:t>
      </w:r>
      <w:r w:rsidR="001F2ABB">
        <w:rPr>
          <w:rFonts w:ascii="Calibri Light" w:eastAsia="SimSun" w:hAnsi="Calibri Light" w:cs="Calibri Light"/>
          <w:kern w:val="0"/>
          <w:sz w:val="22"/>
          <w:lang w:eastAsia="en-US"/>
        </w:rPr>
        <w:t>4 design domain</w:t>
      </w:r>
      <w:r w:rsidR="001F2ABB">
        <w:rPr>
          <w:rFonts w:ascii="Calibri Light" w:eastAsia="SimSun" w:hAnsi="Calibri Light" w:cs="Calibri Light"/>
          <w:kern w:val="0"/>
          <w:sz w:val="22"/>
        </w:rPr>
        <w:t xml:space="preserve"> different patterns may have similar response curves</w:t>
      </w:r>
      <w:r w:rsidR="001F2ABB">
        <w:rPr>
          <w:rFonts w:ascii="Calibri Light" w:eastAsia="SimSun" w:hAnsi="Calibri Light" w:cs="Calibri Light"/>
          <w:kern w:val="0"/>
          <w:sz w:val="22"/>
          <w:lang w:eastAsia="en-US"/>
        </w:rPr>
        <w:t xml:space="preserve">, </w:t>
      </w:r>
      <w:r w:rsidR="00E70AE6">
        <w:rPr>
          <w:rFonts w:ascii="Calibri Light" w:eastAsia="SimSun" w:hAnsi="Calibri Light" w:cs="Calibri Light"/>
          <w:kern w:val="0"/>
          <w:sz w:val="22"/>
          <w:lang w:eastAsia="en-US"/>
        </w:rPr>
        <w:t xml:space="preserve">it is more reasonable to evaluate the performance by the difference between the targeted response and the reference response of the generated pattern, rather than directly comparing the difference between the targeted pattern and the generated pattern. In addition, </w:t>
      </w:r>
      <w:r w:rsidR="005A352B">
        <w:rPr>
          <w:rFonts w:ascii="Calibri Light" w:eastAsia="SimSun" w:hAnsi="Calibri Light" w:cs="Calibri Light"/>
          <w:kern w:val="0"/>
          <w:sz w:val="22"/>
          <w:lang w:eastAsia="en-US"/>
        </w:rPr>
        <w:t xml:space="preserve">there </w:t>
      </w:r>
      <w:bookmarkStart w:id="0" w:name="_GoBack"/>
      <w:bookmarkEnd w:id="0"/>
      <w:r w:rsidR="005A352B">
        <w:rPr>
          <w:rFonts w:ascii="Calibri Light" w:eastAsia="SimSun" w:hAnsi="Calibri Light" w:cs="Calibri Light"/>
          <w:kern w:val="0"/>
          <w:sz w:val="22"/>
          <w:lang w:eastAsia="en-US"/>
        </w:rPr>
        <w:t xml:space="preserve">is no “targeted pattern” </w:t>
      </w:r>
      <w:r w:rsidR="00E70AE6">
        <w:rPr>
          <w:rFonts w:ascii="Calibri Light" w:eastAsia="SimSun" w:hAnsi="Calibri Light" w:cs="Calibri Light"/>
          <w:kern w:val="0"/>
          <w:sz w:val="22"/>
          <w:lang w:eastAsia="en-US"/>
        </w:rPr>
        <w:t>when the targeted response does not belong to any</w:t>
      </w:r>
      <w:r w:rsidR="005A352B">
        <w:rPr>
          <w:rFonts w:ascii="Calibri Light" w:eastAsia="SimSun" w:hAnsi="Calibri Light" w:cs="Calibri Light"/>
          <w:kern w:val="0"/>
          <w:sz w:val="22"/>
          <w:lang w:eastAsia="en-US"/>
        </w:rPr>
        <w:t xml:space="preserve"> of the reference response. </w:t>
      </w:r>
      <w:r w:rsidR="00AC6133">
        <w:rPr>
          <w:rFonts w:ascii="Calibri Light" w:eastAsia="SimSun" w:hAnsi="Calibri Light" w:cs="Calibri Light"/>
          <w:kern w:val="0"/>
          <w:sz w:val="22"/>
          <w:lang w:eastAsia="en-US"/>
        </w:rPr>
        <w:t>When searching in the databank t</w:t>
      </w:r>
      <w:r w:rsidR="00FF7BEF">
        <w:rPr>
          <w:rFonts w:ascii="Calibri Light" w:eastAsia="SimSun" w:hAnsi="Calibri Light" w:cs="Calibri Light"/>
          <w:kern w:val="0"/>
          <w:sz w:val="22"/>
          <w:lang w:eastAsia="en-US"/>
        </w:rPr>
        <w:t xml:space="preserve">o find the most resemble response to the targeted response, we calculated the difference </w:t>
      </w:r>
      <w:r w:rsidR="00AC6133" w:rsidRPr="00106956">
        <w:rPr>
          <w:rFonts w:ascii="Calibri Light" w:eastAsia="SimSun" w:hAnsi="Calibri Light" w:cs="Calibri Light"/>
          <w:kern w:val="0"/>
          <w:position w:val="-12"/>
          <w:sz w:val="22"/>
          <w:lang w:eastAsia="en-US"/>
        </w:rPr>
        <w:object w:dxaOrig="279" w:dyaOrig="360" w14:anchorId="712888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7.5pt" o:ole="">
            <v:imagedata r:id="rId10" o:title=""/>
          </v:shape>
          <o:OLEObject Type="Embed" ProgID="Equation.DSMT4" ShapeID="_x0000_i1025" DrawAspect="Content" ObjectID="_1646069947" r:id="rId11"/>
        </w:object>
      </w:r>
      <w:r w:rsidR="00AC6133">
        <w:rPr>
          <w:rFonts w:ascii="Calibri Light" w:eastAsia="SimSun" w:hAnsi="Calibri Light" w:cs="Calibri Light"/>
          <w:kern w:val="0"/>
          <w:sz w:val="22"/>
          <w:lang w:eastAsia="en-US"/>
        </w:rPr>
        <w:t xml:space="preserve"> for </w:t>
      </w:r>
      <w:r w:rsidR="004E392F">
        <w:rPr>
          <w:rFonts w:ascii="Calibri Light" w:eastAsia="SimSun" w:hAnsi="Calibri Light" w:cs="Calibri Light"/>
          <w:kern w:val="0"/>
          <w:sz w:val="22"/>
          <w:lang w:eastAsia="en-US"/>
        </w:rPr>
        <w:t>the</w:t>
      </w:r>
      <w:r w:rsidR="00AC6133">
        <w:rPr>
          <w:rFonts w:ascii="Calibri Light" w:eastAsia="SimSun" w:hAnsi="Calibri Light" w:cs="Calibri Light"/>
          <w:kern w:val="0"/>
          <w:sz w:val="22"/>
          <w:lang w:eastAsia="en-US"/>
        </w:rPr>
        <w:t xml:space="preserve"> predicted response</w:t>
      </w:r>
      <w:r w:rsidR="004E392F">
        <w:rPr>
          <w:rFonts w:ascii="Calibri Light" w:eastAsia="SimSun" w:hAnsi="Calibri Light" w:cs="Calibri Light"/>
          <w:kern w:val="0"/>
          <w:sz w:val="22"/>
          <w:lang w:eastAsia="en-US"/>
        </w:rPr>
        <w:t xml:space="preserve"> of each pattern</w:t>
      </w:r>
      <w:r w:rsidR="00AC6133">
        <w:rPr>
          <w:rFonts w:ascii="Calibri Light" w:eastAsia="SimSun" w:hAnsi="Calibri Light" w:cs="Calibri Light"/>
          <w:kern w:val="0"/>
          <w:sz w:val="22"/>
          <w:lang w:eastAsia="en-US"/>
        </w:rPr>
        <w:t xml:space="preserve"> in the databank, which is defined as</w:t>
      </w:r>
    </w:p>
    <w:p w14:paraId="67B8F044" w14:textId="111E165F" w:rsidR="005A352B" w:rsidRDefault="00F514C3" w:rsidP="00DD2466">
      <w:pPr>
        <w:jc w:val="center"/>
        <w:rPr>
          <w:rFonts w:ascii="Calibri Light" w:eastAsia="SimSun" w:hAnsi="Calibri Light" w:cs="Calibri Light"/>
          <w:kern w:val="0"/>
          <w:sz w:val="22"/>
          <w:lang w:eastAsia="en-US"/>
        </w:rPr>
      </w:pPr>
      <w:r w:rsidRPr="00106956">
        <w:rPr>
          <w:rFonts w:ascii="Calibri Light" w:eastAsia="SimSun" w:hAnsi="Calibri Light" w:cs="Calibri Light"/>
          <w:kern w:val="0"/>
          <w:position w:val="-4"/>
          <w:sz w:val="22"/>
          <w:lang w:eastAsia="en-US"/>
        </w:rPr>
        <w:object w:dxaOrig="180" w:dyaOrig="279" w14:anchorId="6BCA84EA">
          <v:shape id="_x0000_i1026" type="#_x0000_t75" style="width:9.5pt;height:14pt" o:ole="">
            <v:imagedata r:id="rId12" o:title=""/>
          </v:shape>
          <o:OLEObject Type="Embed" ProgID="Equation.DSMT4" ShapeID="_x0000_i1026" DrawAspect="Content" ObjectID="_1646069948" r:id="rId13"/>
        </w:object>
      </w:r>
      <w:r w:rsidR="00AC6133" w:rsidRPr="00106956">
        <w:rPr>
          <w:rFonts w:ascii="Calibri Light" w:eastAsia="SimSun" w:hAnsi="Calibri Light" w:cs="Calibri Light"/>
          <w:kern w:val="0"/>
          <w:position w:val="-30"/>
          <w:sz w:val="22"/>
          <w:lang w:eastAsia="en-US"/>
        </w:rPr>
        <w:object w:dxaOrig="1560" w:dyaOrig="700" w14:anchorId="4CB233CF">
          <v:shape id="_x0000_i1027" type="#_x0000_t75" style="width:77.5pt;height:35pt" o:ole="">
            <v:imagedata r:id="rId14" o:title=""/>
          </v:shape>
          <o:OLEObject Type="Embed" ProgID="Equation.DSMT4" ShapeID="_x0000_i1027" DrawAspect="Content" ObjectID="_1646069949" r:id="rId15"/>
        </w:object>
      </w:r>
    </w:p>
    <w:p w14:paraId="689E5A6B" w14:textId="25CBCFC7" w:rsidR="00F514C3" w:rsidRDefault="00F514C3">
      <w:pPr>
        <w:rPr>
          <w:rFonts w:ascii="Calibri Light" w:eastAsia="SimSun" w:hAnsi="Calibri Light" w:cs="Calibri Light"/>
          <w:kern w:val="0"/>
          <w:sz w:val="22"/>
          <w:lang w:eastAsia="en-US"/>
        </w:rPr>
      </w:pPr>
      <w:r>
        <w:rPr>
          <w:rFonts w:ascii="Calibri Light" w:eastAsia="SimSun" w:hAnsi="Calibri Light" w:cs="Calibri Light"/>
          <w:kern w:val="0"/>
          <w:sz w:val="22"/>
          <w:lang w:eastAsia="en-US"/>
        </w:rPr>
        <w:t xml:space="preserve">where </w:t>
      </w:r>
      <w:r w:rsidR="00AC6133" w:rsidRPr="00106956">
        <w:rPr>
          <w:rFonts w:ascii="Calibri Light" w:eastAsia="SimSun" w:hAnsi="Calibri Light" w:cs="Calibri Light"/>
          <w:kern w:val="0"/>
          <w:position w:val="-14"/>
          <w:sz w:val="22"/>
          <w:lang w:eastAsia="en-US"/>
        </w:rPr>
        <w:object w:dxaOrig="279" w:dyaOrig="400" w14:anchorId="36120276">
          <v:shape id="_x0000_i1028" type="#_x0000_t75" style="width:14pt;height:20pt" o:ole="">
            <v:imagedata r:id="rId16" o:title=""/>
          </v:shape>
          <o:OLEObject Type="Embed" ProgID="Equation.DSMT4" ShapeID="_x0000_i1028" DrawAspect="Content" ObjectID="_1646069950" r:id="rId17"/>
        </w:object>
      </w:r>
      <w:r w:rsidR="00DA7454">
        <w:rPr>
          <w:rFonts w:ascii="Calibri Light" w:eastAsia="SimSun" w:hAnsi="Calibri Light" w:cs="Calibri Light"/>
          <w:kern w:val="0"/>
          <w:sz w:val="22"/>
          <w:lang w:eastAsia="en-US"/>
        </w:rPr>
        <w:t xml:space="preserve"> is the j</w:t>
      </w:r>
      <w:r>
        <w:rPr>
          <w:rFonts w:ascii="Calibri Light" w:eastAsia="SimSun" w:hAnsi="Calibri Light" w:cs="Calibri Light"/>
          <w:kern w:val="0"/>
          <w:sz w:val="22"/>
          <w:lang w:eastAsia="en-US"/>
        </w:rPr>
        <w:t>-</w:t>
      </w:r>
      <w:proofErr w:type="spellStart"/>
      <w:r>
        <w:rPr>
          <w:rFonts w:ascii="Calibri Light" w:eastAsia="SimSun" w:hAnsi="Calibri Light" w:cs="Calibri Light"/>
          <w:kern w:val="0"/>
          <w:sz w:val="22"/>
          <w:lang w:eastAsia="en-US"/>
        </w:rPr>
        <w:t>th</w:t>
      </w:r>
      <w:proofErr w:type="spellEnd"/>
      <w:r>
        <w:rPr>
          <w:rFonts w:ascii="Calibri Light" w:eastAsia="SimSun" w:hAnsi="Calibri Light" w:cs="Calibri Light"/>
          <w:kern w:val="0"/>
          <w:sz w:val="22"/>
          <w:lang w:eastAsia="en-US"/>
        </w:rPr>
        <w:t xml:space="preserve"> sampled</w:t>
      </w:r>
      <w:r w:rsidR="00AC6133">
        <w:rPr>
          <w:rFonts w:ascii="Calibri Light" w:eastAsia="SimSun" w:hAnsi="Calibri Light" w:cs="Calibri Light"/>
          <w:kern w:val="0"/>
          <w:sz w:val="22"/>
          <w:lang w:eastAsia="en-US"/>
        </w:rPr>
        <w:t xml:space="preserve"> force of the targeted response, and the pattern with the smallest </w:t>
      </w:r>
      <w:r w:rsidR="00AC6133" w:rsidRPr="00106956">
        <w:rPr>
          <w:rFonts w:ascii="Calibri Light" w:eastAsia="SimSun" w:hAnsi="Calibri Light" w:cs="Calibri Light"/>
          <w:kern w:val="0"/>
          <w:position w:val="-12"/>
          <w:sz w:val="22"/>
          <w:lang w:eastAsia="en-US"/>
        </w:rPr>
        <w:object w:dxaOrig="279" w:dyaOrig="360" w14:anchorId="25BAB19E">
          <v:shape id="_x0000_i1029" type="#_x0000_t75" style="width:14pt;height:17.5pt" o:ole="">
            <v:imagedata r:id="rId18" o:title=""/>
          </v:shape>
          <o:OLEObject Type="Embed" ProgID="Equation.DSMT4" ShapeID="_x0000_i1029" DrawAspect="Content" ObjectID="_1646069951" r:id="rId19"/>
        </w:object>
      </w:r>
      <w:r w:rsidR="004E392F">
        <w:rPr>
          <w:rFonts w:ascii="Calibri Light" w:eastAsia="SimSun" w:hAnsi="Calibri Light" w:cs="Calibri Light"/>
          <w:kern w:val="0"/>
          <w:sz w:val="22"/>
          <w:lang w:eastAsia="en-US"/>
        </w:rPr>
        <w:t xml:space="preserve"> is considered as the best one. We can also provide multiple choice according to the ranking of all </w:t>
      </w:r>
      <w:r w:rsidR="004E392F" w:rsidRPr="00F80BC3">
        <w:rPr>
          <w:rFonts w:ascii="Calibri Light" w:eastAsia="SimSun" w:hAnsi="Calibri Light" w:cs="Calibri Light"/>
          <w:kern w:val="0"/>
          <w:position w:val="-12"/>
          <w:sz w:val="22"/>
          <w:lang w:eastAsia="en-US"/>
        </w:rPr>
        <w:object w:dxaOrig="279" w:dyaOrig="360" w14:anchorId="55AD32C0">
          <v:shape id="_x0000_i1030" type="#_x0000_t75" style="width:14pt;height:17.5pt" o:ole="">
            <v:imagedata r:id="rId10" o:title=""/>
          </v:shape>
          <o:OLEObject Type="Embed" ProgID="Equation.DSMT4" ShapeID="_x0000_i1030" DrawAspect="Content" ObjectID="_1646069952" r:id="rId20"/>
        </w:object>
      </w:r>
      <w:r w:rsidR="004E392F">
        <w:rPr>
          <w:rFonts w:ascii="Calibri Light" w:eastAsia="SimSun" w:hAnsi="Calibri Light" w:cs="Calibri Light"/>
          <w:kern w:val="0"/>
          <w:sz w:val="22"/>
          <w:lang w:eastAsia="en-US"/>
        </w:rPr>
        <w:t>.</w:t>
      </w:r>
    </w:p>
    <w:p w14:paraId="71C52941" w14:textId="6F7BFFC0" w:rsidR="008C4C78" w:rsidRDefault="00F514C3">
      <w:pPr>
        <w:rPr>
          <w:rFonts w:ascii="Calibri Light" w:eastAsia="SimSun" w:hAnsi="Calibri Light" w:cs="Calibri Light"/>
          <w:kern w:val="0"/>
          <w:sz w:val="22"/>
        </w:rPr>
      </w:pPr>
      <w:r>
        <w:rPr>
          <w:rFonts w:ascii="Calibri Light" w:eastAsia="SimSun" w:hAnsi="Calibri Light" w:cs="Calibri Light"/>
          <w:kern w:val="0"/>
          <w:sz w:val="22"/>
          <w:lang w:eastAsia="en-US"/>
        </w:rPr>
        <w:t xml:space="preserve">  </w:t>
      </w:r>
      <w:r w:rsidR="005A352B">
        <w:rPr>
          <w:rFonts w:ascii="Calibri Light" w:eastAsia="SimSun" w:hAnsi="Calibri Light" w:cs="Calibri Light"/>
          <w:kern w:val="0"/>
          <w:sz w:val="22"/>
          <w:lang w:eastAsia="en-US"/>
        </w:rPr>
        <w:t xml:space="preserve">In Fig. S4, </w:t>
      </w:r>
      <w:r w:rsidR="00FF7BEF">
        <w:rPr>
          <w:rFonts w:ascii="Calibri Light" w:eastAsia="SimSun" w:hAnsi="Calibri Light" w:cs="Calibri Light"/>
          <w:kern w:val="0"/>
          <w:sz w:val="22"/>
          <w:lang w:eastAsia="en-US"/>
        </w:rPr>
        <w:t>we used the reference response</w:t>
      </w:r>
      <w:r w:rsidR="005A352B">
        <w:rPr>
          <w:rFonts w:ascii="Calibri Light" w:eastAsia="SimSun" w:hAnsi="Calibri Light" w:cs="Calibri Light"/>
          <w:kern w:val="0"/>
          <w:sz w:val="22"/>
          <w:lang w:eastAsia="en-US"/>
        </w:rPr>
        <w:t xml:space="preserve"> of the </w:t>
      </w:r>
      <w:r w:rsidR="00FF7BEF">
        <w:rPr>
          <w:rFonts w:ascii="Calibri Light" w:eastAsia="SimSun" w:hAnsi="Calibri Light" w:cs="Calibri Light"/>
          <w:kern w:val="0"/>
          <w:sz w:val="22"/>
          <w:lang w:eastAsia="en-US"/>
        </w:rPr>
        <w:t>each test pattern as targeted response</w:t>
      </w:r>
      <w:r w:rsidR="004E392F">
        <w:rPr>
          <w:rFonts w:ascii="Calibri Light" w:eastAsia="SimSun" w:hAnsi="Calibri Light" w:cs="Calibri Light"/>
          <w:kern w:val="0"/>
          <w:sz w:val="22"/>
          <w:lang w:eastAsia="en-US"/>
        </w:rPr>
        <w:t xml:space="preserve"> to evaluate the performance of the pattern generator. The trend is similar to Fig. 3a, because the pattern generator is built on the base of the results from the response predictor. </w:t>
      </w:r>
    </w:p>
    <w:p w14:paraId="6BD2E8BF" w14:textId="1537D60F" w:rsidR="002E40AC" w:rsidRDefault="002E40AC">
      <w:pPr>
        <w:rPr>
          <w:rFonts w:ascii="Calibri Light" w:eastAsia="SimSun" w:hAnsi="Calibri Light" w:cs="Calibri Light"/>
          <w:kern w:val="0"/>
          <w:sz w:val="22"/>
        </w:rPr>
      </w:pPr>
    </w:p>
    <w:p w14:paraId="4D2CD3FE" w14:textId="64625152" w:rsidR="002E40AC" w:rsidRDefault="002E40AC"/>
    <w:sectPr w:rsidR="002E40AC" w:rsidSect="00427030">
      <w:pgSz w:w="11906" w:h="16838"/>
      <w:pgMar w:top="1418" w:right="907" w:bottom="2041" w:left="90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3D270" w14:textId="77777777" w:rsidR="00051785" w:rsidRDefault="00051785" w:rsidP="00144348">
      <w:r>
        <w:separator/>
      </w:r>
    </w:p>
  </w:endnote>
  <w:endnote w:type="continuationSeparator" w:id="0">
    <w:p w14:paraId="149B7CE9" w14:textId="77777777" w:rsidR="00051785" w:rsidRDefault="00051785" w:rsidP="0014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7E69B" w14:textId="77777777" w:rsidR="00051785" w:rsidRDefault="00051785" w:rsidP="00144348">
      <w:r>
        <w:separator/>
      </w:r>
    </w:p>
  </w:footnote>
  <w:footnote w:type="continuationSeparator" w:id="0">
    <w:p w14:paraId="0F268BFB" w14:textId="77777777" w:rsidR="00051785" w:rsidRDefault="00051785" w:rsidP="001443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FCC"/>
    <w:rsid w:val="00020CEB"/>
    <w:rsid w:val="00051785"/>
    <w:rsid w:val="00106956"/>
    <w:rsid w:val="001222E4"/>
    <w:rsid w:val="00144348"/>
    <w:rsid w:val="001562D2"/>
    <w:rsid w:val="00196EF9"/>
    <w:rsid w:val="001F2ABB"/>
    <w:rsid w:val="002147DA"/>
    <w:rsid w:val="0024664C"/>
    <w:rsid w:val="0028096A"/>
    <w:rsid w:val="002976D8"/>
    <w:rsid w:val="002D63F1"/>
    <w:rsid w:val="002E40AC"/>
    <w:rsid w:val="00310EB0"/>
    <w:rsid w:val="00361A64"/>
    <w:rsid w:val="00372420"/>
    <w:rsid w:val="0039179A"/>
    <w:rsid w:val="00427030"/>
    <w:rsid w:val="00444307"/>
    <w:rsid w:val="00471867"/>
    <w:rsid w:val="004E392F"/>
    <w:rsid w:val="004E48EC"/>
    <w:rsid w:val="00537B1D"/>
    <w:rsid w:val="005A352B"/>
    <w:rsid w:val="005F12CE"/>
    <w:rsid w:val="006849E5"/>
    <w:rsid w:val="006C2E70"/>
    <w:rsid w:val="007429D6"/>
    <w:rsid w:val="00773613"/>
    <w:rsid w:val="00773668"/>
    <w:rsid w:val="00793868"/>
    <w:rsid w:val="007C456B"/>
    <w:rsid w:val="008042BB"/>
    <w:rsid w:val="008758F4"/>
    <w:rsid w:val="008A3383"/>
    <w:rsid w:val="008C4C78"/>
    <w:rsid w:val="008D564A"/>
    <w:rsid w:val="00916289"/>
    <w:rsid w:val="009544D0"/>
    <w:rsid w:val="00994F67"/>
    <w:rsid w:val="009F3A69"/>
    <w:rsid w:val="00A91FCC"/>
    <w:rsid w:val="00A963EE"/>
    <w:rsid w:val="00AC6133"/>
    <w:rsid w:val="00AF4111"/>
    <w:rsid w:val="00BC171F"/>
    <w:rsid w:val="00BD11B1"/>
    <w:rsid w:val="00C9274B"/>
    <w:rsid w:val="00CD616B"/>
    <w:rsid w:val="00D32F9E"/>
    <w:rsid w:val="00DA2ADA"/>
    <w:rsid w:val="00DA7454"/>
    <w:rsid w:val="00DD2466"/>
    <w:rsid w:val="00E70AE6"/>
    <w:rsid w:val="00E87732"/>
    <w:rsid w:val="00F445CC"/>
    <w:rsid w:val="00F514C3"/>
    <w:rsid w:val="00F85345"/>
    <w:rsid w:val="00FA65A1"/>
    <w:rsid w:val="00FF7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AC340"/>
  <w15:chartTrackingRefBased/>
  <w15:docId w15:val="{987C852E-15AD-441E-9C0F-FCD22F2CB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PAuthor">
    <w:name w:val="IOPAuthor"/>
    <w:basedOn w:val="Normal"/>
    <w:link w:val="IOPAuthorChar"/>
    <w:qFormat/>
    <w:rsid w:val="00A91FCC"/>
    <w:pPr>
      <w:widowControl/>
      <w:spacing w:after="200" w:line="259" w:lineRule="auto"/>
      <w:ind w:right="2552"/>
      <w:jc w:val="left"/>
    </w:pPr>
    <w:rPr>
      <w:rFonts w:eastAsia="SimSun"/>
      <w:b/>
      <w:kern w:val="0"/>
      <w:sz w:val="22"/>
      <w:lang w:val="en-GB" w:eastAsia="en-US"/>
    </w:rPr>
  </w:style>
  <w:style w:type="paragraph" w:customStyle="1" w:styleId="IOPAff">
    <w:name w:val="IOPAff"/>
    <w:basedOn w:val="IOPAuthor"/>
    <w:link w:val="IOPAffChar"/>
    <w:qFormat/>
    <w:rsid w:val="00A91FCC"/>
    <w:pPr>
      <w:spacing w:after="0"/>
    </w:pPr>
    <w:rPr>
      <w:rFonts w:ascii="Times New Roman" w:hAnsi="Times New Roman" w:cs="Times New Roman"/>
      <w:b w:val="0"/>
      <w:sz w:val="18"/>
      <w:szCs w:val="18"/>
    </w:rPr>
  </w:style>
  <w:style w:type="character" w:customStyle="1" w:styleId="IOPAuthorChar">
    <w:name w:val="IOPAuthor Char"/>
    <w:basedOn w:val="DefaultParagraphFont"/>
    <w:link w:val="IOPAuthor"/>
    <w:rsid w:val="00A91FCC"/>
    <w:rPr>
      <w:rFonts w:eastAsia="SimSun"/>
      <w:b/>
      <w:kern w:val="0"/>
      <w:sz w:val="22"/>
      <w:lang w:val="en-GB" w:eastAsia="en-US"/>
    </w:rPr>
  </w:style>
  <w:style w:type="character" w:customStyle="1" w:styleId="IOPAffChar">
    <w:name w:val="IOPAff Char"/>
    <w:basedOn w:val="IOPAuthorChar"/>
    <w:link w:val="IOPAff"/>
    <w:rsid w:val="00A91FCC"/>
    <w:rPr>
      <w:rFonts w:ascii="Times New Roman" w:eastAsia="SimSun" w:hAnsi="Times New Roman" w:cs="Times New Roman"/>
      <w:b w:val="0"/>
      <w:kern w:val="0"/>
      <w:sz w:val="18"/>
      <w:szCs w:val="18"/>
      <w:lang w:val="en-GB" w:eastAsia="en-US"/>
    </w:rPr>
  </w:style>
  <w:style w:type="table" w:styleId="TableGrid">
    <w:name w:val="Table Grid"/>
    <w:basedOn w:val="TableNormal"/>
    <w:uiPriority w:val="39"/>
    <w:rsid w:val="00954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7B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B1D"/>
    <w:rPr>
      <w:rFonts w:ascii="Segoe UI" w:hAnsi="Segoe UI" w:cs="Segoe UI"/>
      <w:sz w:val="18"/>
      <w:szCs w:val="18"/>
    </w:rPr>
  </w:style>
  <w:style w:type="character" w:styleId="CommentReference">
    <w:name w:val="annotation reference"/>
    <w:basedOn w:val="DefaultParagraphFont"/>
    <w:uiPriority w:val="99"/>
    <w:semiHidden/>
    <w:unhideWhenUsed/>
    <w:rsid w:val="00FA65A1"/>
    <w:rPr>
      <w:sz w:val="21"/>
      <w:szCs w:val="21"/>
    </w:rPr>
  </w:style>
  <w:style w:type="paragraph" w:styleId="CommentText">
    <w:name w:val="annotation text"/>
    <w:basedOn w:val="Normal"/>
    <w:link w:val="CommentTextChar"/>
    <w:uiPriority w:val="99"/>
    <w:semiHidden/>
    <w:unhideWhenUsed/>
    <w:rsid w:val="00FA65A1"/>
    <w:pPr>
      <w:jc w:val="left"/>
    </w:pPr>
  </w:style>
  <w:style w:type="character" w:customStyle="1" w:styleId="CommentTextChar">
    <w:name w:val="Comment Text Char"/>
    <w:basedOn w:val="DefaultParagraphFont"/>
    <w:link w:val="CommentText"/>
    <w:uiPriority w:val="99"/>
    <w:semiHidden/>
    <w:rsid w:val="00FA65A1"/>
  </w:style>
  <w:style w:type="paragraph" w:styleId="CommentSubject">
    <w:name w:val="annotation subject"/>
    <w:basedOn w:val="CommentText"/>
    <w:next w:val="CommentText"/>
    <w:link w:val="CommentSubjectChar"/>
    <w:uiPriority w:val="99"/>
    <w:semiHidden/>
    <w:unhideWhenUsed/>
    <w:rsid w:val="00FA65A1"/>
    <w:rPr>
      <w:b/>
      <w:bCs/>
    </w:rPr>
  </w:style>
  <w:style w:type="character" w:customStyle="1" w:styleId="CommentSubjectChar">
    <w:name w:val="Comment Subject Char"/>
    <w:basedOn w:val="CommentTextChar"/>
    <w:link w:val="CommentSubject"/>
    <w:uiPriority w:val="99"/>
    <w:semiHidden/>
    <w:rsid w:val="00FA65A1"/>
    <w:rPr>
      <w:b/>
      <w:bCs/>
    </w:rPr>
  </w:style>
  <w:style w:type="paragraph" w:styleId="Header">
    <w:name w:val="header"/>
    <w:basedOn w:val="Normal"/>
    <w:link w:val="HeaderChar"/>
    <w:uiPriority w:val="99"/>
    <w:unhideWhenUsed/>
    <w:rsid w:val="0014434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44348"/>
    <w:rPr>
      <w:sz w:val="18"/>
      <w:szCs w:val="18"/>
    </w:rPr>
  </w:style>
  <w:style w:type="paragraph" w:styleId="Footer">
    <w:name w:val="footer"/>
    <w:basedOn w:val="Normal"/>
    <w:link w:val="FooterChar"/>
    <w:uiPriority w:val="99"/>
    <w:unhideWhenUsed/>
    <w:rsid w:val="0014434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443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image" Target="media/image9.w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wmf"/><Relationship Id="rId17" Type="http://schemas.openxmlformats.org/officeDocument/2006/relationships/oleObject" Target="embeddings/oleObject4.bin"/><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oleObject" Target="embeddings/oleObject6.bin"/><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oleObject" Target="embeddings/oleObject3.bin"/><Relationship Id="rId10" Type="http://schemas.openxmlformats.org/officeDocument/2006/relationships/image" Target="media/image5.wmf"/><Relationship Id="rId19" Type="http://schemas.openxmlformats.org/officeDocument/2006/relationships/oleObject" Target="embeddings/oleObject5.bin"/><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7.wm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dc:creator>
  <cp:keywords/>
  <dc:description/>
  <cp:lastModifiedBy>Nan Hu</cp:lastModifiedBy>
  <cp:revision>3</cp:revision>
  <dcterms:created xsi:type="dcterms:W3CDTF">2020-03-05T11:09:00Z</dcterms:created>
  <dcterms:modified xsi:type="dcterms:W3CDTF">2020-03-19T00:52:00Z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