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109" w:rsidRPr="00975D93" w:rsidRDefault="00946109" w:rsidP="00946109">
      <w:pPr>
        <w:jc w:val="both"/>
        <w:rPr>
          <w:rFonts w:ascii="Arial" w:hAnsi="Arial" w:cs="Arial"/>
          <w:b/>
          <w:sz w:val="24"/>
          <w:szCs w:val="24"/>
        </w:rPr>
      </w:pPr>
      <w:r w:rsidRPr="00975D93">
        <w:rPr>
          <w:rFonts w:ascii="Arial" w:hAnsi="Arial" w:cs="Arial"/>
          <w:b/>
          <w:sz w:val="24"/>
          <w:szCs w:val="24"/>
        </w:rPr>
        <w:t>Supplementary Table Legends</w:t>
      </w:r>
    </w:p>
    <w:p w:rsidR="00946109" w:rsidRPr="00975D93" w:rsidRDefault="00946109" w:rsidP="00946109">
      <w:pPr>
        <w:jc w:val="both"/>
        <w:rPr>
          <w:rFonts w:ascii="Arial" w:hAnsi="Arial" w:cs="Arial"/>
          <w:b/>
          <w:sz w:val="24"/>
          <w:szCs w:val="24"/>
        </w:rPr>
      </w:pPr>
    </w:p>
    <w:p w:rsidR="00946109" w:rsidRPr="00975D93" w:rsidRDefault="00946109" w:rsidP="00946109">
      <w:pPr>
        <w:jc w:val="both"/>
        <w:rPr>
          <w:rFonts w:ascii="Arial" w:hAnsi="Arial" w:cs="Arial"/>
          <w:sz w:val="24"/>
          <w:szCs w:val="24"/>
        </w:rPr>
      </w:pPr>
      <w:r w:rsidRPr="00975D93">
        <w:rPr>
          <w:rFonts w:ascii="Arial" w:hAnsi="Arial" w:cs="Arial"/>
          <w:b/>
          <w:sz w:val="24"/>
          <w:szCs w:val="24"/>
        </w:rPr>
        <w:t xml:space="preserve">Table S1. Radiographic responses in patients receiving first line targeted therapy or immune checkpoint blockade. A) </w:t>
      </w:r>
      <w:r w:rsidRPr="00975D93">
        <w:rPr>
          <w:rFonts w:ascii="Arial" w:hAnsi="Arial" w:cs="Arial"/>
          <w:sz w:val="24"/>
          <w:szCs w:val="24"/>
        </w:rPr>
        <w:t>Description of patient cohort, age and gender, anatomical sites, % change in tumor size from baseline and RECIST class in 30 patients receiving first line BRAF/MEK-inhibitors.</w:t>
      </w:r>
      <w:r w:rsidRPr="00975D93">
        <w:rPr>
          <w:rFonts w:ascii="Arial" w:hAnsi="Arial" w:cs="Arial"/>
          <w:b/>
          <w:sz w:val="24"/>
          <w:szCs w:val="24"/>
        </w:rPr>
        <w:t xml:space="preserve"> B) </w:t>
      </w:r>
      <w:r w:rsidRPr="00975D93">
        <w:rPr>
          <w:rFonts w:ascii="Arial" w:hAnsi="Arial" w:cs="Arial"/>
          <w:sz w:val="24"/>
          <w:szCs w:val="24"/>
        </w:rPr>
        <w:t>Description of patient cohort, age and gender, anatomical sites, % change in tumor size from baseline and RECIST class in 30 patients receiving first line PD-1 checkpoint blockade.</w:t>
      </w:r>
    </w:p>
    <w:p w:rsidR="00946109" w:rsidRPr="00975D93" w:rsidRDefault="00946109" w:rsidP="00946109">
      <w:pPr>
        <w:jc w:val="both"/>
        <w:rPr>
          <w:rFonts w:ascii="Arial" w:hAnsi="Arial" w:cs="Arial"/>
          <w:sz w:val="24"/>
          <w:szCs w:val="24"/>
        </w:rPr>
      </w:pPr>
    </w:p>
    <w:p w:rsidR="00946109" w:rsidRPr="00975D93" w:rsidRDefault="00946109" w:rsidP="00946109">
      <w:pPr>
        <w:jc w:val="both"/>
        <w:rPr>
          <w:rFonts w:ascii="Arial" w:hAnsi="Arial" w:cs="Arial"/>
          <w:b/>
          <w:sz w:val="24"/>
          <w:szCs w:val="24"/>
        </w:rPr>
      </w:pPr>
      <w:r w:rsidRPr="00975D93">
        <w:rPr>
          <w:rFonts w:ascii="Arial" w:hAnsi="Arial" w:cs="Arial"/>
          <w:b/>
          <w:sz w:val="24"/>
          <w:szCs w:val="24"/>
        </w:rPr>
        <w:t xml:space="preserve">Table S2. </w:t>
      </w:r>
      <w:proofErr w:type="gramStart"/>
      <w:r w:rsidRPr="00975D93">
        <w:rPr>
          <w:rFonts w:ascii="Arial" w:hAnsi="Arial" w:cs="Arial"/>
          <w:b/>
          <w:sz w:val="24"/>
          <w:szCs w:val="24"/>
        </w:rPr>
        <w:t>Proportion of patients experiencing heterogeneous responses to therapy.</w:t>
      </w:r>
      <w:proofErr w:type="gramEnd"/>
      <w:r w:rsidRPr="00975D93">
        <w:rPr>
          <w:rFonts w:ascii="Arial" w:hAnsi="Arial" w:cs="Arial"/>
          <w:sz w:val="24"/>
          <w:szCs w:val="24"/>
        </w:rPr>
        <w:t xml:space="preserve"> Number and proportion of patients experiencing heterogeneous responses to therapy based on a threshold of 10%, 20%, and 50% in rate of tumor growth, as well as based on response classification and RECIST 1.1 class.</w:t>
      </w:r>
      <w:r w:rsidRPr="00975D93">
        <w:rPr>
          <w:rFonts w:ascii="Arial" w:hAnsi="Arial" w:cs="Arial"/>
          <w:b/>
          <w:sz w:val="24"/>
          <w:szCs w:val="24"/>
        </w:rPr>
        <w:t xml:space="preserve"> </w:t>
      </w:r>
    </w:p>
    <w:p w:rsidR="00946109" w:rsidRPr="00975D93" w:rsidRDefault="00946109" w:rsidP="00946109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946109" w:rsidRDefault="00946109" w:rsidP="00946109">
      <w:pPr>
        <w:jc w:val="both"/>
        <w:rPr>
          <w:rFonts w:ascii="Arial" w:hAnsi="Arial" w:cs="Arial"/>
          <w:sz w:val="24"/>
          <w:szCs w:val="24"/>
        </w:rPr>
      </w:pPr>
      <w:r w:rsidRPr="00975D93">
        <w:rPr>
          <w:rFonts w:ascii="Arial" w:hAnsi="Arial" w:cs="Arial"/>
          <w:b/>
          <w:sz w:val="24"/>
          <w:szCs w:val="24"/>
        </w:rPr>
        <w:t xml:space="preserve">Table S3. </w:t>
      </w:r>
      <w:proofErr w:type="gramStart"/>
      <w:r w:rsidRPr="00975D93">
        <w:rPr>
          <w:rFonts w:ascii="Arial" w:hAnsi="Arial" w:cs="Arial"/>
          <w:b/>
          <w:sz w:val="24"/>
          <w:szCs w:val="24"/>
        </w:rPr>
        <w:t>Patient demographics and characteristics.</w:t>
      </w:r>
      <w:proofErr w:type="gramEnd"/>
      <w:r w:rsidRPr="00975D9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975D93">
        <w:rPr>
          <w:rFonts w:ascii="Arial" w:hAnsi="Arial" w:cs="Arial"/>
          <w:sz w:val="24"/>
          <w:szCs w:val="24"/>
        </w:rPr>
        <w:t>Description of patient cohort, previous therapy, age and gender.</w:t>
      </w:r>
      <w:proofErr w:type="gramEnd"/>
      <w:r w:rsidRPr="00975D93">
        <w:rPr>
          <w:rFonts w:ascii="Arial" w:hAnsi="Arial" w:cs="Arial"/>
          <w:sz w:val="24"/>
          <w:szCs w:val="24"/>
        </w:rPr>
        <w:t xml:space="preserve"> Also included is the number of metastases evaluated, their anatomical sites, % change in tumor size from baseline and RECIST class</w:t>
      </w:r>
      <w:r>
        <w:rPr>
          <w:rFonts w:ascii="Arial" w:hAnsi="Arial" w:cs="Arial"/>
          <w:sz w:val="24"/>
          <w:szCs w:val="24"/>
        </w:rPr>
        <w:t>, as well as HLA-A alleles</w:t>
      </w:r>
      <w:r w:rsidRPr="00975D93">
        <w:rPr>
          <w:rFonts w:ascii="Arial" w:hAnsi="Arial" w:cs="Arial"/>
          <w:sz w:val="24"/>
          <w:szCs w:val="24"/>
        </w:rPr>
        <w:t xml:space="preserve"> for targeted therapy (n=4), immune checkpoint blockade (n=7), and treatment-naïve patients (n=4)</w:t>
      </w:r>
      <w:r>
        <w:rPr>
          <w:rFonts w:ascii="Arial" w:hAnsi="Arial" w:cs="Arial"/>
          <w:sz w:val="24"/>
          <w:szCs w:val="24"/>
        </w:rPr>
        <w:t>.</w:t>
      </w:r>
    </w:p>
    <w:p w:rsidR="00946109" w:rsidRPr="00975D93" w:rsidRDefault="00946109" w:rsidP="00946109">
      <w:pPr>
        <w:jc w:val="both"/>
        <w:rPr>
          <w:rFonts w:ascii="Arial" w:hAnsi="Arial" w:cs="Arial"/>
          <w:b/>
          <w:sz w:val="24"/>
          <w:szCs w:val="24"/>
        </w:rPr>
      </w:pPr>
    </w:p>
    <w:p w:rsidR="00946109" w:rsidRDefault="00946109" w:rsidP="00946109">
      <w:pPr>
        <w:jc w:val="both"/>
        <w:rPr>
          <w:rFonts w:ascii="Arial" w:hAnsi="Arial" w:cs="Arial"/>
          <w:sz w:val="24"/>
          <w:szCs w:val="24"/>
        </w:rPr>
      </w:pPr>
      <w:r w:rsidRPr="00975D93">
        <w:rPr>
          <w:rFonts w:ascii="Arial" w:hAnsi="Arial" w:cs="Arial"/>
          <w:b/>
          <w:sz w:val="24"/>
          <w:szCs w:val="24"/>
        </w:rPr>
        <w:t xml:space="preserve">Table S4. </w:t>
      </w:r>
      <w:proofErr w:type="gramStart"/>
      <w:r w:rsidRPr="00975D93">
        <w:rPr>
          <w:rFonts w:ascii="Arial" w:hAnsi="Arial" w:cs="Arial"/>
          <w:b/>
          <w:sz w:val="24"/>
          <w:szCs w:val="24"/>
        </w:rPr>
        <w:t>Molecular heterogeneity in synchronous melanoma metastases.</w:t>
      </w:r>
      <w:proofErr w:type="gramEnd"/>
      <w:r w:rsidRPr="00975D9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975D93">
        <w:rPr>
          <w:rFonts w:ascii="Arial" w:hAnsi="Arial" w:cs="Arial"/>
          <w:sz w:val="24"/>
          <w:szCs w:val="24"/>
        </w:rPr>
        <w:t xml:space="preserve">Aggregate genomic data showing number of somatic NSEM, percent unique and shared, relative contribution of mutational signatures to total mutational burden and </w:t>
      </w:r>
      <w:proofErr w:type="spellStart"/>
      <w:r w:rsidRPr="00975D93">
        <w:rPr>
          <w:rFonts w:ascii="Arial" w:hAnsi="Arial" w:cs="Arial"/>
          <w:sz w:val="24"/>
          <w:szCs w:val="24"/>
        </w:rPr>
        <w:t>neoantigen</w:t>
      </w:r>
      <w:proofErr w:type="spellEnd"/>
      <w:r w:rsidRPr="00975D93">
        <w:rPr>
          <w:rFonts w:ascii="Arial" w:hAnsi="Arial" w:cs="Arial"/>
          <w:sz w:val="24"/>
          <w:szCs w:val="24"/>
        </w:rPr>
        <w:t xml:space="preserve"> number and overlap in each sample.</w:t>
      </w:r>
      <w:proofErr w:type="gramEnd"/>
      <w:r w:rsidRPr="00975D93">
        <w:rPr>
          <w:rFonts w:ascii="Arial" w:hAnsi="Arial" w:cs="Arial"/>
          <w:sz w:val="24"/>
          <w:szCs w:val="24"/>
        </w:rPr>
        <w:t xml:space="preserve"> Grey, Low coverage sample. Green bar = treatment-naïve patients, red bar = targeted therapy patients, blue bar = immunotherapy patients.</w:t>
      </w:r>
    </w:p>
    <w:p w:rsidR="00946109" w:rsidRDefault="00946109" w:rsidP="00946109">
      <w:pPr>
        <w:jc w:val="both"/>
        <w:rPr>
          <w:rFonts w:ascii="Arial" w:hAnsi="Arial" w:cs="Arial"/>
          <w:sz w:val="24"/>
          <w:szCs w:val="24"/>
        </w:rPr>
      </w:pPr>
    </w:p>
    <w:p w:rsidR="00946109" w:rsidRPr="005747AA" w:rsidRDefault="00946109" w:rsidP="00946109">
      <w:pPr>
        <w:jc w:val="both"/>
        <w:rPr>
          <w:rFonts w:ascii="Arial" w:hAnsi="Arial" w:cs="Arial"/>
          <w:b/>
          <w:sz w:val="24"/>
          <w:szCs w:val="24"/>
        </w:rPr>
      </w:pPr>
      <w:r w:rsidRPr="008B1115">
        <w:rPr>
          <w:rFonts w:ascii="Arial" w:hAnsi="Arial" w:cs="Arial"/>
          <w:b/>
          <w:sz w:val="24"/>
          <w:szCs w:val="24"/>
        </w:rPr>
        <w:t>Table S5.</w:t>
      </w:r>
      <w:r w:rsidRPr="005B7AF6">
        <w:t xml:space="preserve"> </w:t>
      </w:r>
      <w:proofErr w:type="gramStart"/>
      <w:r w:rsidRPr="005B7AF6">
        <w:rPr>
          <w:rFonts w:ascii="Arial" w:hAnsi="Arial" w:cs="Arial"/>
          <w:b/>
          <w:sz w:val="24"/>
          <w:szCs w:val="24"/>
        </w:rPr>
        <w:t>Studies</w:t>
      </w:r>
      <w:r w:rsidRPr="000C6343">
        <w:rPr>
          <w:rFonts w:ascii="Arial" w:hAnsi="Arial" w:cs="Arial"/>
          <w:b/>
          <w:sz w:val="24"/>
          <w:szCs w:val="24"/>
        </w:rPr>
        <w:t xml:space="preserve"> describing </w:t>
      </w:r>
      <w:r>
        <w:rPr>
          <w:rFonts w:ascii="Arial" w:hAnsi="Arial" w:cs="Arial"/>
          <w:b/>
          <w:sz w:val="24"/>
          <w:szCs w:val="24"/>
        </w:rPr>
        <w:t xml:space="preserve">the genomic landscape in melanoma and </w:t>
      </w:r>
      <w:r w:rsidRPr="000C6343">
        <w:rPr>
          <w:rFonts w:ascii="Arial" w:hAnsi="Arial" w:cs="Arial"/>
          <w:b/>
          <w:sz w:val="24"/>
          <w:szCs w:val="24"/>
        </w:rPr>
        <w:t xml:space="preserve">genomic heterogeneity </w:t>
      </w:r>
      <w:r>
        <w:rPr>
          <w:rFonts w:ascii="Arial" w:hAnsi="Arial" w:cs="Arial"/>
          <w:b/>
          <w:sz w:val="24"/>
          <w:szCs w:val="24"/>
        </w:rPr>
        <w:t>in</w:t>
      </w:r>
      <w:r w:rsidRPr="000C6343">
        <w:rPr>
          <w:rFonts w:ascii="Arial" w:hAnsi="Arial" w:cs="Arial"/>
          <w:b/>
          <w:sz w:val="24"/>
          <w:szCs w:val="24"/>
        </w:rPr>
        <w:t xml:space="preserve"> synchronous tumors</w:t>
      </w:r>
      <w:r>
        <w:rPr>
          <w:rFonts w:ascii="Arial" w:hAnsi="Arial" w:cs="Arial"/>
          <w:b/>
          <w:sz w:val="24"/>
          <w:szCs w:val="24"/>
        </w:rPr>
        <w:t xml:space="preserve"> in melanoma, lung cancer, kidney cancer, and colorectal cancer.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r w:rsidRPr="008B1115">
        <w:rPr>
          <w:rFonts w:ascii="Arial" w:hAnsi="Arial" w:cs="Arial"/>
          <w:sz w:val="24"/>
          <w:szCs w:val="24"/>
        </w:rPr>
        <w:t>Shown are a list of studies describing the mutational landscape in melanoma, as well as evaluating</w:t>
      </w:r>
      <w:r>
        <w:rPr>
          <w:rFonts w:ascii="Arial" w:hAnsi="Arial" w:cs="Arial"/>
          <w:sz w:val="24"/>
          <w:szCs w:val="24"/>
        </w:rPr>
        <w:t xml:space="preserve"> genomic</w:t>
      </w:r>
      <w:r w:rsidRPr="008B1115">
        <w:rPr>
          <w:rFonts w:ascii="Arial" w:hAnsi="Arial" w:cs="Arial"/>
          <w:sz w:val="24"/>
          <w:szCs w:val="24"/>
        </w:rPr>
        <w:t xml:space="preserve"> comparisons between synchronous tumors in other tumor types, as well as their key findings </w:t>
      </w:r>
      <w:r w:rsidRPr="007B1646">
        <w:rPr>
          <w:rFonts w:ascii="Arial" w:hAnsi="Arial" w:cs="Arial"/>
          <w:sz w:val="24"/>
          <w:szCs w:val="24"/>
        </w:rPr>
        <w:t>relevant</w:t>
      </w:r>
      <w:r w:rsidRPr="008B1115">
        <w:rPr>
          <w:rFonts w:ascii="Arial" w:hAnsi="Arial" w:cs="Arial"/>
          <w:sz w:val="24"/>
          <w:szCs w:val="24"/>
        </w:rPr>
        <w:t xml:space="preserve"> to our study.</w:t>
      </w:r>
    </w:p>
    <w:p w:rsidR="00946109" w:rsidRPr="00975D93" w:rsidRDefault="00946109" w:rsidP="00946109">
      <w:pPr>
        <w:jc w:val="both"/>
        <w:rPr>
          <w:rFonts w:ascii="Arial" w:hAnsi="Arial" w:cs="Arial"/>
          <w:b/>
          <w:sz w:val="24"/>
          <w:szCs w:val="24"/>
        </w:rPr>
      </w:pPr>
    </w:p>
    <w:p w:rsidR="00946109" w:rsidRPr="00975D93" w:rsidRDefault="00946109" w:rsidP="00946109">
      <w:pPr>
        <w:jc w:val="both"/>
        <w:rPr>
          <w:rFonts w:ascii="Arial" w:hAnsi="Arial" w:cs="Arial"/>
          <w:sz w:val="24"/>
          <w:szCs w:val="24"/>
        </w:rPr>
      </w:pPr>
      <w:r w:rsidRPr="00975D93">
        <w:rPr>
          <w:rFonts w:ascii="Arial" w:hAnsi="Arial" w:cs="Arial"/>
          <w:b/>
          <w:sz w:val="24"/>
          <w:szCs w:val="24"/>
        </w:rPr>
        <w:t>Table S</w:t>
      </w:r>
      <w:r>
        <w:rPr>
          <w:rFonts w:ascii="Arial" w:hAnsi="Arial" w:cs="Arial"/>
          <w:b/>
          <w:sz w:val="24"/>
          <w:szCs w:val="24"/>
        </w:rPr>
        <w:t>6</w:t>
      </w:r>
      <w:r w:rsidRPr="00975D93">
        <w:rPr>
          <w:rFonts w:ascii="Arial" w:hAnsi="Arial" w:cs="Arial"/>
          <w:b/>
          <w:sz w:val="24"/>
          <w:szCs w:val="24"/>
        </w:rPr>
        <w:t xml:space="preserve">. </w:t>
      </w:r>
      <w:proofErr w:type="gramStart"/>
      <w:r w:rsidRPr="00975D93">
        <w:rPr>
          <w:rFonts w:ascii="Arial" w:hAnsi="Arial" w:cs="Arial"/>
          <w:b/>
          <w:sz w:val="24"/>
          <w:szCs w:val="24"/>
        </w:rPr>
        <w:t>Immune heterogeneity in synchronous melanoma metastases.</w:t>
      </w:r>
      <w:proofErr w:type="gramEnd"/>
      <w:r w:rsidRPr="00975D9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975D93">
        <w:rPr>
          <w:rFonts w:ascii="Arial" w:hAnsi="Arial" w:cs="Arial"/>
          <w:sz w:val="24"/>
          <w:szCs w:val="24"/>
        </w:rPr>
        <w:t>Aggregate flow</w:t>
      </w:r>
      <w:r w:rsidRPr="00975D93">
        <w:rPr>
          <w:rFonts w:ascii="Arial" w:hAnsi="Arial" w:cs="Arial"/>
          <w:b/>
          <w:sz w:val="24"/>
          <w:szCs w:val="24"/>
        </w:rPr>
        <w:t xml:space="preserve"> </w:t>
      </w:r>
      <w:r w:rsidRPr="00975D93">
        <w:rPr>
          <w:rFonts w:ascii="Arial" w:hAnsi="Arial" w:cs="Arial"/>
          <w:sz w:val="24"/>
          <w:szCs w:val="24"/>
        </w:rPr>
        <w:t>cytometry data for all patients showing relative contribution of immune subsets as a percentage of total CD45+ cells.</w:t>
      </w:r>
      <w:proofErr w:type="gramEnd"/>
      <w:r w:rsidRPr="00975D93">
        <w:rPr>
          <w:rFonts w:ascii="Arial" w:hAnsi="Arial" w:cs="Arial"/>
          <w:sz w:val="24"/>
          <w:szCs w:val="24"/>
        </w:rPr>
        <w:t xml:space="preserve"> Green = treatment-naïve patient, red = targeted therapy patient, blue = immunotherapy patient. TCR </w:t>
      </w:r>
      <w:proofErr w:type="spellStart"/>
      <w:r w:rsidRPr="00975D93">
        <w:rPr>
          <w:rFonts w:ascii="Arial" w:hAnsi="Arial" w:cs="Arial"/>
          <w:sz w:val="24"/>
          <w:szCs w:val="24"/>
        </w:rPr>
        <w:t>clonality</w:t>
      </w:r>
      <w:proofErr w:type="spellEnd"/>
      <w:r w:rsidRPr="00975D93">
        <w:rPr>
          <w:rFonts w:ascii="Arial" w:hAnsi="Arial" w:cs="Arial"/>
          <w:sz w:val="24"/>
          <w:szCs w:val="24"/>
        </w:rPr>
        <w:t xml:space="preserve"> and number of unique T cell clones between samples within the same patient in the top 5%, 2.5%, 1%, and 0.5% most frequent TCRs detected. </w:t>
      </w:r>
      <w:proofErr w:type="gramStart"/>
      <w:r w:rsidRPr="00975D93">
        <w:rPr>
          <w:rFonts w:ascii="Arial" w:hAnsi="Arial" w:cs="Arial"/>
          <w:sz w:val="24"/>
          <w:szCs w:val="24"/>
        </w:rPr>
        <w:t>Grey, unavailable.</w:t>
      </w:r>
      <w:proofErr w:type="gramEnd"/>
    </w:p>
    <w:p w:rsidR="00946109" w:rsidRPr="00975D93" w:rsidRDefault="00946109" w:rsidP="00946109">
      <w:pPr>
        <w:jc w:val="both"/>
        <w:rPr>
          <w:rFonts w:ascii="Arial" w:hAnsi="Arial" w:cs="Arial"/>
          <w:b/>
          <w:sz w:val="24"/>
          <w:szCs w:val="24"/>
        </w:rPr>
      </w:pPr>
    </w:p>
    <w:p w:rsidR="00946109" w:rsidRPr="00975D93" w:rsidRDefault="00946109" w:rsidP="00946109">
      <w:pPr>
        <w:jc w:val="both"/>
        <w:rPr>
          <w:rFonts w:ascii="Arial" w:hAnsi="Arial" w:cs="Arial"/>
          <w:sz w:val="24"/>
          <w:szCs w:val="24"/>
        </w:rPr>
      </w:pPr>
      <w:r w:rsidRPr="00975D93">
        <w:rPr>
          <w:rFonts w:ascii="Arial" w:hAnsi="Arial" w:cs="Arial"/>
          <w:b/>
          <w:sz w:val="24"/>
          <w:szCs w:val="24"/>
        </w:rPr>
        <w:t>Table S</w:t>
      </w:r>
      <w:r>
        <w:rPr>
          <w:rFonts w:ascii="Arial" w:hAnsi="Arial" w:cs="Arial"/>
          <w:b/>
          <w:sz w:val="24"/>
          <w:szCs w:val="24"/>
        </w:rPr>
        <w:t>7</w:t>
      </w:r>
      <w:r w:rsidRPr="00975D93">
        <w:rPr>
          <w:rFonts w:ascii="Arial" w:hAnsi="Arial" w:cs="Arial"/>
          <w:b/>
          <w:sz w:val="24"/>
          <w:szCs w:val="24"/>
        </w:rPr>
        <w:t xml:space="preserve">. </w:t>
      </w:r>
      <w:proofErr w:type="gramStart"/>
      <w:r w:rsidRPr="00975D93">
        <w:rPr>
          <w:rFonts w:ascii="Arial" w:hAnsi="Arial" w:cs="Arial"/>
          <w:b/>
          <w:sz w:val="24"/>
          <w:szCs w:val="24"/>
        </w:rPr>
        <w:t>Gene expression profiling of synchronous melanoma metastases.</w:t>
      </w:r>
      <w:proofErr w:type="gramEnd"/>
      <w:r w:rsidRPr="00975D9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975D93">
        <w:rPr>
          <w:rFonts w:ascii="Arial" w:hAnsi="Arial" w:cs="Arial"/>
          <w:sz w:val="24"/>
          <w:szCs w:val="24"/>
        </w:rPr>
        <w:t xml:space="preserve">Gene expression profiling of synchronous by </w:t>
      </w:r>
      <w:proofErr w:type="spellStart"/>
      <w:r w:rsidRPr="00975D93">
        <w:rPr>
          <w:rFonts w:ascii="Arial" w:hAnsi="Arial" w:cs="Arial"/>
          <w:sz w:val="24"/>
          <w:szCs w:val="24"/>
        </w:rPr>
        <w:t>NanoString</w:t>
      </w:r>
      <w:proofErr w:type="spellEnd"/>
      <w:r w:rsidRPr="00975D93">
        <w:rPr>
          <w:rFonts w:ascii="Arial" w:hAnsi="Arial" w:cs="Arial"/>
          <w:sz w:val="24"/>
          <w:szCs w:val="24"/>
        </w:rPr>
        <w:t xml:space="preserve"> analysis of 795 cancer pathway- and immune-related genes within synchronous metastases.</w:t>
      </w:r>
      <w:proofErr w:type="gramEnd"/>
      <w:r w:rsidRPr="00975D93">
        <w:rPr>
          <w:rFonts w:ascii="Arial" w:hAnsi="Arial" w:cs="Arial"/>
          <w:sz w:val="24"/>
          <w:szCs w:val="24"/>
        </w:rPr>
        <w:t xml:space="preserve"> Values were normalized for each gene. </w:t>
      </w:r>
      <w:proofErr w:type="gramStart"/>
      <w:r w:rsidRPr="00975D93">
        <w:rPr>
          <w:rFonts w:ascii="Arial" w:hAnsi="Arial" w:cs="Arial"/>
          <w:sz w:val="24"/>
          <w:szCs w:val="24"/>
        </w:rPr>
        <w:t>Red, high expression; Blue, low expression; Black, undetectable.</w:t>
      </w:r>
      <w:proofErr w:type="gramEnd"/>
      <w:r w:rsidRPr="00975D93">
        <w:rPr>
          <w:rFonts w:ascii="Arial" w:hAnsi="Arial" w:cs="Arial"/>
          <w:sz w:val="24"/>
          <w:szCs w:val="24"/>
        </w:rPr>
        <w:fldChar w:fldCharType="begin"/>
      </w:r>
      <w:r w:rsidRPr="00975D93">
        <w:rPr>
          <w:rFonts w:ascii="Arial" w:hAnsi="Arial" w:cs="Arial"/>
          <w:sz w:val="24"/>
          <w:szCs w:val="24"/>
        </w:rPr>
        <w:instrText xml:space="preserve"> ADDIN </w:instrText>
      </w:r>
      <w:r w:rsidRPr="00975D93">
        <w:rPr>
          <w:rFonts w:ascii="Arial" w:hAnsi="Arial" w:cs="Arial"/>
          <w:sz w:val="24"/>
          <w:szCs w:val="24"/>
        </w:rPr>
        <w:fldChar w:fldCharType="end"/>
      </w:r>
    </w:p>
    <w:p w:rsidR="003B6361" w:rsidRDefault="00064AFF"/>
    <w:sectPr w:rsidR="003B6361" w:rsidSect="00DB6F0F">
      <w:headerReference w:type="default" r:id="rId5"/>
      <w:footerReference w:type="even" r:id="rId6"/>
      <w:footerReference w:type="default" r:id="rId7"/>
      <w:headerReference w:type="first" r:id="rId8"/>
      <w:pgSz w:w="12240" w:h="15840"/>
      <w:pgMar w:top="851" w:right="1440" w:bottom="1440" w:left="1440" w:header="432" w:footer="720" w:gutter="0"/>
      <w:lnNumType w:countBy="1" w:restart="continuous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68E" w:rsidRDefault="00064AFF" w:rsidP="00A4770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A268E" w:rsidRDefault="00064AF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68E" w:rsidRDefault="00064AFF" w:rsidP="00A4770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CA268E" w:rsidRDefault="00064AFF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68E" w:rsidRDefault="00064AF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68E" w:rsidRPr="00204015" w:rsidRDefault="00064AFF" w:rsidP="00D73714">
    <w:pPr>
      <w:pStyle w:val="Header"/>
    </w:pPr>
    <w:r>
      <w:tab/>
    </w:r>
    <w:r>
      <w:tab/>
    </w:r>
  </w:p>
  <w:p w:rsidR="00CA268E" w:rsidRDefault="00064AFF" w:rsidP="00D737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109"/>
    <w:rsid w:val="00064AFF"/>
    <w:rsid w:val="005A38E2"/>
    <w:rsid w:val="009128A3"/>
    <w:rsid w:val="00946109"/>
    <w:rsid w:val="00F8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1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4610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rsid w:val="00946109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rsid w:val="0094610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946109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946109"/>
  </w:style>
  <w:style w:type="character" w:styleId="LineNumber">
    <w:name w:val="line number"/>
    <w:basedOn w:val="DefaultParagraphFont"/>
    <w:uiPriority w:val="99"/>
    <w:semiHidden/>
    <w:unhideWhenUsed/>
    <w:rsid w:val="009461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109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4610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rsid w:val="00946109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rsid w:val="0094610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946109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946109"/>
  </w:style>
  <w:style w:type="character" w:styleId="LineNumber">
    <w:name w:val="line number"/>
    <w:basedOn w:val="DefaultParagraphFont"/>
    <w:uiPriority w:val="99"/>
    <w:semiHidden/>
    <w:unhideWhenUsed/>
    <w:rsid w:val="009461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415</Words>
  <Characters>2370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 D. Anderson Cancer Center</Company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Reuben,Alexandre</dc:creator>
  <cp:lastModifiedBy>Reuben,Alexandre</cp:lastModifiedBy>
  <cp:revision>3</cp:revision>
  <dcterms:created xsi:type="dcterms:W3CDTF">2017-01-18T19:33:00Z</dcterms:created>
  <dcterms:modified xsi:type="dcterms:W3CDTF">2017-01-18T19:33:00Z</dcterms:modified>
</cp:coreProperties>
</file>