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2034B5" w14:textId="77777777" w:rsidR="00160C74" w:rsidRPr="00727B29" w:rsidRDefault="00160C74" w:rsidP="00160C74">
      <w:pPr>
        <w:spacing w:before="100" w:beforeAutospacing="1" w:after="100" w:afterAutospacing="1" w:line="240" w:lineRule="auto"/>
        <w:ind w:firstLine="0"/>
        <w:rPr>
          <w:sz w:val="36"/>
          <w:szCs w:val="36"/>
          <w:u w:val="single"/>
        </w:rPr>
      </w:pPr>
      <w:r w:rsidRPr="00727B29">
        <w:rPr>
          <w:sz w:val="36"/>
          <w:szCs w:val="36"/>
          <w:u w:val="single"/>
        </w:rPr>
        <w:t>Supplementary information for:</w:t>
      </w:r>
    </w:p>
    <w:p w14:paraId="1492EFF4" w14:textId="77777777" w:rsidR="00160C74" w:rsidRPr="00727B29" w:rsidRDefault="00160C74" w:rsidP="00727B29">
      <w:pPr>
        <w:ind w:firstLine="0"/>
        <w:rPr>
          <w:sz w:val="36"/>
          <w:szCs w:val="36"/>
        </w:rPr>
      </w:pPr>
      <w:bookmarkStart w:id="0" w:name="_Hlk34746624"/>
      <w:bookmarkStart w:id="1" w:name="_Hlk34741721"/>
      <w:r w:rsidRPr="00727B29">
        <w:rPr>
          <w:b/>
          <w:sz w:val="36"/>
          <w:szCs w:val="36"/>
        </w:rPr>
        <w:t xml:space="preserve">Rapid assessment of structural and compositional changes during early stages of </w:t>
      </w:r>
      <w:bookmarkEnd w:id="0"/>
      <w:r w:rsidRPr="00727B29">
        <w:rPr>
          <w:b/>
          <w:sz w:val="36"/>
          <w:szCs w:val="36"/>
        </w:rPr>
        <w:t xml:space="preserve">zirconium alloy oxidation </w:t>
      </w:r>
    </w:p>
    <w:bookmarkEnd w:id="1"/>
    <w:p w14:paraId="640C2234" w14:textId="187D0172" w:rsidR="00160C74" w:rsidRPr="003E1FF3" w:rsidRDefault="00160C74" w:rsidP="00160C74">
      <w:pPr>
        <w:pStyle w:val="BBAuthorName"/>
        <w:spacing w:after="0" w:line="360" w:lineRule="auto"/>
        <w:jc w:val="left"/>
        <w:rPr>
          <w:rFonts w:ascii="Times New Roman" w:hAnsi="Times New Roman"/>
          <w:i w:val="0"/>
          <w:iCs/>
          <w:lang w:val="en-GB"/>
        </w:rPr>
      </w:pPr>
      <w:r w:rsidRPr="003E1FF3">
        <w:rPr>
          <w:rFonts w:ascii="Times New Roman" w:hAnsi="Times New Roman"/>
          <w:i w:val="0"/>
          <w:iCs/>
          <w:lang w:val="en-GB"/>
        </w:rPr>
        <w:t>Elizabeth J. Kautz</w:t>
      </w:r>
      <w:r w:rsidRPr="003E1FF3">
        <w:rPr>
          <w:rFonts w:ascii="Times New Roman" w:hAnsi="Times New Roman"/>
          <w:i w:val="0"/>
          <w:iCs/>
          <w:vertAlign w:val="superscript"/>
          <w:lang w:val="en-GB"/>
        </w:rPr>
        <w:t>1</w:t>
      </w:r>
      <w:r w:rsidRPr="003E1FF3">
        <w:rPr>
          <w:rFonts w:ascii="Times New Roman" w:hAnsi="Times New Roman"/>
          <w:i w:val="0"/>
          <w:iCs/>
          <w:lang w:val="en-GB"/>
        </w:rPr>
        <w:t>, Bharat Gwalani</w:t>
      </w:r>
      <w:r w:rsidRPr="003E1FF3">
        <w:rPr>
          <w:rFonts w:ascii="Times New Roman" w:hAnsi="Times New Roman"/>
          <w:i w:val="0"/>
          <w:iCs/>
          <w:vertAlign w:val="superscript"/>
          <w:lang w:val="en-GB"/>
        </w:rPr>
        <w:t>2</w:t>
      </w:r>
      <w:r w:rsidRPr="003E1FF3">
        <w:rPr>
          <w:rFonts w:ascii="Times New Roman" w:hAnsi="Times New Roman"/>
          <w:i w:val="0"/>
          <w:iCs/>
          <w:lang w:val="en-GB"/>
        </w:rPr>
        <w:t>, Sten V.M.  Lambeets</w:t>
      </w:r>
      <w:r w:rsidRPr="003E1FF3">
        <w:rPr>
          <w:rFonts w:ascii="Times New Roman" w:hAnsi="Times New Roman"/>
          <w:i w:val="0"/>
          <w:iCs/>
          <w:vertAlign w:val="superscript"/>
          <w:lang w:val="en-GB"/>
        </w:rPr>
        <w:t>3</w:t>
      </w:r>
      <w:r w:rsidRPr="003E1FF3">
        <w:rPr>
          <w:rFonts w:ascii="Times New Roman" w:hAnsi="Times New Roman"/>
          <w:i w:val="0"/>
          <w:iCs/>
          <w:lang w:val="en-GB"/>
        </w:rPr>
        <w:t>, Libor Kovarik</w:t>
      </w:r>
      <w:r w:rsidRPr="003E1FF3">
        <w:rPr>
          <w:rFonts w:ascii="Times New Roman" w:hAnsi="Times New Roman"/>
          <w:i w:val="0"/>
          <w:iCs/>
          <w:vertAlign w:val="superscript"/>
          <w:lang w:val="en-GB"/>
        </w:rPr>
        <w:t>3</w:t>
      </w:r>
      <w:r w:rsidRPr="003E1FF3">
        <w:rPr>
          <w:rFonts w:ascii="Times New Roman" w:hAnsi="Times New Roman"/>
          <w:i w:val="0"/>
          <w:iCs/>
          <w:lang w:val="en-GB"/>
        </w:rPr>
        <w:t>, Daniel K. Schreiber</w:t>
      </w:r>
      <w:r w:rsidRPr="003E1FF3">
        <w:rPr>
          <w:rFonts w:ascii="Times New Roman" w:hAnsi="Times New Roman"/>
          <w:i w:val="0"/>
          <w:iCs/>
          <w:vertAlign w:val="superscript"/>
          <w:lang w:val="en-GB"/>
        </w:rPr>
        <w:t>4</w:t>
      </w:r>
      <w:r w:rsidRPr="003E1FF3">
        <w:rPr>
          <w:rFonts w:ascii="Times New Roman" w:hAnsi="Times New Roman"/>
          <w:i w:val="0"/>
          <w:iCs/>
          <w:lang w:val="en-GB"/>
        </w:rPr>
        <w:t>, Daniel E. Perea</w:t>
      </w:r>
      <w:r w:rsidRPr="003E1FF3">
        <w:rPr>
          <w:rFonts w:ascii="Times New Roman" w:hAnsi="Times New Roman"/>
          <w:i w:val="0"/>
          <w:iCs/>
          <w:vertAlign w:val="superscript"/>
          <w:lang w:val="en-GB"/>
        </w:rPr>
        <w:t>3</w:t>
      </w:r>
      <w:r w:rsidRPr="003E1FF3">
        <w:rPr>
          <w:rFonts w:ascii="Times New Roman" w:hAnsi="Times New Roman"/>
          <w:i w:val="0"/>
          <w:iCs/>
          <w:lang w:val="en-GB"/>
        </w:rPr>
        <w:t>, David Senor</w:t>
      </w:r>
      <w:r w:rsidRPr="003E1FF3">
        <w:rPr>
          <w:rFonts w:ascii="Times New Roman" w:hAnsi="Times New Roman"/>
          <w:i w:val="0"/>
          <w:iCs/>
          <w:vertAlign w:val="superscript"/>
          <w:lang w:val="en-GB"/>
        </w:rPr>
        <w:t>4</w:t>
      </w:r>
      <w:r w:rsidRPr="003E1FF3">
        <w:rPr>
          <w:rFonts w:ascii="Times New Roman" w:hAnsi="Times New Roman"/>
          <w:i w:val="0"/>
          <w:iCs/>
          <w:lang w:val="en-GB"/>
        </w:rPr>
        <w:t>, Yi-Sheng Liu</w:t>
      </w:r>
      <w:r w:rsidRPr="003E1FF3">
        <w:rPr>
          <w:rFonts w:ascii="Times New Roman" w:hAnsi="Times New Roman"/>
          <w:i w:val="0"/>
          <w:iCs/>
          <w:vertAlign w:val="superscript"/>
          <w:lang w:val="en-GB"/>
        </w:rPr>
        <w:t>5</w:t>
      </w:r>
      <w:r w:rsidRPr="003E1FF3">
        <w:rPr>
          <w:rFonts w:ascii="Times New Roman" w:hAnsi="Times New Roman"/>
          <w:i w:val="0"/>
          <w:iCs/>
          <w:lang w:val="en-GB"/>
        </w:rPr>
        <w:t>, Anil K. Battu</w:t>
      </w:r>
      <w:r w:rsidR="00C97B5A">
        <w:rPr>
          <w:rFonts w:ascii="Times New Roman" w:hAnsi="Times New Roman"/>
          <w:i w:val="0"/>
          <w:iCs/>
          <w:vertAlign w:val="superscript"/>
          <w:lang w:val="en-GB"/>
        </w:rPr>
        <w:t>3</w:t>
      </w:r>
      <w:r w:rsidRPr="003E1FF3">
        <w:rPr>
          <w:rFonts w:ascii="Times New Roman" w:hAnsi="Times New Roman"/>
          <w:i w:val="0"/>
          <w:iCs/>
          <w:lang w:val="en-GB"/>
        </w:rPr>
        <w:t>, Kuo-Pin Tseng</w:t>
      </w:r>
      <w:r w:rsidR="00C97B5A">
        <w:rPr>
          <w:rFonts w:ascii="Times New Roman" w:hAnsi="Times New Roman"/>
          <w:i w:val="0"/>
          <w:iCs/>
          <w:vertAlign w:val="superscript"/>
          <w:lang w:val="en-GB"/>
        </w:rPr>
        <w:t>6</w:t>
      </w:r>
      <w:r w:rsidRPr="003E1FF3">
        <w:rPr>
          <w:rFonts w:ascii="Times New Roman" w:hAnsi="Times New Roman"/>
          <w:i w:val="0"/>
          <w:iCs/>
          <w:lang w:val="en-GB"/>
        </w:rPr>
        <w:t xml:space="preserve">, </w:t>
      </w:r>
    </w:p>
    <w:p w14:paraId="4089186E" w14:textId="77777777" w:rsidR="00160C74" w:rsidRPr="00C70A1D" w:rsidRDefault="00160C74" w:rsidP="00160C74">
      <w:pPr>
        <w:pStyle w:val="BBAuthorName"/>
        <w:spacing w:after="0" w:line="360" w:lineRule="auto"/>
        <w:jc w:val="left"/>
        <w:rPr>
          <w:rFonts w:ascii="Times New Roman" w:hAnsi="Times New Roman"/>
          <w:vertAlign w:val="superscript"/>
          <w:lang w:val="en-GB"/>
        </w:rPr>
      </w:pPr>
      <w:r w:rsidRPr="003E1FF3">
        <w:rPr>
          <w:rStyle w:val="name"/>
          <w:rFonts w:ascii="Times New Roman" w:eastAsiaTheme="minorEastAsia" w:hAnsi="Times New Roman"/>
          <w:i w:val="0"/>
          <w:iCs/>
          <w:szCs w:val="24"/>
          <w:shd w:val="clear" w:color="auto" w:fill="FFFFFF"/>
        </w:rPr>
        <w:t>Suntharampillai Thevuthasan</w:t>
      </w:r>
      <w:r w:rsidRPr="003E1FF3">
        <w:rPr>
          <w:rFonts w:ascii="Times New Roman" w:hAnsi="Times New Roman"/>
          <w:i w:val="0"/>
          <w:iCs/>
          <w:vertAlign w:val="superscript"/>
          <w:lang w:val="en-GB"/>
        </w:rPr>
        <w:t>3</w:t>
      </w:r>
      <w:r w:rsidRPr="003E1FF3">
        <w:rPr>
          <w:rFonts w:ascii="Times New Roman" w:hAnsi="Times New Roman"/>
          <w:i w:val="0"/>
          <w:iCs/>
          <w:lang w:val="en-GB"/>
        </w:rPr>
        <w:t>, Arun Devaraj</w:t>
      </w:r>
      <w:r w:rsidRPr="003E1FF3">
        <w:rPr>
          <w:rFonts w:ascii="Times New Roman" w:hAnsi="Times New Roman"/>
          <w:i w:val="0"/>
          <w:iCs/>
          <w:vertAlign w:val="superscript"/>
          <w:lang w:val="en-GB"/>
        </w:rPr>
        <w:t>2</w:t>
      </w:r>
      <w:r w:rsidRPr="00CC180D">
        <w:rPr>
          <w:rFonts w:ascii="Times New Roman" w:hAnsi="Times New Roman"/>
          <w:vertAlign w:val="superscript"/>
          <w:lang w:val="en-GB"/>
        </w:rPr>
        <w:t>*</w:t>
      </w:r>
    </w:p>
    <w:p w14:paraId="667B113F" w14:textId="77777777" w:rsidR="00160C74" w:rsidRPr="00732254" w:rsidRDefault="00160C74" w:rsidP="00160C74">
      <w:pPr>
        <w:pStyle w:val="BCAuthorAddress"/>
        <w:spacing w:after="0" w:line="360" w:lineRule="auto"/>
        <w:jc w:val="left"/>
        <w:rPr>
          <w:lang w:val="en-GB"/>
        </w:rPr>
      </w:pPr>
      <w:r w:rsidRPr="00732254">
        <w:rPr>
          <w:vertAlign w:val="superscript"/>
          <w:lang w:val="en-GB"/>
        </w:rPr>
        <w:t>1</w:t>
      </w:r>
      <w:r w:rsidRPr="00732254">
        <w:rPr>
          <w:lang w:val="en-GB"/>
        </w:rPr>
        <w:t>National Security Directorate, Pacific Northwest National Laboratory, Richland, WA</w:t>
      </w:r>
    </w:p>
    <w:p w14:paraId="1A517D33" w14:textId="77777777" w:rsidR="00160C74" w:rsidRPr="00732254" w:rsidRDefault="00160C74" w:rsidP="00160C74">
      <w:pPr>
        <w:pStyle w:val="BCAuthorAddress"/>
        <w:spacing w:after="0" w:line="360" w:lineRule="auto"/>
        <w:ind w:left="90" w:hanging="90"/>
        <w:jc w:val="left"/>
        <w:rPr>
          <w:lang w:val="en-GB"/>
        </w:rPr>
      </w:pPr>
      <w:r w:rsidRPr="00732254">
        <w:rPr>
          <w:vertAlign w:val="superscript"/>
          <w:lang w:val="en-GB"/>
        </w:rPr>
        <w:t>2</w:t>
      </w:r>
      <w:r w:rsidRPr="00732254">
        <w:rPr>
          <w:lang w:val="en-GB"/>
        </w:rPr>
        <w:t>Physical and Computational Sciences Directorate, Pacific Northwest National Laboratory, Richland, WA</w:t>
      </w:r>
    </w:p>
    <w:p w14:paraId="433CC2CD" w14:textId="77777777" w:rsidR="00160C74" w:rsidRPr="00732254" w:rsidRDefault="00160C74" w:rsidP="00160C74">
      <w:pPr>
        <w:pStyle w:val="BCAuthorAddress"/>
        <w:spacing w:after="0" w:line="360" w:lineRule="auto"/>
        <w:ind w:left="90" w:hanging="90"/>
        <w:jc w:val="left"/>
        <w:rPr>
          <w:lang w:val="en-GB"/>
        </w:rPr>
      </w:pPr>
      <w:r w:rsidRPr="00732254">
        <w:rPr>
          <w:vertAlign w:val="superscript"/>
          <w:lang w:val="en-GB"/>
        </w:rPr>
        <w:t>3</w:t>
      </w:r>
      <w:r w:rsidRPr="00732254">
        <w:rPr>
          <w:lang w:val="en-GB"/>
        </w:rPr>
        <w:t xml:space="preserve">Earth </w:t>
      </w:r>
      <w:r>
        <w:rPr>
          <w:lang w:val="en-GB"/>
        </w:rPr>
        <w:t>and</w:t>
      </w:r>
      <w:r w:rsidRPr="00732254">
        <w:rPr>
          <w:lang w:val="en-GB"/>
        </w:rPr>
        <w:t xml:space="preserve"> Biological Sciences</w:t>
      </w:r>
      <w:r>
        <w:rPr>
          <w:lang w:val="en-GB"/>
        </w:rPr>
        <w:t xml:space="preserve"> Directorate</w:t>
      </w:r>
      <w:r w:rsidRPr="00732254">
        <w:rPr>
          <w:lang w:val="en-GB"/>
        </w:rPr>
        <w:t>, Pacific Northwest National Laboratory, Richland, WA</w:t>
      </w:r>
    </w:p>
    <w:p w14:paraId="0D0A11EF" w14:textId="77777777" w:rsidR="00160C74" w:rsidRPr="00F55355" w:rsidRDefault="00160C74" w:rsidP="00160C74">
      <w:pPr>
        <w:pStyle w:val="BCAuthorAddress"/>
        <w:spacing w:after="0" w:line="360" w:lineRule="auto"/>
        <w:jc w:val="left"/>
        <w:rPr>
          <w:rFonts w:ascii="Times New Roman" w:hAnsi="Times New Roman"/>
          <w:szCs w:val="24"/>
          <w:lang w:val="en-GB"/>
        </w:rPr>
      </w:pPr>
      <w:r w:rsidRPr="00F55355">
        <w:rPr>
          <w:rFonts w:ascii="Times New Roman" w:hAnsi="Times New Roman"/>
          <w:vertAlign w:val="superscript"/>
          <w:lang w:val="en-GB"/>
        </w:rPr>
        <w:t>4</w:t>
      </w:r>
      <w:r w:rsidRPr="00F55355">
        <w:rPr>
          <w:rFonts w:ascii="Times New Roman" w:hAnsi="Times New Roman"/>
          <w:lang w:val="en-GB"/>
        </w:rPr>
        <w:t xml:space="preserve">Energy and </w:t>
      </w:r>
      <w:r w:rsidRPr="00F55355">
        <w:rPr>
          <w:rFonts w:ascii="Times New Roman" w:hAnsi="Times New Roman"/>
          <w:szCs w:val="24"/>
          <w:lang w:val="en-GB"/>
        </w:rPr>
        <w:t>Environment Directorate, Pacific Northwest National Laboratory, Richland, WA</w:t>
      </w:r>
    </w:p>
    <w:p w14:paraId="565EC109" w14:textId="77777777" w:rsidR="00160C74" w:rsidRPr="00F55355" w:rsidRDefault="00160C74" w:rsidP="00160C74">
      <w:pPr>
        <w:spacing w:after="0" w:line="360" w:lineRule="auto"/>
        <w:ind w:firstLine="0"/>
      </w:pPr>
      <w:r w:rsidRPr="00F55355">
        <w:rPr>
          <w:vertAlign w:val="superscript"/>
        </w:rPr>
        <w:t>5</w:t>
      </w:r>
      <w:r>
        <w:rPr>
          <w:vertAlign w:val="superscript"/>
        </w:rPr>
        <w:t xml:space="preserve"> </w:t>
      </w:r>
      <w:r w:rsidRPr="00F55355">
        <w:t xml:space="preserve">Advanced </w:t>
      </w:r>
      <w:r>
        <w:t>Light Source, Lawrence Berkeley National Laboratory, Berkeley, CA</w:t>
      </w:r>
      <w:r w:rsidRPr="00F55355">
        <w:t xml:space="preserve"> </w:t>
      </w:r>
    </w:p>
    <w:p w14:paraId="4E49785F" w14:textId="6A3F53E5" w:rsidR="00160C74" w:rsidRPr="00F55355" w:rsidRDefault="00C97B5A" w:rsidP="00160C74">
      <w:pPr>
        <w:spacing w:after="0" w:line="360" w:lineRule="auto"/>
        <w:ind w:left="90" w:hanging="90"/>
      </w:pPr>
      <w:r>
        <w:rPr>
          <w:vertAlign w:val="superscript"/>
        </w:rPr>
        <w:t>6</w:t>
      </w:r>
      <w:r w:rsidR="00160C74">
        <w:rPr>
          <w:vertAlign w:val="superscript"/>
        </w:rPr>
        <w:t xml:space="preserve"> </w:t>
      </w:r>
      <w:r w:rsidR="00160C74" w:rsidRPr="00F55355">
        <w:t>Department of Materials Science and Engineering,</w:t>
      </w:r>
      <w:r w:rsidR="00160C74">
        <w:rPr>
          <w:vertAlign w:val="superscript"/>
        </w:rPr>
        <w:t xml:space="preserve"> </w:t>
      </w:r>
      <w:r w:rsidR="00160C74" w:rsidRPr="00F55355">
        <w:t>University of Illinois Urbana-Champa</w:t>
      </w:r>
      <w:r w:rsidR="00160C74">
        <w:t>ign</w:t>
      </w:r>
      <w:r w:rsidR="00160C74" w:rsidRPr="00F55355">
        <w:t xml:space="preserve">, </w:t>
      </w:r>
      <w:r w:rsidR="00160C74">
        <w:t>Champaign</w:t>
      </w:r>
      <w:r w:rsidR="00160C74" w:rsidRPr="00F55355">
        <w:t>, IL</w:t>
      </w:r>
    </w:p>
    <w:p w14:paraId="4A69C585" w14:textId="362E3318" w:rsidR="00784BF7" w:rsidRPr="00590500" w:rsidRDefault="00784BF7" w:rsidP="00DE3E4A">
      <w:r w:rsidRPr="00590500">
        <w:br w:type="page"/>
      </w:r>
    </w:p>
    <w:p w14:paraId="5A409A92" w14:textId="76B0758F" w:rsidR="00597A72" w:rsidRPr="00012D35" w:rsidRDefault="009A407D" w:rsidP="00597A72">
      <w:pPr>
        <w:keepNext/>
        <w:ind w:firstLine="0"/>
        <w:rPr>
          <w:b/>
          <w:u w:val="single"/>
        </w:rPr>
      </w:pPr>
      <w:r w:rsidRPr="009A407D">
        <w:rPr>
          <w:b/>
          <w:bCs/>
          <w:u w:val="single"/>
        </w:rPr>
        <w:lastRenderedPageBreak/>
        <w:t xml:space="preserve">Supplementary </w:t>
      </w:r>
      <w:r w:rsidRPr="009A407D">
        <w:rPr>
          <w:b/>
          <w:bCs/>
          <w:u w:val="single"/>
        </w:rPr>
        <w:t xml:space="preserve">Note 1: </w:t>
      </w:r>
      <w:r w:rsidR="00597A72" w:rsidRPr="00012D35">
        <w:rPr>
          <w:b/>
          <w:u w:val="single"/>
        </w:rPr>
        <w:t xml:space="preserve">Mass Spectra of Oxides </w:t>
      </w:r>
    </w:p>
    <w:p w14:paraId="7B76C0CE" w14:textId="77777777" w:rsidR="00597A72" w:rsidRPr="00590500" w:rsidRDefault="00597A72" w:rsidP="00597A72">
      <w:pPr>
        <w:keepNext/>
        <w:ind w:firstLine="0"/>
        <w:jc w:val="center"/>
        <w:rPr>
          <w:u w:val="single"/>
        </w:rPr>
      </w:pPr>
      <w:r w:rsidRPr="00590500">
        <w:rPr>
          <w:noProof/>
          <w:lang w:val="en-US"/>
        </w:rPr>
        <w:drawing>
          <wp:inline distT="0" distB="0" distL="0" distR="0" wp14:anchorId="59AD6D73" wp14:editId="6D4CB9EE">
            <wp:extent cx="3643739" cy="5179695"/>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657674" cy="5199505"/>
                    </a:xfrm>
                    <a:prstGeom prst="rect">
                      <a:avLst/>
                    </a:prstGeom>
                  </pic:spPr>
                </pic:pic>
              </a:graphicData>
            </a:graphic>
          </wp:inline>
        </w:drawing>
      </w:r>
    </w:p>
    <w:p w14:paraId="15CFA303" w14:textId="4DAA118A" w:rsidR="00597A72" w:rsidRPr="00590500" w:rsidRDefault="00737DE5" w:rsidP="00597A72">
      <w:pPr>
        <w:ind w:firstLine="0"/>
      </w:pPr>
      <w:r>
        <w:rPr>
          <w:b/>
          <w:bCs/>
        </w:rPr>
        <w:t xml:space="preserve">Supplementary </w:t>
      </w:r>
      <w:r w:rsidR="00597A72" w:rsidRPr="00590500">
        <w:rPr>
          <w:b/>
          <w:bCs/>
        </w:rPr>
        <w:t xml:space="preserve">Figure </w:t>
      </w:r>
      <w:r w:rsidR="00597A72">
        <w:rPr>
          <w:b/>
          <w:bCs/>
        </w:rPr>
        <w:t>1.</w:t>
      </w:r>
      <w:r w:rsidR="00597A72" w:rsidRPr="00590500">
        <w:rPr>
          <w:b/>
          <w:bCs/>
        </w:rPr>
        <w:t xml:space="preserve"> Atom probe mass spectr</w:t>
      </w:r>
      <w:r w:rsidR="00597A72">
        <w:rPr>
          <w:b/>
          <w:bCs/>
        </w:rPr>
        <w:t>a</w:t>
      </w:r>
      <w:r w:rsidR="00597A72" w:rsidRPr="00590500">
        <w:rPr>
          <w:b/>
          <w:bCs/>
        </w:rPr>
        <w:t xml:space="preserve"> from the oxide region before and after oxidation.</w:t>
      </w:r>
      <w:r w:rsidR="00597A72" w:rsidRPr="00590500">
        <w:rPr>
          <w:b/>
        </w:rPr>
        <w:t xml:space="preserve"> </w:t>
      </w:r>
      <w:r w:rsidR="00597A72" w:rsidRPr="00590500">
        <w:t>Results from before oxidation and after exposure to O</w:t>
      </w:r>
      <w:r w:rsidR="00597A72" w:rsidRPr="00590500">
        <w:rPr>
          <w:vertAlign w:val="subscript"/>
        </w:rPr>
        <w:t>2</w:t>
      </w:r>
      <w:r w:rsidR="00597A72" w:rsidRPr="00590500">
        <w:t xml:space="preserve"> gas for 1 and 5 minutes at 300°C–0.15 psi are provided with label</w:t>
      </w:r>
      <w:r w:rsidR="00597A72">
        <w:t>l</w:t>
      </w:r>
      <w:r w:rsidR="00597A72" w:rsidRPr="00590500">
        <w:t>ed peaks. All mass spectra are from the oxide region of each sample. Mass spectra were generated for the higher</w:t>
      </w:r>
      <w:r w:rsidR="00597A72">
        <w:t>-</w:t>
      </w:r>
      <w:r w:rsidR="00597A72" w:rsidRPr="00590500">
        <w:t>gradient side of an oxygen isosurface with 10</w:t>
      </w:r>
      <w:r w:rsidR="00597A72">
        <w:t xml:space="preserve"> at</w:t>
      </w:r>
      <w:r w:rsidR="00597A72" w:rsidRPr="00590500">
        <w:t xml:space="preserve">% for the native oxide (before), and 30 at% for 1 min and 5 min </w:t>
      </w:r>
      <w:r w:rsidR="00597A72">
        <w:t>of</w:t>
      </w:r>
      <w:r w:rsidR="00597A72" w:rsidRPr="00590500">
        <w:t xml:space="preserve"> oxidation. All mass spectra are displayed using a 0.1 Da bin width.</w:t>
      </w:r>
    </w:p>
    <w:p w14:paraId="0015E24E" w14:textId="26C2924D" w:rsidR="00597A72" w:rsidRDefault="00597A72" w:rsidP="00597A72">
      <w:pPr>
        <w:ind w:firstLine="0"/>
        <w:rPr>
          <w:b/>
          <w:u w:val="single"/>
        </w:rPr>
      </w:pPr>
      <w:r>
        <w:rPr>
          <w:b/>
          <w:u w:val="single"/>
        </w:rPr>
        <w:br w:type="page"/>
      </w:r>
    </w:p>
    <w:p w14:paraId="597C0C6D" w14:textId="004DD6B9" w:rsidR="00211954" w:rsidRPr="00012D35" w:rsidRDefault="009A407D" w:rsidP="00211954">
      <w:pPr>
        <w:keepNext/>
        <w:ind w:firstLine="0"/>
        <w:rPr>
          <w:b/>
          <w:u w:val="single"/>
        </w:rPr>
      </w:pPr>
      <w:r w:rsidRPr="009A407D">
        <w:rPr>
          <w:b/>
          <w:bCs/>
          <w:u w:val="single"/>
        </w:rPr>
        <w:lastRenderedPageBreak/>
        <w:t xml:space="preserve">Supplementary Note </w:t>
      </w:r>
      <w:r>
        <w:rPr>
          <w:b/>
          <w:bCs/>
          <w:u w:val="single"/>
        </w:rPr>
        <w:t>2</w:t>
      </w:r>
      <w:r w:rsidRPr="009A407D">
        <w:rPr>
          <w:b/>
          <w:bCs/>
          <w:u w:val="single"/>
        </w:rPr>
        <w:t xml:space="preserve">: </w:t>
      </w:r>
      <w:r w:rsidR="00211954" w:rsidRPr="00012D35">
        <w:rPr>
          <w:b/>
          <w:u w:val="single"/>
        </w:rPr>
        <w:t>Hydrogen</w:t>
      </w:r>
    </w:p>
    <w:p w14:paraId="06F59DA6" w14:textId="385B2252" w:rsidR="00211954" w:rsidRPr="00590500" w:rsidRDefault="00211954" w:rsidP="00211954">
      <w:pPr>
        <w:rPr>
          <w:b/>
          <w:sz w:val="28"/>
          <w:u w:val="single"/>
        </w:rPr>
      </w:pPr>
      <w:r w:rsidRPr="00590500">
        <w:t xml:space="preserve">Hydrogen in the Zircaloy-4 and oxide layers was also considered in APT analysis, </w:t>
      </w:r>
      <w:r>
        <w:t>because</w:t>
      </w:r>
      <w:r w:rsidRPr="00590500">
        <w:t xml:space="preserve"> Zr-based alloys are known to readily form hydrides, and hydride formation and oxidation are interrelated. Hydrogen concentration</w:t>
      </w:r>
      <w:r>
        <w:t>s</w:t>
      </w:r>
      <w:r w:rsidRPr="00590500">
        <w:t xml:space="preserve"> in the base alloy before and after 1 and 5 min oxidation </w:t>
      </w:r>
      <w:r>
        <w:t>were similar</w:t>
      </w:r>
      <w:r w:rsidRPr="00590500">
        <w:t>. There are several potential sources of H from bulk or FIB/SEM sample preparation, and/or residual gas in the APT analysis chamber.</w:t>
      </w:r>
      <w:r w:rsidRPr="00590500">
        <w:fldChar w:fldCharType="begin"/>
      </w:r>
      <w:r w:rsidRPr="00590500">
        <w:instrText xml:space="preserve"> ADDIN EN.CITE &lt;EndNote&gt;&lt;Cite&gt;&lt;Author&gt;Mouton&lt;/Author&gt;&lt;Year&gt;2019&lt;/Year&gt;&lt;RecNum&gt;64&lt;/RecNum&gt;&lt;DisplayText&gt;&lt;style face="superscript"&gt;1&lt;/style&gt;&lt;/DisplayText&gt;&lt;record&gt;&lt;rec-number&gt;64&lt;/rec-number&gt;&lt;foreign-keys&gt;&lt;key app="EN" db-id="e225sew2bte50ae0apgpaf51aepsdsrft20p" timestamp="0"&gt;64&lt;/key&gt;&lt;/foreign-keys&gt;&lt;ref-type name="Journal Article"&gt;17&lt;/ref-type&gt;&lt;contributors&gt;&lt;authors&gt;&lt;author&gt;Mouton, Isabelle&lt;/author&gt;&lt;author&gt;Breen, Andrew J&lt;/author&gt;&lt;author&gt;Wang, Siyang&lt;/author&gt;&lt;author&gt;Chang, Yanhong&lt;/author&gt;&lt;author&gt;Szczepaniak, Agnieszka&lt;/author&gt;&lt;author&gt;Kontis, Paraskevas&lt;/author&gt;&lt;author&gt;Stephenson, Leigh T&lt;/author&gt;&lt;author&gt;Raabe, Dierk&lt;/author&gt;&lt;author&gt;Herbig, Michael&lt;/author&gt;&lt;author&gt;Britton, T Ben&lt;/author&gt;&lt;/authors&gt;&lt;/contributors&gt;&lt;titles&gt;&lt;title&gt;Quantification challenges for atom probe tomography of hydrogen and deuterium in Zircaloy-4&lt;/title&gt;&lt;secondary-title&gt;Microscopy and Microanalysis&lt;/secondary-title&gt;&lt;/titles&gt;&lt;pages&gt;481-488&lt;/pages&gt;&lt;volume&gt;25&lt;/volume&gt;&lt;number&gt;2&lt;/number&gt;&lt;dates&gt;&lt;year&gt;2019&lt;/year&gt;&lt;/dates&gt;&lt;isbn&gt;1431-9276&lt;/isbn&gt;&lt;urls&gt;&lt;/urls&gt;&lt;/record&gt;&lt;/Cite&gt;&lt;/EndNote&gt;</w:instrText>
      </w:r>
      <w:r w:rsidRPr="00590500">
        <w:fldChar w:fldCharType="separate"/>
      </w:r>
      <w:r w:rsidRPr="00590500">
        <w:rPr>
          <w:vertAlign w:val="superscript"/>
        </w:rPr>
        <w:t>1</w:t>
      </w:r>
      <w:r w:rsidRPr="00590500">
        <w:fldChar w:fldCharType="end"/>
      </w:r>
      <w:r w:rsidRPr="00590500">
        <w:t xml:space="preserve"> Measurement of H in Zircaloy-4 base alloy and oxide layers are presented in Figure S</w:t>
      </w:r>
      <w:r w:rsidR="00F26C3B">
        <w:t>1</w:t>
      </w:r>
      <w:r w:rsidRPr="00590500">
        <w:t>, and is important because oxidation and precipitation of brittle hydride phases are interrelated during water</w:t>
      </w:r>
      <w:r>
        <w:t>-</w:t>
      </w:r>
      <w:r w:rsidRPr="00590500">
        <w:t xml:space="preserve">side corrosion, </w:t>
      </w:r>
      <w:r>
        <w:t xml:space="preserve">which is </w:t>
      </w:r>
      <w:r w:rsidRPr="00590500">
        <w:t>typical in a pressuri</w:t>
      </w:r>
      <w:r>
        <w:t>s</w:t>
      </w:r>
      <w:r w:rsidRPr="00590500">
        <w:t>ed water nuclear reactor core. Any H measured via APT is assumed to have a negligible effect on suboxide phase formation and any Sn diffusion observed.</w:t>
      </w:r>
    </w:p>
    <w:p w14:paraId="17AD99F0" w14:textId="77777777" w:rsidR="00211954" w:rsidRPr="00590500" w:rsidRDefault="00211954" w:rsidP="00211954">
      <w:pPr>
        <w:ind w:firstLine="0"/>
      </w:pPr>
      <w:r w:rsidRPr="00590500">
        <w:rPr>
          <w:noProof/>
          <w:lang w:val="en-US"/>
        </w:rPr>
        <w:drawing>
          <wp:inline distT="0" distB="0" distL="0" distR="0" wp14:anchorId="1CA89610" wp14:editId="0A91A3E1">
            <wp:extent cx="5943600" cy="25273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2527300"/>
                    </a:xfrm>
                    <a:prstGeom prst="rect">
                      <a:avLst/>
                    </a:prstGeom>
                  </pic:spPr>
                </pic:pic>
              </a:graphicData>
            </a:graphic>
          </wp:inline>
        </w:drawing>
      </w:r>
    </w:p>
    <w:p w14:paraId="79F73B3D" w14:textId="774B3DF8" w:rsidR="00211954" w:rsidRDefault="00737DE5" w:rsidP="00211954">
      <w:pPr>
        <w:ind w:firstLine="0"/>
      </w:pPr>
      <w:r>
        <w:rPr>
          <w:b/>
          <w:bCs/>
        </w:rPr>
        <w:t xml:space="preserve">Supplementary </w:t>
      </w:r>
      <w:r w:rsidR="00211954" w:rsidRPr="00590500">
        <w:rPr>
          <w:b/>
        </w:rPr>
        <w:t xml:space="preserve">Figure </w:t>
      </w:r>
      <w:r w:rsidR="00597A72">
        <w:rPr>
          <w:b/>
        </w:rPr>
        <w:t>2</w:t>
      </w:r>
      <w:r w:rsidR="00211954" w:rsidRPr="00590500">
        <w:rPr>
          <w:b/>
        </w:rPr>
        <w:t xml:space="preserve">. Hydrogen in the </w:t>
      </w:r>
      <w:r w:rsidR="00211954" w:rsidRPr="00590500">
        <w:rPr>
          <w:b/>
          <w:bCs/>
        </w:rPr>
        <w:t>atom probe mass spectrum and across the oxygen/metal interface before and after oxidation.</w:t>
      </w:r>
      <w:r w:rsidR="00211954" w:rsidRPr="00590500">
        <w:rPr>
          <w:b/>
        </w:rPr>
        <w:t xml:space="preserve"> </w:t>
      </w:r>
      <w:r w:rsidR="00211954" w:rsidRPr="00590500">
        <w:t>Results from before oxidation are shown in (a,b,c,d,e)</w:t>
      </w:r>
      <w:r w:rsidR="00211954">
        <w:t>.</w:t>
      </w:r>
      <w:r w:rsidR="00211954" w:rsidRPr="00590500">
        <w:t xml:space="preserve"> </w:t>
      </w:r>
      <w:r w:rsidR="00211954">
        <w:t>R</w:t>
      </w:r>
      <w:r w:rsidR="00211954" w:rsidRPr="00590500">
        <w:t>esults from after exposure to O</w:t>
      </w:r>
      <w:r w:rsidR="00211954" w:rsidRPr="00590500">
        <w:rPr>
          <w:vertAlign w:val="subscript"/>
        </w:rPr>
        <w:t>2</w:t>
      </w:r>
      <w:r w:rsidR="00211954" w:rsidRPr="00590500">
        <w:t xml:space="preserve"> gas for 1 minute at 300°C–0.15 psi are provided in (f,g,h,i,j)</w:t>
      </w:r>
      <w:r w:rsidR="00211954">
        <w:t>.</w:t>
      </w:r>
      <w:r w:rsidR="00211954" w:rsidRPr="00590500">
        <w:t xml:space="preserve"> </w:t>
      </w:r>
      <w:r w:rsidR="00211954">
        <w:t>R</w:t>
      </w:r>
      <w:r w:rsidR="00211954" w:rsidRPr="00590500">
        <w:t xml:space="preserve">esults from oxidation </w:t>
      </w:r>
      <w:r w:rsidR="00211954">
        <w:t>under</w:t>
      </w:r>
      <w:r w:rsidR="00211954" w:rsidRPr="00590500">
        <w:t xml:space="preserve"> these same </w:t>
      </w:r>
      <w:r w:rsidR="00211954">
        <w:t>conditions</w:t>
      </w:r>
      <w:r w:rsidR="00211954" w:rsidRPr="00590500">
        <w:t xml:space="preserve"> for 5 minutes </w:t>
      </w:r>
      <w:r w:rsidR="00211954">
        <w:t>are</w:t>
      </w:r>
      <w:r w:rsidR="00211954" w:rsidRPr="00590500">
        <w:t xml:space="preserve"> provided in (k,l,m,n,o). For each condition, the regions of the mass spectra where hydrogen is seen (1–3 Da and 44–49 Da) are compared. 1-D concentration profile plots for H (background corrected, atomic, decomposed) are shown in (e,j,o). The element distribution maps shown in (a,b,f,g,k,l) are cropped to a width of approximately 3 nm. </w:t>
      </w:r>
    </w:p>
    <w:p w14:paraId="5D51F426" w14:textId="77777777" w:rsidR="00DD59BB" w:rsidRPr="00590500" w:rsidRDefault="00DD59BB" w:rsidP="00211954">
      <w:pPr>
        <w:ind w:firstLine="0"/>
      </w:pPr>
    </w:p>
    <w:p w14:paraId="77F55EF1" w14:textId="77777777" w:rsidR="00C20B09" w:rsidRDefault="00C20B09">
      <w:pPr>
        <w:ind w:firstLine="0"/>
        <w:rPr>
          <w:b/>
          <w:u w:val="single"/>
        </w:rPr>
      </w:pPr>
      <w:r>
        <w:rPr>
          <w:b/>
          <w:u w:val="single"/>
        </w:rPr>
        <w:br w:type="page"/>
      </w:r>
    </w:p>
    <w:p w14:paraId="3C23B951" w14:textId="5C948039" w:rsidR="00DD59BB" w:rsidRPr="00DE3E4A" w:rsidRDefault="009A407D" w:rsidP="00DD59BB">
      <w:pPr>
        <w:ind w:firstLine="0"/>
        <w:rPr>
          <w:b/>
          <w:u w:val="single"/>
        </w:rPr>
      </w:pPr>
      <w:r w:rsidRPr="009A407D">
        <w:rPr>
          <w:b/>
          <w:bCs/>
          <w:u w:val="single"/>
        </w:rPr>
        <w:lastRenderedPageBreak/>
        <w:t xml:space="preserve">Supplementary Note </w:t>
      </w:r>
      <w:r>
        <w:rPr>
          <w:b/>
          <w:bCs/>
          <w:u w:val="single"/>
        </w:rPr>
        <w:t>3</w:t>
      </w:r>
      <w:r w:rsidRPr="009A407D">
        <w:rPr>
          <w:b/>
          <w:bCs/>
          <w:u w:val="single"/>
        </w:rPr>
        <w:t xml:space="preserve">: </w:t>
      </w:r>
      <w:r w:rsidR="00DD59BB" w:rsidRPr="00DE3E4A">
        <w:rPr>
          <w:b/>
          <w:u w:val="single"/>
        </w:rPr>
        <w:t>Bulk Zircaloy-4 Chemistry</w:t>
      </w:r>
    </w:p>
    <w:p w14:paraId="41893590" w14:textId="37898FC9" w:rsidR="00DD59BB" w:rsidRDefault="00DD59BB" w:rsidP="00DD59BB">
      <w:r w:rsidRPr="00590500">
        <w:t>Bulk chemical analysis was performed by Wah Chang Corporation (Albany, OR), on Zircaloy-4 seamless tubing with composition specification according to ASTM B353-95.</w:t>
      </w:r>
    </w:p>
    <w:p w14:paraId="335DF5FA" w14:textId="77777777" w:rsidR="00D9412C" w:rsidRPr="00590500" w:rsidRDefault="00D9412C" w:rsidP="00DD59BB"/>
    <w:p w14:paraId="47D8A6AF" w14:textId="23904291" w:rsidR="00DD59BB" w:rsidRPr="00590500" w:rsidRDefault="00737DE5" w:rsidP="00DD59BB">
      <w:pPr>
        <w:ind w:firstLine="0"/>
      </w:pPr>
      <w:r>
        <w:rPr>
          <w:b/>
          <w:bCs/>
        </w:rPr>
        <w:t xml:space="preserve">Supplementary </w:t>
      </w:r>
      <w:r w:rsidR="00DD59BB" w:rsidRPr="00DE3E4A">
        <w:rPr>
          <w:b/>
        </w:rPr>
        <w:t>Table 1</w:t>
      </w:r>
      <w:r w:rsidR="00DD59BB" w:rsidRPr="00590500">
        <w:t xml:space="preserve">. Measured composition from bulk wet chemical analysis averaged from six different sections, performed by Wah Chang.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1072"/>
        <w:gridCol w:w="2883"/>
        <w:gridCol w:w="1710"/>
        <w:gridCol w:w="1730"/>
      </w:tblGrid>
      <w:tr w:rsidR="00DD59BB" w:rsidRPr="00DE3E4A" w14:paraId="7FF8178D" w14:textId="77777777" w:rsidTr="00701CCA">
        <w:trPr>
          <w:trHeight w:val="20"/>
          <w:jc w:val="center"/>
        </w:trPr>
        <w:tc>
          <w:tcPr>
            <w:tcW w:w="1072" w:type="dxa"/>
            <w:shd w:val="clear" w:color="auto" w:fill="auto"/>
            <w:noWrap/>
            <w:vAlign w:val="bottom"/>
            <w:hideMark/>
          </w:tcPr>
          <w:p w14:paraId="5D7F6B74" w14:textId="77777777" w:rsidR="00DD59BB" w:rsidRPr="00DE3E4A" w:rsidRDefault="00DD59BB" w:rsidP="00701CCA">
            <w:pPr>
              <w:keepNext/>
              <w:spacing w:after="0" w:line="240" w:lineRule="auto"/>
              <w:ind w:hanging="29"/>
              <w:jc w:val="center"/>
              <w:rPr>
                <w:b/>
              </w:rPr>
            </w:pPr>
            <w:r w:rsidRPr="00DE3E4A">
              <w:rPr>
                <w:b/>
              </w:rPr>
              <w:t>Element</w:t>
            </w:r>
          </w:p>
        </w:tc>
        <w:tc>
          <w:tcPr>
            <w:tcW w:w="2883" w:type="dxa"/>
            <w:vAlign w:val="bottom"/>
          </w:tcPr>
          <w:p w14:paraId="7C4A1FD9" w14:textId="77777777" w:rsidR="00DD59BB" w:rsidRPr="00DE3E4A" w:rsidRDefault="00DD59BB" w:rsidP="00701CCA">
            <w:pPr>
              <w:keepNext/>
              <w:spacing w:after="0" w:line="240" w:lineRule="auto"/>
              <w:ind w:hanging="29"/>
              <w:jc w:val="center"/>
              <w:rPr>
                <w:b/>
              </w:rPr>
            </w:pPr>
            <w:r w:rsidRPr="00DE3E4A">
              <w:rPr>
                <w:b/>
              </w:rPr>
              <w:t>Specification Range (wt%)</w:t>
            </w:r>
          </w:p>
        </w:tc>
        <w:tc>
          <w:tcPr>
            <w:tcW w:w="1710" w:type="dxa"/>
            <w:shd w:val="clear" w:color="auto" w:fill="auto"/>
            <w:noWrap/>
            <w:vAlign w:val="bottom"/>
            <w:hideMark/>
          </w:tcPr>
          <w:p w14:paraId="42B4B873" w14:textId="77777777" w:rsidR="00DD59BB" w:rsidRPr="00DE3E4A" w:rsidRDefault="00DD59BB" w:rsidP="00701CCA">
            <w:pPr>
              <w:keepNext/>
              <w:spacing w:after="0" w:line="240" w:lineRule="auto"/>
              <w:ind w:hanging="29"/>
              <w:jc w:val="center"/>
              <w:rPr>
                <w:b/>
              </w:rPr>
            </w:pPr>
            <w:r w:rsidRPr="00DE3E4A">
              <w:rPr>
                <w:b/>
              </w:rPr>
              <w:t>Average (wt%)</w:t>
            </w:r>
          </w:p>
        </w:tc>
        <w:tc>
          <w:tcPr>
            <w:tcW w:w="1730" w:type="dxa"/>
            <w:shd w:val="clear" w:color="auto" w:fill="auto"/>
            <w:noWrap/>
            <w:vAlign w:val="bottom"/>
            <w:hideMark/>
          </w:tcPr>
          <w:p w14:paraId="2A14EDEB" w14:textId="77777777" w:rsidR="00DD59BB" w:rsidRPr="00DE3E4A" w:rsidRDefault="00DD59BB" w:rsidP="00701CCA">
            <w:pPr>
              <w:keepNext/>
              <w:spacing w:after="0" w:line="240" w:lineRule="auto"/>
              <w:ind w:hanging="29"/>
              <w:jc w:val="center"/>
              <w:rPr>
                <w:b/>
              </w:rPr>
            </w:pPr>
            <w:r w:rsidRPr="00DE3E4A">
              <w:rPr>
                <w:b/>
              </w:rPr>
              <w:t>Standard Deviation</w:t>
            </w:r>
          </w:p>
        </w:tc>
      </w:tr>
      <w:tr w:rsidR="00DD59BB" w:rsidRPr="00590500" w14:paraId="01EA5764" w14:textId="77777777" w:rsidTr="00701CCA">
        <w:trPr>
          <w:trHeight w:val="20"/>
          <w:jc w:val="center"/>
        </w:trPr>
        <w:tc>
          <w:tcPr>
            <w:tcW w:w="1072" w:type="dxa"/>
            <w:shd w:val="clear" w:color="auto" w:fill="auto"/>
            <w:noWrap/>
            <w:vAlign w:val="bottom"/>
            <w:hideMark/>
          </w:tcPr>
          <w:p w14:paraId="6BAC6B7D" w14:textId="77777777" w:rsidR="00DD59BB" w:rsidRPr="00590500" w:rsidRDefault="00DD59BB" w:rsidP="00701CCA">
            <w:pPr>
              <w:keepNext/>
              <w:spacing w:after="0" w:line="240" w:lineRule="auto"/>
              <w:ind w:hanging="29"/>
            </w:pPr>
            <w:r w:rsidRPr="00590500">
              <w:t xml:space="preserve">Cr </w:t>
            </w:r>
          </w:p>
        </w:tc>
        <w:tc>
          <w:tcPr>
            <w:tcW w:w="2883" w:type="dxa"/>
          </w:tcPr>
          <w:p w14:paraId="50A49092" w14:textId="77777777" w:rsidR="00DD59BB" w:rsidRPr="00590500" w:rsidRDefault="00DD59BB" w:rsidP="00701CCA">
            <w:pPr>
              <w:keepNext/>
              <w:spacing w:after="0" w:line="240" w:lineRule="auto"/>
              <w:ind w:hanging="29"/>
              <w:jc w:val="center"/>
            </w:pPr>
            <w:r w:rsidRPr="00590500">
              <w:t>0.07–0.13</w:t>
            </w:r>
          </w:p>
        </w:tc>
        <w:tc>
          <w:tcPr>
            <w:tcW w:w="1710" w:type="dxa"/>
            <w:shd w:val="clear" w:color="auto" w:fill="auto"/>
            <w:noWrap/>
            <w:vAlign w:val="center"/>
            <w:hideMark/>
          </w:tcPr>
          <w:p w14:paraId="544B1C1C" w14:textId="77777777" w:rsidR="00DD59BB" w:rsidRPr="00590500" w:rsidRDefault="00DD59BB" w:rsidP="00701CCA">
            <w:pPr>
              <w:keepNext/>
              <w:spacing w:after="0" w:line="240" w:lineRule="auto"/>
              <w:ind w:hanging="29"/>
              <w:jc w:val="center"/>
            </w:pPr>
            <w:r w:rsidRPr="00590500">
              <w:t>0.13</w:t>
            </w:r>
          </w:p>
        </w:tc>
        <w:tc>
          <w:tcPr>
            <w:tcW w:w="1730" w:type="dxa"/>
            <w:shd w:val="clear" w:color="auto" w:fill="auto"/>
            <w:noWrap/>
            <w:vAlign w:val="center"/>
            <w:hideMark/>
          </w:tcPr>
          <w:p w14:paraId="60824DAA" w14:textId="77777777" w:rsidR="00DD59BB" w:rsidRPr="00590500" w:rsidRDefault="00DD59BB" w:rsidP="00701CCA">
            <w:pPr>
              <w:keepNext/>
              <w:spacing w:after="0" w:line="240" w:lineRule="auto"/>
              <w:ind w:hanging="29"/>
              <w:jc w:val="center"/>
            </w:pPr>
            <w:r w:rsidRPr="00590500">
              <w:t>0.004</w:t>
            </w:r>
          </w:p>
        </w:tc>
      </w:tr>
      <w:tr w:rsidR="00DD59BB" w:rsidRPr="00590500" w14:paraId="147CB97C" w14:textId="77777777" w:rsidTr="00701CCA">
        <w:trPr>
          <w:trHeight w:val="20"/>
          <w:jc w:val="center"/>
        </w:trPr>
        <w:tc>
          <w:tcPr>
            <w:tcW w:w="1072" w:type="dxa"/>
            <w:shd w:val="clear" w:color="auto" w:fill="auto"/>
            <w:noWrap/>
            <w:vAlign w:val="bottom"/>
            <w:hideMark/>
          </w:tcPr>
          <w:p w14:paraId="162748A2" w14:textId="77777777" w:rsidR="00DD59BB" w:rsidRPr="00590500" w:rsidRDefault="00DD59BB" w:rsidP="00701CCA">
            <w:pPr>
              <w:keepNext/>
              <w:spacing w:after="0" w:line="240" w:lineRule="auto"/>
              <w:ind w:hanging="29"/>
            </w:pPr>
            <w:r w:rsidRPr="00590500">
              <w:t xml:space="preserve">Fe </w:t>
            </w:r>
          </w:p>
        </w:tc>
        <w:tc>
          <w:tcPr>
            <w:tcW w:w="2883" w:type="dxa"/>
          </w:tcPr>
          <w:p w14:paraId="7C1A3642" w14:textId="77777777" w:rsidR="00DD59BB" w:rsidRPr="00590500" w:rsidRDefault="00DD59BB" w:rsidP="00701CCA">
            <w:pPr>
              <w:keepNext/>
              <w:spacing w:after="0" w:line="240" w:lineRule="auto"/>
              <w:ind w:hanging="29"/>
              <w:jc w:val="center"/>
            </w:pPr>
            <w:r w:rsidRPr="00590500">
              <w:t>0.18–0.24</w:t>
            </w:r>
          </w:p>
        </w:tc>
        <w:tc>
          <w:tcPr>
            <w:tcW w:w="1710" w:type="dxa"/>
            <w:shd w:val="clear" w:color="auto" w:fill="auto"/>
            <w:noWrap/>
            <w:vAlign w:val="center"/>
            <w:hideMark/>
          </w:tcPr>
          <w:p w14:paraId="14A076CB" w14:textId="77777777" w:rsidR="00DD59BB" w:rsidRPr="00590500" w:rsidRDefault="00DD59BB" w:rsidP="00701CCA">
            <w:pPr>
              <w:keepNext/>
              <w:spacing w:after="0" w:line="240" w:lineRule="auto"/>
              <w:ind w:hanging="29"/>
              <w:jc w:val="center"/>
            </w:pPr>
            <w:r w:rsidRPr="00590500">
              <w:t>0.23</w:t>
            </w:r>
          </w:p>
        </w:tc>
        <w:tc>
          <w:tcPr>
            <w:tcW w:w="1730" w:type="dxa"/>
            <w:shd w:val="clear" w:color="auto" w:fill="auto"/>
            <w:noWrap/>
            <w:vAlign w:val="center"/>
            <w:hideMark/>
          </w:tcPr>
          <w:p w14:paraId="6AFA041D" w14:textId="77777777" w:rsidR="00DD59BB" w:rsidRPr="00590500" w:rsidRDefault="00DD59BB" w:rsidP="00701CCA">
            <w:pPr>
              <w:keepNext/>
              <w:spacing w:after="0" w:line="240" w:lineRule="auto"/>
              <w:ind w:hanging="29"/>
              <w:jc w:val="center"/>
            </w:pPr>
            <w:r w:rsidRPr="00590500">
              <w:t>0.008</w:t>
            </w:r>
          </w:p>
        </w:tc>
      </w:tr>
      <w:tr w:rsidR="00DD59BB" w:rsidRPr="00590500" w14:paraId="7F4ECFC2" w14:textId="77777777" w:rsidTr="00701CCA">
        <w:trPr>
          <w:trHeight w:val="20"/>
          <w:jc w:val="center"/>
        </w:trPr>
        <w:tc>
          <w:tcPr>
            <w:tcW w:w="1072" w:type="dxa"/>
            <w:shd w:val="clear" w:color="auto" w:fill="auto"/>
            <w:noWrap/>
            <w:vAlign w:val="bottom"/>
            <w:hideMark/>
          </w:tcPr>
          <w:p w14:paraId="0FE481B9" w14:textId="77777777" w:rsidR="00DD59BB" w:rsidRPr="00590500" w:rsidRDefault="00DD59BB" w:rsidP="00701CCA">
            <w:pPr>
              <w:keepNext/>
              <w:spacing w:after="0" w:line="240" w:lineRule="auto"/>
              <w:ind w:hanging="29"/>
            </w:pPr>
            <w:r w:rsidRPr="00590500">
              <w:t xml:space="preserve">Sn </w:t>
            </w:r>
          </w:p>
        </w:tc>
        <w:tc>
          <w:tcPr>
            <w:tcW w:w="2883" w:type="dxa"/>
          </w:tcPr>
          <w:p w14:paraId="4C51481C" w14:textId="77777777" w:rsidR="00DD59BB" w:rsidRPr="00590500" w:rsidRDefault="00DD59BB" w:rsidP="00701CCA">
            <w:pPr>
              <w:keepNext/>
              <w:spacing w:after="0" w:line="240" w:lineRule="auto"/>
              <w:ind w:hanging="29"/>
              <w:jc w:val="center"/>
            </w:pPr>
            <w:r w:rsidRPr="00590500">
              <w:t>1.20–1.70</w:t>
            </w:r>
          </w:p>
        </w:tc>
        <w:tc>
          <w:tcPr>
            <w:tcW w:w="1710" w:type="dxa"/>
            <w:shd w:val="clear" w:color="auto" w:fill="auto"/>
            <w:noWrap/>
            <w:vAlign w:val="center"/>
            <w:hideMark/>
          </w:tcPr>
          <w:p w14:paraId="654832F6" w14:textId="77777777" w:rsidR="00DD59BB" w:rsidRPr="00590500" w:rsidRDefault="00DD59BB" w:rsidP="00701CCA">
            <w:pPr>
              <w:keepNext/>
              <w:spacing w:after="0" w:line="240" w:lineRule="auto"/>
              <w:ind w:hanging="29"/>
              <w:jc w:val="center"/>
            </w:pPr>
            <w:r w:rsidRPr="00590500">
              <w:t>1.34</w:t>
            </w:r>
          </w:p>
        </w:tc>
        <w:tc>
          <w:tcPr>
            <w:tcW w:w="1730" w:type="dxa"/>
            <w:shd w:val="clear" w:color="auto" w:fill="auto"/>
            <w:noWrap/>
            <w:vAlign w:val="center"/>
            <w:hideMark/>
          </w:tcPr>
          <w:p w14:paraId="1DD7EA93" w14:textId="77777777" w:rsidR="00DD59BB" w:rsidRPr="00590500" w:rsidRDefault="00DD59BB" w:rsidP="00701CCA">
            <w:pPr>
              <w:keepNext/>
              <w:spacing w:after="0" w:line="240" w:lineRule="auto"/>
              <w:ind w:hanging="29"/>
              <w:jc w:val="center"/>
            </w:pPr>
            <w:r w:rsidRPr="00590500">
              <w:t>0.036</w:t>
            </w:r>
          </w:p>
        </w:tc>
      </w:tr>
      <w:tr w:rsidR="00DD59BB" w:rsidRPr="00590500" w14:paraId="59268A22" w14:textId="77777777" w:rsidTr="00701CCA">
        <w:trPr>
          <w:trHeight w:val="20"/>
          <w:jc w:val="center"/>
        </w:trPr>
        <w:tc>
          <w:tcPr>
            <w:tcW w:w="1072" w:type="dxa"/>
            <w:shd w:val="clear" w:color="auto" w:fill="auto"/>
            <w:noWrap/>
            <w:vAlign w:val="bottom"/>
            <w:hideMark/>
          </w:tcPr>
          <w:p w14:paraId="0D8534D3" w14:textId="77777777" w:rsidR="00DD59BB" w:rsidRPr="00590500" w:rsidRDefault="00DD59BB" w:rsidP="00701CCA">
            <w:pPr>
              <w:keepNext/>
              <w:spacing w:after="0" w:line="240" w:lineRule="auto"/>
              <w:ind w:hanging="29"/>
            </w:pPr>
            <w:r w:rsidRPr="00590500">
              <w:t>O ppm</w:t>
            </w:r>
          </w:p>
        </w:tc>
        <w:tc>
          <w:tcPr>
            <w:tcW w:w="2883" w:type="dxa"/>
          </w:tcPr>
          <w:p w14:paraId="4A483321" w14:textId="77777777" w:rsidR="00DD59BB" w:rsidRPr="00590500" w:rsidRDefault="00DD59BB" w:rsidP="00701CCA">
            <w:pPr>
              <w:keepNext/>
              <w:spacing w:after="0" w:line="240" w:lineRule="auto"/>
              <w:ind w:hanging="29"/>
              <w:jc w:val="center"/>
            </w:pPr>
            <w:r w:rsidRPr="00590500">
              <w:t>1,000–1,370 ppm</w:t>
            </w:r>
          </w:p>
        </w:tc>
        <w:tc>
          <w:tcPr>
            <w:tcW w:w="1710" w:type="dxa"/>
            <w:shd w:val="clear" w:color="auto" w:fill="auto"/>
            <w:noWrap/>
            <w:vAlign w:val="center"/>
            <w:hideMark/>
          </w:tcPr>
          <w:p w14:paraId="4EDE66D5" w14:textId="77777777" w:rsidR="00DD59BB" w:rsidRPr="00590500" w:rsidRDefault="00DD59BB" w:rsidP="00701CCA">
            <w:pPr>
              <w:keepNext/>
              <w:spacing w:after="0" w:line="240" w:lineRule="auto"/>
              <w:ind w:hanging="29"/>
              <w:jc w:val="center"/>
            </w:pPr>
            <w:r w:rsidRPr="00590500">
              <w:t>1,268 ppm</w:t>
            </w:r>
          </w:p>
        </w:tc>
        <w:tc>
          <w:tcPr>
            <w:tcW w:w="1730" w:type="dxa"/>
            <w:shd w:val="clear" w:color="auto" w:fill="auto"/>
            <w:noWrap/>
            <w:vAlign w:val="center"/>
            <w:hideMark/>
          </w:tcPr>
          <w:p w14:paraId="451BDE28" w14:textId="77777777" w:rsidR="00DD59BB" w:rsidRPr="00590500" w:rsidRDefault="00DD59BB" w:rsidP="00701CCA">
            <w:pPr>
              <w:keepNext/>
              <w:spacing w:after="0" w:line="240" w:lineRule="auto"/>
              <w:ind w:hanging="29"/>
              <w:jc w:val="center"/>
            </w:pPr>
            <w:r w:rsidRPr="00590500">
              <w:t>24.01</w:t>
            </w:r>
          </w:p>
        </w:tc>
      </w:tr>
      <w:tr w:rsidR="00DD59BB" w:rsidRPr="00590500" w14:paraId="1515BF45" w14:textId="77777777" w:rsidTr="00701CCA">
        <w:trPr>
          <w:trHeight w:val="20"/>
          <w:jc w:val="center"/>
        </w:trPr>
        <w:tc>
          <w:tcPr>
            <w:tcW w:w="1072" w:type="dxa"/>
            <w:shd w:val="clear" w:color="auto" w:fill="auto"/>
            <w:noWrap/>
            <w:vAlign w:val="bottom"/>
            <w:hideMark/>
          </w:tcPr>
          <w:p w14:paraId="368E1FE1" w14:textId="77777777" w:rsidR="00DD59BB" w:rsidRPr="00590500" w:rsidRDefault="00DD59BB" w:rsidP="00701CCA">
            <w:pPr>
              <w:spacing w:after="0" w:line="240" w:lineRule="auto"/>
              <w:ind w:hanging="29"/>
            </w:pPr>
            <w:r w:rsidRPr="00590500">
              <w:t xml:space="preserve">Zr </w:t>
            </w:r>
          </w:p>
        </w:tc>
        <w:tc>
          <w:tcPr>
            <w:tcW w:w="2883" w:type="dxa"/>
          </w:tcPr>
          <w:p w14:paraId="0569D94D" w14:textId="77777777" w:rsidR="00DD59BB" w:rsidRPr="00590500" w:rsidRDefault="00DD59BB" w:rsidP="00701CCA">
            <w:pPr>
              <w:spacing w:after="0" w:line="240" w:lineRule="auto"/>
              <w:ind w:hanging="29"/>
              <w:jc w:val="center"/>
            </w:pPr>
            <w:r w:rsidRPr="00590500">
              <w:t>Balance</w:t>
            </w:r>
          </w:p>
        </w:tc>
        <w:tc>
          <w:tcPr>
            <w:tcW w:w="1710" w:type="dxa"/>
            <w:shd w:val="clear" w:color="auto" w:fill="auto"/>
            <w:noWrap/>
            <w:vAlign w:val="center"/>
            <w:hideMark/>
          </w:tcPr>
          <w:p w14:paraId="48C21B4A" w14:textId="77777777" w:rsidR="00DD59BB" w:rsidRPr="00590500" w:rsidRDefault="00DD59BB" w:rsidP="00701CCA">
            <w:pPr>
              <w:spacing w:after="0" w:line="240" w:lineRule="auto"/>
              <w:ind w:hanging="29"/>
            </w:pPr>
          </w:p>
        </w:tc>
        <w:tc>
          <w:tcPr>
            <w:tcW w:w="1730" w:type="dxa"/>
            <w:shd w:val="clear" w:color="auto" w:fill="auto"/>
            <w:noWrap/>
            <w:vAlign w:val="center"/>
            <w:hideMark/>
          </w:tcPr>
          <w:p w14:paraId="599DC830" w14:textId="77777777" w:rsidR="00DD59BB" w:rsidRPr="00590500" w:rsidRDefault="00DD59BB" w:rsidP="00701CCA">
            <w:pPr>
              <w:spacing w:after="0" w:line="240" w:lineRule="auto"/>
              <w:ind w:hanging="29"/>
            </w:pPr>
          </w:p>
        </w:tc>
      </w:tr>
    </w:tbl>
    <w:p w14:paraId="7E5767C5" w14:textId="77777777" w:rsidR="00DD59BB" w:rsidRPr="00590500" w:rsidRDefault="00DD59BB" w:rsidP="00DD59BB"/>
    <w:p w14:paraId="7A34E91F" w14:textId="3EB84866" w:rsidR="00DD59BB" w:rsidRPr="00590500" w:rsidRDefault="00737DE5" w:rsidP="00DD59BB">
      <w:r>
        <w:rPr>
          <w:b/>
          <w:bCs/>
        </w:rPr>
        <w:t xml:space="preserve">Supplementary </w:t>
      </w:r>
      <w:r w:rsidR="00DD59BB" w:rsidRPr="00DE3E4A">
        <w:rPr>
          <w:b/>
        </w:rPr>
        <w:t>Table 2</w:t>
      </w:r>
      <w:r w:rsidR="00DD59BB" w:rsidRPr="00590500">
        <w:t>. Specification maximum of impurity elements from Wah Chang.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1084"/>
        <w:gridCol w:w="2781"/>
      </w:tblGrid>
      <w:tr w:rsidR="00DD59BB" w:rsidRPr="00DE3E4A" w14:paraId="61902C86" w14:textId="77777777" w:rsidTr="00701CCA">
        <w:trPr>
          <w:cantSplit/>
          <w:trHeight w:val="20"/>
          <w:jc w:val="center"/>
        </w:trPr>
        <w:tc>
          <w:tcPr>
            <w:tcW w:w="1084" w:type="dxa"/>
            <w:shd w:val="clear" w:color="auto" w:fill="auto"/>
            <w:noWrap/>
            <w:vAlign w:val="bottom"/>
            <w:hideMark/>
          </w:tcPr>
          <w:p w14:paraId="5AE05481" w14:textId="77777777" w:rsidR="00DD59BB" w:rsidRPr="00DE3E4A" w:rsidRDefault="00DD59BB" w:rsidP="00701CCA">
            <w:pPr>
              <w:keepNext/>
              <w:spacing w:after="0" w:line="240" w:lineRule="auto"/>
              <w:ind w:left="-29" w:firstLine="0"/>
              <w:jc w:val="center"/>
              <w:rPr>
                <w:b/>
              </w:rPr>
            </w:pPr>
            <w:r w:rsidRPr="00DE3E4A">
              <w:rPr>
                <w:b/>
              </w:rPr>
              <w:t>Element</w:t>
            </w:r>
          </w:p>
        </w:tc>
        <w:tc>
          <w:tcPr>
            <w:tcW w:w="2781" w:type="dxa"/>
            <w:shd w:val="clear" w:color="auto" w:fill="auto"/>
            <w:noWrap/>
            <w:vAlign w:val="bottom"/>
            <w:hideMark/>
          </w:tcPr>
          <w:p w14:paraId="6B16B7A5" w14:textId="77777777" w:rsidR="00DD59BB" w:rsidRPr="00DE3E4A" w:rsidRDefault="00DD59BB" w:rsidP="00701CCA">
            <w:pPr>
              <w:keepNext/>
              <w:spacing w:after="0" w:line="240" w:lineRule="auto"/>
              <w:ind w:left="-29" w:firstLine="0"/>
              <w:jc w:val="center"/>
              <w:rPr>
                <w:b/>
              </w:rPr>
            </w:pPr>
            <w:r w:rsidRPr="00DE3E4A">
              <w:rPr>
                <w:b/>
              </w:rPr>
              <w:t>Specification Maximum (ppm)</w:t>
            </w:r>
          </w:p>
        </w:tc>
      </w:tr>
      <w:tr w:rsidR="00DD59BB" w:rsidRPr="00590500" w14:paraId="75BA2627" w14:textId="77777777" w:rsidTr="00701CCA">
        <w:trPr>
          <w:cantSplit/>
          <w:trHeight w:val="20"/>
          <w:jc w:val="center"/>
        </w:trPr>
        <w:tc>
          <w:tcPr>
            <w:tcW w:w="1084" w:type="dxa"/>
            <w:shd w:val="clear" w:color="auto" w:fill="auto"/>
            <w:noWrap/>
            <w:vAlign w:val="bottom"/>
            <w:hideMark/>
          </w:tcPr>
          <w:p w14:paraId="73090CFC" w14:textId="77777777" w:rsidR="00DD59BB" w:rsidRPr="00590500" w:rsidRDefault="00DD59BB" w:rsidP="00701CCA">
            <w:pPr>
              <w:keepNext/>
              <w:spacing w:after="0" w:line="240" w:lineRule="auto"/>
              <w:ind w:left="-29" w:firstLine="0"/>
              <w:jc w:val="center"/>
            </w:pPr>
            <w:r w:rsidRPr="00590500">
              <w:t>Al</w:t>
            </w:r>
          </w:p>
        </w:tc>
        <w:tc>
          <w:tcPr>
            <w:tcW w:w="2781" w:type="dxa"/>
            <w:shd w:val="clear" w:color="auto" w:fill="auto"/>
            <w:noWrap/>
            <w:vAlign w:val="bottom"/>
            <w:hideMark/>
          </w:tcPr>
          <w:p w14:paraId="3D440680" w14:textId="77777777" w:rsidR="00DD59BB" w:rsidRPr="00590500" w:rsidRDefault="00DD59BB" w:rsidP="00701CCA">
            <w:pPr>
              <w:keepNext/>
              <w:spacing w:after="0" w:line="240" w:lineRule="auto"/>
              <w:ind w:left="-29" w:firstLine="0"/>
              <w:jc w:val="center"/>
            </w:pPr>
            <w:r w:rsidRPr="00590500">
              <w:t>75</w:t>
            </w:r>
          </w:p>
        </w:tc>
      </w:tr>
      <w:tr w:rsidR="00DD59BB" w:rsidRPr="00590500" w14:paraId="329B573F" w14:textId="77777777" w:rsidTr="00701CCA">
        <w:trPr>
          <w:cantSplit/>
          <w:trHeight w:val="20"/>
          <w:jc w:val="center"/>
        </w:trPr>
        <w:tc>
          <w:tcPr>
            <w:tcW w:w="1084" w:type="dxa"/>
            <w:shd w:val="clear" w:color="auto" w:fill="auto"/>
            <w:noWrap/>
            <w:vAlign w:val="bottom"/>
            <w:hideMark/>
          </w:tcPr>
          <w:p w14:paraId="01569537" w14:textId="77777777" w:rsidR="00DD59BB" w:rsidRPr="00590500" w:rsidRDefault="00DD59BB" w:rsidP="00701CCA">
            <w:pPr>
              <w:keepNext/>
              <w:spacing w:after="0" w:line="240" w:lineRule="auto"/>
              <w:ind w:left="-29" w:firstLine="0"/>
              <w:jc w:val="center"/>
            </w:pPr>
            <w:r w:rsidRPr="00590500">
              <w:t>B</w:t>
            </w:r>
          </w:p>
        </w:tc>
        <w:tc>
          <w:tcPr>
            <w:tcW w:w="2781" w:type="dxa"/>
            <w:shd w:val="clear" w:color="auto" w:fill="auto"/>
            <w:noWrap/>
            <w:vAlign w:val="bottom"/>
            <w:hideMark/>
          </w:tcPr>
          <w:p w14:paraId="71A719F2" w14:textId="77777777" w:rsidR="00DD59BB" w:rsidRPr="00590500" w:rsidRDefault="00DD59BB" w:rsidP="00701CCA">
            <w:pPr>
              <w:keepNext/>
              <w:spacing w:after="0" w:line="240" w:lineRule="auto"/>
              <w:ind w:left="-29" w:firstLine="0"/>
              <w:jc w:val="center"/>
            </w:pPr>
            <w:r w:rsidRPr="00590500">
              <w:t>0.5</w:t>
            </w:r>
          </w:p>
        </w:tc>
      </w:tr>
      <w:tr w:rsidR="00DD59BB" w:rsidRPr="00590500" w14:paraId="10774748" w14:textId="77777777" w:rsidTr="00701CCA">
        <w:trPr>
          <w:cantSplit/>
          <w:trHeight w:val="20"/>
          <w:jc w:val="center"/>
        </w:trPr>
        <w:tc>
          <w:tcPr>
            <w:tcW w:w="1084" w:type="dxa"/>
            <w:shd w:val="clear" w:color="auto" w:fill="auto"/>
            <w:noWrap/>
            <w:vAlign w:val="bottom"/>
            <w:hideMark/>
          </w:tcPr>
          <w:p w14:paraId="0C6ED459" w14:textId="77777777" w:rsidR="00DD59BB" w:rsidRPr="00590500" w:rsidRDefault="00DD59BB" w:rsidP="00701CCA">
            <w:pPr>
              <w:keepNext/>
              <w:spacing w:after="0" w:line="240" w:lineRule="auto"/>
              <w:ind w:left="-29" w:firstLine="0"/>
              <w:jc w:val="center"/>
            </w:pPr>
            <w:r w:rsidRPr="00590500">
              <w:t>C</w:t>
            </w:r>
          </w:p>
        </w:tc>
        <w:tc>
          <w:tcPr>
            <w:tcW w:w="2781" w:type="dxa"/>
            <w:shd w:val="clear" w:color="auto" w:fill="auto"/>
            <w:noWrap/>
            <w:vAlign w:val="bottom"/>
            <w:hideMark/>
          </w:tcPr>
          <w:p w14:paraId="12D50040" w14:textId="77777777" w:rsidR="00DD59BB" w:rsidRPr="00590500" w:rsidRDefault="00DD59BB" w:rsidP="00701CCA">
            <w:pPr>
              <w:keepNext/>
              <w:spacing w:after="0" w:line="240" w:lineRule="auto"/>
              <w:ind w:left="-29" w:firstLine="0"/>
              <w:jc w:val="center"/>
            </w:pPr>
            <w:r w:rsidRPr="00590500">
              <w:t>270</w:t>
            </w:r>
          </w:p>
        </w:tc>
      </w:tr>
      <w:tr w:rsidR="00DD59BB" w:rsidRPr="00590500" w14:paraId="127A97E9" w14:textId="77777777" w:rsidTr="00701CCA">
        <w:trPr>
          <w:cantSplit/>
          <w:trHeight w:val="20"/>
          <w:jc w:val="center"/>
        </w:trPr>
        <w:tc>
          <w:tcPr>
            <w:tcW w:w="1084" w:type="dxa"/>
            <w:shd w:val="clear" w:color="auto" w:fill="auto"/>
            <w:noWrap/>
            <w:vAlign w:val="bottom"/>
            <w:hideMark/>
          </w:tcPr>
          <w:p w14:paraId="4AF65931" w14:textId="77777777" w:rsidR="00DD59BB" w:rsidRPr="00590500" w:rsidRDefault="00DD59BB" w:rsidP="00701CCA">
            <w:pPr>
              <w:keepNext/>
              <w:spacing w:after="0" w:line="240" w:lineRule="auto"/>
              <w:ind w:left="-29" w:firstLine="0"/>
              <w:jc w:val="center"/>
            </w:pPr>
            <w:r w:rsidRPr="00590500">
              <w:t>Cd</w:t>
            </w:r>
          </w:p>
        </w:tc>
        <w:tc>
          <w:tcPr>
            <w:tcW w:w="2781" w:type="dxa"/>
            <w:shd w:val="clear" w:color="auto" w:fill="auto"/>
            <w:noWrap/>
            <w:vAlign w:val="bottom"/>
            <w:hideMark/>
          </w:tcPr>
          <w:p w14:paraId="67C883F1" w14:textId="77777777" w:rsidR="00DD59BB" w:rsidRPr="00590500" w:rsidRDefault="00DD59BB" w:rsidP="00701CCA">
            <w:pPr>
              <w:keepNext/>
              <w:spacing w:after="0" w:line="240" w:lineRule="auto"/>
              <w:ind w:left="-29" w:firstLine="0"/>
              <w:jc w:val="center"/>
            </w:pPr>
            <w:r w:rsidRPr="00590500">
              <w:t>0.5</w:t>
            </w:r>
          </w:p>
        </w:tc>
      </w:tr>
      <w:tr w:rsidR="00DD59BB" w:rsidRPr="00590500" w14:paraId="2117ED4F" w14:textId="77777777" w:rsidTr="00701CCA">
        <w:trPr>
          <w:cantSplit/>
          <w:trHeight w:val="20"/>
          <w:jc w:val="center"/>
        </w:trPr>
        <w:tc>
          <w:tcPr>
            <w:tcW w:w="1084" w:type="dxa"/>
            <w:shd w:val="clear" w:color="auto" w:fill="auto"/>
            <w:noWrap/>
            <w:vAlign w:val="bottom"/>
            <w:hideMark/>
          </w:tcPr>
          <w:p w14:paraId="04227394" w14:textId="77777777" w:rsidR="00DD59BB" w:rsidRPr="00590500" w:rsidRDefault="00DD59BB" w:rsidP="00701CCA">
            <w:pPr>
              <w:keepNext/>
              <w:spacing w:after="0" w:line="240" w:lineRule="auto"/>
              <w:ind w:left="-29" w:firstLine="0"/>
              <w:jc w:val="center"/>
            </w:pPr>
            <w:r w:rsidRPr="00590500">
              <w:t>Co</w:t>
            </w:r>
          </w:p>
        </w:tc>
        <w:tc>
          <w:tcPr>
            <w:tcW w:w="2781" w:type="dxa"/>
            <w:shd w:val="clear" w:color="auto" w:fill="auto"/>
            <w:noWrap/>
            <w:vAlign w:val="bottom"/>
            <w:hideMark/>
          </w:tcPr>
          <w:p w14:paraId="38B8B581" w14:textId="77777777" w:rsidR="00DD59BB" w:rsidRPr="00590500" w:rsidRDefault="00DD59BB" w:rsidP="00701CCA">
            <w:pPr>
              <w:keepNext/>
              <w:spacing w:after="0" w:line="240" w:lineRule="auto"/>
              <w:ind w:left="-29" w:firstLine="0"/>
              <w:jc w:val="center"/>
            </w:pPr>
            <w:r w:rsidRPr="00590500">
              <w:t>20</w:t>
            </w:r>
          </w:p>
        </w:tc>
      </w:tr>
      <w:tr w:rsidR="00DD59BB" w:rsidRPr="00590500" w14:paraId="46BB83A1" w14:textId="77777777" w:rsidTr="00701CCA">
        <w:trPr>
          <w:cantSplit/>
          <w:trHeight w:val="20"/>
          <w:jc w:val="center"/>
        </w:trPr>
        <w:tc>
          <w:tcPr>
            <w:tcW w:w="1084" w:type="dxa"/>
            <w:shd w:val="clear" w:color="auto" w:fill="auto"/>
            <w:noWrap/>
            <w:vAlign w:val="bottom"/>
            <w:hideMark/>
          </w:tcPr>
          <w:p w14:paraId="2DF7A234" w14:textId="77777777" w:rsidR="00DD59BB" w:rsidRPr="00590500" w:rsidRDefault="00DD59BB" w:rsidP="00701CCA">
            <w:pPr>
              <w:keepNext/>
              <w:spacing w:after="0" w:line="240" w:lineRule="auto"/>
              <w:ind w:left="-29" w:firstLine="0"/>
              <w:jc w:val="center"/>
            </w:pPr>
            <w:r w:rsidRPr="00590500">
              <w:t>Cu</w:t>
            </w:r>
          </w:p>
        </w:tc>
        <w:tc>
          <w:tcPr>
            <w:tcW w:w="2781" w:type="dxa"/>
            <w:shd w:val="clear" w:color="auto" w:fill="auto"/>
            <w:noWrap/>
            <w:vAlign w:val="bottom"/>
            <w:hideMark/>
          </w:tcPr>
          <w:p w14:paraId="101668B4" w14:textId="77777777" w:rsidR="00DD59BB" w:rsidRPr="00590500" w:rsidRDefault="00DD59BB" w:rsidP="00701CCA">
            <w:pPr>
              <w:keepNext/>
              <w:spacing w:after="0" w:line="240" w:lineRule="auto"/>
              <w:ind w:left="-29" w:firstLine="0"/>
              <w:jc w:val="center"/>
            </w:pPr>
            <w:r w:rsidRPr="00590500">
              <w:t>50</w:t>
            </w:r>
          </w:p>
        </w:tc>
      </w:tr>
      <w:tr w:rsidR="00DD59BB" w:rsidRPr="00590500" w14:paraId="6FD7ABE1" w14:textId="77777777" w:rsidTr="00701CCA">
        <w:trPr>
          <w:cantSplit/>
          <w:trHeight w:val="20"/>
          <w:jc w:val="center"/>
        </w:trPr>
        <w:tc>
          <w:tcPr>
            <w:tcW w:w="1084" w:type="dxa"/>
            <w:shd w:val="clear" w:color="auto" w:fill="auto"/>
            <w:noWrap/>
            <w:vAlign w:val="bottom"/>
            <w:hideMark/>
          </w:tcPr>
          <w:p w14:paraId="22B580D8" w14:textId="77777777" w:rsidR="00DD59BB" w:rsidRPr="00590500" w:rsidRDefault="00DD59BB" w:rsidP="00701CCA">
            <w:pPr>
              <w:keepNext/>
              <w:spacing w:after="0" w:line="240" w:lineRule="auto"/>
              <w:ind w:left="-29" w:firstLine="0"/>
              <w:jc w:val="center"/>
            </w:pPr>
            <w:r w:rsidRPr="00590500">
              <w:t>H</w:t>
            </w:r>
          </w:p>
        </w:tc>
        <w:tc>
          <w:tcPr>
            <w:tcW w:w="2781" w:type="dxa"/>
            <w:shd w:val="clear" w:color="auto" w:fill="auto"/>
            <w:noWrap/>
            <w:vAlign w:val="bottom"/>
            <w:hideMark/>
          </w:tcPr>
          <w:p w14:paraId="281CB1A4" w14:textId="77777777" w:rsidR="00DD59BB" w:rsidRPr="00590500" w:rsidRDefault="00DD59BB" w:rsidP="00701CCA">
            <w:pPr>
              <w:keepNext/>
              <w:spacing w:after="0" w:line="240" w:lineRule="auto"/>
              <w:ind w:left="-29" w:firstLine="0"/>
              <w:jc w:val="center"/>
            </w:pPr>
            <w:r w:rsidRPr="00590500">
              <w:t>25</w:t>
            </w:r>
          </w:p>
        </w:tc>
      </w:tr>
      <w:tr w:rsidR="00DD59BB" w:rsidRPr="00590500" w14:paraId="3963B05B" w14:textId="77777777" w:rsidTr="00701CCA">
        <w:trPr>
          <w:cantSplit/>
          <w:trHeight w:val="20"/>
          <w:jc w:val="center"/>
        </w:trPr>
        <w:tc>
          <w:tcPr>
            <w:tcW w:w="1084" w:type="dxa"/>
            <w:shd w:val="clear" w:color="auto" w:fill="auto"/>
            <w:noWrap/>
            <w:vAlign w:val="bottom"/>
            <w:hideMark/>
          </w:tcPr>
          <w:p w14:paraId="3FE9C5A2" w14:textId="77777777" w:rsidR="00DD59BB" w:rsidRPr="00590500" w:rsidRDefault="00DD59BB" w:rsidP="00701CCA">
            <w:pPr>
              <w:keepNext/>
              <w:spacing w:after="0" w:line="240" w:lineRule="auto"/>
              <w:ind w:left="-29" w:firstLine="0"/>
              <w:jc w:val="center"/>
            </w:pPr>
            <w:r w:rsidRPr="00590500">
              <w:t>Hf</w:t>
            </w:r>
          </w:p>
        </w:tc>
        <w:tc>
          <w:tcPr>
            <w:tcW w:w="2781" w:type="dxa"/>
            <w:shd w:val="clear" w:color="auto" w:fill="auto"/>
            <w:noWrap/>
            <w:vAlign w:val="bottom"/>
            <w:hideMark/>
          </w:tcPr>
          <w:p w14:paraId="064FAB1A" w14:textId="77777777" w:rsidR="00DD59BB" w:rsidRPr="00590500" w:rsidRDefault="00DD59BB" w:rsidP="00701CCA">
            <w:pPr>
              <w:keepNext/>
              <w:spacing w:after="0" w:line="240" w:lineRule="auto"/>
              <w:ind w:left="-29" w:firstLine="0"/>
              <w:jc w:val="center"/>
            </w:pPr>
            <w:r w:rsidRPr="00590500">
              <w:t>100</w:t>
            </w:r>
          </w:p>
        </w:tc>
      </w:tr>
      <w:tr w:rsidR="00DD59BB" w:rsidRPr="00590500" w14:paraId="37388EBB" w14:textId="77777777" w:rsidTr="00701CCA">
        <w:trPr>
          <w:cantSplit/>
          <w:trHeight w:val="20"/>
          <w:jc w:val="center"/>
        </w:trPr>
        <w:tc>
          <w:tcPr>
            <w:tcW w:w="1084" w:type="dxa"/>
            <w:shd w:val="clear" w:color="auto" w:fill="auto"/>
            <w:noWrap/>
            <w:vAlign w:val="bottom"/>
            <w:hideMark/>
          </w:tcPr>
          <w:p w14:paraId="40715778" w14:textId="77777777" w:rsidR="00DD59BB" w:rsidRPr="00590500" w:rsidRDefault="00DD59BB" w:rsidP="00701CCA">
            <w:pPr>
              <w:keepNext/>
              <w:spacing w:after="0" w:line="240" w:lineRule="auto"/>
              <w:ind w:left="-29" w:firstLine="0"/>
              <w:jc w:val="center"/>
            </w:pPr>
            <w:r w:rsidRPr="00590500">
              <w:t>Mg</w:t>
            </w:r>
          </w:p>
        </w:tc>
        <w:tc>
          <w:tcPr>
            <w:tcW w:w="2781" w:type="dxa"/>
            <w:shd w:val="clear" w:color="auto" w:fill="auto"/>
            <w:noWrap/>
            <w:vAlign w:val="bottom"/>
            <w:hideMark/>
          </w:tcPr>
          <w:p w14:paraId="57356A36" w14:textId="77777777" w:rsidR="00DD59BB" w:rsidRPr="00590500" w:rsidRDefault="00DD59BB" w:rsidP="00701CCA">
            <w:pPr>
              <w:keepNext/>
              <w:spacing w:after="0" w:line="240" w:lineRule="auto"/>
              <w:ind w:left="-29" w:firstLine="0"/>
              <w:jc w:val="center"/>
            </w:pPr>
            <w:r w:rsidRPr="00590500">
              <w:t>20</w:t>
            </w:r>
          </w:p>
        </w:tc>
      </w:tr>
      <w:tr w:rsidR="00DD59BB" w:rsidRPr="00590500" w14:paraId="5A6BEEB1" w14:textId="77777777" w:rsidTr="00701CCA">
        <w:trPr>
          <w:cantSplit/>
          <w:trHeight w:val="20"/>
          <w:jc w:val="center"/>
        </w:trPr>
        <w:tc>
          <w:tcPr>
            <w:tcW w:w="1084" w:type="dxa"/>
            <w:shd w:val="clear" w:color="auto" w:fill="auto"/>
            <w:noWrap/>
            <w:vAlign w:val="bottom"/>
            <w:hideMark/>
          </w:tcPr>
          <w:p w14:paraId="0FC8721B" w14:textId="77777777" w:rsidR="00DD59BB" w:rsidRPr="00590500" w:rsidRDefault="00DD59BB" w:rsidP="00701CCA">
            <w:pPr>
              <w:keepNext/>
              <w:spacing w:after="0" w:line="240" w:lineRule="auto"/>
              <w:ind w:left="-29" w:firstLine="0"/>
              <w:jc w:val="center"/>
            </w:pPr>
            <w:r w:rsidRPr="00590500">
              <w:t>Mn</w:t>
            </w:r>
          </w:p>
        </w:tc>
        <w:tc>
          <w:tcPr>
            <w:tcW w:w="2781" w:type="dxa"/>
            <w:shd w:val="clear" w:color="auto" w:fill="auto"/>
            <w:noWrap/>
            <w:vAlign w:val="bottom"/>
            <w:hideMark/>
          </w:tcPr>
          <w:p w14:paraId="17CE24F1" w14:textId="77777777" w:rsidR="00DD59BB" w:rsidRPr="00590500" w:rsidRDefault="00DD59BB" w:rsidP="00701CCA">
            <w:pPr>
              <w:keepNext/>
              <w:spacing w:after="0" w:line="240" w:lineRule="auto"/>
              <w:ind w:left="-29" w:firstLine="0"/>
              <w:jc w:val="center"/>
            </w:pPr>
            <w:r w:rsidRPr="00590500">
              <w:t>50</w:t>
            </w:r>
          </w:p>
        </w:tc>
      </w:tr>
      <w:tr w:rsidR="00DD59BB" w:rsidRPr="00590500" w14:paraId="276F970C" w14:textId="77777777" w:rsidTr="00701CCA">
        <w:trPr>
          <w:cantSplit/>
          <w:trHeight w:val="20"/>
          <w:jc w:val="center"/>
        </w:trPr>
        <w:tc>
          <w:tcPr>
            <w:tcW w:w="1084" w:type="dxa"/>
            <w:shd w:val="clear" w:color="auto" w:fill="auto"/>
            <w:noWrap/>
            <w:vAlign w:val="bottom"/>
            <w:hideMark/>
          </w:tcPr>
          <w:p w14:paraId="79B0DE87" w14:textId="77777777" w:rsidR="00DD59BB" w:rsidRPr="00590500" w:rsidRDefault="00DD59BB" w:rsidP="00701CCA">
            <w:pPr>
              <w:keepNext/>
              <w:spacing w:after="0" w:line="240" w:lineRule="auto"/>
              <w:ind w:left="-29" w:firstLine="0"/>
              <w:jc w:val="center"/>
            </w:pPr>
            <w:r w:rsidRPr="00590500">
              <w:t>Mo</w:t>
            </w:r>
          </w:p>
        </w:tc>
        <w:tc>
          <w:tcPr>
            <w:tcW w:w="2781" w:type="dxa"/>
            <w:shd w:val="clear" w:color="auto" w:fill="auto"/>
            <w:noWrap/>
            <w:vAlign w:val="bottom"/>
            <w:hideMark/>
          </w:tcPr>
          <w:p w14:paraId="1155E645" w14:textId="77777777" w:rsidR="00DD59BB" w:rsidRPr="00590500" w:rsidRDefault="00DD59BB" w:rsidP="00701CCA">
            <w:pPr>
              <w:keepNext/>
              <w:spacing w:after="0" w:line="240" w:lineRule="auto"/>
              <w:ind w:left="-29" w:firstLine="0"/>
              <w:jc w:val="center"/>
            </w:pPr>
            <w:r w:rsidRPr="00590500">
              <w:t>50</w:t>
            </w:r>
          </w:p>
        </w:tc>
      </w:tr>
      <w:tr w:rsidR="00DD59BB" w:rsidRPr="00590500" w14:paraId="47228A56" w14:textId="77777777" w:rsidTr="00701CCA">
        <w:trPr>
          <w:cantSplit/>
          <w:trHeight w:val="20"/>
          <w:jc w:val="center"/>
        </w:trPr>
        <w:tc>
          <w:tcPr>
            <w:tcW w:w="1084" w:type="dxa"/>
            <w:shd w:val="clear" w:color="auto" w:fill="auto"/>
            <w:noWrap/>
            <w:vAlign w:val="bottom"/>
            <w:hideMark/>
          </w:tcPr>
          <w:p w14:paraId="7F0260C0" w14:textId="77777777" w:rsidR="00DD59BB" w:rsidRPr="00590500" w:rsidRDefault="00DD59BB" w:rsidP="00701CCA">
            <w:pPr>
              <w:keepNext/>
              <w:spacing w:after="0" w:line="240" w:lineRule="auto"/>
              <w:ind w:left="-29" w:firstLine="0"/>
              <w:jc w:val="center"/>
            </w:pPr>
            <w:r w:rsidRPr="00590500">
              <w:t>N</w:t>
            </w:r>
          </w:p>
        </w:tc>
        <w:tc>
          <w:tcPr>
            <w:tcW w:w="2781" w:type="dxa"/>
            <w:shd w:val="clear" w:color="auto" w:fill="auto"/>
            <w:noWrap/>
            <w:vAlign w:val="bottom"/>
            <w:hideMark/>
          </w:tcPr>
          <w:p w14:paraId="1946AB33" w14:textId="77777777" w:rsidR="00DD59BB" w:rsidRPr="00590500" w:rsidRDefault="00DD59BB" w:rsidP="00701CCA">
            <w:pPr>
              <w:keepNext/>
              <w:spacing w:after="0" w:line="240" w:lineRule="auto"/>
              <w:ind w:left="-29" w:firstLine="0"/>
              <w:jc w:val="center"/>
            </w:pPr>
            <w:r w:rsidRPr="00590500">
              <w:t>80</w:t>
            </w:r>
          </w:p>
        </w:tc>
      </w:tr>
      <w:tr w:rsidR="00DD59BB" w:rsidRPr="00590500" w14:paraId="1B8E2AF0" w14:textId="77777777" w:rsidTr="00701CCA">
        <w:trPr>
          <w:cantSplit/>
          <w:trHeight w:val="20"/>
          <w:jc w:val="center"/>
        </w:trPr>
        <w:tc>
          <w:tcPr>
            <w:tcW w:w="1084" w:type="dxa"/>
            <w:shd w:val="clear" w:color="auto" w:fill="auto"/>
            <w:noWrap/>
            <w:vAlign w:val="bottom"/>
            <w:hideMark/>
          </w:tcPr>
          <w:p w14:paraId="1321D1AC" w14:textId="77777777" w:rsidR="00DD59BB" w:rsidRPr="00590500" w:rsidRDefault="00DD59BB" w:rsidP="00701CCA">
            <w:pPr>
              <w:keepNext/>
              <w:spacing w:after="0" w:line="240" w:lineRule="auto"/>
              <w:ind w:left="-29" w:firstLine="0"/>
              <w:jc w:val="center"/>
            </w:pPr>
            <w:r w:rsidRPr="00590500">
              <w:t>Ni</w:t>
            </w:r>
          </w:p>
        </w:tc>
        <w:tc>
          <w:tcPr>
            <w:tcW w:w="2781" w:type="dxa"/>
            <w:shd w:val="clear" w:color="auto" w:fill="auto"/>
            <w:noWrap/>
            <w:vAlign w:val="bottom"/>
            <w:hideMark/>
          </w:tcPr>
          <w:p w14:paraId="13757174" w14:textId="77777777" w:rsidR="00DD59BB" w:rsidRPr="00590500" w:rsidRDefault="00DD59BB" w:rsidP="00701CCA">
            <w:pPr>
              <w:keepNext/>
              <w:spacing w:after="0" w:line="240" w:lineRule="auto"/>
              <w:ind w:left="-29" w:firstLine="0"/>
              <w:jc w:val="center"/>
            </w:pPr>
            <w:r w:rsidRPr="00590500">
              <w:t>70</w:t>
            </w:r>
          </w:p>
        </w:tc>
      </w:tr>
      <w:tr w:rsidR="00DD59BB" w:rsidRPr="00590500" w14:paraId="49501F31" w14:textId="77777777" w:rsidTr="00701CCA">
        <w:trPr>
          <w:cantSplit/>
          <w:trHeight w:val="20"/>
          <w:jc w:val="center"/>
        </w:trPr>
        <w:tc>
          <w:tcPr>
            <w:tcW w:w="1084" w:type="dxa"/>
            <w:shd w:val="clear" w:color="auto" w:fill="auto"/>
            <w:noWrap/>
            <w:vAlign w:val="bottom"/>
            <w:hideMark/>
          </w:tcPr>
          <w:p w14:paraId="3811EAB7" w14:textId="77777777" w:rsidR="00DD59BB" w:rsidRPr="00590500" w:rsidRDefault="00DD59BB" w:rsidP="00701CCA">
            <w:pPr>
              <w:keepNext/>
              <w:spacing w:after="0" w:line="240" w:lineRule="auto"/>
              <w:ind w:left="-29" w:firstLine="0"/>
              <w:jc w:val="center"/>
            </w:pPr>
            <w:r w:rsidRPr="00590500">
              <w:t>Si</w:t>
            </w:r>
          </w:p>
        </w:tc>
        <w:tc>
          <w:tcPr>
            <w:tcW w:w="2781" w:type="dxa"/>
            <w:shd w:val="clear" w:color="auto" w:fill="auto"/>
            <w:noWrap/>
            <w:vAlign w:val="bottom"/>
            <w:hideMark/>
          </w:tcPr>
          <w:p w14:paraId="22664ACB" w14:textId="77777777" w:rsidR="00DD59BB" w:rsidRPr="00590500" w:rsidRDefault="00DD59BB" w:rsidP="00701CCA">
            <w:pPr>
              <w:keepNext/>
              <w:spacing w:after="0" w:line="240" w:lineRule="auto"/>
              <w:ind w:left="-29" w:firstLine="0"/>
              <w:jc w:val="center"/>
            </w:pPr>
            <w:r w:rsidRPr="00590500">
              <w:t>120</w:t>
            </w:r>
          </w:p>
        </w:tc>
      </w:tr>
      <w:tr w:rsidR="00DD59BB" w:rsidRPr="00590500" w14:paraId="1AEA1AD3" w14:textId="77777777" w:rsidTr="00701CCA">
        <w:trPr>
          <w:cantSplit/>
          <w:trHeight w:val="20"/>
          <w:jc w:val="center"/>
        </w:trPr>
        <w:tc>
          <w:tcPr>
            <w:tcW w:w="1084" w:type="dxa"/>
            <w:shd w:val="clear" w:color="auto" w:fill="auto"/>
            <w:noWrap/>
            <w:vAlign w:val="bottom"/>
            <w:hideMark/>
          </w:tcPr>
          <w:p w14:paraId="21C985A7" w14:textId="77777777" w:rsidR="00DD59BB" w:rsidRPr="00590500" w:rsidRDefault="00DD59BB" w:rsidP="00701CCA">
            <w:pPr>
              <w:keepNext/>
              <w:spacing w:after="0" w:line="240" w:lineRule="auto"/>
              <w:ind w:left="-29" w:firstLine="0"/>
              <w:jc w:val="center"/>
            </w:pPr>
            <w:r w:rsidRPr="00590500">
              <w:t>Ti</w:t>
            </w:r>
          </w:p>
        </w:tc>
        <w:tc>
          <w:tcPr>
            <w:tcW w:w="2781" w:type="dxa"/>
            <w:shd w:val="clear" w:color="auto" w:fill="auto"/>
            <w:noWrap/>
            <w:vAlign w:val="bottom"/>
            <w:hideMark/>
          </w:tcPr>
          <w:p w14:paraId="4B190BE5" w14:textId="77777777" w:rsidR="00DD59BB" w:rsidRPr="00590500" w:rsidRDefault="00DD59BB" w:rsidP="00701CCA">
            <w:pPr>
              <w:keepNext/>
              <w:spacing w:after="0" w:line="240" w:lineRule="auto"/>
              <w:ind w:left="-29" w:firstLine="0"/>
              <w:jc w:val="center"/>
            </w:pPr>
            <w:r w:rsidRPr="00590500">
              <w:t>50</w:t>
            </w:r>
          </w:p>
        </w:tc>
      </w:tr>
      <w:tr w:rsidR="00DD59BB" w:rsidRPr="00590500" w14:paraId="34AAB499" w14:textId="77777777" w:rsidTr="00701CCA">
        <w:trPr>
          <w:cantSplit/>
          <w:trHeight w:val="20"/>
          <w:jc w:val="center"/>
        </w:trPr>
        <w:tc>
          <w:tcPr>
            <w:tcW w:w="1084" w:type="dxa"/>
            <w:shd w:val="clear" w:color="auto" w:fill="auto"/>
            <w:noWrap/>
            <w:vAlign w:val="bottom"/>
            <w:hideMark/>
          </w:tcPr>
          <w:p w14:paraId="2213C0D5" w14:textId="77777777" w:rsidR="00DD59BB" w:rsidRPr="00590500" w:rsidRDefault="00DD59BB" w:rsidP="00701CCA">
            <w:pPr>
              <w:keepNext/>
              <w:spacing w:after="0" w:line="240" w:lineRule="auto"/>
              <w:ind w:left="-29" w:firstLine="0"/>
              <w:jc w:val="center"/>
            </w:pPr>
            <w:r w:rsidRPr="00590500">
              <w:t>U</w:t>
            </w:r>
          </w:p>
        </w:tc>
        <w:tc>
          <w:tcPr>
            <w:tcW w:w="2781" w:type="dxa"/>
            <w:shd w:val="clear" w:color="auto" w:fill="auto"/>
            <w:noWrap/>
            <w:vAlign w:val="bottom"/>
            <w:hideMark/>
          </w:tcPr>
          <w:p w14:paraId="6AD97D59" w14:textId="77777777" w:rsidR="00DD59BB" w:rsidRPr="00590500" w:rsidRDefault="00DD59BB" w:rsidP="00701CCA">
            <w:pPr>
              <w:keepNext/>
              <w:spacing w:after="0" w:line="240" w:lineRule="auto"/>
              <w:ind w:left="-29" w:firstLine="0"/>
              <w:jc w:val="center"/>
            </w:pPr>
            <w:r w:rsidRPr="00590500">
              <w:t>3.5</w:t>
            </w:r>
          </w:p>
        </w:tc>
      </w:tr>
      <w:tr w:rsidR="00DD59BB" w:rsidRPr="00590500" w14:paraId="19D1AD91" w14:textId="77777777" w:rsidTr="00701CCA">
        <w:trPr>
          <w:cantSplit/>
          <w:trHeight w:val="20"/>
          <w:jc w:val="center"/>
        </w:trPr>
        <w:tc>
          <w:tcPr>
            <w:tcW w:w="1084" w:type="dxa"/>
            <w:shd w:val="clear" w:color="auto" w:fill="auto"/>
            <w:noWrap/>
            <w:vAlign w:val="bottom"/>
            <w:hideMark/>
          </w:tcPr>
          <w:p w14:paraId="13DF0F67" w14:textId="77777777" w:rsidR="00DD59BB" w:rsidRPr="00590500" w:rsidRDefault="00DD59BB" w:rsidP="00701CCA">
            <w:pPr>
              <w:spacing w:after="0" w:line="240" w:lineRule="auto"/>
              <w:ind w:left="-29" w:firstLine="0"/>
              <w:jc w:val="center"/>
            </w:pPr>
            <w:r w:rsidRPr="00590500">
              <w:t>W</w:t>
            </w:r>
          </w:p>
        </w:tc>
        <w:tc>
          <w:tcPr>
            <w:tcW w:w="2781" w:type="dxa"/>
            <w:shd w:val="clear" w:color="auto" w:fill="auto"/>
            <w:noWrap/>
            <w:vAlign w:val="bottom"/>
            <w:hideMark/>
          </w:tcPr>
          <w:p w14:paraId="6F5E9046" w14:textId="77777777" w:rsidR="00DD59BB" w:rsidRPr="00590500" w:rsidRDefault="00DD59BB" w:rsidP="00701CCA">
            <w:pPr>
              <w:spacing w:after="0" w:line="240" w:lineRule="auto"/>
              <w:ind w:left="-29" w:firstLine="0"/>
              <w:jc w:val="center"/>
            </w:pPr>
            <w:r w:rsidRPr="00590500">
              <w:t>100</w:t>
            </w:r>
          </w:p>
        </w:tc>
      </w:tr>
    </w:tbl>
    <w:p w14:paraId="1BFC48F4" w14:textId="77777777" w:rsidR="00DD59BB" w:rsidRDefault="00DD59BB" w:rsidP="00DD59BB">
      <w:pPr>
        <w:rPr>
          <w:b/>
        </w:rPr>
      </w:pPr>
    </w:p>
    <w:p w14:paraId="388771BD" w14:textId="77777777" w:rsidR="00DD59BB" w:rsidRDefault="00DD59BB" w:rsidP="00DD59BB">
      <w:pPr>
        <w:rPr>
          <w:b/>
        </w:rPr>
      </w:pPr>
    </w:p>
    <w:p w14:paraId="3F2322DF" w14:textId="77777777" w:rsidR="00DD59BB" w:rsidRDefault="00DD59BB" w:rsidP="00DD59BB">
      <w:pPr>
        <w:keepNext/>
        <w:ind w:firstLine="0"/>
        <w:rPr>
          <w:b/>
        </w:rPr>
      </w:pPr>
      <w:r w:rsidRPr="00590500">
        <w:rPr>
          <w:noProof/>
          <w:lang w:val="en-US"/>
        </w:rPr>
        <w:drawing>
          <wp:inline distT="0" distB="0" distL="0" distR="0" wp14:anchorId="4236CE5B" wp14:editId="4B975239">
            <wp:extent cx="5943600" cy="36093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609340"/>
                    </a:xfrm>
                    <a:prstGeom prst="rect">
                      <a:avLst/>
                    </a:prstGeom>
                  </pic:spPr>
                </pic:pic>
              </a:graphicData>
            </a:graphic>
          </wp:inline>
        </w:drawing>
      </w:r>
    </w:p>
    <w:p w14:paraId="41FD9C3A" w14:textId="26267B09" w:rsidR="00DD59BB" w:rsidRPr="00DE3E4A" w:rsidRDefault="00737DE5" w:rsidP="00DD59BB">
      <w:pPr>
        <w:ind w:firstLine="0"/>
        <w:rPr>
          <w:rFonts w:ascii="Arial" w:hAnsi="Arial" w:cs="Arial"/>
        </w:rPr>
      </w:pPr>
      <w:r>
        <w:rPr>
          <w:b/>
          <w:bCs/>
        </w:rPr>
        <w:t xml:space="preserve">Supplementary </w:t>
      </w:r>
      <w:r w:rsidR="00DD59BB" w:rsidRPr="00DE3E4A">
        <w:rPr>
          <w:b/>
        </w:rPr>
        <w:t xml:space="preserve">Figure </w:t>
      </w:r>
      <w:r w:rsidR="00C20B09">
        <w:rPr>
          <w:b/>
        </w:rPr>
        <w:t>3</w:t>
      </w:r>
      <w:r w:rsidR="00DD59BB">
        <w:t>.</w:t>
      </w:r>
      <w:r w:rsidR="00DD59BB" w:rsidRPr="00590500">
        <w:t xml:space="preserve"> </w:t>
      </w:r>
      <w:r w:rsidR="00DD59BB" w:rsidRPr="00012D35">
        <w:rPr>
          <w:b/>
        </w:rPr>
        <w:t>Element distribution maps with spherical regions of interest placed for bulk composition analysis for three different APT reconstructions</w:t>
      </w:r>
      <w:r w:rsidR="00DD59BB" w:rsidRPr="00590500">
        <w:t>. Diameters of spheres are: (a) 30 nm, (b) 20 nm, and (c) 30 nm. The reconstructions label</w:t>
      </w:r>
      <w:r w:rsidR="00DD59BB">
        <w:t>l</w:t>
      </w:r>
      <w:r w:rsidR="00DD59BB" w:rsidRPr="00590500">
        <w:t>ed (a)–(c) correspond to the similarly label</w:t>
      </w:r>
      <w:r w:rsidR="00DD59BB">
        <w:t>l</w:t>
      </w:r>
      <w:r w:rsidR="00DD59BB" w:rsidRPr="00590500">
        <w:t xml:space="preserve">ed compositions in Table S3. </w:t>
      </w:r>
    </w:p>
    <w:p w14:paraId="76D9E2E4" w14:textId="77777777" w:rsidR="00DD59BB" w:rsidRDefault="00DD59BB" w:rsidP="00DD59BB">
      <w:pPr>
        <w:keepNext/>
        <w:ind w:firstLine="0"/>
        <w:rPr>
          <w:b/>
        </w:rPr>
      </w:pPr>
    </w:p>
    <w:p w14:paraId="395F4765" w14:textId="2BCE697C" w:rsidR="00DD59BB" w:rsidRPr="00590500" w:rsidRDefault="00737DE5" w:rsidP="00DD59BB">
      <w:pPr>
        <w:keepNext/>
        <w:ind w:firstLine="0"/>
        <w:rPr>
          <w:bCs/>
        </w:rPr>
      </w:pPr>
      <w:r>
        <w:rPr>
          <w:b/>
          <w:bCs/>
        </w:rPr>
        <w:t xml:space="preserve">Supplementary </w:t>
      </w:r>
      <w:r w:rsidR="00DD59BB" w:rsidRPr="00590500">
        <w:rPr>
          <w:b/>
        </w:rPr>
        <w:t>Table 3. Composition of Zircaloy-4 base metal from APT data.</w:t>
      </w:r>
      <w:r w:rsidR="00DD59BB" w:rsidRPr="00590500">
        <w:t xml:space="preserve"> Compositions from three different needles are reported below; all needles were taken from the same bulk sample. APT data sets used in analysis include 1–15 million ions. </w:t>
      </w:r>
      <w:r w:rsidR="00DD59BB" w:rsidRPr="00590500">
        <w:rPr>
          <w:bCs/>
        </w:rPr>
        <w:t>Other ions account for less than 1%.</w:t>
      </w:r>
    </w:p>
    <w:tbl>
      <w:tblPr>
        <w:tblW w:w="0" w:type="auto"/>
        <w:tblCellMar>
          <w:top w:w="29" w:type="dxa"/>
          <w:left w:w="58" w:type="dxa"/>
          <w:bottom w:w="43" w:type="dxa"/>
          <w:right w:w="58" w:type="dxa"/>
        </w:tblCellMar>
        <w:tblLook w:val="04A0" w:firstRow="1" w:lastRow="0" w:firstColumn="1" w:lastColumn="0" w:noHBand="0" w:noVBand="1"/>
      </w:tblPr>
      <w:tblGrid>
        <w:gridCol w:w="1083"/>
        <w:gridCol w:w="890"/>
        <w:gridCol w:w="1191"/>
        <w:gridCol w:w="931"/>
        <w:gridCol w:w="1130"/>
        <w:gridCol w:w="890"/>
        <w:gridCol w:w="1184"/>
        <w:gridCol w:w="931"/>
        <w:gridCol w:w="1120"/>
      </w:tblGrid>
      <w:tr w:rsidR="00DD59BB" w:rsidRPr="00012D35" w14:paraId="1B9ED6FC" w14:textId="77777777" w:rsidTr="00701CCA">
        <w:trPr>
          <w:trHeight w:val="20"/>
        </w:trPr>
        <w:tc>
          <w:tcPr>
            <w:tcW w:w="1083" w:type="dxa"/>
            <w:tcBorders>
              <w:top w:val="single" w:sz="4" w:space="0" w:color="auto"/>
              <w:left w:val="single" w:sz="4" w:space="0" w:color="auto"/>
              <w:bottom w:val="nil"/>
              <w:right w:val="single" w:sz="4" w:space="0" w:color="auto"/>
            </w:tcBorders>
            <w:shd w:val="clear" w:color="auto" w:fill="auto"/>
            <w:noWrap/>
            <w:vAlign w:val="bottom"/>
            <w:hideMark/>
          </w:tcPr>
          <w:p w14:paraId="1742BDDE" w14:textId="77777777" w:rsidR="00DD59BB" w:rsidRPr="00012D35" w:rsidRDefault="00DD59BB" w:rsidP="00701CCA">
            <w:pPr>
              <w:spacing w:after="0" w:line="240" w:lineRule="auto"/>
              <w:ind w:firstLine="0"/>
              <w:jc w:val="center"/>
              <w:rPr>
                <w:b/>
              </w:rPr>
            </w:pPr>
          </w:p>
        </w:tc>
        <w:tc>
          <w:tcPr>
            <w:tcW w:w="2081" w:type="dxa"/>
            <w:gridSpan w:val="2"/>
            <w:tcBorders>
              <w:top w:val="single" w:sz="4" w:space="0" w:color="auto"/>
              <w:left w:val="nil"/>
              <w:bottom w:val="single" w:sz="4" w:space="0" w:color="auto"/>
              <w:right w:val="single" w:sz="4" w:space="0" w:color="auto"/>
            </w:tcBorders>
            <w:shd w:val="clear" w:color="auto" w:fill="auto"/>
            <w:noWrap/>
            <w:vAlign w:val="bottom"/>
            <w:hideMark/>
          </w:tcPr>
          <w:p w14:paraId="767AAEC2" w14:textId="77777777" w:rsidR="00DD59BB" w:rsidRPr="00012D35" w:rsidRDefault="00DD59BB" w:rsidP="00701CCA">
            <w:pPr>
              <w:spacing w:after="0" w:line="240" w:lineRule="auto"/>
              <w:ind w:firstLine="0"/>
              <w:jc w:val="center"/>
              <w:rPr>
                <w:b/>
              </w:rPr>
            </w:pPr>
            <w:r w:rsidRPr="00012D35">
              <w:rPr>
                <w:b/>
              </w:rPr>
              <w:t>a</w:t>
            </w:r>
          </w:p>
        </w:tc>
        <w:tc>
          <w:tcPr>
            <w:tcW w:w="2061" w:type="dxa"/>
            <w:gridSpan w:val="2"/>
            <w:tcBorders>
              <w:top w:val="single" w:sz="4" w:space="0" w:color="auto"/>
              <w:left w:val="nil"/>
              <w:bottom w:val="single" w:sz="4" w:space="0" w:color="auto"/>
              <w:right w:val="single" w:sz="4" w:space="0" w:color="auto"/>
            </w:tcBorders>
            <w:shd w:val="clear" w:color="auto" w:fill="auto"/>
            <w:noWrap/>
            <w:vAlign w:val="bottom"/>
            <w:hideMark/>
          </w:tcPr>
          <w:p w14:paraId="5B8F42C2" w14:textId="77777777" w:rsidR="00DD59BB" w:rsidRPr="00012D35" w:rsidRDefault="00DD59BB" w:rsidP="00701CCA">
            <w:pPr>
              <w:spacing w:after="0" w:line="240" w:lineRule="auto"/>
              <w:ind w:firstLine="0"/>
              <w:jc w:val="center"/>
              <w:rPr>
                <w:b/>
              </w:rPr>
            </w:pPr>
            <w:r w:rsidRPr="00012D35">
              <w:rPr>
                <w:b/>
              </w:rPr>
              <w:t>b</w:t>
            </w:r>
          </w:p>
        </w:tc>
        <w:tc>
          <w:tcPr>
            <w:tcW w:w="2074" w:type="dxa"/>
            <w:gridSpan w:val="2"/>
            <w:tcBorders>
              <w:top w:val="single" w:sz="4" w:space="0" w:color="auto"/>
              <w:left w:val="nil"/>
              <w:bottom w:val="single" w:sz="4" w:space="0" w:color="auto"/>
              <w:right w:val="single" w:sz="4" w:space="0" w:color="auto"/>
            </w:tcBorders>
            <w:shd w:val="clear" w:color="auto" w:fill="auto"/>
            <w:noWrap/>
            <w:vAlign w:val="bottom"/>
            <w:hideMark/>
          </w:tcPr>
          <w:p w14:paraId="2200F71A" w14:textId="77777777" w:rsidR="00DD59BB" w:rsidRPr="00012D35" w:rsidRDefault="00DD59BB" w:rsidP="00701CCA">
            <w:pPr>
              <w:spacing w:after="0" w:line="240" w:lineRule="auto"/>
              <w:ind w:firstLine="0"/>
              <w:jc w:val="center"/>
              <w:rPr>
                <w:b/>
              </w:rPr>
            </w:pPr>
            <w:r w:rsidRPr="00012D35">
              <w:rPr>
                <w:b/>
              </w:rPr>
              <w:t>c</w:t>
            </w:r>
          </w:p>
        </w:tc>
        <w:tc>
          <w:tcPr>
            <w:tcW w:w="2051" w:type="dxa"/>
            <w:gridSpan w:val="2"/>
            <w:tcBorders>
              <w:top w:val="single" w:sz="4" w:space="0" w:color="auto"/>
              <w:left w:val="nil"/>
              <w:bottom w:val="single" w:sz="4" w:space="0" w:color="auto"/>
              <w:right w:val="single" w:sz="4" w:space="0" w:color="auto"/>
            </w:tcBorders>
            <w:shd w:val="clear" w:color="auto" w:fill="auto"/>
            <w:noWrap/>
            <w:vAlign w:val="center"/>
            <w:hideMark/>
          </w:tcPr>
          <w:p w14:paraId="1A146622" w14:textId="77777777" w:rsidR="00DD59BB" w:rsidRPr="00012D35" w:rsidRDefault="00DD59BB" w:rsidP="00701CCA">
            <w:pPr>
              <w:spacing w:after="0" w:line="240" w:lineRule="auto"/>
              <w:ind w:firstLine="0"/>
              <w:jc w:val="center"/>
              <w:rPr>
                <w:b/>
              </w:rPr>
            </w:pPr>
            <w:r w:rsidRPr="00012D35">
              <w:rPr>
                <w:b/>
              </w:rPr>
              <w:t>Average</w:t>
            </w:r>
          </w:p>
        </w:tc>
      </w:tr>
      <w:tr w:rsidR="00DD59BB" w:rsidRPr="00012D35" w14:paraId="5235EB76" w14:textId="77777777" w:rsidTr="00701CCA">
        <w:trPr>
          <w:trHeight w:val="20"/>
        </w:trPr>
        <w:tc>
          <w:tcPr>
            <w:tcW w:w="1083" w:type="dxa"/>
            <w:tcBorders>
              <w:top w:val="nil"/>
              <w:left w:val="single" w:sz="4" w:space="0" w:color="auto"/>
              <w:bottom w:val="single" w:sz="12" w:space="0" w:color="000000"/>
              <w:right w:val="nil"/>
            </w:tcBorders>
            <w:shd w:val="clear" w:color="auto" w:fill="auto"/>
            <w:noWrap/>
            <w:vAlign w:val="bottom"/>
            <w:hideMark/>
          </w:tcPr>
          <w:p w14:paraId="37AA309A" w14:textId="77777777" w:rsidR="00DD59BB" w:rsidRPr="00012D35" w:rsidRDefault="00DD59BB" w:rsidP="00701CCA">
            <w:pPr>
              <w:spacing w:after="0" w:line="240" w:lineRule="auto"/>
              <w:ind w:firstLine="0"/>
              <w:jc w:val="center"/>
              <w:rPr>
                <w:b/>
              </w:rPr>
            </w:pPr>
            <w:r w:rsidRPr="00012D35">
              <w:rPr>
                <w:b/>
              </w:rPr>
              <w:t>Element</w:t>
            </w:r>
          </w:p>
        </w:tc>
        <w:tc>
          <w:tcPr>
            <w:tcW w:w="890" w:type="dxa"/>
            <w:tcBorders>
              <w:top w:val="nil"/>
              <w:left w:val="single" w:sz="4" w:space="0" w:color="auto"/>
              <w:bottom w:val="single" w:sz="12" w:space="0" w:color="000000"/>
              <w:right w:val="single" w:sz="4" w:space="0" w:color="auto"/>
            </w:tcBorders>
            <w:shd w:val="clear" w:color="auto" w:fill="auto"/>
            <w:noWrap/>
            <w:vAlign w:val="center"/>
            <w:hideMark/>
          </w:tcPr>
          <w:p w14:paraId="1717607C" w14:textId="77777777" w:rsidR="00DD59BB" w:rsidRPr="00012D35" w:rsidRDefault="00DD59BB" w:rsidP="00701CCA">
            <w:pPr>
              <w:spacing w:after="0" w:line="240" w:lineRule="auto"/>
              <w:ind w:firstLine="0"/>
              <w:jc w:val="center"/>
              <w:rPr>
                <w:b/>
              </w:rPr>
            </w:pPr>
            <w:r w:rsidRPr="00012D35">
              <w:rPr>
                <w:b/>
              </w:rPr>
              <w:t>at%</w:t>
            </w:r>
          </w:p>
        </w:tc>
        <w:tc>
          <w:tcPr>
            <w:tcW w:w="1191" w:type="dxa"/>
            <w:tcBorders>
              <w:top w:val="nil"/>
              <w:left w:val="nil"/>
              <w:bottom w:val="single" w:sz="12" w:space="0" w:color="000000"/>
              <w:right w:val="single" w:sz="4" w:space="0" w:color="auto"/>
            </w:tcBorders>
            <w:shd w:val="clear" w:color="auto" w:fill="auto"/>
            <w:noWrap/>
            <w:vAlign w:val="center"/>
            <w:hideMark/>
          </w:tcPr>
          <w:p w14:paraId="76DD3508" w14:textId="77777777" w:rsidR="00DD59BB" w:rsidRPr="00012D35" w:rsidRDefault="00DD59BB" w:rsidP="00701CCA">
            <w:pPr>
              <w:spacing w:after="0" w:line="240" w:lineRule="auto"/>
              <w:ind w:firstLine="0"/>
              <w:jc w:val="center"/>
              <w:rPr>
                <w:b/>
              </w:rPr>
            </w:pPr>
            <w:r w:rsidRPr="00012D35">
              <w:rPr>
                <w:b/>
              </w:rPr>
              <w:t>Error %</w:t>
            </w:r>
          </w:p>
        </w:tc>
        <w:tc>
          <w:tcPr>
            <w:tcW w:w="931" w:type="dxa"/>
            <w:tcBorders>
              <w:top w:val="nil"/>
              <w:left w:val="nil"/>
              <w:bottom w:val="single" w:sz="12" w:space="0" w:color="000000"/>
              <w:right w:val="single" w:sz="4" w:space="0" w:color="auto"/>
            </w:tcBorders>
            <w:shd w:val="clear" w:color="auto" w:fill="auto"/>
            <w:noWrap/>
            <w:vAlign w:val="center"/>
            <w:hideMark/>
          </w:tcPr>
          <w:p w14:paraId="1F4878C2" w14:textId="77777777" w:rsidR="00DD59BB" w:rsidRPr="00012D35" w:rsidRDefault="00DD59BB" w:rsidP="00701CCA">
            <w:pPr>
              <w:spacing w:after="0" w:line="240" w:lineRule="auto"/>
              <w:ind w:firstLine="0"/>
              <w:jc w:val="center"/>
              <w:rPr>
                <w:b/>
              </w:rPr>
            </w:pPr>
            <w:r w:rsidRPr="00012D35">
              <w:rPr>
                <w:b/>
              </w:rPr>
              <w:t>at%</w:t>
            </w:r>
          </w:p>
        </w:tc>
        <w:tc>
          <w:tcPr>
            <w:tcW w:w="1130" w:type="dxa"/>
            <w:tcBorders>
              <w:top w:val="nil"/>
              <w:left w:val="nil"/>
              <w:bottom w:val="single" w:sz="12" w:space="0" w:color="000000"/>
              <w:right w:val="single" w:sz="4" w:space="0" w:color="auto"/>
            </w:tcBorders>
            <w:shd w:val="clear" w:color="auto" w:fill="auto"/>
            <w:noWrap/>
            <w:vAlign w:val="center"/>
            <w:hideMark/>
          </w:tcPr>
          <w:p w14:paraId="3A4D5FE7" w14:textId="77777777" w:rsidR="00DD59BB" w:rsidRPr="00012D35" w:rsidRDefault="00DD59BB" w:rsidP="00701CCA">
            <w:pPr>
              <w:spacing w:after="0" w:line="240" w:lineRule="auto"/>
              <w:ind w:firstLine="0"/>
              <w:jc w:val="center"/>
              <w:rPr>
                <w:b/>
              </w:rPr>
            </w:pPr>
            <w:r w:rsidRPr="00012D35">
              <w:rPr>
                <w:b/>
              </w:rPr>
              <w:t>Error %</w:t>
            </w:r>
          </w:p>
        </w:tc>
        <w:tc>
          <w:tcPr>
            <w:tcW w:w="890" w:type="dxa"/>
            <w:tcBorders>
              <w:top w:val="nil"/>
              <w:left w:val="nil"/>
              <w:bottom w:val="single" w:sz="12" w:space="0" w:color="000000"/>
              <w:right w:val="single" w:sz="4" w:space="0" w:color="auto"/>
            </w:tcBorders>
            <w:shd w:val="clear" w:color="auto" w:fill="auto"/>
            <w:noWrap/>
            <w:vAlign w:val="center"/>
            <w:hideMark/>
          </w:tcPr>
          <w:p w14:paraId="4564E7F3" w14:textId="77777777" w:rsidR="00DD59BB" w:rsidRPr="00012D35" w:rsidRDefault="00DD59BB" w:rsidP="00701CCA">
            <w:pPr>
              <w:spacing w:after="0" w:line="240" w:lineRule="auto"/>
              <w:ind w:firstLine="0"/>
              <w:jc w:val="center"/>
              <w:rPr>
                <w:b/>
              </w:rPr>
            </w:pPr>
            <w:r w:rsidRPr="00012D35">
              <w:rPr>
                <w:b/>
              </w:rPr>
              <w:t>at%</w:t>
            </w:r>
          </w:p>
        </w:tc>
        <w:tc>
          <w:tcPr>
            <w:tcW w:w="1184" w:type="dxa"/>
            <w:tcBorders>
              <w:top w:val="nil"/>
              <w:left w:val="nil"/>
              <w:bottom w:val="single" w:sz="12" w:space="0" w:color="000000"/>
              <w:right w:val="single" w:sz="4" w:space="0" w:color="auto"/>
            </w:tcBorders>
            <w:shd w:val="clear" w:color="auto" w:fill="auto"/>
            <w:noWrap/>
            <w:vAlign w:val="center"/>
            <w:hideMark/>
          </w:tcPr>
          <w:p w14:paraId="4B23369C" w14:textId="77777777" w:rsidR="00DD59BB" w:rsidRPr="00012D35" w:rsidRDefault="00DD59BB" w:rsidP="00701CCA">
            <w:pPr>
              <w:spacing w:after="0" w:line="240" w:lineRule="auto"/>
              <w:ind w:firstLine="0"/>
              <w:jc w:val="center"/>
              <w:rPr>
                <w:b/>
              </w:rPr>
            </w:pPr>
            <w:r w:rsidRPr="00012D35">
              <w:rPr>
                <w:b/>
              </w:rPr>
              <w:t>Error %</w:t>
            </w:r>
          </w:p>
        </w:tc>
        <w:tc>
          <w:tcPr>
            <w:tcW w:w="931" w:type="dxa"/>
            <w:tcBorders>
              <w:top w:val="nil"/>
              <w:left w:val="nil"/>
              <w:bottom w:val="single" w:sz="12" w:space="0" w:color="000000"/>
              <w:right w:val="single" w:sz="4" w:space="0" w:color="auto"/>
            </w:tcBorders>
            <w:shd w:val="clear" w:color="auto" w:fill="auto"/>
            <w:noWrap/>
            <w:vAlign w:val="center"/>
            <w:hideMark/>
          </w:tcPr>
          <w:p w14:paraId="20F2D6A4" w14:textId="77777777" w:rsidR="00DD59BB" w:rsidRPr="00012D35" w:rsidRDefault="00DD59BB" w:rsidP="00701CCA">
            <w:pPr>
              <w:spacing w:after="0" w:line="240" w:lineRule="auto"/>
              <w:ind w:firstLine="0"/>
              <w:jc w:val="center"/>
              <w:rPr>
                <w:b/>
              </w:rPr>
            </w:pPr>
            <w:r w:rsidRPr="00012D35">
              <w:rPr>
                <w:b/>
              </w:rPr>
              <w:t>at%</w:t>
            </w:r>
          </w:p>
        </w:tc>
        <w:tc>
          <w:tcPr>
            <w:tcW w:w="1120" w:type="dxa"/>
            <w:tcBorders>
              <w:top w:val="nil"/>
              <w:left w:val="nil"/>
              <w:bottom w:val="single" w:sz="12" w:space="0" w:color="000000"/>
              <w:right w:val="single" w:sz="4" w:space="0" w:color="auto"/>
            </w:tcBorders>
            <w:shd w:val="clear" w:color="auto" w:fill="auto"/>
            <w:noWrap/>
            <w:vAlign w:val="center"/>
            <w:hideMark/>
          </w:tcPr>
          <w:p w14:paraId="1F210E7F" w14:textId="77777777" w:rsidR="00DD59BB" w:rsidRPr="00012D35" w:rsidRDefault="00DD59BB" w:rsidP="00701CCA">
            <w:pPr>
              <w:spacing w:after="0" w:line="240" w:lineRule="auto"/>
              <w:ind w:firstLine="0"/>
              <w:jc w:val="center"/>
              <w:rPr>
                <w:b/>
              </w:rPr>
            </w:pPr>
            <w:r w:rsidRPr="00012D35">
              <w:rPr>
                <w:b/>
              </w:rPr>
              <w:t>Error %</w:t>
            </w:r>
          </w:p>
        </w:tc>
      </w:tr>
      <w:tr w:rsidR="00DD59BB" w:rsidRPr="00590500" w14:paraId="45389832" w14:textId="77777777" w:rsidTr="00701CCA">
        <w:trPr>
          <w:trHeight w:val="20"/>
        </w:trPr>
        <w:tc>
          <w:tcPr>
            <w:tcW w:w="1083" w:type="dxa"/>
            <w:tcBorders>
              <w:top w:val="single" w:sz="12" w:space="0" w:color="000000"/>
              <w:left w:val="single" w:sz="4" w:space="0" w:color="auto"/>
              <w:bottom w:val="single" w:sz="4" w:space="0" w:color="auto"/>
              <w:right w:val="single" w:sz="4" w:space="0" w:color="auto"/>
            </w:tcBorders>
            <w:shd w:val="clear" w:color="auto" w:fill="auto"/>
            <w:noWrap/>
            <w:vAlign w:val="bottom"/>
            <w:hideMark/>
          </w:tcPr>
          <w:p w14:paraId="7996F916" w14:textId="77777777" w:rsidR="00DD59BB" w:rsidRPr="00590500" w:rsidRDefault="00DD59BB" w:rsidP="00701CCA">
            <w:pPr>
              <w:spacing w:after="0" w:line="240" w:lineRule="auto"/>
              <w:ind w:firstLine="0"/>
              <w:jc w:val="center"/>
            </w:pPr>
            <w:r w:rsidRPr="00590500">
              <w:t>Zr</w:t>
            </w:r>
          </w:p>
        </w:tc>
        <w:tc>
          <w:tcPr>
            <w:tcW w:w="890" w:type="dxa"/>
            <w:tcBorders>
              <w:top w:val="single" w:sz="12" w:space="0" w:color="000000"/>
              <w:left w:val="single" w:sz="4" w:space="0" w:color="auto"/>
              <w:bottom w:val="single" w:sz="4" w:space="0" w:color="auto"/>
              <w:right w:val="single" w:sz="4" w:space="0" w:color="auto"/>
            </w:tcBorders>
            <w:shd w:val="clear" w:color="auto" w:fill="auto"/>
            <w:noWrap/>
            <w:vAlign w:val="bottom"/>
            <w:hideMark/>
          </w:tcPr>
          <w:p w14:paraId="2FDEBE6C" w14:textId="77777777" w:rsidR="00DD59BB" w:rsidRPr="00590500" w:rsidRDefault="00DD59BB" w:rsidP="00701CCA">
            <w:pPr>
              <w:spacing w:after="0" w:line="240" w:lineRule="auto"/>
              <w:ind w:firstLine="0"/>
              <w:jc w:val="center"/>
            </w:pPr>
            <w:r w:rsidRPr="00590500">
              <w:t>89.951</w:t>
            </w:r>
          </w:p>
        </w:tc>
        <w:tc>
          <w:tcPr>
            <w:tcW w:w="1191" w:type="dxa"/>
            <w:tcBorders>
              <w:top w:val="single" w:sz="12" w:space="0" w:color="000000"/>
              <w:left w:val="single" w:sz="4" w:space="0" w:color="auto"/>
              <w:bottom w:val="single" w:sz="4" w:space="0" w:color="auto"/>
              <w:right w:val="single" w:sz="4" w:space="0" w:color="auto"/>
            </w:tcBorders>
            <w:shd w:val="clear" w:color="auto" w:fill="auto"/>
            <w:noWrap/>
            <w:vAlign w:val="bottom"/>
            <w:hideMark/>
          </w:tcPr>
          <w:p w14:paraId="0F3C11C6" w14:textId="77777777" w:rsidR="00DD59BB" w:rsidRPr="00590500" w:rsidRDefault="00DD59BB" w:rsidP="00701CCA">
            <w:pPr>
              <w:spacing w:after="0" w:line="240" w:lineRule="auto"/>
              <w:ind w:firstLine="0"/>
              <w:jc w:val="center"/>
            </w:pPr>
            <w:r w:rsidRPr="00590500">
              <w:t>0.305</w:t>
            </w:r>
          </w:p>
        </w:tc>
        <w:tc>
          <w:tcPr>
            <w:tcW w:w="931" w:type="dxa"/>
            <w:tcBorders>
              <w:top w:val="single" w:sz="12" w:space="0" w:color="000000"/>
              <w:left w:val="single" w:sz="4" w:space="0" w:color="auto"/>
              <w:bottom w:val="single" w:sz="4" w:space="0" w:color="auto"/>
              <w:right w:val="single" w:sz="4" w:space="0" w:color="auto"/>
            </w:tcBorders>
            <w:shd w:val="clear" w:color="auto" w:fill="auto"/>
            <w:noWrap/>
            <w:vAlign w:val="bottom"/>
            <w:hideMark/>
          </w:tcPr>
          <w:p w14:paraId="0E8298EC" w14:textId="77777777" w:rsidR="00DD59BB" w:rsidRPr="00590500" w:rsidRDefault="00DD59BB" w:rsidP="00701CCA">
            <w:pPr>
              <w:spacing w:after="0" w:line="240" w:lineRule="auto"/>
              <w:ind w:firstLine="0"/>
              <w:jc w:val="center"/>
            </w:pPr>
            <w:r w:rsidRPr="00590500">
              <w:t>86.100</w:t>
            </w:r>
          </w:p>
        </w:tc>
        <w:tc>
          <w:tcPr>
            <w:tcW w:w="1130" w:type="dxa"/>
            <w:tcBorders>
              <w:top w:val="single" w:sz="12" w:space="0" w:color="000000"/>
              <w:left w:val="single" w:sz="4" w:space="0" w:color="auto"/>
              <w:bottom w:val="single" w:sz="4" w:space="0" w:color="auto"/>
              <w:right w:val="single" w:sz="4" w:space="0" w:color="auto"/>
            </w:tcBorders>
            <w:shd w:val="clear" w:color="auto" w:fill="auto"/>
            <w:noWrap/>
            <w:vAlign w:val="bottom"/>
            <w:hideMark/>
          </w:tcPr>
          <w:p w14:paraId="43314DDB" w14:textId="77777777" w:rsidR="00DD59BB" w:rsidRPr="00590500" w:rsidRDefault="00DD59BB" w:rsidP="00701CCA">
            <w:pPr>
              <w:spacing w:after="0" w:line="240" w:lineRule="auto"/>
              <w:ind w:firstLine="0"/>
              <w:jc w:val="center"/>
            </w:pPr>
            <w:r w:rsidRPr="00590500">
              <w:t>0.449</w:t>
            </w:r>
          </w:p>
        </w:tc>
        <w:tc>
          <w:tcPr>
            <w:tcW w:w="890" w:type="dxa"/>
            <w:tcBorders>
              <w:top w:val="single" w:sz="12" w:space="0" w:color="000000"/>
              <w:left w:val="single" w:sz="4" w:space="0" w:color="auto"/>
              <w:bottom w:val="single" w:sz="4" w:space="0" w:color="auto"/>
              <w:right w:val="single" w:sz="4" w:space="0" w:color="auto"/>
            </w:tcBorders>
            <w:shd w:val="clear" w:color="auto" w:fill="auto"/>
            <w:noWrap/>
            <w:vAlign w:val="bottom"/>
            <w:hideMark/>
          </w:tcPr>
          <w:p w14:paraId="5584A645" w14:textId="77777777" w:rsidR="00DD59BB" w:rsidRPr="00590500" w:rsidRDefault="00DD59BB" w:rsidP="00701CCA">
            <w:pPr>
              <w:spacing w:after="0" w:line="240" w:lineRule="auto"/>
              <w:ind w:firstLine="0"/>
              <w:jc w:val="center"/>
            </w:pPr>
            <w:r w:rsidRPr="00590500">
              <w:t>87.080</w:t>
            </w:r>
          </w:p>
        </w:tc>
        <w:tc>
          <w:tcPr>
            <w:tcW w:w="1184" w:type="dxa"/>
            <w:tcBorders>
              <w:top w:val="single" w:sz="12" w:space="0" w:color="000000"/>
              <w:left w:val="single" w:sz="4" w:space="0" w:color="auto"/>
              <w:bottom w:val="single" w:sz="4" w:space="0" w:color="auto"/>
              <w:right w:val="single" w:sz="4" w:space="0" w:color="auto"/>
            </w:tcBorders>
            <w:shd w:val="clear" w:color="auto" w:fill="auto"/>
            <w:noWrap/>
            <w:vAlign w:val="bottom"/>
            <w:hideMark/>
          </w:tcPr>
          <w:p w14:paraId="5CEB8B7E" w14:textId="77777777" w:rsidR="00DD59BB" w:rsidRPr="00590500" w:rsidRDefault="00DD59BB" w:rsidP="00701CCA">
            <w:pPr>
              <w:spacing w:after="0" w:line="240" w:lineRule="auto"/>
              <w:ind w:firstLine="0"/>
              <w:jc w:val="center"/>
            </w:pPr>
            <w:r w:rsidRPr="00590500">
              <w:t>0.249</w:t>
            </w:r>
          </w:p>
        </w:tc>
        <w:tc>
          <w:tcPr>
            <w:tcW w:w="931" w:type="dxa"/>
            <w:tcBorders>
              <w:top w:val="single" w:sz="12" w:space="0" w:color="000000"/>
              <w:left w:val="single" w:sz="4" w:space="0" w:color="auto"/>
              <w:bottom w:val="single" w:sz="4" w:space="0" w:color="auto"/>
              <w:right w:val="single" w:sz="4" w:space="0" w:color="auto"/>
            </w:tcBorders>
            <w:shd w:val="clear" w:color="auto" w:fill="auto"/>
            <w:noWrap/>
            <w:vAlign w:val="bottom"/>
            <w:hideMark/>
          </w:tcPr>
          <w:p w14:paraId="5353463A" w14:textId="77777777" w:rsidR="00DD59BB" w:rsidRPr="00590500" w:rsidRDefault="00DD59BB" w:rsidP="00701CCA">
            <w:pPr>
              <w:spacing w:after="0" w:line="240" w:lineRule="auto"/>
              <w:ind w:firstLine="0"/>
              <w:jc w:val="center"/>
            </w:pPr>
            <w:r w:rsidRPr="00590500">
              <w:t>87.710</w:t>
            </w:r>
          </w:p>
        </w:tc>
        <w:tc>
          <w:tcPr>
            <w:tcW w:w="1120" w:type="dxa"/>
            <w:tcBorders>
              <w:top w:val="single" w:sz="12" w:space="0" w:color="000000"/>
              <w:left w:val="single" w:sz="4" w:space="0" w:color="auto"/>
              <w:bottom w:val="single" w:sz="4" w:space="0" w:color="auto"/>
              <w:right w:val="single" w:sz="4" w:space="0" w:color="auto"/>
            </w:tcBorders>
            <w:shd w:val="clear" w:color="auto" w:fill="auto"/>
            <w:noWrap/>
            <w:vAlign w:val="bottom"/>
            <w:hideMark/>
          </w:tcPr>
          <w:p w14:paraId="3CB9F6A9" w14:textId="77777777" w:rsidR="00DD59BB" w:rsidRPr="00590500" w:rsidRDefault="00DD59BB" w:rsidP="00701CCA">
            <w:pPr>
              <w:spacing w:after="0" w:line="240" w:lineRule="auto"/>
              <w:ind w:firstLine="0"/>
              <w:jc w:val="center"/>
            </w:pPr>
            <w:r w:rsidRPr="00590500">
              <w:t>0.334</w:t>
            </w:r>
          </w:p>
        </w:tc>
      </w:tr>
      <w:tr w:rsidR="00DD59BB" w:rsidRPr="00590500" w14:paraId="21FC768C" w14:textId="77777777" w:rsidTr="00701CCA">
        <w:trPr>
          <w:trHeight w:val="20"/>
        </w:trPr>
        <w:tc>
          <w:tcPr>
            <w:tcW w:w="10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339819" w14:textId="77777777" w:rsidR="00DD59BB" w:rsidRPr="00590500" w:rsidRDefault="00DD59BB" w:rsidP="00701CCA">
            <w:pPr>
              <w:spacing w:after="0" w:line="240" w:lineRule="auto"/>
              <w:ind w:firstLine="0"/>
              <w:jc w:val="center"/>
            </w:pPr>
            <w:r w:rsidRPr="00590500">
              <w:t>Sn</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5EBA12" w14:textId="77777777" w:rsidR="00DD59BB" w:rsidRPr="00590500" w:rsidRDefault="00DD59BB" w:rsidP="00701CCA">
            <w:pPr>
              <w:spacing w:after="0" w:line="240" w:lineRule="auto"/>
              <w:ind w:firstLine="0"/>
              <w:jc w:val="center"/>
            </w:pPr>
            <w:r w:rsidRPr="00590500">
              <w:t>1.181</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1506DA" w14:textId="77777777" w:rsidR="00DD59BB" w:rsidRPr="00590500" w:rsidRDefault="00DD59BB" w:rsidP="00701CCA">
            <w:pPr>
              <w:spacing w:after="0" w:line="240" w:lineRule="auto"/>
              <w:ind w:firstLine="0"/>
              <w:jc w:val="center"/>
            </w:pPr>
            <w:r w:rsidRPr="00590500">
              <w:t>0.025</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B4A986" w14:textId="77777777" w:rsidR="00DD59BB" w:rsidRPr="00590500" w:rsidRDefault="00DD59BB" w:rsidP="00701CCA">
            <w:pPr>
              <w:spacing w:after="0" w:line="240" w:lineRule="auto"/>
              <w:ind w:firstLine="0"/>
              <w:jc w:val="center"/>
            </w:pPr>
            <w:r w:rsidRPr="00590500">
              <w:t>1.058</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D82DDE" w14:textId="77777777" w:rsidR="00DD59BB" w:rsidRPr="00590500" w:rsidRDefault="00DD59BB" w:rsidP="00701CCA">
            <w:pPr>
              <w:spacing w:after="0" w:line="240" w:lineRule="auto"/>
              <w:ind w:firstLine="0"/>
              <w:jc w:val="center"/>
            </w:pPr>
            <w:r w:rsidRPr="00590500">
              <w:t>0.037</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6477FA" w14:textId="77777777" w:rsidR="00DD59BB" w:rsidRPr="00590500" w:rsidRDefault="00DD59BB" w:rsidP="00701CCA">
            <w:pPr>
              <w:spacing w:after="0" w:line="240" w:lineRule="auto"/>
              <w:ind w:firstLine="0"/>
              <w:jc w:val="center"/>
            </w:pPr>
            <w:r w:rsidRPr="00590500">
              <w:t>0.904</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5B7735" w14:textId="77777777" w:rsidR="00DD59BB" w:rsidRPr="00590500" w:rsidRDefault="00DD59BB" w:rsidP="00701CCA">
            <w:pPr>
              <w:spacing w:after="0" w:line="240" w:lineRule="auto"/>
              <w:ind w:firstLine="0"/>
              <w:jc w:val="center"/>
            </w:pPr>
            <w:r w:rsidRPr="00590500">
              <w:t>0.019</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F8E760" w14:textId="77777777" w:rsidR="00DD59BB" w:rsidRPr="00590500" w:rsidRDefault="00DD59BB" w:rsidP="00701CCA">
            <w:pPr>
              <w:spacing w:after="0" w:line="240" w:lineRule="auto"/>
              <w:ind w:firstLine="0"/>
              <w:jc w:val="center"/>
            </w:pPr>
            <w:r w:rsidRPr="00590500">
              <w:t>1.048</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D10D6A" w14:textId="77777777" w:rsidR="00DD59BB" w:rsidRPr="00590500" w:rsidRDefault="00DD59BB" w:rsidP="00701CCA">
            <w:pPr>
              <w:spacing w:after="0" w:line="240" w:lineRule="auto"/>
              <w:ind w:firstLine="0"/>
              <w:jc w:val="center"/>
            </w:pPr>
            <w:r w:rsidRPr="00590500">
              <w:t>0.027</w:t>
            </w:r>
          </w:p>
        </w:tc>
      </w:tr>
      <w:tr w:rsidR="00DD59BB" w:rsidRPr="00590500" w14:paraId="7AB0245C" w14:textId="77777777" w:rsidTr="00701CCA">
        <w:trPr>
          <w:trHeight w:val="20"/>
        </w:trPr>
        <w:tc>
          <w:tcPr>
            <w:tcW w:w="10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5CA6EF" w14:textId="77777777" w:rsidR="00DD59BB" w:rsidRPr="00590500" w:rsidRDefault="00DD59BB" w:rsidP="00701CCA">
            <w:pPr>
              <w:spacing w:after="0" w:line="240" w:lineRule="auto"/>
              <w:ind w:firstLine="0"/>
              <w:jc w:val="center"/>
            </w:pPr>
            <w:r w:rsidRPr="00590500">
              <w:t>Fe</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7D0302" w14:textId="77777777" w:rsidR="00DD59BB" w:rsidRPr="00590500" w:rsidRDefault="00DD59BB" w:rsidP="00701CCA">
            <w:pPr>
              <w:spacing w:after="0" w:line="240" w:lineRule="auto"/>
              <w:ind w:firstLine="0"/>
              <w:jc w:val="center"/>
            </w:pPr>
            <w:r w:rsidRPr="00590500">
              <w:t>0.019</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E911A8" w14:textId="77777777" w:rsidR="00DD59BB" w:rsidRPr="00590500" w:rsidRDefault="00DD59BB" w:rsidP="00701CCA">
            <w:pPr>
              <w:spacing w:after="0" w:line="240" w:lineRule="auto"/>
              <w:ind w:firstLine="0"/>
              <w:jc w:val="center"/>
            </w:pPr>
            <w:r w:rsidRPr="00590500">
              <w:t>0.003</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574123" w14:textId="77777777" w:rsidR="00DD59BB" w:rsidRPr="00590500" w:rsidRDefault="00DD59BB" w:rsidP="00701CCA">
            <w:pPr>
              <w:spacing w:after="0" w:line="240" w:lineRule="auto"/>
              <w:ind w:firstLine="0"/>
              <w:jc w:val="center"/>
            </w:pPr>
            <w:r w:rsidRPr="00590500">
              <w:t>0.037</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6A8CCC" w14:textId="77777777" w:rsidR="00DD59BB" w:rsidRPr="00590500" w:rsidRDefault="00DD59BB" w:rsidP="00701CCA">
            <w:pPr>
              <w:spacing w:after="0" w:line="240" w:lineRule="auto"/>
              <w:ind w:firstLine="0"/>
              <w:jc w:val="center"/>
            </w:pPr>
            <w:r w:rsidRPr="00590500">
              <w:t>0.007</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A8209D" w14:textId="77777777" w:rsidR="00DD59BB" w:rsidRPr="00590500" w:rsidRDefault="00DD59BB" w:rsidP="00701CCA">
            <w:pPr>
              <w:spacing w:after="0" w:line="240" w:lineRule="auto"/>
              <w:ind w:firstLine="0"/>
              <w:jc w:val="center"/>
            </w:pPr>
            <w:r w:rsidRPr="00590500">
              <w:t>0.029</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F7EAD9" w14:textId="77777777" w:rsidR="00DD59BB" w:rsidRPr="00590500" w:rsidRDefault="00DD59BB" w:rsidP="00701CCA">
            <w:pPr>
              <w:spacing w:after="0" w:line="240" w:lineRule="auto"/>
              <w:ind w:firstLine="0"/>
              <w:jc w:val="center"/>
            </w:pPr>
            <w:r w:rsidRPr="00590500">
              <w:t>0.003</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F94912" w14:textId="77777777" w:rsidR="00DD59BB" w:rsidRPr="00590500" w:rsidRDefault="00DD59BB" w:rsidP="00701CCA">
            <w:pPr>
              <w:spacing w:after="0" w:line="240" w:lineRule="auto"/>
              <w:ind w:firstLine="0"/>
              <w:jc w:val="center"/>
            </w:pPr>
            <w:r w:rsidRPr="00590500">
              <w:t>0.029</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7500E5" w14:textId="77777777" w:rsidR="00DD59BB" w:rsidRPr="00590500" w:rsidRDefault="00DD59BB" w:rsidP="00701CCA">
            <w:pPr>
              <w:spacing w:after="0" w:line="240" w:lineRule="auto"/>
              <w:ind w:firstLine="0"/>
              <w:jc w:val="center"/>
            </w:pPr>
            <w:r w:rsidRPr="00590500">
              <w:t>0.004</w:t>
            </w:r>
          </w:p>
        </w:tc>
      </w:tr>
      <w:tr w:rsidR="00DD59BB" w:rsidRPr="00590500" w14:paraId="348E7C50" w14:textId="77777777" w:rsidTr="00701CCA">
        <w:trPr>
          <w:trHeight w:val="20"/>
        </w:trPr>
        <w:tc>
          <w:tcPr>
            <w:tcW w:w="10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6FCF16" w14:textId="77777777" w:rsidR="00DD59BB" w:rsidRPr="00590500" w:rsidRDefault="00DD59BB" w:rsidP="00701CCA">
            <w:pPr>
              <w:spacing w:after="0" w:line="240" w:lineRule="auto"/>
              <w:ind w:firstLine="0"/>
              <w:jc w:val="center"/>
            </w:pPr>
            <w:r w:rsidRPr="00590500">
              <w:t>O</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686DF6" w14:textId="77777777" w:rsidR="00DD59BB" w:rsidRPr="00590500" w:rsidRDefault="00DD59BB" w:rsidP="00701CCA">
            <w:pPr>
              <w:spacing w:after="0" w:line="240" w:lineRule="auto"/>
              <w:ind w:firstLine="0"/>
              <w:jc w:val="center"/>
            </w:pPr>
            <w:r w:rsidRPr="00590500">
              <w:t>0.902</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4F5096" w14:textId="77777777" w:rsidR="00DD59BB" w:rsidRPr="00590500" w:rsidRDefault="00DD59BB" w:rsidP="00701CCA">
            <w:pPr>
              <w:spacing w:after="0" w:line="240" w:lineRule="auto"/>
              <w:ind w:firstLine="0"/>
              <w:jc w:val="center"/>
            </w:pPr>
            <w:r w:rsidRPr="00590500">
              <w:t>0.022</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D33247" w14:textId="77777777" w:rsidR="00DD59BB" w:rsidRPr="00590500" w:rsidRDefault="00DD59BB" w:rsidP="00701CCA">
            <w:pPr>
              <w:spacing w:after="0" w:line="240" w:lineRule="auto"/>
              <w:ind w:firstLine="0"/>
              <w:jc w:val="center"/>
            </w:pPr>
            <w:r w:rsidRPr="00590500">
              <w:t>1.175</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3CB8F0" w14:textId="77777777" w:rsidR="00DD59BB" w:rsidRPr="00590500" w:rsidRDefault="00DD59BB" w:rsidP="00701CCA">
            <w:pPr>
              <w:spacing w:after="0" w:line="240" w:lineRule="auto"/>
              <w:ind w:firstLine="0"/>
              <w:jc w:val="center"/>
            </w:pPr>
            <w:r w:rsidRPr="00590500">
              <w:t>0.039</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8FC5CD" w14:textId="77777777" w:rsidR="00DD59BB" w:rsidRPr="00590500" w:rsidRDefault="00DD59BB" w:rsidP="00701CCA">
            <w:pPr>
              <w:spacing w:after="0" w:line="240" w:lineRule="auto"/>
              <w:ind w:firstLine="0"/>
              <w:jc w:val="center"/>
            </w:pPr>
            <w:r w:rsidRPr="00590500">
              <w:t>1.616</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A411A1" w14:textId="77777777" w:rsidR="00DD59BB" w:rsidRPr="00590500" w:rsidRDefault="00DD59BB" w:rsidP="00701CCA">
            <w:pPr>
              <w:spacing w:after="0" w:line="240" w:lineRule="auto"/>
              <w:ind w:firstLine="0"/>
              <w:jc w:val="center"/>
            </w:pPr>
            <w:r w:rsidRPr="00590500">
              <w:t>0.025</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452442" w14:textId="77777777" w:rsidR="00DD59BB" w:rsidRPr="00590500" w:rsidRDefault="00DD59BB" w:rsidP="00701CCA">
            <w:pPr>
              <w:spacing w:after="0" w:line="240" w:lineRule="auto"/>
              <w:ind w:firstLine="0"/>
              <w:jc w:val="center"/>
            </w:pPr>
            <w:r w:rsidRPr="00590500">
              <w:t>1.231</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8CB87D" w14:textId="77777777" w:rsidR="00DD59BB" w:rsidRPr="00590500" w:rsidRDefault="00DD59BB" w:rsidP="00701CCA">
            <w:pPr>
              <w:spacing w:after="0" w:line="240" w:lineRule="auto"/>
              <w:ind w:firstLine="0"/>
              <w:jc w:val="center"/>
            </w:pPr>
            <w:r w:rsidRPr="00590500">
              <w:t>0.029</w:t>
            </w:r>
          </w:p>
        </w:tc>
      </w:tr>
      <w:tr w:rsidR="00DD59BB" w:rsidRPr="00590500" w14:paraId="76F4A67C" w14:textId="77777777" w:rsidTr="00701CCA">
        <w:trPr>
          <w:trHeight w:val="20"/>
        </w:trPr>
        <w:tc>
          <w:tcPr>
            <w:tcW w:w="10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43C7ED" w14:textId="77777777" w:rsidR="00DD59BB" w:rsidRPr="00590500" w:rsidRDefault="00DD59BB" w:rsidP="00701CCA">
            <w:pPr>
              <w:spacing w:after="0" w:line="240" w:lineRule="auto"/>
              <w:ind w:firstLine="0"/>
              <w:jc w:val="center"/>
            </w:pPr>
            <w:r w:rsidRPr="00590500">
              <w:t>H</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59B826" w14:textId="77777777" w:rsidR="00DD59BB" w:rsidRPr="00590500" w:rsidRDefault="00DD59BB" w:rsidP="00701CCA">
            <w:pPr>
              <w:spacing w:after="0" w:line="240" w:lineRule="auto"/>
              <w:ind w:firstLine="0"/>
              <w:jc w:val="center"/>
            </w:pPr>
            <w:r w:rsidRPr="00590500">
              <w:t>7.209</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FA569B" w14:textId="77777777" w:rsidR="00DD59BB" w:rsidRPr="00590500" w:rsidRDefault="00DD59BB" w:rsidP="00701CCA">
            <w:pPr>
              <w:spacing w:after="0" w:line="240" w:lineRule="auto"/>
              <w:ind w:firstLine="0"/>
              <w:jc w:val="center"/>
            </w:pPr>
            <w:r w:rsidRPr="00590500">
              <w:t>0.065</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D9591D" w14:textId="77777777" w:rsidR="00DD59BB" w:rsidRPr="00590500" w:rsidRDefault="00DD59BB" w:rsidP="00701CCA">
            <w:pPr>
              <w:spacing w:after="0" w:line="240" w:lineRule="auto"/>
              <w:ind w:firstLine="0"/>
              <w:jc w:val="center"/>
            </w:pPr>
            <w:r w:rsidRPr="00590500">
              <w:t>10.718</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3CA172" w14:textId="77777777" w:rsidR="00DD59BB" w:rsidRPr="00590500" w:rsidRDefault="00DD59BB" w:rsidP="00701CCA">
            <w:pPr>
              <w:spacing w:after="0" w:line="240" w:lineRule="auto"/>
              <w:ind w:firstLine="0"/>
              <w:jc w:val="center"/>
            </w:pPr>
            <w:r w:rsidRPr="00590500">
              <w:t>0.122</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0A928A" w14:textId="77777777" w:rsidR="00DD59BB" w:rsidRPr="00590500" w:rsidRDefault="00DD59BB" w:rsidP="00701CCA">
            <w:pPr>
              <w:spacing w:after="0" w:line="240" w:lineRule="auto"/>
              <w:ind w:firstLine="0"/>
              <w:jc w:val="center"/>
            </w:pPr>
            <w:r w:rsidRPr="00590500">
              <w:t>9.843</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A4A959" w14:textId="77777777" w:rsidR="00DD59BB" w:rsidRPr="00590500" w:rsidRDefault="00DD59BB" w:rsidP="00701CCA">
            <w:pPr>
              <w:spacing w:after="0" w:line="240" w:lineRule="auto"/>
              <w:ind w:firstLine="0"/>
              <w:jc w:val="center"/>
            </w:pPr>
            <w:r w:rsidRPr="00590500">
              <w:t>0.064</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01A6DC" w14:textId="77777777" w:rsidR="00DD59BB" w:rsidRPr="00590500" w:rsidRDefault="00DD59BB" w:rsidP="00701CCA">
            <w:pPr>
              <w:spacing w:after="0" w:line="240" w:lineRule="auto"/>
              <w:ind w:firstLine="0"/>
              <w:jc w:val="center"/>
            </w:pPr>
            <w:r w:rsidRPr="00590500">
              <w:t>9.257</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6AEC36" w14:textId="77777777" w:rsidR="00DD59BB" w:rsidRPr="00590500" w:rsidRDefault="00DD59BB" w:rsidP="00701CCA">
            <w:pPr>
              <w:spacing w:after="0" w:line="240" w:lineRule="auto"/>
              <w:ind w:firstLine="0"/>
              <w:jc w:val="center"/>
            </w:pPr>
            <w:r w:rsidRPr="00590500">
              <w:t>0.084</w:t>
            </w:r>
          </w:p>
        </w:tc>
      </w:tr>
      <w:tr w:rsidR="00DD59BB" w:rsidRPr="00590500" w14:paraId="661E5F41" w14:textId="77777777" w:rsidTr="00701CCA">
        <w:trPr>
          <w:trHeight w:val="20"/>
        </w:trPr>
        <w:tc>
          <w:tcPr>
            <w:tcW w:w="10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A3DF35" w14:textId="77777777" w:rsidR="00DD59BB" w:rsidRPr="00590500" w:rsidRDefault="00DD59BB" w:rsidP="00701CCA">
            <w:pPr>
              <w:spacing w:after="0" w:line="240" w:lineRule="auto"/>
              <w:ind w:firstLine="0"/>
              <w:jc w:val="center"/>
            </w:pPr>
            <w:r w:rsidRPr="00590500">
              <w:t>C</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B6A6FC" w14:textId="77777777" w:rsidR="00DD59BB" w:rsidRPr="00590500" w:rsidRDefault="00DD59BB" w:rsidP="00701CCA">
            <w:pPr>
              <w:spacing w:after="0" w:line="240" w:lineRule="auto"/>
              <w:ind w:firstLine="0"/>
              <w:jc w:val="center"/>
            </w:pPr>
            <w:r w:rsidRPr="00590500">
              <w:t>0.063</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30C3E7" w14:textId="77777777" w:rsidR="00DD59BB" w:rsidRPr="00590500" w:rsidRDefault="00DD59BB" w:rsidP="00701CCA">
            <w:pPr>
              <w:spacing w:after="0" w:line="240" w:lineRule="auto"/>
              <w:ind w:firstLine="0"/>
              <w:jc w:val="center"/>
            </w:pPr>
            <w:r w:rsidRPr="00590500">
              <w:t>0.006</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D82ACB" w14:textId="77777777" w:rsidR="00DD59BB" w:rsidRPr="00590500" w:rsidRDefault="00DD59BB" w:rsidP="00701CCA">
            <w:pPr>
              <w:spacing w:after="0" w:line="240" w:lineRule="auto"/>
              <w:ind w:firstLine="0"/>
              <w:jc w:val="center"/>
            </w:pPr>
            <w:r w:rsidRPr="00590500">
              <w:t>0.048</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EE7839" w14:textId="77777777" w:rsidR="00DD59BB" w:rsidRPr="00590500" w:rsidRDefault="00DD59BB" w:rsidP="00701CCA">
            <w:pPr>
              <w:spacing w:after="0" w:line="240" w:lineRule="auto"/>
              <w:ind w:firstLine="0"/>
              <w:jc w:val="center"/>
            </w:pPr>
            <w:r w:rsidRPr="00590500">
              <w:t>0.008</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8711AD" w14:textId="77777777" w:rsidR="00DD59BB" w:rsidRPr="00590500" w:rsidRDefault="00DD59BB" w:rsidP="00701CCA">
            <w:pPr>
              <w:spacing w:after="0" w:line="240" w:lineRule="auto"/>
              <w:ind w:firstLine="0"/>
              <w:jc w:val="center"/>
            </w:pPr>
            <w:r w:rsidRPr="00590500">
              <w:t>0.082</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BDF424" w14:textId="77777777" w:rsidR="00DD59BB" w:rsidRPr="00590500" w:rsidRDefault="00DD59BB" w:rsidP="00701CCA">
            <w:pPr>
              <w:spacing w:after="0" w:line="240" w:lineRule="auto"/>
              <w:ind w:firstLine="0"/>
              <w:jc w:val="center"/>
            </w:pPr>
            <w:r w:rsidRPr="00590500">
              <w:t>0.006</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4BB7D5" w14:textId="77777777" w:rsidR="00DD59BB" w:rsidRPr="00590500" w:rsidRDefault="00DD59BB" w:rsidP="00701CCA">
            <w:pPr>
              <w:spacing w:after="0" w:line="240" w:lineRule="auto"/>
              <w:ind w:firstLine="0"/>
              <w:jc w:val="center"/>
            </w:pPr>
            <w:r w:rsidRPr="00590500">
              <w:t>0.064</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D84D68" w14:textId="77777777" w:rsidR="00DD59BB" w:rsidRPr="00590500" w:rsidRDefault="00DD59BB" w:rsidP="00701CCA">
            <w:pPr>
              <w:spacing w:after="0" w:line="240" w:lineRule="auto"/>
              <w:ind w:firstLine="0"/>
              <w:jc w:val="center"/>
            </w:pPr>
            <w:r w:rsidRPr="00590500">
              <w:t>0.006</w:t>
            </w:r>
          </w:p>
        </w:tc>
      </w:tr>
      <w:tr w:rsidR="00DD59BB" w:rsidRPr="00590500" w14:paraId="3FC0AB49" w14:textId="77777777" w:rsidTr="00701CCA">
        <w:trPr>
          <w:trHeight w:val="20"/>
        </w:trPr>
        <w:tc>
          <w:tcPr>
            <w:tcW w:w="10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391D9A" w14:textId="77777777" w:rsidR="00DD59BB" w:rsidRPr="00590500" w:rsidRDefault="00DD59BB" w:rsidP="00701CCA">
            <w:pPr>
              <w:spacing w:after="0" w:line="240" w:lineRule="auto"/>
              <w:ind w:firstLine="0"/>
              <w:jc w:val="center"/>
            </w:pPr>
            <w:r w:rsidRPr="00590500">
              <w:t>N</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316061" w14:textId="77777777" w:rsidR="00DD59BB" w:rsidRPr="00590500" w:rsidRDefault="00DD59BB" w:rsidP="00701CCA">
            <w:pPr>
              <w:spacing w:after="0" w:line="240" w:lineRule="auto"/>
              <w:ind w:firstLine="0"/>
              <w:jc w:val="center"/>
            </w:pPr>
            <w:r w:rsidRPr="00590500">
              <w:t>0.408</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4B555D" w14:textId="77777777" w:rsidR="00DD59BB" w:rsidRPr="00590500" w:rsidRDefault="00DD59BB" w:rsidP="00701CCA">
            <w:pPr>
              <w:spacing w:after="0" w:line="240" w:lineRule="auto"/>
              <w:ind w:firstLine="0"/>
              <w:jc w:val="center"/>
            </w:pPr>
            <w:r w:rsidRPr="00590500">
              <w:t>0.015</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168862" w14:textId="77777777" w:rsidR="00DD59BB" w:rsidRPr="00590500" w:rsidRDefault="00DD59BB" w:rsidP="00701CCA">
            <w:pPr>
              <w:spacing w:after="0" w:line="240" w:lineRule="auto"/>
              <w:ind w:firstLine="0"/>
              <w:jc w:val="center"/>
            </w:pPr>
            <w:r w:rsidRPr="00590500">
              <w:t>0.288</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7AE8E6" w14:textId="77777777" w:rsidR="00DD59BB" w:rsidRPr="00590500" w:rsidRDefault="00DD59BB" w:rsidP="00701CCA">
            <w:pPr>
              <w:spacing w:after="0" w:line="240" w:lineRule="auto"/>
              <w:ind w:firstLine="0"/>
              <w:jc w:val="center"/>
            </w:pPr>
            <w:r w:rsidRPr="00590500">
              <w:t>0.019</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459C77" w14:textId="77777777" w:rsidR="00DD59BB" w:rsidRPr="00590500" w:rsidRDefault="00DD59BB" w:rsidP="00701CCA">
            <w:pPr>
              <w:spacing w:after="0" w:line="240" w:lineRule="auto"/>
              <w:ind w:firstLine="0"/>
              <w:jc w:val="center"/>
            </w:pPr>
            <w:r w:rsidRPr="00590500">
              <w:t>0.311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906410" w14:textId="77777777" w:rsidR="00DD59BB" w:rsidRPr="00590500" w:rsidRDefault="00DD59BB" w:rsidP="00701CCA">
            <w:pPr>
              <w:spacing w:after="0" w:line="240" w:lineRule="auto"/>
              <w:ind w:firstLine="0"/>
              <w:jc w:val="center"/>
            </w:pPr>
            <w:r w:rsidRPr="00590500">
              <w:t>0.011</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5B83B2" w14:textId="77777777" w:rsidR="00DD59BB" w:rsidRPr="00590500" w:rsidRDefault="00DD59BB" w:rsidP="00701CCA">
            <w:pPr>
              <w:spacing w:after="0" w:line="240" w:lineRule="auto"/>
              <w:ind w:firstLine="0"/>
              <w:jc w:val="center"/>
            </w:pPr>
            <w:r w:rsidRPr="00590500">
              <w:t>0.336</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D7FAE2" w14:textId="77777777" w:rsidR="00DD59BB" w:rsidRPr="00590500" w:rsidRDefault="00DD59BB" w:rsidP="00701CCA">
            <w:pPr>
              <w:spacing w:after="0" w:line="240" w:lineRule="auto"/>
              <w:ind w:firstLine="0"/>
              <w:jc w:val="center"/>
            </w:pPr>
            <w:r w:rsidRPr="00590500">
              <w:t>0.015</w:t>
            </w:r>
          </w:p>
        </w:tc>
      </w:tr>
      <w:tr w:rsidR="00DD59BB" w:rsidRPr="00590500" w14:paraId="7B130490" w14:textId="77777777" w:rsidTr="00701CCA">
        <w:trPr>
          <w:trHeight w:val="20"/>
        </w:trPr>
        <w:tc>
          <w:tcPr>
            <w:tcW w:w="10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77DAAC" w14:textId="77777777" w:rsidR="00DD59BB" w:rsidRPr="00590500" w:rsidRDefault="00DD59BB" w:rsidP="00701CCA">
            <w:pPr>
              <w:spacing w:after="0" w:line="240" w:lineRule="auto"/>
              <w:ind w:firstLine="0"/>
              <w:jc w:val="center"/>
            </w:pPr>
            <w:r w:rsidRPr="00590500">
              <w:lastRenderedPageBreak/>
              <w:t>Ga</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0CD971" w14:textId="77777777" w:rsidR="00DD59BB" w:rsidRPr="00590500" w:rsidRDefault="00DD59BB" w:rsidP="00701CCA">
            <w:pPr>
              <w:spacing w:after="0" w:line="240" w:lineRule="auto"/>
              <w:ind w:firstLine="0"/>
              <w:jc w:val="center"/>
            </w:pPr>
            <w:r w:rsidRPr="00590500">
              <w:t>0.233</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FE9F8A" w14:textId="77777777" w:rsidR="00DD59BB" w:rsidRPr="00590500" w:rsidRDefault="00DD59BB" w:rsidP="00701CCA">
            <w:pPr>
              <w:spacing w:after="0" w:line="240" w:lineRule="auto"/>
              <w:ind w:firstLine="0"/>
              <w:jc w:val="center"/>
            </w:pPr>
            <w:r w:rsidRPr="00590500">
              <w:t>0.011</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3B42A7" w14:textId="77777777" w:rsidR="00DD59BB" w:rsidRPr="00590500" w:rsidRDefault="00DD59BB" w:rsidP="00701CCA">
            <w:pPr>
              <w:spacing w:after="0" w:line="240" w:lineRule="auto"/>
              <w:ind w:firstLine="0"/>
              <w:jc w:val="center"/>
            </w:pPr>
            <w:r w:rsidRPr="00590500">
              <w:t>0.415</w:t>
            </w:r>
          </w:p>
        </w:tc>
        <w:tc>
          <w:tcPr>
            <w:tcW w:w="11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78F27D" w14:textId="77777777" w:rsidR="00DD59BB" w:rsidRPr="00590500" w:rsidRDefault="00DD59BB" w:rsidP="00701CCA">
            <w:pPr>
              <w:spacing w:after="0" w:line="240" w:lineRule="auto"/>
              <w:ind w:firstLine="0"/>
              <w:jc w:val="center"/>
            </w:pPr>
            <w:r w:rsidRPr="00590500">
              <w:t>0.023</w:t>
            </w:r>
          </w:p>
        </w:tc>
        <w:tc>
          <w:tcPr>
            <w:tcW w:w="8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FB5596" w14:textId="77777777" w:rsidR="00DD59BB" w:rsidRPr="00590500" w:rsidRDefault="00DD59BB" w:rsidP="00701CCA">
            <w:pPr>
              <w:spacing w:after="0" w:line="240" w:lineRule="auto"/>
              <w:ind w:firstLine="0"/>
              <w:jc w:val="center"/>
            </w:pPr>
            <w:r w:rsidRPr="00590500">
              <w:t>0.030</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0F53D5" w14:textId="77777777" w:rsidR="00DD59BB" w:rsidRPr="00590500" w:rsidRDefault="00DD59BB" w:rsidP="00701CCA">
            <w:pPr>
              <w:spacing w:after="0" w:line="240" w:lineRule="auto"/>
              <w:ind w:firstLine="0"/>
              <w:jc w:val="center"/>
            </w:pPr>
            <w:r w:rsidRPr="00590500">
              <w:t>0.003</w:t>
            </w:r>
          </w:p>
        </w:tc>
        <w:tc>
          <w:tcPr>
            <w:tcW w:w="9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0FBB10" w14:textId="77777777" w:rsidR="00DD59BB" w:rsidRPr="00590500" w:rsidRDefault="00DD59BB" w:rsidP="00701CCA">
            <w:pPr>
              <w:spacing w:after="0" w:line="240" w:lineRule="auto"/>
              <w:ind w:firstLine="0"/>
              <w:jc w:val="center"/>
            </w:pPr>
            <w:r w:rsidRPr="00590500">
              <w:t>0.226</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8846DB" w14:textId="77777777" w:rsidR="00DD59BB" w:rsidRPr="00590500" w:rsidRDefault="00DD59BB" w:rsidP="00701CCA">
            <w:pPr>
              <w:spacing w:after="0" w:line="240" w:lineRule="auto"/>
              <w:ind w:firstLine="0"/>
              <w:jc w:val="center"/>
            </w:pPr>
            <w:r w:rsidRPr="00590500">
              <w:t>0.013</w:t>
            </w:r>
          </w:p>
        </w:tc>
      </w:tr>
    </w:tbl>
    <w:p w14:paraId="0F7AB42E" w14:textId="77777777" w:rsidR="00941423" w:rsidRDefault="00941423" w:rsidP="00F73581">
      <w:pPr>
        <w:ind w:firstLine="0"/>
        <w:rPr>
          <w:b/>
          <w:u w:val="single"/>
        </w:rPr>
      </w:pPr>
    </w:p>
    <w:p w14:paraId="630EC6D1" w14:textId="0B1CF494" w:rsidR="00F73581" w:rsidRPr="00732254" w:rsidRDefault="00737DE5" w:rsidP="00F73581">
      <w:pPr>
        <w:ind w:firstLine="0"/>
      </w:pPr>
      <w:r>
        <w:rPr>
          <w:b/>
          <w:bCs/>
        </w:rPr>
        <w:t xml:space="preserve">Supplementary </w:t>
      </w:r>
      <w:r>
        <w:rPr>
          <w:b/>
          <w:bCs/>
        </w:rPr>
        <w:t>Methods</w:t>
      </w:r>
      <w:r w:rsidR="00F73581" w:rsidRPr="00732254">
        <w:rPr>
          <w:noProof/>
        </w:rPr>
        <w:drawing>
          <wp:inline distT="0" distB="0" distL="0" distR="0" wp14:anchorId="18113712" wp14:editId="677A6F19">
            <wp:extent cx="5943600" cy="3498056"/>
            <wp:effectExtent l="0" t="0" r="0" b="7620"/>
            <wp:docPr id="21" name="Picture 21" descr="Z:\Publications\Zirc4_Tritium\Oxidation_Paper\figures_tables\figure_files_PSD_Tiff\Fig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Publications\Zirc4_Tritium\Oxidation_Paper\figures_tables\figure_files_PSD_Tiff\Fig1.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3498056"/>
                    </a:xfrm>
                    <a:prstGeom prst="rect">
                      <a:avLst/>
                    </a:prstGeom>
                    <a:noFill/>
                    <a:ln>
                      <a:noFill/>
                    </a:ln>
                  </pic:spPr>
                </pic:pic>
              </a:graphicData>
            </a:graphic>
          </wp:inline>
        </w:drawing>
      </w:r>
    </w:p>
    <w:p w14:paraId="661B3095" w14:textId="3D8953E6" w:rsidR="00DD59BB" w:rsidRPr="00F73581" w:rsidRDefault="00737DE5" w:rsidP="00F73581">
      <w:pPr>
        <w:ind w:firstLine="0"/>
      </w:pPr>
      <w:r>
        <w:rPr>
          <w:b/>
          <w:bCs/>
        </w:rPr>
        <w:t xml:space="preserve">Supplementary </w:t>
      </w:r>
      <w:r w:rsidR="00F73581" w:rsidRPr="00732254">
        <w:rPr>
          <w:b/>
          <w:bCs/>
        </w:rPr>
        <w:t xml:space="preserve">Figure </w:t>
      </w:r>
      <w:r w:rsidR="00941423">
        <w:rPr>
          <w:b/>
          <w:bCs/>
        </w:rPr>
        <w:t>3</w:t>
      </w:r>
      <w:r w:rsidR="00F73581" w:rsidRPr="00732254">
        <w:rPr>
          <w:b/>
          <w:bCs/>
        </w:rPr>
        <w:t xml:space="preserve">. </w:t>
      </w:r>
      <w:r w:rsidR="00F73581" w:rsidRPr="00732254">
        <w:t>Schematic of experimental approach for analysis of oxides and oxide/metal interfaces. High</w:t>
      </w:r>
      <w:r w:rsidR="00F73581">
        <w:t>-</w:t>
      </w:r>
      <w:r w:rsidR="00F73581" w:rsidRPr="00732254">
        <w:t>temperature oxygen gas exposure was performed in a gas</w:t>
      </w:r>
      <w:r w:rsidR="00F73581">
        <w:t xml:space="preserve"> phase reaction </w:t>
      </w:r>
      <w:r w:rsidR="00F73581" w:rsidRPr="00732254">
        <w:t xml:space="preserve">chamber, referred to in the above schematic as the </w:t>
      </w:r>
      <w:r w:rsidR="00F73581">
        <w:t>“</w:t>
      </w:r>
      <w:r w:rsidR="00F73581" w:rsidRPr="00732254">
        <w:t>Reactor Chamber.</w:t>
      </w:r>
      <w:r w:rsidR="00F73581">
        <w:t>”</w:t>
      </w:r>
    </w:p>
    <w:p w14:paraId="30983027" w14:textId="77777777" w:rsidR="00211954" w:rsidRDefault="00211954" w:rsidP="00DE3E4A">
      <w:pPr>
        <w:ind w:firstLine="0"/>
        <w:rPr>
          <w:b/>
          <w:u w:val="single"/>
        </w:rPr>
      </w:pPr>
    </w:p>
    <w:p w14:paraId="4B09F45A" w14:textId="77777777" w:rsidR="00A46496" w:rsidRDefault="00A46496" w:rsidP="00DE3E4A"/>
    <w:p w14:paraId="6DF9FFD8" w14:textId="77777777" w:rsidR="00D9412C" w:rsidRDefault="00D9412C">
      <w:pPr>
        <w:ind w:firstLine="0"/>
        <w:rPr>
          <w:b/>
          <w:u w:val="single"/>
        </w:rPr>
      </w:pPr>
      <w:r>
        <w:rPr>
          <w:b/>
          <w:u w:val="single"/>
        </w:rPr>
        <w:br w:type="page"/>
      </w:r>
    </w:p>
    <w:p w14:paraId="66219034" w14:textId="7449758F" w:rsidR="00F253D6" w:rsidRPr="00012D35" w:rsidRDefault="009A407D" w:rsidP="00012D35">
      <w:pPr>
        <w:keepNext/>
        <w:ind w:firstLine="0"/>
        <w:rPr>
          <w:b/>
          <w:u w:val="single"/>
        </w:rPr>
      </w:pPr>
      <w:r w:rsidRPr="009A407D">
        <w:rPr>
          <w:b/>
          <w:bCs/>
          <w:u w:val="single"/>
        </w:rPr>
        <w:lastRenderedPageBreak/>
        <w:t xml:space="preserve">Supplementary Note </w:t>
      </w:r>
      <w:r>
        <w:rPr>
          <w:b/>
          <w:bCs/>
          <w:u w:val="single"/>
        </w:rPr>
        <w:t>4</w:t>
      </w:r>
      <w:r w:rsidRPr="009A407D">
        <w:rPr>
          <w:b/>
          <w:bCs/>
          <w:u w:val="single"/>
        </w:rPr>
        <w:t xml:space="preserve">: </w:t>
      </w:r>
      <w:r w:rsidR="00F253D6" w:rsidRPr="00012D35">
        <w:rPr>
          <w:b/>
          <w:u w:val="single"/>
        </w:rPr>
        <w:t>Ranging of Sn</w:t>
      </w:r>
    </w:p>
    <w:p w14:paraId="30A60644" w14:textId="5CD8CB8E" w:rsidR="00F253D6" w:rsidRPr="00590500" w:rsidRDefault="00F253D6" w:rsidP="00DE3E4A">
      <w:r w:rsidRPr="00590500">
        <w:t xml:space="preserve">Manual ranging criteria </w:t>
      </w:r>
      <w:r w:rsidR="00396566" w:rsidRPr="00590500">
        <w:t>are</w:t>
      </w:r>
      <w:r w:rsidRPr="00590500">
        <w:t xml:space="preserve"> an important consideration in the analysis of atom probe data. In the Zr alloy analy</w:t>
      </w:r>
      <w:r w:rsidR="00396566" w:rsidRPr="00590500">
        <w:t>s</w:t>
      </w:r>
      <w:r w:rsidRPr="00590500">
        <w:t>ed here, a small alloying addition (~1 at%) of Sn exists in the base alloy. Sn peaks in the mass spectrum overlap with Zr oxide molecular peaks</w:t>
      </w:r>
      <w:r w:rsidR="00396566" w:rsidRPr="00590500">
        <w:t>, which makes it difficult to</w:t>
      </w:r>
      <w:r w:rsidRPr="00590500">
        <w:t xml:space="preserve"> rang</w:t>
      </w:r>
      <w:r w:rsidR="00396566" w:rsidRPr="00590500">
        <w:t>e</w:t>
      </w:r>
      <w:r w:rsidRPr="00590500">
        <w:t xml:space="preserve"> molecular peaks versus Sn. The ranging criteria used here w</w:t>
      </w:r>
      <w:r w:rsidR="00396566" w:rsidRPr="00590500">
        <w:t>ere</w:t>
      </w:r>
      <w:r w:rsidRPr="00590500">
        <w:t xml:space="preserve"> conservative when considering Sn versus oxide peak ranging </w:t>
      </w:r>
      <w:r w:rsidR="00396566" w:rsidRPr="00590500">
        <w:t xml:space="preserve">so </w:t>
      </w:r>
      <w:r w:rsidR="00772824">
        <w:t xml:space="preserve">that </w:t>
      </w:r>
      <w:r w:rsidRPr="00590500">
        <w:t>the amount of Sn measured</w:t>
      </w:r>
      <w:r w:rsidR="00772824">
        <w:t xml:space="preserve"> would not be overestimated</w:t>
      </w:r>
      <w:r w:rsidRPr="00590500">
        <w:t>. If Sn was incorrectly ranged, the oxide region analy</w:t>
      </w:r>
      <w:r w:rsidR="00772824">
        <w:t>s</w:t>
      </w:r>
      <w:r w:rsidRPr="00590500">
        <w:t>ed via APT would appear entirely enriched in Sn. Snapshots of the mass spectr</w:t>
      </w:r>
      <w:r w:rsidR="00396566" w:rsidRPr="00590500">
        <w:t>a</w:t>
      </w:r>
      <w:r w:rsidRPr="00590500">
        <w:t xml:space="preserve"> and molecular peaks label</w:t>
      </w:r>
      <w:r w:rsidR="00772824">
        <w:t>l</w:t>
      </w:r>
      <w:r w:rsidRPr="00590500">
        <w:t xml:space="preserve">ed with Sn isotopes are provided to show how ranging was done in regions where there were overlaps between Sn and oxide molecular species. </w:t>
      </w:r>
    </w:p>
    <w:p w14:paraId="053B10AB" w14:textId="77777777" w:rsidR="00C353E8" w:rsidRDefault="00F253D6" w:rsidP="00C353E8">
      <w:pPr>
        <w:keepNext/>
        <w:ind w:firstLine="0"/>
        <w:jc w:val="center"/>
        <w:rPr>
          <w:b/>
        </w:rPr>
      </w:pPr>
      <w:r w:rsidRPr="00590500">
        <w:rPr>
          <w:noProof/>
          <w:lang w:val="en-US"/>
        </w:rPr>
        <w:drawing>
          <wp:inline distT="0" distB="0" distL="0" distR="0" wp14:anchorId="6E7F6AC6" wp14:editId="58D994C2">
            <wp:extent cx="5099920" cy="4621530"/>
            <wp:effectExtent l="0" t="0" r="571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102537" cy="4623902"/>
                    </a:xfrm>
                    <a:prstGeom prst="rect">
                      <a:avLst/>
                    </a:prstGeom>
                  </pic:spPr>
                </pic:pic>
              </a:graphicData>
            </a:graphic>
          </wp:inline>
        </w:drawing>
      </w:r>
    </w:p>
    <w:p w14:paraId="18B18D1E" w14:textId="20D05359" w:rsidR="00F253D6" w:rsidRDefault="00737DE5" w:rsidP="00012D35">
      <w:pPr>
        <w:keepNext/>
        <w:ind w:firstLine="0"/>
      </w:pPr>
      <w:r>
        <w:rPr>
          <w:b/>
          <w:bCs/>
        </w:rPr>
        <w:t xml:space="preserve">Supplementary </w:t>
      </w:r>
      <w:r w:rsidR="00F253D6" w:rsidRPr="00590500">
        <w:rPr>
          <w:b/>
        </w:rPr>
        <w:t xml:space="preserve">Figure </w:t>
      </w:r>
      <w:r w:rsidR="005943B3">
        <w:rPr>
          <w:b/>
        </w:rPr>
        <w:t>5</w:t>
      </w:r>
      <w:r w:rsidR="00012D35">
        <w:t>.</w:t>
      </w:r>
      <w:r w:rsidR="00F253D6" w:rsidRPr="00DE3E4A">
        <w:t xml:space="preserve"> </w:t>
      </w:r>
      <w:r w:rsidR="00F253D6" w:rsidRPr="00012D35">
        <w:rPr>
          <w:b/>
        </w:rPr>
        <w:t>Ranging criteria for select oxide molecular peaks and Sn</w:t>
      </w:r>
      <w:r w:rsidR="00F253D6" w:rsidRPr="00DE3E4A">
        <w:t>.</w:t>
      </w:r>
      <w:r w:rsidR="00F253D6" w:rsidRPr="00590500">
        <w:rPr>
          <w:b/>
        </w:rPr>
        <w:t xml:space="preserve"> </w:t>
      </w:r>
      <w:r w:rsidR="00F253D6" w:rsidRPr="00590500">
        <w:t>(a) Sn and ZrO</w:t>
      </w:r>
      <w:r w:rsidR="00F253D6" w:rsidRPr="00590500">
        <w:rPr>
          <w:vertAlign w:val="subscript"/>
        </w:rPr>
        <w:t>2</w:t>
      </w:r>
      <w:r w:rsidR="00F253D6" w:rsidRPr="00590500">
        <w:t xml:space="preserve"> species in the 57</w:t>
      </w:r>
      <w:r w:rsidR="007969DF" w:rsidRPr="00590500">
        <w:t>–</w:t>
      </w:r>
      <w:r w:rsidR="00F253D6" w:rsidRPr="00590500">
        <w:t>62 Da range, and (b) Zr</w:t>
      </w:r>
      <w:r w:rsidR="00F253D6" w:rsidRPr="00590500">
        <w:rPr>
          <w:vertAlign w:val="subscript"/>
        </w:rPr>
        <w:t>2</w:t>
      </w:r>
      <w:r w:rsidR="00F253D6" w:rsidRPr="00590500">
        <w:t>O</w:t>
      </w:r>
      <w:r w:rsidR="00F253D6" w:rsidRPr="00590500">
        <w:rPr>
          <w:vertAlign w:val="subscript"/>
        </w:rPr>
        <w:t>3</w:t>
      </w:r>
      <w:r w:rsidR="00F253D6" w:rsidRPr="00590500">
        <w:t xml:space="preserve"> and ZrO</w:t>
      </w:r>
      <w:r w:rsidR="00F253D6" w:rsidRPr="00590500">
        <w:rPr>
          <w:vertAlign w:val="subscript"/>
        </w:rPr>
        <w:t>2</w:t>
      </w:r>
      <w:r w:rsidR="00F253D6" w:rsidRPr="00590500">
        <w:t xml:space="preserve"> peaks in the 114</w:t>
      </w:r>
      <w:r w:rsidR="007969DF" w:rsidRPr="00590500">
        <w:t>–</w:t>
      </w:r>
      <w:r w:rsidR="00F253D6" w:rsidRPr="00590500">
        <w:t xml:space="preserve">128 Da range. Molecular peaks and Sn peaks are identified with the element overlay. </w:t>
      </w:r>
    </w:p>
    <w:p w14:paraId="33DE5FEE" w14:textId="77777777" w:rsidR="00C353E8" w:rsidRPr="00590500" w:rsidRDefault="00C353E8" w:rsidP="00012D35">
      <w:pPr>
        <w:keepNext/>
        <w:ind w:firstLine="0"/>
      </w:pPr>
    </w:p>
    <w:p w14:paraId="4EA87538" w14:textId="77777777" w:rsidR="00C353E8" w:rsidRDefault="00C353E8">
      <w:pPr>
        <w:ind w:firstLine="0"/>
        <w:rPr>
          <w:b/>
          <w:u w:val="single"/>
        </w:rPr>
      </w:pPr>
      <w:r>
        <w:rPr>
          <w:b/>
          <w:u w:val="single"/>
        </w:rPr>
        <w:br w:type="page"/>
      </w:r>
    </w:p>
    <w:p w14:paraId="47624E90" w14:textId="1D6D39EC" w:rsidR="00F253D6" w:rsidRPr="00012D35" w:rsidRDefault="009A407D" w:rsidP="00012D35">
      <w:pPr>
        <w:ind w:firstLine="0"/>
        <w:rPr>
          <w:b/>
          <w:u w:val="single"/>
        </w:rPr>
      </w:pPr>
      <w:r w:rsidRPr="009A407D">
        <w:rPr>
          <w:b/>
          <w:bCs/>
          <w:u w:val="single"/>
        </w:rPr>
        <w:lastRenderedPageBreak/>
        <w:t xml:space="preserve">Supplementary Note </w:t>
      </w:r>
      <w:r>
        <w:rPr>
          <w:b/>
          <w:bCs/>
          <w:u w:val="single"/>
        </w:rPr>
        <w:t>5</w:t>
      </w:r>
      <w:bookmarkStart w:id="2" w:name="_GoBack"/>
      <w:bookmarkEnd w:id="2"/>
      <w:r w:rsidRPr="009A407D">
        <w:rPr>
          <w:b/>
          <w:bCs/>
          <w:u w:val="single"/>
        </w:rPr>
        <w:t xml:space="preserve">: </w:t>
      </w:r>
      <w:r w:rsidR="00F253D6" w:rsidRPr="00012D35">
        <w:rPr>
          <w:b/>
          <w:u w:val="single"/>
        </w:rPr>
        <w:t>Gallium in APT Data Sets</w:t>
      </w:r>
    </w:p>
    <w:p w14:paraId="216CB9F7" w14:textId="3FA7D7F0" w:rsidR="00F253D6" w:rsidRPr="00590500" w:rsidRDefault="00F253D6" w:rsidP="00DE3E4A">
      <w:r w:rsidRPr="00590500">
        <w:t xml:space="preserve">An important consideration in the analysis of composition via APT data is Ga contamination </w:t>
      </w:r>
      <w:r w:rsidR="00396566" w:rsidRPr="00590500">
        <w:t>from</w:t>
      </w:r>
      <w:r w:rsidRPr="00590500">
        <w:t xml:space="preserve"> FIB milling. Ga segregation to the oxide/metal interface is observed in data sets analy</w:t>
      </w:r>
      <w:r w:rsidR="00396566" w:rsidRPr="00590500">
        <w:t>s</w:t>
      </w:r>
      <w:r w:rsidRPr="00590500">
        <w:t xml:space="preserve">ed in this work. The higher concentration of Ga at the oxide/metal interface can </w:t>
      </w:r>
      <w:r w:rsidR="00396566" w:rsidRPr="00590500">
        <w:t>affe</w:t>
      </w:r>
      <w:r w:rsidRPr="00590500">
        <w:t xml:space="preserve">ct interpretation of results related to chemistry at this interface, and is thus addressed here. </w:t>
      </w:r>
    </w:p>
    <w:p w14:paraId="67BC195D" w14:textId="3D83B758" w:rsidR="00F253D6" w:rsidRDefault="00F253D6" w:rsidP="00C353E8">
      <w:r w:rsidRPr="00590500">
        <w:t>In Figures S</w:t>
      </w:r>
      <w:r w:rsidR="00096869">
        <w:t>6</w:t>
      </w:r>
      <w:r w:rsidR="00396566" w:rsidRPr="00590500">
        <w:t>–</w:t>
      </w:r>
      <w:r w:rsidRPr="00590500">
        <w:t>S</w:t>
      </w:r>
      <w:r w:rsidR="00096869">
        <w:t>8</w:t>
      </w:r>
      <w:r w:rsidRPr="00590500">
        <w:t>, the composition across the oxide/metal interface in a specimen before oxidation (i.e.</w:t>
      </w:r>
      <w:r w:rsidR="00AC0878" w:rsidRPr="00590500">
        <w:t>,</w:t>
      </w:r>
      <w:r w:rsidRPr="00590500">
        <w:t xml:space="preserve"> after transfer from FIB/SEM to </w:t>
      </w:r>
      <w:r w:rsidR="00EF5990">
        <w:t>APT</w:t>
      </w:r>
      <w:r w:rsidRPr="00590500">
        <w:t xml:space="preserve">) is reported. In this specimen, Ga concentration was higher on one side or region of the specimen, </w:t>
      </w:r>
      <w:r w:rsidR="00396566" w:rsidRPr="00590500">
        <w:t>and affected</w:t>
      </w:r>
      <w:r w:rsidRPr="00590500">
        <w:t xml:space="preserve"> the composition across the oxide/metal interface in this region. Cylinder ROIs were p</w:t>
      </w:r>
      <w:r w:rsidR="00F26149" w:rsidRPr="00590500">
        <w:t>osition</w:t>
      </w:r>
      <w:r w:rsidRPr="00590500">
        <w:t xml:space="preserve">ed in various regions in this particular needle specimen to measure local composition across the oxide/metal interface in the low-Ga region in comparison </w:t>
      </w:r>
      <w:r w:rsidR="00F26149" w:rsidRPr="00590500">
        <w:t>with</w:t>
      </w:r>
      <w:r w:rsidRPr="00590500">
        <w:t xml:space="preserve"> the high-Ga region to evaluate </w:t>
      </w:r>
      <w:r w:rsidR="00F26149" w:rsidRPr="00590500">
        <w:t>effe</w:t>
      </w:r>
      <w:r w:rsidRPr="00590500">
        <w:t>ct</w:t>
      </w:r>
      <w:r w:rsidR="00F26149" w:rsidRPr="00590500">
        <w:t>s</w:t>
      </w:r>
      <w:r w:rsidRPr="00590500">
        <w:t xml:space="preserve"> of Ga on interfacial composition. Cylinder </w:t>
      </w:r>
      <w:r w:rsidR="00EE7E63" w:rsidRPr="00590500">
        <w:t>regions of interest (</w:t>
      </w:r>
      <w:r w:rsidRPr="00590500">
        <w:t>ROIs</w:t>
      </w:r>
      <w:r w:rsidR="00EE7E63" w:rsidRPr="00590500">
        <w:t>)</w:t>
      </w:r>
      <w:r w:rsidRPr="00590500">
        <w:t xml:space="preserve"> are numbered, and corresponding 1</w:t>
      </w:r>
      <w:r w:rsidR="00AC0878" w:rsidRPr="00590500">
        <w:t>-</w:t>
      </w:r>
      <w:r w:rsidRPr="00590500">
        <w:t xml:space="preserve">D concentration profile plots along the </w:t>
      </w:r>
      <w:r w:rsidRPr="004A6A97">
        <w:rPr>
          <w:i/>
        </w:rPr>
        <w:t>z</w:t>
      </w:r>
      <w:r w:rsidRPr="00590500">
        <w:t>-axis of these cylinders are provided. The low-Ga region reported in Figure S</w:t>
      </w:r>
      <w:r w:rsidR="00096869">
        <w:t>6</w:t>
      </w:r>
      <w:r w:rsidRPr="00590500">
        <w:t xml:space="preserve"> here is the oxide/metal interface reported in the body of this manuscript for compositional analysis of the native oxide formed during transfer of Zircaloy-4 needles from FIB/SEM to </w:t>
      </w:r>
      <w:r w:rsidR="00EF5990">
        <w:t>APT</w:t>
      </w:r>
      <w:r w:rsidRPr="00590500">
        <w:t>. Figure S</w:t>
      </w:r>
      <w:r w:rsidR="00096869">
        <w:t>6</w:t>
      </w:r>
      <w:r w:rsidRPr="00590500">
        <w:t>(a)–(d) provide element distribution maps and corresponding 1</w:t>
      </w:r>
      <w:r w:rsidR="00AC0878" w:rsidRPr="00590500">
        <w:t>-</w:t>
      </w:r>
      <w:r w:rsidRPr="00590500">
        <w:t xml:space="preserve">D concentration profiles for the low-Ga region of the needle. </w:t>
      </w:r>
    </w:p>
    <w:p w14:paraId="011D6E09" w14:textId="77777777" w:rsidR="00C353E8" w:rsidRPr="00590500" w:rsidRDefault="00C353E8" w:rsidP="00C353E8"/>
    <w:p w14:paraId="67F9B95A" w14:textId="07FDCE62" w:rsidR="00F253D6" w:rsidRDefault="00F253D6" w:rsidP="00012D35">
      <w:pPr>
        <w:ind w:firstLine="0"/>
      </w:pPr>
      <w:r w:rsidRPr="00590500">
        <w:rPr>
          <w:noProof/>
          <w:lang w:val="en-US"/>
        </w:rPr>
        <w:drawing>
          <wp:inline distT="0" distB="0" distL="0" distR="0" wp14:anchorId="708763BA" wp14:editId="1509CC6F">
            <wp:extent cx="5943600" cy="209232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2092325"/>
                    </a:xfrm>
                    <a:prstGeom prst="rect">
                      <a:avLst/>
                    </a:prstGeom>
                  </pic:spPr>
                </pic:pic>
              </a:graphicData>
            </a:graphic>
          </wp:inline>
        </w:drawing>
      </w:r>
      <w:r w:rsidR="00737DE5" w:rsidRPr="00737DE5">
        <w:rPr>
          <w:b/>
          <w:bCs/>
        </w:rPr>
        <w:t xml:space="preserve"> </w:t>
      </w:r>
      <w:r w:rsidR="00737DE5">
        <w:rPr>
          <w:b/>
          <w:bCs/>
        </w:rPr>
        <w:t xml:space="preserve">Supplementary </w:t>
      </w:r>
      <w:r w:rsidRPr="00DE3E4A">
        <w:rPr>
          <w:b/>
          <w:bCs/>
        </w:rPr>
        <w:t xml:space="preserve">Figure </w:t>
      </w:r>
      <w:r w:rsidR="00997679">
        <w:rPr>
          <w:b/>
          <w:bCs/>
        </w:rPr>
        <w:t>6</w:t>
      </w:r>
      <w:r w:rsidR="00012D35">
        <w:rPr>
          <w:bCs/>
        </w:rPr>
        <w:t>.</w:t>
      </w:r>
      <w:r w:rsidRPr="00590500">
        <w:rPr>
          <w:bCs/>
        </w:rPr>
        <w:t xml:space="preserve"> </w:t>
      </w:r>
      <w:r w:rsidRPr="00012D35">
        <w:rPr>
          <w:b/>
        </w:rPr>
        <w:t>Gallium concentration across the oxide/metal interface for the low-Ga side of the needle used for compositional analysis presented in the body of this manuscript</w:t>
      </w:r>
      <w:r w:rsidRPr="00590500">
        <w:t>. (a) 3</w:t>
      </w:r>
      <w:r w:rsidR="00AC0878" w:rsidRPr="00590500">
        <w:t>-</w:t>
      </w:r>
      <w:r w:rsidRPr="00590500">
        <w:t xml:space="preserve">D element distribution map including cylinder </w:t>
      </w:r>
      <w:r w:rsidR="00EE7E63" w:rsidRPr="00590500">
        <w:t>ROIs</w:t>
      </w:r>
      <w:r w:rsidRPr="00590500">
        <w:t xml:space="preserve"> used to measure composition across the oxide/metal interface, where cylinders numbered 1</w:t>
      </w:r>
      <w:r w:rsidR="007969DF" w:rsidRPr="00590500">
        <w:t>–</w:t>
      </w:r>
      <w:r w:rsidRPr="00590500">
        <w:t>3 are placed on the low-Ga side. (b,c,d) 1</w:t>
      </w:r>
      <w:r w:rsidR="00AC0878" w:rsidRPr="00590500">
        <w:t>-</w:t>
      </w:r>
      <w:r w:rsidRPr="00590500">
        <w:t>D concentration profiles across the oxide</w:t>
      </w:r>
      <w:r w:rsidR="00EE7E63" w:rsidRPr="00590500">
        <w:t>/</w:t>
      </w:r>
      <w:r w:rsidRPr="00590500">
        <w:t>metal interface for cylinders numbered 1,</w:t>
      </w:r>
      <w:r w:rsidR="00EE7E63" w:rsidRPr="00590500">
        <w:t xml:space="preserve"> </w:t>
      </w:r>
      <w:r w:rsidRPr="00590500">
        <w:t>2,</w:t>
      </w:r>
      <w:r w:rsidR="00EE7E63" w:rsidRPr="00590500">
        <w:t xml:space="preserve"> and </w:t>
      </w:r>
      <w:r w:rsidRPr="00590500">
        <w:t>3</w:t>
      </w:r>
      <w:r w:rsidR="00EE7E63" w:rsidRPr="00590500">
        <w:t>,</w:t>
      </w:r>
      <w:r w:rsidRPr="00590500">
        <w:t xml:space="preserve"> respectively.</w:t>
      </w:r>
      <w:r w:rsidR="00EF5990">
        <w:t xml:space="preserve"> Position 0 nm corresponds to the outer edge of the needle specimen.</w:t>
      </w:r>
    </w:p>
    <w:p w14:paraId="0561F737" w14:textId="77777777" w:rsidR="00C353E8" w:rsidRPr="00590500" w:rsidRDefault="00C353E8" w:rsidP="00012D35">
      <w:pPr>
        <w:ind w:firstLine="0"/>
      </w:pPr>
    </w:p>
    <w:p w14:paraId="680ECB0C" w14:textId="558FC25B" w:rsidR="00F253D6" w:rsidRDefault="00EE7E63" w:rsidP="00C353E8">
      <w:r w:rsidRPr="00590500">
        <w:t xml:space="preserve">The </w:t>
      </w:r>
      <w:r w:rsidR="00F253D6" w:rsidRPr="00590500">
        <w:t>1</w:t>
      </w:r>
      <w:r w:rsidR="00AC0878" w:rsidRPr="00590500">
        <w:t>-</w:t>
      </w:r>
      <w:r w:rsidR="00F253D6" w:rsidRPr="00590500">
        <w:t>D concentration profile plots given in Figure S</w:t>
      </w:r>
      <w:r w:rsidR="00096869">
        <w:t>6</w:t>
      </w:r>
      <w:r w:rsidR="00F253D6" w:rsidRPr="00590500">
        <w:t>(b)</w:t>
      </w:r>
      <w:r w:rsidRPr="00590500">
        <w:t>–</w:t>
      </w:r>
      <w:r w:rsidR="00F253D6" w:rsidRPr="00590500">
        <w:t xml:space="preserve">(d), </w:t>
      </w:r>
      <w:r w:rsidRPr="00590500">
        <w:t>indicate</w:t>
      </w:r>
      <w:r w:rsidR="00F253D6" w:rsidRPr="00590500">
        <w:t xml:space="preserve"> that Ga contamination is minimal, ranging from less than 1 to approximately 5 at%</w:t>
      </w:r>
      <w:r w:rsidR="00590500" w:rsidRPr="00590500">
        <w:t>;</w:t>
      </w:r>
      <w:r w:rsidR="00F253D6" w:rsidRPr="00590500">
        <w:t xml:space="preserve"> 5 at% </w:t>
      </w:r>
      <w:r w:rsidR="00590500" w:rsidRPr="00590500">
        <w:t>was</w:t>
      </w:r>
      <w:r w:rsidR="00F253D6" w:rsidRPr="00590500">
        <w:t xml:space="preserve"> measured closest to the specimen apex (see Figure S</w:t>
      </w:r>
      <w:r w:rsidR="00096869">
        <w:t>6</w:t>
      </w:r>
      <w:r w:rsidR="00F253D6" w:rsidRPr="00590500">
        <w:t xml:space="preserve">(b) for cylinder ROI 1). The trends reported in this </w:t>
      </w:r>
      <w:r w:rsidR="00AC0878" w:rsidRPr="00590500">
        <w:lastRenderedPageBreak/>
        <w:t>“</w:t>
      </w:r>
      <w:r w:rsidR="00F253D6" w:rsidRPr="00590500">
        <w:t>before</w:t>
      </w:r>
      <w:r w:rsidR="00AC0878" w:rsidRPr="00590500">
        <w:t>”</w:t>
      </w:r>
      <w:r w:rsidR="00F253D6" w:rsidRPr="00590500">
        <w:t xml:space="preserve"> oxidation data set were observed in all needles analy</w:t>
      </w:r>
      <w:r w:rsidR="00590500" w:rsidRPr="00590500">
        <w:t>s</w:t>
      </w:r>
      <w:r w:rsidR="00F253D6" w:rsidRPr="00590500">
        <w:t>ed before oxidation</w:t>
      </w:r>
      <w:r w:rsidR="00590500" w:rsidRPr="00590500">
        <w:t>;</w:t>
      </w:r>
      <w:r w:rsidR="00F253D6" w:rsidRPr="00590500">
        <w:t xml:space="preserve"> thus</w:t>
      </w:r>
      <w:r w:rsidR="00590500" w:rsidRPr="00590500">
        <w:t>,</w:t>
      </w:r>
      <w:r w:rsidR="00F253D6" w:rsidRPr="00590500">
        <w:t xml:space="preserve"> results reported here are intended to be representative.</w:t>
      </w:r>
      <w:r w:rsidR="00C353E8">
        <w:t xml:space="preserve"> </w:t>
      </w:r>
      <w:r w:rsidR="00F253D6" w:rsidRPr="00590500">
        <w:t>Results from the low-Ga region can then be compared to</w:t>
      </w:r>
      <w:r w:rsidR="00590500">
        <w:t xml:space="preserve"> those for</w:t>
      </w:r>
      <w:r w:rsidR="00F253D6" w:rsidRPr="00590500">
        <w:t xml:space="preserve"> the high-Ga region, reported in Figure S</w:t>
      </w:r>
      <w:r w:rsidR="00096869">
        <w:t>7</w:t>
      </w:r>
      <w:r w:rsidR="00F253D6" w:rsidRPr="00590500">
        <w:t>.</w:t>
      </w:r>
    </w:p>
    <w:p w14:paraId="071FF09C" w14:textId="77777777" w:rsidR="00C353E8" w:rsidRPr="00590500" w:rsidRDefault="00C353E8" w:rsidP="00C353E8"/>
    <w:p w14:paraId="322AD452" w14:textId="742F7A21" w:rsidR="00F253D6" w:rsidRDefault="00F253D6" w:rsidP="00012D35">
      <w:pPr>
        <w:ind w:firstLine="0"/>
      </w:pPr>
      <w:r w:rsidRPr="00590500">
        <w:rPr>
          <w:noProof/>
          <w:lang w:val="en-US"/>
        </w:rPr>
        <w:drawing>
          <wp:inline distT="0" distB="0" distL="0" distR="0" wp14:anchorId="33F48D86" wp14:editId="47E6274B">
            <wp:extent cx="5943600" cy="380174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801745"/>
                    </a:xfrm>
                    <a:prstGeom prst="rect">
                      <a:avLst/>
                    </a:prstGeom>
                  </pic:spPr>
                </pic:pic>
              </a:graphicData>
            </a:graphic>
          </wp:inline>
        </w:drawing>
      </w:r>
      <w:r w:rsidR="00737DE5" w:rsidRPr="00737DE5">
        <w:rPr>
          <w:b/>
          <w:bCs/>
        </w:rPr>
        <w:t xml:space="preserve"> </w:t>
      </w:r>
      <w:r w:rsidR="00737DE5">
        <w:rPr>
          <w:b/>
          <w:bCs/>
        </w:rPr>
        <w:t xml:space="preserve">Supplementary </w:t>
      </w:r>
      <w:r w:rsidRPr="00590500">
        <w:rPr>
          <w:b/>
          <w:bCs/>
        </w:rPr>
        <w:t>Figure</w:t>
      </w:r>
      <w:r w:rsidR="00737DE5">
        <w:rPr>
          <w:b/>
          <w:bCs/>
        </w:rPr>
        <w:t xml:space="preserve"> </w:t>
      </w:r>
      <w:r w:rsidR="00997679">
        <w:rPr>
          <w:b/>
          <w:bCs/>
        </w:rPr>
        <w:t>7</w:t>
      </w:r>
      <w:r w:rsidR="00012D35">
        <w:rPr>
          <w:b/>
          <w:bCs/>
        </w:rPr>
        <w:t>.</w:t>
      </w:r>
      <w:r w:rsidRPr="00590500">
        <w:rPr>
          <w:b/>
          <w:bCs/>
        </w:rPr>
        <w:t xml:space="preserve"> </w:t>
      </w:r>
      <w:r w:rsidRPr="00590500">
        <w:rPr>
          <w:b/>
        </w:rPr>
        <w:t>Compositional analysis of Zircaloy-4 before oxidation, including Ga contamination from FIB sample preparation.</w:t>
      </w:r>
      <w:r w:rsidRPr="00590500">
        <w:t xml:space="preserve"> (a,b,c,d) 3</w:t>
      </w:r>
      <w:r w:rsidR="00AC0878" w:rsidRPr="00590500">
        <w:t>-</w:t>
      </w:r>
      <w:r w:rsidRPr="00590500">
        <w:t xml:space="preserve">D element distribution maps including cylinder </w:t>
      </w:r>
      <w:r w:rsidR="00590500">
        <w:t>ROIs</w:t>
      </w:r>
      <w:r w:rsidRPr="00590500">
        <w:t xml:space="preserve"> used to measure composition across the oxide/metal interface, where cylinders numbered 1</w:t>
      </w:r>
      <w:r w:rsidR="007969DF" w:rsidRPr="00590500">
        <w:t>–</w:t>
      </w:r>
      <w:r w:rsidRPr="00590500">
        <w:t>3 are placed on the low-Ga side (and discussed in the main body of the manuscript), and cylinders 4</w:t>
      </w:r>
      <w:r w:rsidR="007969DF" w:rsidRPr="00590500">
        <w:t>–</w:t>
      </w:r>
      <w:r w:rsidRPr="00590500">
        <w:t xml:space="preserve">5 are placed </w:t>
      </w:r>
      <w:r w:rsidR="00590500">
        <w:t>along</w:t>
      </w:r>
      <w:r w:rsidRPr="00590500">
        <w:t xml:space="preserve"> the side where there is high-Ga concentration. </w:t>
      </w:r>
      <w:r w:rsidR="00EF5990">
        <w:t xml:space="preserve">Black arrows in subfigure c show the direction along the z-axis of the cylinder where concentration was analyzed. </w:t>
      </w:r>
      <w:r w:rsidRPr="00590500">
        <w:t>(</w:t>
      </w:r>
      <w:proofErr w:type="spellStart"/>
      <w:r w:rsidRPr="00590500">
        <w:t>e,f,g</w:t>
      </w:r>
      <w:proofErr w:type="spellEnd"/>
      <w:r w:rsidRPr="00590500">
        <w:t>) 1</w:t>
      </w:r>
      <w:r w:rsidR="00AC0878" w:rsidRPr="00590500">
        <w:t>-</w:t>
      </w:r>
      <w:r w:rsidRPr="00590500">
        <w:t>D concentration profiles across the oxide</w:t>
      </w:r>
      <w:r w:rsidR="00590500">
        <w:t>/</w:t>
      </w:r>
      <w:r w:rsidRPr="00590500">
        <w:t>metal interface for cylinders numbered 4,</w:t>
      </w:r>
      <w:r w:rsidR="00590500">
        <w:t xml:space="preserve"> </w:t>
      </w:r>
      <w:r w:rsidRPr="00590500">
        <w:t>5,</w:t>
      </w:r>
      <w:r w:rsidR="00590500">
        <w:t xml:space="preserve"> and </w:t>
      </w:r>
      <w:r w:rsidRPr="00590500">
        <w:t xml:space="preserve">6, respectively. </w:t>
      </w:r>
    </w:p>
    <w:p w14:paraId="0BB476A6" w14:textId="77777777" w:rsidR="00C353E8" w:rsidRPr="00590500" w:rsidRDefault="00C353E8" w:rsidP="00012D35">
      <w:pPr>
        <w:ind w:firstLine="0"/>
      </w:pPr>
    </w:p>
    <w:p w14:paraId="30200CF4" w14:textId="2BA5CB9F" w:rsidR="00F253D6" w:rsidRPr="00590500" w:rsidRDefault="00F253D6" w:rsidP="00DE3E4A">
      <w:r w:rsidRPr="00590500">
        <w:t>Element distribution maps provided in Figure S</w:t>
      </w:r>
      <w:r w:rsidR="00096869">
        <w:t>7</w:t>
      </w:r>
      <w:r w:rsidRPr="00590500">
        <w:t>(a)-(d) show a noticeable difference between Ga concentrations in different regions of the reconstruction. How th</w:t>
      </w:r>
      <w:r w:rsidR="00075EF3">
        <w:t>e</w:t>
      </w:r>
      <w:r w:rsidRPr="00590500">
        <w:t xml:space="preserve"> high-Ga region </w:t>
      </w:r>
      <w:r w:rsidR="00075EF3">
        <w:t>affe</w:t>
      </w:r>
      <w:r w:rsidRPr="00590500">
        <w:t>cts measured composition across the oxide/metal interface is shown in the 1</w:t>
      </w:r>
      <w:r w:rsidR="00AC0878" w:rsidRPr="00590500">
        <w:t>-</w:t>
      </w:r>
      <w:r w:rsidRPr="00590500">
        <w:t>D concentration profiles shown in Figure S</w:t>
      </w:r>
      <w:r w:rsidR="00096869">
        <w:t>7</w:t>
      </w:r>
      <w:r w:rsidRPr="00590500">
        <w:t>(e)-(</w:t>
      </w:r>
      <w:r w:rsidR="00EF5990">
        <w:t>g</w:t>
      </w:r>
      <w:r w:rsidRPr="00590500">
        <w:t>). In Figures S</w:t>
      </w:r>
      <w:r w:rsidR="00096869">
        <w:t>7</w:t>
      </w:r>
      <w:r w:rsidRPr="00590500">
        <w:t xml:space="preserve">(e) and (g), the measured Ga concentration in the oxide layer is higher than </w:t>
      </w:r>
      <w:r w:rsidR="00075EF3">
        <w:t xml:space="preserve">that </w:t>
      </w:r>
      <w:r w:rsidRPr="00590500">
        <w:t>in the base metal. In Figure S</w:t>
      </w:r>
      <w:r w:rsidR="00096869">
        <w:t>7</w:t>
      </w:r>
      <w:r w:rsidRPr="00590500">
        <w:t xml:space="preserve">(f), partitioning of Ga to the oxide/metal interface is seen, with a sharp increase in Ga (greater than 30 at%). This increase in Ga corresponds to a drop in both Zr and O. Ga is displacing Zr and O atoms, leading to </w:t>
      </w:r>
      <w:r w:rsidR="00240F43">
        <w:t xml:space="preserve">a </w:t>
      </w:r>
      <w:r w:rsidRPr="00590500">
        <w:t xml:space="preserve">drop in </w:t>
      </w:r>
      <w:r w:rsidRPr="00590500">
        <w:lastRenderedPageBreak/>
        <w:t xml:space="preserve">Zr and O at% that is not a true representation of change in composition across the oxide/metal interface. </w:t>
      </w:r>
    </w:p>
    <w:p w14:paraId="38894635" w14:textId="40BF648C" w:rsidR="00F253D6" w:rsidRDefault="00F253D6" w:rsidP="00C353E8">
      <w:r w:rsidRPr="00590500">
        <w:t xml:space="preserve">Ga concentration on this low-Ga side is low </w:t>
      </w:r>
      <w:r w:rsidR="00240F43">
        <w:t xml:space="preserve">enough </w:t>
      </w:r>
      <w:r w:rsidRPr="00590500">
        <w:t xml:space="preserve">to ignore any </w:t>
      </w:r>
      <w:r w:rsidR="00240F43">
        <w:t>effe</w:t>
      </w:r>
      <w:r w:rsidRPr="00590500">
        <w:t xml:space="preserve">ct on measured composition across the oxide/metal interface. However, the high-Ga region </w:t>
      </w:r>
      <w:r w:rsidR="00DE3E4A">
        <w:t>reflects</w:t>
      </w:r>
      <w:r w:rsidRPr="00590500">
        <w:t xml:space="preserve"> artificial trends </w:t>
      </w:r>
      <w:r w:rsidR="001C208B">
        <w:t>i</w:t>
      </w:r>
      <w:r w:rsidRPr="00590500">
        <w:t xml:space="preserve">n composition across the oxide/metal interface that do not represent any physical phenomena such as element partitioning or depletion. Thus, Ga concentration and distribution in oxide and metal materials and at the interface must be considered in analysis of APT data sets. </w:t>
      </w:r>
      <w:r w:rsidR="00C353E8">
        <w:t xml:space="preserve"> </w:t>
      </w:r>
      <w:r w:rsidRPr="00590500">
        <w:t>Ga concentration and distribution w</w:t>
      </w:r>
      <w:r w:rsidR="00AC0878" w:rsidRPr="00590500">
        <w:t>ere</w:t>
      </w:r>
      <w:r w:rsidRPr="00590500">
        <w:t xml:space="preserve"> also evaluated in APT data after oxidation. </w:t>
      </w:r>
      <w:r w:rsidR="00012D35" w:rsidRPr="00590500">
        <w:t xml:space="preserve">Ga clustering was observed </w:t>
      </w:r>
      <w:r w:rsidRPr="00590500">
        <w:t>after O</w:t>
      </w:r>
      <w:r w:rsidRPr="00590500">
        <w:rPr>
          <w:vertAlign w:val="subscript"/>
        </w:rPr>
        <w:t>2</w:t>
      </w:r>
      <w:r w:rsidRPr="00590500">
        <w:t xml:space="preserve"> gas exposure at 300</w:t>
      </w:r>
      <w:r w:rsidR="00AC0878" w:rsidRPr="00590500">
        <w:t xml:space="preserve"> °</w:t>
      </w:r>
      <w:r w:rsidRPr="00590500">
        <w:t>C and 0.15</w:t>
      </w:r>
      <w:r w:rsidR="00AC0878" w:rsidRPr="00590500">
        <w:t xml:space="preserve"> </w:t>
      </w:r>
      <w:r w:rsidRPr="00590500">
        <w:t>psi for 5 min, and is shown in Figure S</w:t>
      </w:r>
      <w:r w:rsidR="00C54F7F">
        <w:t>8</w:t>
      </w:r>
      <w:r w:rsidRPr="00590500">
        <w:t xml:space="preserve">(a)-(c). </w:t>
      </w:r>
    </w:p>
    <w:p w14:paraId="0981287A" w14:textId="77777777" w:rsidR="00C353E8" w:rsidRPr="00590500" w:rsidRDefault="00C353E8" w:rsidP="00C353E8"/>
    <w:p w14:paraId="7F7AF0C6" w14:textId="25386D23" w:rsidR="00F253D6" w:rsidRDefault="00F253D6" w:rsidP="00012D35">
      <w:pPr>
        <w:keepNext/>
        <w:ind w:firstLine="0"/>
      </w:pPr>
      <w:r w:rsidRPr="00590500">
        <w:rPr>
          <w:noProof/>
          <w:lang w:val="en-US"/>
        </w:rPr>
        <w:drawing>
          <wp:inline distT="0" distB="0" distL="0" distR="0" wp14:anchorId="637E4B60" wp14:editId="7F1E87A0">
            <wp:extent cx="5943600" cy="23418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341880"/>
                    </a:xfrm>
                    <a:prstGeom prst="rect">
                      <a:avLst/>
                    </a:prstGeom>
                  </pic:spPr>
                </pic:pic>
              </a:graphicData>
            </a:graphic>
          </wp:inline>
        </w:drawing>
      </w:r>
      <w:r w:rsidRPr="00DE3E4A">
        <w:rPr>
          <w:b/>
        </w:rPr>
        <w:t>Figure S</w:t>
      </w:r>
      <w:r w:rsidR="00997679">
        <w:rPr>
          <w:b/>
        </w:rPr>
        <w:t>8</w:t>
      </w:r>
      <w:r w:rsidRPr="00DE3E4A">
        <w:rPr>
          <w:b/>
        </w:rPr>
        <w:t>.</w:t>
      </w:r>
      <w:r w:rsidRPr="00DE3E4A">
        <w:t xml:space="preserve"> </w:t>
      </w:r>
      <w:r w:rsidRPr="00DE3E4A">
        <w:rPr>
          <w:b/>
        </w:rPr>
        <w:t>Element distribution maps for a Zirc</w:t>
      </w:r>
      <w:r w:rsidR="00012D35">
        <w:rPr>
          <w:b/>
        </w:rPr>
        <w:t>aloy-</w:t>
      </w:r>
      <w:r w:rsidRPr="00DE3E4A">
        <w:rPr>
          <w:b/>
        </w:rPr>
        <w:t>4 needle after exposure to O</w:t>
      </w:r>
      <w:r w:rsidRPr="00DE3E4A">
        <w:rPr>
          <w:b/>
          <w:vertAlign w:val="subscript"/>
        </w:rPr>
        <w:t>2</w:t>
      </w:r>
      <w:r w:rsidRPr="00DE3E4A">
        <w:rPr>
          <w:b/>
        </w:rPr>
        <w:t xml:space="preserve"> gas for 5 min at 300</w:t>
      </w:r>
      <w:r w:rsidR="00012D35">
        <w:rPr>
          <w:b/>
        </w:rPr>
        <w:t xml:space="preserve"> </w:t>
      </w:r>
      <w:r w:rsidRPr="00DE3E4A">
        <w:rPr>
          <w:b/>
        </w:rPr>
        <w:t>°C</w:t>
      </w:r>
      <w:r w:rsidR="00012D35">
        <w:rPr>
          <w:b/>
        </w:rPr>
        <w:t xml:space="preserve"> and</w:t>
      </w:r>
      <w:r w:rsidRPr="00DE3E4A">
        <w:rPr>
          <w:b/>
        </w:rPr>
        <w:t xml:space="preserve"> 0.15 psi.</w:t>
      </w:r>
      <w:r w:rsidRPr="00DE3E4A">
        <w:t xml:space="preserve"> Maps shown in (</w:t>
      </w:r>
      <w:proofErr w:type="spellStart"/>
      <w:r w:rsidRPr="00DE3E4A">
        <w:t>a,b,c</w:t>
      </w:r>
      <w:proofErr w:type="spellEnd"/>
      <w:r w:rsidRPr="00DE3E4A">
        <w:t>) are all of the same data set but different orientations in order to show the location of the high</w:t>
      </w:r>
      <w:r w:rsidR="009E213C">
        <w:t>-</w:t>
      </w:r>
      <w:r w:rsidRPr="00DE3E4A">
        <w:t>Ga</w:t>
      </w:r>
      <w:r w:rsidR="009E213C">
        <w:t>-</w:t>
      </w:r>
      <w:r w:rsidRPr="00DE3E4A">
        <w:t xml:space="preserve">concentration regions. These regions have an approximate Ga concentration of 30 at%. </w:t>
      </w:r>
      <w:r w:rsidR="00EF5990">
        <w:t>Bold w</w:t>
      </w:r>
      <w:r w:rsidRPr="00DE3E4A">
        <w:t>hite arrows indicate the high-Ga (~30 at%) clusters.</w:t>
      </w:r>
      <w:r w:rsidR="00EF5990">
        <w:t xml:space="preserve"> Axis orientations are also provided with white arrows next to each 3D element distribution map.</w:t>
      </w:r>
      <w:r w:rsidRPr="00DE3E4A">
        <w:t xml:space="preserve"> </w:t>
      </w:r>
    </w:p>
    <w:p w14:paraId="00BF9F5A" w14:textId="77777777" w:rsidR="00C353E8" w:rsidRPr="00DE3E4A" w:rsidRDefault="00C353E8" w:rsidP="00012D35">
      <w:pPr>
        <w:keepNext/>
        <w:ind w:firstLine="0"/>
      </w:pPr>
    </w:p>
    <w:p w14:paraId="2A73D65D" w14:textId="62B045E4" w:rsidR="00F253D6" w:rsidRPr="00590500" w:rsidRDefault="000F6153" w:rsidP="00DE3E4A">
      <w:r>
        <w:t>I</w:t>
      </w:r>
      <w:r w:rsidR="009E213C">
        <w:t>n</w:t>
      </w:r>
      <w:r w:rsidR="00F253D6" w:rsidRPr="00590500">
        <w:t xml:space="preserve"> the high</w:t>
      </w:r>
      <w:r>
        <w:t>-Ga-</w:t>
      </w:r>
      <w:r w:rsidR="00F253D6" w:rsidRPr="00590500">
        <w:t>concentration regions of the Figure S</w:t>
      </w:r>
      <w:r w:rsidR="00C54F7F">
        <w:t>8</w:t>
      </w:r>
      <w:r w:rsidR="00F253D6" w:rsidRPr="00590500">
        <w:t xml:space="preserve"> element distribution maps</w:t>
      </w:r>
      <w:r>
        <w:t>, the concentration</w:t>
      </w:r>
      <w:r w:rsidR="00F253D6" w:rsidRPr="00590500">
        <w:t xml:space="preserve"> is approximately 30 at%, which is high in comparison to Ga concentration before oxidation (previously reported in Figures S</w:t>
      </w:r>
      <w:r w:rsidR="00C54F7F">
        <w:t>6</w:t>
      </w:r>
      <w:r>
        <w:t>–</w:t>
      </w:r>
      <w:r w:rsidR="00F253D6" w:rsidRPr="00590500">
        <w:t>S</w:t>
      </w:r>
      <w:r w:rsidR="00C54F7F">
        <w:t>7</w:t>
      </w:r>
      <w:r w:rsidR="00F253D6" w:rsidRPr="00590500">
        <w:t>). The clustering of Ga on the edge of the needle, in enriched regions</w:t>
      </w:r>
      <w:r>
        <w:t>,</w:t>
      </w:r>
      <w:r w:rsidR="00F253D6" w:rsidRPr="00590500">
        <w:t xml:space="preserve"> suggests that the Ga migrates during sample oxidation at elevated temperature. The Ga in these clusters could be from high Ga contamination from FIB annular milling f</w:t>
      </w:r>
      <w:r>
        <w:t>a</w:t>
      </w:r>
      <w:r w:rsidR="00F253D6" w:rsidRPr="00590500">
        <w:t>rther down the specimen shank that then diffused during the high</w:t>
      </w:r>
      <w:r>
        <w:t>-</w:t>
      </w:r>
      <w:r w:rsidR="00F253D6" w:rsidRPr="00590500">
        <w:t>temperature (300°C) oxidation treatment. These high</w:t>
      </w:r>
      <w:r>
        <w:t>-</w:t>
      </w:r>
      <w:r w:rsidR="00F253D6" w:rsidRPr="00590500">
        <w:t xml:space="preserve">Ga regions were excluded from cylinder ROIs used for composition analysis. The Ga clustering and segregation patterns are not currently well reported or understood, and </w:t>
      </w:r>
      <w:r>
        <w:t>we</w:t>
      </w:r>
      <w:r w:rsidR="00F253D6" w:rsidRPr="00590500">
        <w:t xml:space="preserve"> note that the Ga concentration </w:t>
      </w:r>
      <w:r>
        <w:t>must</w:t>
      </w:r>
      <w:r w:rsidR="00F253D6" w:rsidRPr="00590500">
        <w:t xml:space="preserve"> be addressed when analy</w:t>
      </w:r>
      <w:r>
        <w:t>s</w:t>
      </w:r>
      <w:r w:rsidR="00F253D6" w:rsidRPr="00590500">
        <w:t xml:space="preserve">ing interfacial composition, particularly after annealing treatments </w:t>
      </w:r>
      <w:r>
        <w:t>of</w:t>
      </w:r>
      <w:r w:rsidR="00F253D6" w:rsidRPr="00590500">
        <w:t xml:space="preserve"> a needle after FIB milling. </w:t>
      </w:r>
    </w:p>
    <w:p w14:paraId="6DFF0996" w14:textId="215BF509" w:rsidR="002C47A2" w:rsidRPr="00737DE5" w:rsidRDefault="002C47A2" w:rsidP="00997679">
      <w:pPr>
        <w:ind w:firstLine="0"/>
        <w:rPr>
          <w:u w:val="single"/>
        </w:rPr>
      </w:pPr>
    </w:p>
    <w:p w14:paraId="6EB0BF4F" w14:textId="5C6D453D" w:rsidR="00871BAF" w:rsidRPr="00012D35" w:rsidRDefault="00737DE5" w:rsidP="00012D35">
      <w:pPr>
        <w:ind w:firstLine="0"/>
        <w:rPr>
          <w:b/>
          <w:u w:val="single"/>
        </w:rPr>
      </w:pPr>
      <w:r w:rsidRPr="00737DE5">
        <w:rPr>
          <w:b/>
          <w:bCs/>
          <w:u w:val="single"/>
        </w:rPr>
        <w:t xml:space="preserve">Supplementary </w:t>
      </w:r>
      <w:r w:rsidR="00871BAF" w:rsidRPr="00012D35">
        <w:rPr>
          <w:b/>
          <w:u w:val="single"/>
        </w:rPr>
        <w:t>R</w:t>
      </w:r>
      <w:r w:rsidR="00012D35">
        <w:rPr>
          <w:b/>
          <w:u w:val="single"/>
        </w:rPr>
        <w:t>eferences</w:t>
      </w:r>
    </w:p>
    <w:p w14:paraId="39CFED6A" w14:textId="34D3AD21" w:rsidR="00F253D6" w:rsidRPr="00012D35" w:rsidRDefault="00871BAF" w:rsidP="00012D35">
      <w:pPr>
        <w:pStyle w:val="EndNoteBibliography"/>
        <w:ind w:firstLine="0"/>
        <w:rPr>
          <w:rFonts w:ascii="Times New Roman" w:hAnsi="Times New Roman"/>
        </w:rPr>
      </w:pPr>
      <w:r w:rsidRPr="00590500">
        <w:fldChar w:fldCharType="begin"/>
      </w:r>
      <w:r w:rsidRPr="00590500">
        <w:instrText xml:space="preserve"> ADDIN EN.REFLIST </w:instrText>
      </w:r>
      <w:r w:rsidRPr="00590500">
        <w:fldChar w:fldCharType="separate"/>
      </w:r>
      <w:r w:rsidR="00F253D6" w:rsidRPr="00012D35">
        <w:rPr>
          <w:rFonts w:ascii="Times New Roman" w:hAnsi="Times New Roman"/>
        </w:rPr>
        <w:t>1.</w:t>
      </w:r>
      <w:r w:rsidR="00F253D6" w:rsidRPr="00012D35">
        <w:rPr>
          <w:rFonts w:ascii="Times New Roman" w:hAnsi="Times New Roman"/>
        </w:rPr>
        <w:tab/>
        <w:t>Mouton, I.;</w:t>
      </w:r>
      <w:r w:rsidR="00AC0878" w:rsidRPr="00012D35">
        <w:rPr>
          <w:rFonts w:ascii="Times New Roman" w:hAnsi="Times New Roman"/>
        </w:rPr>
        <w:t xml:space="preserve"> </w:t>
      </w:r>
      <w:r w:rsidR="00F253D6" w:rsidRPr="00012D35">
        <w:rPr>
          <w:rFonts w:ascii="Times New Roman" w:hAnsi="Times New Roman"/>
        </w:rPr>
        <w:t>Breen, A. J.;</w:t>
      </w:r>
      <w:r w:rsidR="00AC0878" w:rsidRPr="00012D35">
        <w:rPr>
          <w:rFonts w:ascii="Times New Roman" w:hAnsi="Times New Roman"/>
        </w:rPr>
        <w:t xml:space="preserve"> </w:t>
      </w:r>
      <w:r w:rsidR="00F253D6" w:rsidRPr="00012D35">
        <w:rPr>
          <w:rFonts w:ascii="Times New Roman" w:hAnsi="Times New Roman"/>
        </w:rPr>
        <w:t>Wang, S.;</w:t>
      </w:r>
      <w:r w:rsidR="00AC0878" w:rsidRPr="00012D35">
        <w:rPr>
          <w:rFonts w:ascii="Times New Roman" w:hAnsi="Times New Roman"/>
        </w:rPr>
        <w:t xml:space="preserve"> </w:t>
      </w:r>
      <w:r w:rsidR="00F253D6" w:rsidRPr="00012D35">
        <w:rPr>
          <w:rFonts w:ascii="Times New Roman" w:hAnsi="Times New Roman"/>
        </w:rPr>
        <w:t>Chang, Y.;</w:t>
      </w:r>
      <w:r w:rsidR="00AC0878" w:rsidRPr="00012D35">
        <w:rPr>
          <w:rFonts w:ascii="Times New Roman" w:hAnsi="Times New Roman"/>
        </w:rPr>
        <w:t xml:space="preserve"> </w:t>
      </w:r>
      <w:r w:rsidR="00F253D6" w:rsidRPr="00012D35">
        <w:rPr>
          <w:rFonts w:ascii="Times New Roman" w:hAnsi="Times New Roman"/>
        </w:rPr>
        <w:t>Szczepaniak, A.;</w:t>
      </w:r>
      <w:r w:rsidR="00AC0878" w:rsidRPr="00012D35">
        <w:rPr>
          <w:rFonts w:ascii="Times New Roman" w:hAnsi="Times New Roman"/>
        </w:rPr>
        <w:t xml:space="preserve"> </w:t>
      </w:r>
      <w:r w:rsidR="00F253D6" w:rsidRPr="00012D35">
        <w:rPr>
          <w:rFonts w:ascii="Times New Roman" w:hAnsi="Times New Roman"/>
        </w:rPr>
        <w:t>Kontis, P.;</w:t>
      </w:r>
      <w:r w:rsidR="00AC0878" w:rsidRPr="00012D35">
        <w:rPr>
          <w:rFonts w:ascii="Times New Roman" w:hAnsi="Times New Roman"/>
        </w:rPr>
        <w:t xml:space="preserve"> </w:t>
      </w:r>
      <w:r w:rsidR="00F253D6" w:rsidRPr="00012D35">
        <w:rPr>
          <w:rFonts w:ascii="Times New Roman" w:hAnsi="Times New Roman"/>
        </w:rPr>
        <w:t>Stephenson, L. T.;</w:t>
      </w:r>
      <w:r w:rsidR="00AC0878" w:rsidRPr="00012D35">
        <w:rPr>
          <w:rFonts w:ascii="Times New Roman" w:hAnsi="Times New Roman"/>
        </w:rPr>
        <w:t xml:space="preserve"> </w:t>
      </w:r>
      <w:r w:rsidR="00F253D6" w:rsidRPr="00012D35">
        <w:rPr>
          <w:rFonts w:ascii="Times New Roman" w:hAnsi="Times New Roman"/>
        </w:rPr>
        <w:t>Raabe, D.;</w:t>
      </w:r>
      <w:r w:rsidR="00AC0878" w:rsidRPr="00012D35">
        <w:rPr>
          <w:rFonts w:ascii="Times New Roman" w:hAnsi="Times New Roman"/>
        </w:rPr>
        <w:t xml:space="preserve"> </w:t>
      </w:r>
      <w:r w:rsidR="00F253D6" w:rsidRPr="00012D35">
        <w:rPr>
          <w:rFonts w:ascii="Times New Roman" w:hAnsi="Times New Roman"/>
        </w:rPr>
        <w:t xml:space="preserve">Herbig, M.; Britton, T. B., Quantification challenges for atom probe tomography of hydrogen and deuterium in Zircaloy-4. </w:t>
      </w:r>
      <w:r w:rsidR="00F253D6" w:rsidRPr="00012D35">
        <w:rPr>
          <w:rFonts w:ascii="Times New Roman" w:hAnsi="Times New Roman"/>
          <w:i/>
        </w:rPr>
        <w:t xml:space="preserve">Microscopy and Microanalysis </w:t>
      </w:r>
      <w:r w:rsidR="00F253D6" w:rsidRPr="00012D35">
        <w:rPr>
          <w:rFonts w:ascii="Times New Roman" w:hAnsi="Times New Roman"/>
          <w:b/>
        </w:rPr>
        <w:t>2019,</w:t>
      </w:r>
      <w:r w:rsidR="00F253D6" w:rsidRPr="00012D35">
        <w:rPr>
          <w:rFonts w:ascii="Times New Roman" w:hAnsi="Times New Roman"/>
        </w:rPr>
        <w:t xml:space="preserve"> </w:t>
      </w:r>
      <w:r w:rsidR="00F253D6" w:rsidRPr="00012D35">
        <w:rPr>
          <w:rFonts w:ascii="Times New Roman" w:hAnsi="Times New Roman"/>
          <w:i/>
        </w:rPr>
        <w:t>25</w:t>
      </w:r>
      <w:r w:rsidR="00F253D6" w:rsidRPr="00012D35">
        <w:rPr>
          <w:rFonts w:ascii="Times New Roman" w:hAnsi="Times New Roman"/>
        </w:rPr>
        <w:t xml:space="preserve"> (2), 481-488.</w:t>
      </w:r>
    </w:p>
    <w:p w14:paraId="6C419E48" w14:textId="1AAA8742" w:rsidR="00783BEF" w:rsidRPr="00590500" w:rsidRDefault="00871BAF" w:rsidP="00DE3E4A">
      <w:r w:rsidRPr="00590500">
        <w:fldChar w:fldCharType="end"/>
      </w:r>
    </w:p>
    <w:sectPr w:rsidR="00783BEF" w:rsidRPr="00590500">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DFE50C" w14:textId="77777777" w:rsidR="002F61CF" w:rsidRDefault="002F61CF" w:rsidP="00DE3E4A">
      <w:r>
        <w:separator/>
      </w:r>
    </w:p>
  </w:endnote>
  <w:endnote w:type="continuationSeparator" w:id="0">
    <w:p w14:paraId="42A1EB53" w14:textId="77777777" w:rsidR="002F61CF" w:rsidRDefault="002F61CF" w:rsidP="00DE3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8792624"/>
      <w:docPartObj>
        <w:docPartGallery w:val="Page Numbers (Bottom of Page)"/>
        <w:docPartUnique/>
      </w:docPartObj>
    </w:sdtPr>
    <w:sdtEndPr>
      <w:rPr>
        <w:noProof/>
      </w:rPr>
    </w:sdtEndPr>
    <w:sdtContent>
      <w:p w14:paraId="4AFF9D9E" w14:textId="22590ACE" w:rsidR="00772824" w:rsidRPr="00AC0878" w:rsidRDefault="00772824" w:rsidP="00DE3E4A">
        <w:pPr>
          <w:pStyle w:val="Footer"/>
        </w:pPr>
        <w:r w:rsidRPr="00AC0878">
          <w:fldChar w:fldCharType="begin"/>
        </w:r>
        <w:r w:rsidRPr="00DE3E4A">
          <w:instrText xml:space="preserve"> PAGE   \* MERGEFORMAT </w:instrText>
        </w:r>
        <w:r w:rsidRPr="00AC0878">
          <w:fldChar w:fldCharType="separate"/>
        </w:r>
        <w:r w:rsidR="00AC6128">
          <w:rPr>
            <w:noProof/>
          </w:rPr>
          <w:t>10</w:t>
        </w:r>
        <w:r w:rsidRPr="00AC0878">
          <w:rPr>
            <w:noProof/>
          </w:rPr>
          <w:fldChar w:fldCharType="end"/>
        </w:r>
      </w:p>
    </w:sdtContent>
  </w:sdt>
  <w:p w14:paraId="28D0D138" w14:textId="77777777" w:rsidR="00772824" w:rsidRDefault="00772824" w:rsidP="00DE3E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E92D65" w14:textId="77777777" w:rsidR="002F61CF" w:rsidRDefault="002F61CF" w:rsidP="00DE3E4A">
      <w:r>
        <w:separator/>
      </w:r>
    </w:p>
  </w:footnote>
  <w:footnote w:type="continuationSeparator" w:id="0">
    <w:p w14:paraId="1572B6A1" w14:textId="77777777" w:rsidR="002F61CF" w:rsidRDefault="002F61CF" w:rsidP="00DE3E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1274FE"/>
    <w:multiLevelType w:val="hybridMultilevel"/>
    <w:tmpl w:val="F5F8B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225sew2bte50ae0apgpaf51aepsdsrft20p&quot;&gt;ZircAlloy_References&lt;record-ids&gt;&lt;item&gt;64&lt;/item&gt;&lt;/record-ids&gt;&lt;/item&gt;&lt;/Libraries&gt;"/>
  </w:docVars>
  <w:rsids>
    <w:rsidRoot w:val="008F1D9E"/>
    <w:rsid w:val="00012D35"/>
    <w:rsid w:val="00015517"/>
    <w:rsid w:val="00020AB8"/>
    <w:rsid w:val="0002142F"/>
    <w:rsid w:val="00025A27"/>
    <w:rsid w:val="00025A58"/>
    <w:rsid w:val="000312EA"/>
    <w:rsid w:val="00052784"/>
    <w:rsid w:val="00075EF3"/>
    <w:rsid w:val="00082262"/>
    <w:rsid w:val="00083BEC"/>
    <w:rsid w:val="0009458F"/>
    <w:rsid w:val="00096869"/>
    <w:rsid w:val="000A65D8"/>
    <w:rsid w:val="000D2714"/>
    <w:rsid w:val="000D3769"/>
    <w:rsid w:val="000E3C23"/>
    <w:rsid w:val="000F6153"/>
    <w:rsid w:val="00100145"/>
    <w:rsid w:val="00103912"/>
    <w:rsid w:val="001046B3"/>
    <w:rsid w:val="00106F28"/>
    <w:rsid w:val="00110D5F"/>
    <w:rsid w:val="00110F49"/>
    <w:rsid w:val="0011147E"/>
    <w:rsid w:val="00115187"/>
    <w:rsid w:val="00116D57"/>
    <w:rsid w:val="00116F19"/>
    <w:rsid w:val="00130648"/>
    <w:rsid w:val="001500C5"/>
    <w:rsid w:val="001519F9"/>
    <w:rsid w:val="00157EB2"/>
    <w:rsid w:val="00160C74"/>
    <w:rsid w:val="00161519"/>
    <w:rsid w:val="00174E32"/>
    <w:rsid w:val="001818F0"/>
    <w:rsid w:val="001A5712"/>
    <w:rsid w:val="001B33D5"/>
    <w:rsid w:val="001C208B"/>
    <w:rsid w:val="001C618E"/>
    <w:rsid w:val="001D4665"/>
    <w:rsid w:val="001D4C7A"/>
    <w:rsid w:val="001F33E8"/>
    <w:rsid w:val="00211954"/>
    <w:rsid w:val="00221E01"/>
    <w:rsid w:val="00232342"/>
    <w:rsid w:val="002347EE"/>
    <w:rsid w:val="00240F43"/>
    <w:rsid w:val="002605F8"/>
    <w:rsid w:val="002722C2"/>
    <w:rsid w:val="00273504"/>
    <w:rsid w:val="00274341"/>
    <w:rsid w:val="002A075C"/>
    <w:rsid w:val="002B67D1"/>
    <w:rsid w:val="002C0612"/>
    <w:rsid w:val="002C1C92"/>
    <w:rsid w:val="002C47A2"/>
    <w:rsid w:val="002C6B6C"/>
    <w:rsid w:val="002F01E8"/>
    <w:rsid w:val="002F26F5"/>
    <w:rsid w:val="002F2DF2"/>
    <w:rsid w:val="002F435B"/>
    <w:rsid w:val="002F61CF"/>
    <w:rsid w:val="00315D51"/>
    <w:rsid w:val="00340986"/>
    <w:rsid w:val="003452D9"/>
    <w:rsid w:val="003641B4"/>
    <w:rsid w:val="003707BE"/>
    <w:rsid w:val="003829E3"/>
    <w:rsid w:val="0039067E"/>
    <w:rsid w:val="00391F75"/>
    <w:rsid w:val="00396566"/>
    <w:rsid w:val="003A3E0A"/>
    <w:rsid w:val="003B3735"/>
    <w:rsid w:val="003C13D6"/>
    <w:rsid w:val="003C79A9"/>
    <w:rsid w:val="003D0774"/>
    <w:rsid w:val="003D2283"/>
    <w:rsid w:val="003D5876"/>
    <w:rsid w:val="003E6D02"/>
    <w:rsid w:val="003F2218"/>
    <w:rsid w:val="003F231C"/>
    <w:rsid w:val="003F3F24"/>
    <w:rsid w:val="00414A4E"/>
    <w:rsid w:val="00420614"/>
    <w:rsid w:val="0042745C"/>
    <w:rsid w:val="004331DF"/>
    <w:rsid w:val="00455A3D"/>
    <w:rsid w:val="00456252"/>
    <w:rsid w:val="00456655"/>
    <w:rsid w:val="00466D64"/>
    <w:rsid w:val="00467F1B"/>
    <w:rsid w:val="00481441"/>
    <w:rsid w:val="0048268C"/>
    <w:rsid w:val="004828CB"/>
    <w:rsid w:val="00490EA6"/>
    <w:rsid w:val="00495B8C"/>
    <w:rsid w:val="004A58BD"/>
    <w:rsid w:val="004A6A97"/>
    <w:rsid w:val="004B5431"/>
    <w:rsid w:val="004B713A"/>
    <w:rsid w:val="004C6D6D"/>
    <w:rsid w:val="004D017A"/>
    <w:rsid w:val="004D0878"/>
    <w:rsid w:val="004D69AC"/>
    <w:rsid w:val="004E1E19"/>
    <w:rsid w:val="004F1A43"/>
    <w:rsid w:val="004F20DB"/>
    <w:rsid w:val="004F6277"/>
    <w:rsid w:val="005004A7"/>
    <w:rsid w:val="00514573"/>
    <w:rsid w:val="0052179C"/>
    <w:rsid w:val="00533A54"/>
    <w:rsid w:val="00534B3B"/>
    <w:rsid w:val="005406C9"/>
    <w:rsid w:val="00547CE0"/>
    <w:rsid w:val="005615BE"/>
    <w:rsid w:val="0057476B"/>
    <w:rsid w:val="0058280D"/>
    <w:rsid w:val="0058563E"/>
    <w:rsid w:val="00590500"/>
    <w:rsid w:val="00594172"/>
    <w:rsid w:val="005943B3"/>
    <w:rsid w:val="00597A72"/>
    <w:rsid w:val="005A24D7"/>
    <w:rsid w:val="005A3CFE"/>
    <w:rsid w:val="005B0287"/>
    <w:rsid w:val="005B1D40"/>
    <w:rsid w:val="00602104"/>
    <w:rsid w:val="0061459D"/>
    <w:rsid w:val="00617BFB"/>
    <w:rsid w:val="0062206C"/>
    <w:rsid w:val="0062793F"/>
    <w:rsid w:val="00632821"/>
    <w:rsid w:val="006365BE"/>
    <w:rsid w:val="00651CCB"/>
    <w:rsid w:val="006558D6"/>
    <w:rsid w:val="00662AE7"/>
    <w:rsid w:val="0066398A"/>
    <w:rsid w:val="00664CA4"/>
    <w:rsid w:val="006733FB"/>
    <w:rsid w:val="00680780"/>
    <w:rsid w:val="00686F10"/>
    <w:rsid w:val="006948E7"/>
    <w:rsid w:val="00696E74"/>
    <w:rsid w:val="006A46FE"/>
    <w:rsid w:val="006B53D6"/>
    <w:rsid w:val="006C2AE0"/>
    <w:rsid w:val="006F7E97"/>
    <w:rsid w:val="00701CF7"/>
    <w:rsid w:val="007060CC"/>
    <w:rsid w:val="00716EF8"/>
    <w:rsid w:val="00727B29"/>
    <w:rsid w:val="007355D8"/>
    <w:rsid w:val="00737DE5"/>
    <w:rsid w:val="007412CB"/>
    <w:rsid w:val="00742640"/>
    <w:rsid w:val="007517A7"/>
    <w:rsid w:val="00757263"/>
    <w:rsid w:val="0075775B"/>
    <w:rsid w:val="00760C70"/>
    <w:rsid w:val="00772824"/>
    <w:rsid w:val="007733EE"/>
    <w:rsid w:val="00783BEF"/>
    <w:rsid w:val="00784BF7"/>
    <w:rsid w:val="007943CE"/>
    <w:rsid w:val="007969DF"/>
    <w:rsid w:val="007B21A0"/>
    <w:rsid w:val="007B53D2"/>
    <w:rsid w:val="007C1450"/>
    <w:rsid w:val="007C6CA2"/>
    <w:rsid w:val="007E3097"/>
    <w:rsid w:val="007F36B8"/>
    <w:rsid w:val="007F38CC"/>
    <w:rsid w:val="007F650D"/>
    <w:rsid w:val="00805073"/>
    <w:rsid w:val="00807548"/>
    <w:rsid w:val="008326B7"/>
    <w:rsid w:val="0083777C"/>
    <w:rsid w:val="00871BAF"/>
    <w:rsid w:val="00873074"/>
    <w:rsid w:val="008775AA"/>
    <w:rsid w:val="008826D3"/>
    <w:rsid w:val="008B1F8D"/>
    <w:rsid w:val="008D3A4C"/>
    <w:rsid w:val="008E18C5"/>
    <w:rsid w:val="008F06AE"/>
    <w:rsid w:val="008F1D9E"/>
    <w:rsid w:val="008F765A"/>
    <w:rsid w:val="00900D4A"/>
    <w:rsid w:val="00903AFA"/>
    <w:rsid w:val="00920B7B"/>
    <w:rsid w:val="0092725A"/>
    <w:rsid w:val="00930AD6"/>
    <w:rsid w:val="00941423"/>
    <w:rsid w:val="009613B0"/>
    <w:rsid w:val="00972D4A"/>
    <w:rsid w:val="009767EC"/>
    <w:rsid w:val="00984C71"/>
    <w:rsid w:val="00987064"/>
    <w:rsid w:val="00997679"/>
    <w:rsid w:val="009A407D"/>
    <w:rsid w:val="009A61E9"/>
    <w:rsid w:val="009B1240"/>
    <w:rsid w:val="009D5C57"/>
    <w:rsid w:val="009E213C"/>
    <w:rsid w:val="009E3202"/>
    <w:rsid w:val="009E5FC8"/>
    <w:rsid w:val="009F7F00"/>
    <w:rsid w:val="00A03F16"/>
    <w:rsid w:val="00A07321"/>
    <w:rsid w:val="00A35091"/>
    <w:rsid w:val="00A46496"/>
    <w:rsid w:val="00A53AA3"/>
    <w:rsid w:val="00A6621A"/>
    <w:rsid w:val="00A74449"/>
    <w:rsid w:val="00AB1281"/>
    <w:rsid w:val="00AB3507"/>
    <w:rsid w:val="00AB3B2F"/>
    <w:rsid w:val="00AC0878"/>
    <w:rsid w:val="00AC0D60"/>
    <w:rsid w:val="00AC6128"/>
    <w:rsid w:val="00AC7637"/>
    <w:rsid w:val="00AD1DD3"/>
    <w:rsid w:val="00AF14D5"/>
    <w:rsid w:val="00AF7A12"/>
    <w:rsid w:val="00B37D58"/>
    <w:rsid w:val="00B55485"/>
    <w:rsid w:val="00B565CE"/>
    <w:rsid w:val="00B56DA6"/>
    <w:rsid w:val="00B807EB"/>
    <w:rsid w:val="00B81979"/>
    <w:rsid w:val="00B84194"/>
    <w:rsid w:val="00B93C4F"/>
    <w:rsid w:val="00B95159"/>
    <w:rsid w:val="00B9759E"/>
    <w:rsid w:val="00BA00A8"/>
    <w:rsid w:val="00BA4C93"/>
    <w:rsid w:val="00BA5425"/>
    <w:rsid w:val="00BA6B78"/>
    <w:rsid w:val="00BC07B9"/>
    <w:rsid w:val="00BD0FD1"/>
    <w:rsid w:val="00BD2F6B"/>
    <w:rsid w:val="00BD7311"/>
    <w:rsid w:val="00BE136F"/>
    <w:rsid w:val="00BE407F"/>
    <w:rsid w:val="00C20B09"/>
    <w:rsid w:val="00C22A22"/>
    <w:rsid w:val="00C353E8"/>
    <w:rsid w:val="00C363AA"/>
    <w:rsid w:val="00C54F7F"/>
    <w:rsid w:val="00C70E3F"/>
    <w:rsid w:val="00C81FC4"/>
    <w:rsid w:val="00C86DAD"/>
    <w:rsid w:val="00C905F5"/>
    <w:rsid w:val="00C93B85"/>
    <w:rsid w:val="00C94C13"/>
    <w:rsid w:val="00C97B5A"/>
    <w:rsid w:val="00CA4C80"/>
    <w:rsid w:val="00CB39EC"/>
    <w:rsid w:val="00CD0D41"/>
    <w:rsid w:val="00CF051E"/>
    <w:rsid w:val="00CF6D8F"/>
    <w:rsid w:val="00D048B0"/>
    <w:rsid w:val="00D10323"/>
    <w:rsid w:val="00D27C00"/>
    <w:rsid w:val="00D4399E"/>
    <w:rsid w:val="00D43ED8"/>
    <w:rsid w:val="00D44901"/>
    <w:rsid w:val="00D45BBC"/>
    <w:rsid w:val="00D4735E"/>
    <w:rsid w:val="00D52BEB"/>
    <w:rsid w:val="00D7292D"/>
    <w:rsid w:val="00D807CA"/>
    <w:rsid w:val="00D83170"/>
    <w:rsid w:val="00D9412C"/>
    <w:rsid w:val="00DA3101"/>
    <w:rsid w:val="00DA4B89"/>
    <w:rsid w:val="00DB3EC0"/>
    <w:rsid w:val="00DD3A6B"/>
    <w:rsid w:val="00DD59BB"/>
    <w:rsid w:val="00DE3E4A"/>
    <w:rsid w:val="00DE7094"/>
    <w:rsid w:val="00DF6966"/>
    <w:rsid w:val="00E056E8"/>
    <w:rsid w:val="00E0733B"/>
    <w:rsid w:val="00E2086C"/>
    <w:rsid w:val="00E40FE0"/>
    <w:rsid w:val="00E67EA1"/>
    <w:rsid w:val="00E70805"/>
    <w:rsid w:val="00E71FD5"/>
    <w:rsid w:val="00E8395A"/>
    <w:rsid w:val="00E90D3F"/>
    <w:rsid w:val="00E922E8"/>
    <w:rsid w:val="00E94CAC"/>
    <w:rsid w:val="00EA23BC"/>
    <w:rsid w:val="00EB14CB"/>
    <w:rsid w:val="00EE003F"/>
    <w:rsid w:val="00EE7E63"/>
    <w:rsid w:val="00EF5990"/>
    <w:rsid w:val="00F023DB"/>
    <w:rsid w:val="00F20DB3"/>
    <w:rsid w:val="00F253D6"/>
    <w:rsid w:val="00F26149"/>
    <w:rsid w:val="00F26C3B"/>
    <w:rsid w:val="00F42487"/>
    <w:rsid w:val="00F50FDC"/>
    <w:rsid w:val="00F53E61"/>
    <w:rsid w:val="00F55717"/>
    <w:rsid w:val="00F62C98"/>
    <w:rsid w:val="00F63DB0"/>
    <w:rsid w:val="00F65010"/>
    <w:rsid w:val="00F67094"/>
    <w:rsid w:val="00F73581"/>
    <w:rsid w:val="00F82965"/>
    <w:rsid w:val="00F941F9"/>
    <w:rsid w:val="00FA38DB"/>
    <w:rsid w:val="00FA7427"/>
    <w:rsid w:val="00FB2DA3"/>
    <w:rsid w:val="00FB329B"/>
    <w:rsid w:val="00FC4835"/>
    <w:rsid w:val="00FC6B07"/>
    <w:rsid w:val="00FC7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91015D"/>
  <w15:chartTrackingRefBased/>
  <w15:docId w15:val="{1A95FDD6-CE21-485E-AA6C-D64068BBA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E4A"/>
    <w:pPr>
      <w:ind w:firstLine="720"/>
    </w:pPr>
    <w:rPr>
      <w:rFonts w:ascii="Times New Roman" w:hAnsi="Times New Roman" w:cs="Times New Roman"/>
      <w:sz w:val="24"/>
      <w:szCs w:val="24"/>
      <w:lang w:val="en-GB"/>
    </w:rPr>
  </w:style>
  <w:style w:type="paragraph" w:styleId="Heading2">
    <w:name w:val="heading 2"/>
    <w:basedOn w:val="Normal"/>
    <w:next w:val="Normal"/>
    <w:link w:val="Heading2Char"/>
    <w:uiPriority w:val="9"/>
    <w:semiHidden/>
    <w:unhideWhenUsed/>
    <w:qFormat/>
    <w:rsid w:val="00783BE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9"/>
    <w:qFormat/>
    <w:rsid w:val="00FB2DA3"/>
    <w:pPr>
      <w:widowControl w:val="0"/>
      <w:autoSpaceDE w:val="0"/>
      <w:autoSpaceDN w:val="0"/>
      <w:adjustRightInd w:val="0"/>
      <w:spacing w:after="0" w:line="240" w:lineRule="auto"/>
      <w:outlineLvl w:val="4"/>
    </w:pPr>
    <w:rPr>
      <w:rFonts w:ascii="Calibri" w:eastAsiaTheme="minorEastAsia" w:hAnsi="Calibri" w:cs="Calibri"/>
      <w:b/>
      <w:bCs/>
      <w:noProo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F1D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5073"/>
    <w:rPr>
      <w:color w:val="0563C1" w:themeColor="hyperlink"/>
      <w:u w:val="single"/>
    </w:rPr>
  </w:style>
  <w:style w:type="paragraph" w:styleId="NormalWeb">
    <w:name w:val="Normal (Web)"/>
    <w:basedOn w:val="Normal"/>
    <w:uiPriority w:val="99"/>
    <w:semiHidden/>
    <w:unhideWhenUsed/>
    <w:rsid w:val="000D2714"/>
    <w:pPr>
      <w:spacing w:before="100" w:beforeAutospacing="1" w:after="100" w:afterAutospacing="1" w:line="240" w:lineRule="auto"/>
    </w:pPr>
    <w:rPr>
      <w:rFonts w:eastAsiaTheme="minorEastAsia"/>
    </w:rPr>
  </w:style>
  <w:style w:type="paragraph" w:styleId="BalloonText">
    <w:name w:val="Balloon Text"/>
    <w:basedOn w:val="Normal"/>
    <w:link w:val="BalloonTextChar"/>
    <w:uiPriority w:val="99"/>
    <w:semiHidden/>
    <w:unhideWhenUsed/>
    <w:rsid w:val="009E5F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5FC8"/>
    <w:rPr>
      <w:rFonts w:ascii="Segoe UI" w:hAnsi="Segoe UI" w:cs="Segoe UI"/>
      <w:sz w:val="18"/>
      <w:szCs w:val="18"/>
    </w:rPr>
  </w:style>
  <w:style w:type="character" w:customStyle="1" w:styleId="Heading5Char">
    <w:name w:val="Heading 5 Char"/>
    <w:basedOn w:val="DefaultParagraphFont"/>
    <w:link w:val="Heading5"/>
    <w:uiPriority w:val="99"/>
    <w:rsid w:val="00FB2DA3"/>
    <w:rPr>
      <w:rFonts w:ascii="Calibri" w:eastAsiaTheme="minorEastAsia" w:hAnsi="Calibri" w:cs="Calibri"/>
      <w:b/>
      <w:bCs/>
      <w:noProof/>
      <w:sz w:val="32"/>
      <w:szCs w:val="32"/>
    </w:rPr>
  </w:style>
  <w:style w:type="character" w:customStyle="1" w:styleId="Heading2Char">
    <w:name w:val="Heading 2 Char"/>
    <w:basedOn w:val="DefaultParagraphFont"/>
    <w:link w:val="Heading2"/>
    <w:uiPriority w:val="9"/>
    <w:semiHidden/>
    <w:rsid w:val="00783BEF"/>
    <w:rPr>
      <w:rFonts w:asciiTheme="majorHAnsi" w:eastAsiaTheme="majorEastAsia" w:hAnsiTheme="majorHAnsi" w:cstheme="majorBidi"/>
      <w:color w:val="2E74B5" w:themeColor="accent1" w:themeShade="BF"/>
      <w:sz w:val="26"/>
      <w:szCs w:val="26"/>
    </w:rPr>
  </w:style>
  <w:style w:type="paragraph" w:customStyle="1" w:styleId="EndNoteBibliographyTitle">
    <w:name w:val="EndNote Bibliography Title"/>
    <w:basedOn w:val="Normal"/>
    <w:link w:val="EndNoteBibliographyTitleChar"/>
    <w:rsid w:val="00871BAF"/>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871BAF"/>
    <w:rPr>
      <w:rFonts w:ascii="Calibri" w:hAnsi="Calibri"/>
      <w:noProof/>
    </w:rPr>
  </w:style>
  <w:style w:type="paragraph" w:customStyle="1" w:styleId="EndNoteBibliography">
    <w:name w:val="EndNote Bibliography"/>
    <w:basedOn w:val="Normal"/>
    <w:link w:val="EndNoteBibliographyChar"/>
    <w:rsid w:val="00871BAF"/>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871BAF"/>
    <w:rPr>
      <w:rFonts w:ascii="Calibri" w:hAnsi="Calibri"/>
      <w:noProof/>
    </w:rPr>
  </w:style>
  <w:style w:type="character" w:styleId="CommentReference">
    <w:name w:val="annotation reference"/>
    <w:basedOn w:val="DefaultParagraphFont"/>
    <w:uiPriority w:val="99"/>
    <w:semiHidden/>
    <w:unhideWhenUsed/>
    <w:rsid w:val="003F231C"/>
    <w:rPr>
      <w:sz w:val="16"/>
      <w:szCs w:val="16"/>
    </w:rPr>
  </w:style>
  <w:style w:type="paragraph" w:styleId="CommentText">
    <w:name w:val="annotation text"/>
    <w:basedOn w:val="Normal"/>
    <w:link w:val="CommentTextChar"/>
    <w:uiPriority w:val="99"/>
    <w:unhideWhenUsed/>
    <w:rsid w:val="003F231C"/>
    <w:pPr>
      <w:spacing w:line="240" w:lineRule="auto"/>
    </w:pPr>
    <w:rPr>
      <w:sz w:val="20"/>
      <w:szCs w:val="20"/>
    </w:rPr>
  </w:style>
  <w:style w:type="character" w:customStyle="1" w:styleId="CommentTextChar">
    <w:name w:val="Comment Text Char"/>
    <w:basedOn w:val="DefaultParagraphFont"/>
    <w:link w:val="CommentText"/>
    <w:uiPriority w:val="99"/>
    <w:rsid w:val="003F231C"/>
    <w:rPr>
      <w:sz w:val="20"/>
      <w:szCs w:val="20"/>
    </w:rPr>
  </w:style>
  <w:style w:type="paragraph" w:styleId="CommentSubject">
    <w:name w:val="annotation subject"/>
    <w:basedOn w:val="CommentText"/>
    <w:next w:val="CommentText"/>
    <w:link w:val="CommentSubjectChar"/>
    <w:uiPriority w:val="99"/>
    <w:semiHidden/>
    <w:unhideWhenUsed/>
    <w:rsid w:val="003F231C"/>
    <w:rPr>
      <w:b/>
      <w:bCs/>
    </w:rPr>
  </w:style>
  <w:style w:type="character" w:customStyle="1" w:styleId="CommentSubjectChar">
    <w:name w:val="Comment Subject Char"/>
    <w:basedOn w:val="CommentTextChar"/>
    <w:link w:val="CommentSubject"/>
    <w:uiPriority w:val="99"/>
    <w:semiHidden/>
    <w:rsid w:val="003F231C"/>
    <w:rPr>
      <w:b/>
      <w:bCs/>
      <w:sz w:val="20"/>
      <w:szCs w:val="20"/>
    </w:rPr>
  </w:style>
  <w:style w:type="paragraph" w:styleId="ListParagraph">
    <w:name w:val="List Paragraph"/>
    <w:basedOn w:val="Normal"/>
    <w:uiPriority w:val="34"/>
    <w:qFormat/>
    <w:rsid w:val="000A65D8"/>
    <w:pPr>
      <w:ind w:left="720"/>
      <w:contextualSpacing/>
    </w:pPr>
  </w:style>
  <w:style w:type="paragraph" w:styleId="Header">
    <w:name w:val="header"/>
    <w:basedOn w:val="Normal"/>
    <w:link w:val="HeaderChar"/>
    <w:uiPriority w:val="99"/>
    <w:unhideWhenUsed/>
    <w:rsid w:val="005A3C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CFE"/>
  </w:style>
  <w:style w:type="paragraph" w:styleId="Footer">
    <w:name w:val="footer"/>
    <w:basedOn w:val="Normal"/>
    <w:link w:val="FooterChar"/>
    <w:uiPriority w:val="99"/>
    <w:unhideWhenUsed/>
    <w:rsid w:val="005A3C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CFE"/>
  </w:style>
  <w:style w:type="paragraph" w:styleId="Title">
    <w:name w:val="Title"/>
    <w:basedOn w:val="Normal"/>
    <w:next w:val="Normal"/>
    <w:link w:val="TitleChar"/>
    <w:uiPriority w:val="10"/>
    <w:qFormat/>
    <w:rsid w:val="0092725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725A"/>
    <w:rPr>
      <w:rFonts w:asciiTheme="majorHAnsi" w:eastAsiaTheme="majorEastAsia" w:hAnsiTheme="majorHAnsi" w:cstheme="majorBidi"/>
      <w:spacing w:val="-10"/>
      <w:kern w:val="28"/>
      <w:sz w:val="56"/>
      <w:szCs w:val="56"/>
    </w:rPr>
  </w:style>
  <w:style w:type="paragraph" w:customStyle="1" w:styleId="TAMainText">
    <w:name w:val="TA_Main_Text"/>
    <w:basedOn w:val="Normal"/>
    <w:rsid w:val="002C0612"/>
    <w:pPr>
      <w:spacing w:after="0" w:line="480" w:lineRule="auto"/>
      <w:ind w:firstLine="202"/>
      <w:jc w:val="both"/>
    </w:pPr>
    <w:rPr>
      <w:rFonts w:ascii="Times" w:eastAsia="Times New Roman" w:hAnsi="Times"/>
      <w:szCs w:val="20"/>
    </w:rPr>
  </w:style>
  <w:style w:type="paragraph" w:customStyle="1" w:styleId="BATitle">
    <w:name w:val="BA_Title"/>
    <w:basedOn w:val="Normal"/>
    <w:next w:val="Normal"/>
    <w:rsid w:val="00900D4A"/>
    <w:pPr>
      <w:spacing w:before="720" w:after="360" w:line="480" w:lineRule="auto"/>
      <w:ind w:firstLine="0"/>
      <w:jc w:val="center"/>
    </w:pPr>
    <w:rPr>
      <w:rFonts w:eastAsia="Times New Roman"/>
      <w:sz w:val="44"/>
      <w:szCs w:val="20"/>
      <w:lang w:val="en-US"/>
    </w:rPr>
  </w:style>
  <w:style w:type="paragraph" w:customStyle="1" w:styleId="BBAuthorName">
    <w:name w:val="BB_Author_Name"/>
    <w:basedOn w:val="Normal"/>
    <w:next w:val="Normal"/>
    <w:rsid w:val="00CD0D41"/>
    <w:pPr>
      <w:spacing w:after="240" w:line="480" w:lineRule="auto"/>
      <w:ind w:firstLine="0"/>
      <w:jc w:val="center"/>
    </w:pPr>
    <w:rPr>
      <w:rFonts w:ascii="Times" w:eastAsia="Times New Roman" w:hAnsi="Times"/>
      <w:i/>
      <w:szCs w:val="20"/>
      <w:lang w:val="en-US"/>
    </w:rPr>
  </w:style>
  <w:style w:type="paragraph" w:customStyle="1" w:styleId="BCAuthorAddress">
    <w:name w:val="BC_Author_Address"/>
    <w:basedOn w:val="Normal"/>
    <w:next w:val="Normal"/>
    <w:rsid w:val="00CD0D41"/>
    <w:pPr>
      <w:spacing w:after="240" w:line="480" w:lineRule="auto"/>
      <w:ind w:firstLine="0"/>
      <w:jc w:val="center"/>
    </w:pPr>
    <w:rPr>
      <w:rFonts w:ascii="Times" w:eastAsia="Times New Roman" w:hAnsi="Times"/>
      <w:szCs w:val="20"/>
      <w:lang w:val="en-US"/>
    </w:rPr>
  </w:style>
  <w:style w:type="paragraph" w:styleId="FootnoteText">
    <w:name w:val="footnote text"/>
    <w:basedOn w:val="Normal"/>
    <w:next w:val="Normal"/>
    <w:link w:val="FootnoteTextChar"/>
    <w:semiHidden/>
    <w:rsid w:val="00CD0D41"/>
    <w:pPr>
      <w:spacing w:after="200" w:line="240" w:lineRule="auto"/>
      <w:ind w:firstLine="0"/>
      <w:jc w:val="both"/>
    </w:pPr>
    <w:rPr>
      <w:rFonts w:ascii="Times" w:eastAsia="Times New Roman" w:hAnsi="Times"/>
      <w:szCs w:val="20"/>
      <w:lang w:val="en-US"/>
    </w:rPr>
  </w:style>
  <w:style w:type="character" w:customStyle="1" w:styleId="FootnoteTextChar">
    <w:name w:val="Footnote Text Char"/>
    <w:basedOn w:val="DefaultParagraphFont"/>
    <w:link w:val="FootnoteText"/>
    <w:semiHidden/>
    <w:rsid w:val="00CD0D41"/>
    <w:rPr>
      <w:rFonts w:ascii="Times" w:eastAsia="Times New Roman" w:hAnsi="Times" w:cs="Times New Roman"/>
      <w:sz w:val="24"/>
      <w:szCs w:val="20"/>
    </w:rPr>
  </w:style>
  <w:style w:type="character" w:styleId="FootnoteReference">
    <w:name w:val="footnote reference"/>
    <w:basedOn w:val="DefaultParagraphFont"/>
    <w:uiPriority w:val="99"/>
    <w:semiHidden/>
    <w:unhideWhenUsed/>
    <w:rsid w:val="00CD0D41"/>
    <w:rPr>
      <w:vertAlign w:val="superscript"/>
    </w:rPr>
  </w:style>
  <w:style w:type="character" w:customStyle="1" w:styleId="name">
    <w:name w:val="name"/>
    <w:basedOn w:val="DefaultParagraphFont"/>
    <w:rsid w:val="00160C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14410">
      <w:bodyDiv w:val="1"/>
      <w:marLeft w:val="0"/>
      <w:marRight w:val="0"/>
      <w:marTop w:val="0"/>
      <w:marBottom w:val="0"/>
      <w:divBdr>
        <w:top w:val="none" w:sz="0" w:space="0" w:color="auto"/>
        <w:left w:val="none" w:sz="0" w:space="0" w:color="auto"/>
        <w:bottom w:val="none" w:sz="0" w:space="0" w:color="auto"/>
        <w:right w:val="none" w:sz="0" w:space="0" w:color="auto"/>
      </w:divBdr>
    </w:div>
    <w:div w:id="465466132">
      <w:bodyDiv w:val="1"/>
      <w:marLeft w:val="0"/>
      <w:marRight w:val="0"/>
      <w:marTop w:val="0"/>
      <w:marBottom w:val="0"/>
      <w:divBdr>
        <w:top w:val="none" w:sz="0" w:space="0" w:color="auto"/>
        <w:left w:val="none" w:sz="0" w:space="0" w:color="auto"/>
        <w:bottom w:val="none" w:sz="0" w:space="0" w:color="auto"/>
        <w:right w:val="none" w:sz="0" w:space="0" w:color="auto"/>
      </w:divBdr>
    </w:div>
    <w:div w:id="558563474">
      <w:bodyDiv w:val="1"/>
      <w:marLeft w:val="0"/>
      <w:marRight w:val="0"/>
      <w:marTop w:val="0"/>
      <w:marBottom w:val="0"/>
      <w:divBdr>
        <w:top w:val="none" w:sz="0" w:space="0" w:color="auto"/>
        <w:left w:val="none" w:sz="0" w:space="0" w:color="auto"/>
        <w:bottom w:val="none" w:sz="0" w:space="0" w:color="auto"/>
        <w:right w:val="none" w:sz="0" w:space="0" w:color="auto"/>
      </w:divBdr>
    </w:div>
    <w:div w:id="563833999">
      <w:bodyDiv w:val="1"/>
      <w:marLeft w:val="0"/>
      <w:marRight w:val="0"/>
      <w:marTop w:val="0"/>
      <w:marBottom w:val="0"/>
      <w:divBdr>
        <w:top w:val="none" w:sz="0" w:space="0" w:color="auto"/>
        <w:left w:val="none" w:sz="0" w:space="0" w:color="auto"/>
        <w:bottom w:val="none" w:sz="0" w:space="0" w:color="auto"/>
        <w:right w:val="none" w:sz="0" w:space="0" w:color="auto"/>
      </w:divBdr>
    </w:div>
    <w:div w:id="617688264">
      <w:bodyDiv w:val="1"/>
      <w:marLeft w:val="0"/>
      <w:marRight w:val="0"/>
      <w:marTop w:val="0"/>
      <w:marBottom w:val="0"/>
      <w:divBdr>
        <w:top w:val="none" w:sz="0" w:space="0" w:color="auto"/>
        <w:left w:val="none" w:sz="0" w:space="0" w:color="auto"/>
        <w:bottom w:val="none" w:sz="0" w:space="0" w:color="auto"/>
        <w:right w:val="none" w:sz="0" w:space="0" w:color="auto"/>
      </w:divBdr>
    </w:div>
    <w:div w:id="701323189">
      <w:bodyDiv w:val="1"/>
      <w:marLeft w:val="0"/>
      <w:marRight w:val="0"/>
      <w:marTop w:val="0"/>
      <w:marBottom w:val="0"/>
      <w:divBdr>
        <w:top w:val="none" w:sz="0" w:space="0" w:color="auto"/>
        <w:left w:val="none" w:sz="0" w:space="0" w:color="auto"/>
        <w:bottom w:val="none" w:sz="0" w:space="0" w:color="auto"/>
        <w:right w:val="none" w:sz="0" w:space="0" w:color="auto"/>
      </w:divBdr>
    </w:div>
    <w:div w:id="1036664553">
      <w:bodyDiv w:val="1"/>
      <w:marLeft w:val="0"/>
      <w:marRight w:val="0"/>
      <w:marTop w:val="0"/>
      <w:marBottom w:val="0"/>
      <w:divBdr>
        <w:top w:val="none" w:sz="0" w:space="0" w:color="auto"/>
        <w:left w:val="none" w:sz="0" w:space="0" w:color="auto"/>
        <w:bottom w:val="none" w:sz="0" w:space="0" w:color="auto"/>
        <w:right w:val="none" w:sz="0" w:space="0" w:color="auto"/>
      </w:divBdr>
    </w:div>
    <w:div w:id="1134327319">
      <w:bodyDiv w:val="1"/>
      <w:marLeft w:val="0"/>
      <w:marRight w:val="0"/>
      <w:marTop w:val="0"/>
      <w:marBottom w:val="0"/>
      <w:divBdr>
        <w:top w:val="none" w:sz="0" w:space="0" w:color="auto"/>
        <w:left w:val="none" w:sz="0" w:space="0" w:color="auto"/>
        <w:bottom w:val="none" w:sz="0" w:space="0" w:color="auto"/>
        <w:right w:val="none" w:sz="0" w:space="0" w:color="auto"/>
      </w:divBdr>
    </w:div>
    <w:div w:id="1163283048">
      <w:bodyDiv w:val="1"/>
      <w:marLeft w:val="0"/>
      <w:marRight w:val="0"/>
      <w:marTop w:val="0"/>
      <w:marBottom w:val="0"/>
      <w:divBdr>
        <w:top w:val="none" w:sz="0" w:space="0" w:color="auto"/>
        <w:left w:val="none" w:sz="0" w:space="0" w:color="auto"/>
        <w:bottom w:val="none" w:sz="0" w:space="0" w:color="auto"/>
        <w:right w:val="none" w:sz="0" w:space="0" w:color="auto"/>
      </w:divBdr>
    </w:div>
    <w:div w:id="1175875198">
      <w:bodyDiv w:val="1"/>
      <w:marLeft w:val="0"/>
      <w:marRight w:val="0"/>
      <w:marTop w:val="0"/>
      <w:marBottom w:val="0"/>
      <w:divBdr>
        <w:top w:val="none" w:sz="0" w:space="0" w:color="auto"/>
        <w:left w:val="none" w:sz="0" w:space="0" w:color="auto"/>
        <w:bottom w:val="none" w:sz="0" w:space="0" w:color="auto"/>
        <w:right w:val="none" w:sz="0" w:space="0" w:color="auto"/>
      </w:divBdr>
    </w:div>
    <w:div w:id="1179782711">
      <w:bodyDiv w:val="1"/>
      <w:marLeft w:val="0"/>
      <w:marRight w:val="0"/>
      <w:marTop w:val="0"/>
      <w:marBottom w:val="0"/>
      <w:divBdr>
        <w:top w:val="none" w:sz="0" w:space="0" w:color="auto"/>
        <w:left w:val="none" w:sz="0" w:space="0" w:color="auto"/>
        <w:bottom w:val="none" w:sz="0" w:space="0" w:color="auto"/>
        <w:right w:val="none" w:sz="0" w:space="0" w:color="auto"/>
      </w:divBdr>
    </w:div>
    <w:div w:id="1387028032">
      <w:bodyDiv w:val="1"/>
      <w:marLeft w:val="0"/>
      <w:marRight w:val="0"/>
      <w:marTop w:val="0"/>
      <w:marBottom w:val="0"/>
      <w:divBdr>
        <w:top w:val="none" w:sz="0" w:space="0" w:color="auto"/>
        <w:left w:val="none" w:sz="0" w:space="0" w:color="auto"/>
        <w:bottom w:val="none" w:sz="0" w:space="0" w:color="auto"/>
        <w:right w:val="none" w:sz="0" w:space="0" w:color="auto"/>
      </w:divBdr>
    </w:div>
    <w:div w:id="1412774286">
      <w:bodyDiv w:val="1"/>
      <w:marLeft w:val="0"/>
      <w:marRight w:val="0"/>
      <w:marTop w:val="0"/>
      <w:marBottom w:val="0"/>
      <w:divBdr>
        <w:top w:val="none" w:sz="0" w:space="0" w:color="auto"/>
        <w:left w:val="none" w:sz="0" w:space="0" w:color="auto"/>
        <w:bottom w:val="none" w:sz="0" w:space="0" w:color="auto"/>
        <w:right w:val="none" w:sz="0" w:space="0" w:color="auto"/>
      </w:divBdr>
    </w:div>
    <w:div w:id="1459831674">
      <w:bodyDiv w:val="1"/>
      <w:marLeft w:val="0"/>
      <w:marRight w:val="0"/>
      <w:marTop w:val="0"/>
      <w:marBottom w:val="0"/>
      <w:divBdr>
        <w:top w:val="none" w:sz="0" w:space="0" w:color="auto"/>
        <w:left w:val="none" w:sz="0" w:space="0" w:color="auto"/>
        <w:bottom w:val="none" w:sz="0" w:space="0" w:color="auto"/>
        <w:right w:val="none" w:sz="0" w:space="0" w:color="auto"/>
      </w:divBdr>
    </w:div>
    <w:div w:id="1499275486">
      <w:bodyDiv w:val="1"/>
      <w:marLeft w:val="0"/>
      <w:marRight w:val="0"/>
      <w:marTop w:val="0"/>
      <w:marBottom w:val="0"/>
      <w:divBdr>
        <w:top w:val="none" w:sz="0" w:space="0" w:color="auto"/>
        <w:left w:val="none" w:sz="0" w:space="0" w:color="auto"/>
        <w:bottom w:val="none" w:sz="0" w:space="0" w:color="auto"/>
        <w:right w:val="none" w:sz="0" w:space="0" w:color="auto"/>
      </w:divBdr>
    </w:div>
    <w:div w:id="1512184818">
      <w:bodyDiv w:val="1"/>
      <w:marLeft w:val="0"/>
      <w:marRight w:val="0"/>
      <w:marTop w:val="0"/>
      <w:marBottom w:val="0"/>
      <w:divBdr>
        <w:top w:val="none" w:sz="0" w:space="0" w:color="auto"/>
        <w:left w:val="none" w:sz="0" w:space="0" w:color="auto"/>
        <w:bottom w:val="none" w:sz="0" w:space="0" w:color="auto"/>
        <w:right w:val="none" w:sz="0" w:space="0" w:color="auto"/>
      </w:divBdr>
    </w:div>
    <w:div w:id="1532110939">
      <w:bodyDiv w:val="1"/>
      <w:marLeft w:val="0"/>
      <w:marRight w:val="0"/>
      <w:marTop w:val="0"/>
      <w:marBottom w:val="0"/>
      <w:divBdr>
        <w:top w:val="none" w:sz="0" w:space="0" w:color="auto"/>
        <w:left w:val="none" w:sz="0" w:space="0" w:color="auto"/>
        <w:bottom w:val="none" w:sz="0" w:space="0" w:color="auto"/>
        <w:right w:val="none" w:sz="0" w:space="0" w:color="auto"/>
      </w:divBdr>
    </w:div>
    <w:div w:id="1560364714">
      <w:bodyDiv w:val="1"/>
      <w:marLeft w:val="0"/>
      <w:marRight w:val="0"/>
      <w:marTop w:val="0"/>
      <w:marBottom w:val="0"/>
      <w:divBdr>
        <w:top w:val="none" w:sz="0" w:space="0" w:color="auto"/>
        <w:left w:val="none" w:sz="0" w:space="0" w:color="auto"/>
        <w:bottom w:val="none" w:sz="0" w:space="0" w:color="auto"/>
        <w:right w:val="none" w:sz="0" w:space="0" w:color="auto"/>
      </w:divBdr>
    </w:div>
    <w:div w:id="1635059723">
      <w:bodyDiv w:val="1"/>
      <w:marLeft w:val="0"/>
      <w:marRight w:val="0"/>
      <w:marTop w:val="0"/>
      <w:marBottom w:val="0"/>
      <w:divBdr>
        <w:top w:val="none" w:sz="0" w:space="0" w:color="auto"/>
        <w:left w:val="none" w:sz="0" w:space="0" w:color="auto"/>
        <w:bottom w:val="none" w:sz="0" w:space="0" w:color="auto"/>
        <w:right w:val="none" w:sz="0" w:space="0" w:color="auto"/>
      </w:divBdr>
    </w:div>
    <w:div w:id="1911185763">
      <w:bodyDiv w:val="1"/>
      <w:marLeft w:val="0"/>
      <w:marRight w:val="0"/>
      <w:marTop w:val="0"/>
      <w:marBottom w:val="0"/>
      <w:divBdr>
        <w:top w:val="none" w:sz="0" w:space="0" w:color="auto"/>
        <w:left w:val="none" w:sz="0" w:space="0" w:color="auto"/>
        <w:bottom w:val="none" w:sz="0" w:space="0" w:color="auto"/>
        <w:right w:val="none" w:sz="0" w:space="0" w:color="auto"/>
      </w:divBdr>
    </w:div>
    <w:div w:id="193501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9F36F4612E6045BBFD4D1D1F6F33ED" ma:contentTypeVersion="7" ma:contentTypeDescription="Create a new document." ma:contentTypeScope="" ma:versionID="ac46c15d117fc52c6efb0738e1895851">
  <xsd:schema xmlns:xsd="http://www.w3.org/2001/XMLSchema" xmlns:xs="http://www.w3.org/2001/XMLSchema" xmlns:p="http://schemas.microsoft.com/office/2006/metadata/properties" xmlns:ns3="42eedf0e-16e3-40d8-b4f5-9d0d38c77504" targetNamespace="http://schemas.microsoft.com/office/2006/metadata/properties" ma:root="true" ma:fieldsID="21bd506575038b99bec83b5fa0abbd08" ns3:_="">
    <xsd:import namespace="42eedf0e-16e3-40d8-b4f5-9d0d38c7750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edf0e-16e3-40d8-b4f5-9d0d38c775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A5F06-D618-4CE5-9D3B-E516DD71BD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edf0e-16e3-40d8-b4f5-9d0d38c775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94551A-A619-42A5-AF70-E90D9D2DF847}">
  <ds:schemaRefs>
    <ds:schemaRef ds:uri="http://schemas.microsoft.com/sharepoint/v3/contenttype/forms"/>
  </ds:schemaRefs>
</ds:datastoreItem>
</file>

<file path=customXml/itemProps3.xml><?xml version="1.0" encoding="utf-8"?>
<ds:datastoreItem xmlns:ds="http://schemas.openxmlformats.org/officeDocument/2006/customXml" ds:itemID="{435DF237-B459-4464-A2D8-9E8DC29F8E0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F8174EA-7B7A-4165-A946-C6E418DE3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2055</Words>
  <Characters>11715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PNNL IM Services</Company>
  <LinksUpToDate>false</LinksUpToDate>
  <CharactersWithSpaces>13743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Kautz, Elizabeth J</dc:creator>
  <cp:keywords/>
  <dc:description/>
  <cp:lastModifiedBy>Devaraj, Arun</cp:lastModifiedBy>
  <cp:revision>2</cp:revision>
  <dcterms:created xsi:type="dcterms:W3CDTF">2020-09-04T09:00:00Z</dcterms:created>
  <dcterms:modified xsi:type="dcterms:W3CDTF">2020-09-04T09:00:00Z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0x010100949F36F4612E6045BBFD4D1D1F6F33ED</vt:lpwstr>
  </property>
</Properties>
</file>