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87" w:type="dxa"/>
        <w:tblLook w:val="04A0" w:firstRow="1" w:lastRow="0" w:firstColumn="1" w:lastColumn="0" w:noHBand="0" w:noVBand="1"/>
      </w:tblPr>
      <w:tblGrid>
        <w:gridCol w:w="2596"/>
        <w:gridCol w:w="2596"/>
        <w:gridCol w:w="2596"/>
        <w:gridCol w:w="2599"/>
      </w:tblGrid>
      <w:tr w:rsidR="00323C44" w:rsidRPr="00323C44" w14:paraId="1AA5E30C" w14:textId="77777777" w:rsidTr="00BF0EDD">
        <w:trPr>
          <w:trHeight w:val="230"/>
        </w:trPr>
        <w:tc>
          <w:tcPr>
            <w:tcW w:w="10387" w:type="dxa"/>
            <w:gridSpan w:val="4"/>
          </w:tcPr>
          <w:p w14:paraId="3DA5BF3A" w14:textId="507750D2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Supplemental Table 1. Data for Figure 2 Incident Cases per 100, 000 of Parkinson Disease by study, sex, 2012</w:t>
            </w:r>
            <w:r w:rsidR="005B0F5A" w:rsidRPr="00323C44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323C44" w:rsidRPr="00323C44" w14:paraId="221A7BC0" w14:textId="77777777" w:rsidTr="00BF0EDD">
        <w:trPr>
          <w:trHeight w:val="447"/>
        </w:trPr>
        <w:tc>
          <w:tcPr>
            <w:tcW w:w="5192" w:type="dxa"/>
            <w:gridSpan w:val="2"/>
            <w:vAlign w:val="center"/>
          </w:tcPr>
          <w:p w14:paraId="69040811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Females</w:t>
            </w:r>
          </w:p>
        </w:tc>
        <w:tc>
          <w:tcPr>
            <w:tcW w:w="5195" w:type="dxa"/>
            <w:gridSpan w:val="2"/>
            <w:vAlign w:val="center"/>
          </w:tcPr>
          <w:p w14:paraId="5AB663AB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Males</w:t>
            </w:r>
          </w:p>
        </w:tc>
      </w:tr>
      <w:tr w:rsidR="00323C44" w:rsidRPr="00323C44" w14:paraId="3FCB3D2A" w14:textId="77777777" w:rsidTr="00BF0EDD">
        <w:trPr>
          <w:trHeight w:val="230"/>
        </w:trPr>
        <w:tc>
          <w:tcPr>
            <w:tcW w:w="2596" w:type="dxa"/>
          </w:tcPr>
          <w:p w14:paraId="6D0A4C6A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65-74*</w:t>
            </w:r>
          </w:p>
        </w:tc>
        <w:tc>
          <w:tcPr>
            <w:tcW w:w="2596" w:type="dxa"/>
          </w:tcPr>
          <w:p w14:paraId="3F226C47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Incidence (95%CI)</w:t>
            </w:r>
          </w:p>
        </w:tc>
        <w:tc>
          <w:tcPr>
            <w:tcW w:w="2596" w:type="dxa"/>
          </w:tcPr>
          <w:p w14:paraId="26A0BDAE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65-74</w:t>
            </w:r>
          </w:p>
        </w:tc>
        <w:tc>
          <w:tcPr>
            <w:tcW w:w="2599" w:type="dxa"/>
          </w:tcPr>
          <w:p w14:paraId="7F998689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Incidence (95%CI)</w:t>
            </w:r>
          </w:p>
        </w:tc>
      </w:tr>
      <w:tr w:rsidR="00323C44" w:rsidRPr="00323C44" w14:paraId="19E76A91" w14:textId="77777777" w:rsidTr="00BF0EDD">
        <w:trPr>
          <w:trHeight w:val="217"/>
        </w:trPr>
        <w:tc>
          <w:tcPr>
            <w:tcW w:w="2596" w:type="dxa"/>
          </w:tcPr>
          <w:p w14:paraId="72F656C9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6" w:type="dxa"/>
          </w:tcPr>
          <w:p w14:paraId="6F6C57C0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95 (87 – 103)</w:t>
            </w:r>
          </w:p>
        </w:tc>
        <w:tc>
          <w:tcPr>
            <w:tcW w:w="2596" w:type="dxa"/>
          </w:tcPr>
          <w:p w14:paraId="2A6F4EF9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9" w:type="dxa"/>
          </w:tcPr>
          <w:p w14:paraId="0B35616E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150 (139 – 161)</w:t>
            </w:r>
          </w:p>
        </w:tc>
      </w:tr>
      <w:tr w:rsidR="00323C44" w:rsidRPr="00323C44" w14:paraId="5E61102E" w14:textId="77777777" w:rsidTr="00BF0EDD">
        <w:trPr>
          <w:trHeight w:val="230"/>
        </w:trPr>
        <w:tc>
          <w:tcPr>
            <w:tcW w:w="2596" w:type="dxa"/>
          </w:tcPr>
          <w:p w14:paraId="5DEFF997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6" w:type="dxa"/>
          </w:tcPr>
          <w:p w14:paraId="5A47098B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99 (94 – 104)</w:t>
            </w:r>
          </w:p>
        </w:tc>
        <w:tc>
          <w:tcPr>
            <w:tcW w:w="2596" w:type="dxa"/>
          </w:tcPr>
          <w:p w14:paraId="724604B7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9" w:type="dxa"/>
          </w:tcPr>
          <w:p w14:paraId="032FDDEA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173 (165 – 180)</w:t>
            </w:r>
          </w:p>
        </w:tc>
      </w:tr>
      <w:tr w:rsidR="00323C44" w:rsidRPr="00323C44" w14:paraId="4C4A17AF" w14:textId="77777777" w:rsidTr="00BF0EDD">
        <w:trPr>
          <w:trHeight w:val="217"/>
        </w:trPr>
        <w:tc>
          <w:tcPr>
            <w:tcW w:w="2596" w:type="dxa"/>
          </w:tcPr>
          <w:p w14:paraId="4CB69B11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6" w:type="dxa"/>
          </w:tcPr>
          <w:p w14:paraId="1467AA4E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---</w:t>
            </w:r>
          </w:p>
        </w:tc>
        <w:tc>
          <w:tcPr>
            <w:tcW w:w="2596" w:type="dxa"/>
          </w:tcPr>
          <w:p w14:paraId="67FD1E9E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9" w:type="dxa"/>
          </w:tcPr>
          <w:p w14:paraId="748C7AA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82 (62 – 105)</w:t>
            </w:r>
          </w:p>
        </w:tc>
      </w:tr>
      <w:tr w:rsidR="00323C44" w:rsidRPr="00323C44" w14:paraId="191F7639" w14:textId="77777777" w:rsidTr="00BF0EDD">
        <w:trPr>
          <w:trHeight w:val="230"/>
        </w:trPr>
        <w:tc>
          <w:tcPr>
            <w:tcW w:w="2596" w:type="dxa"/>
          </w:tcPr>
          <w:p w14:paraId="517B6545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6" w:type="dxa"/>
          </w:tcPr>
          <w:p w14:paraId="05E8F9F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76 (59 – 96)</w:t>
            </w:r>
          </w:p>
        </w:tc>
        <w:tc>
          <w:tcPr>
            <w:tcW w:w="2596" w:type="dxa"/>
          </w:tcPr>
          <w:p w14:paraId="55CA0970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9" w:type="dxa"/>
          </w:tcPr>
          <w:p w14:paraId="42D8FAEF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131 (107 – 158)</w:t>
            </w:r>
          </w:p>
        </w:tc>
      </w:tr>
      <w:tr w:rsidR="00323C44" w:rsidRPr="00323C44" w14:paraId="5240BC6F" w14:textId="77777777" w:rsidTr="00BF0EDD">
        <w:trPr>
          <w:trHeight w:val="230"/>
        </w:trPr>
        <w:tc>
          <w:tcPr>
            <w:tcW w:w="2596" w:type="dxa"/>
          </w:tcPr>
          <w:p w14:paraId="6707228D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 xml:space="preserve">REP </w:t>
            </w:r>
            <w:r w:rsidRPr="00323C44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596" w:type="dxa"/>
          </w:tcPr>
          <w:p w14:paraId="17C55DC2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71 (19 – 182)</w:t>
            </w:r>
          </w:p>
        </w:tc>
        <w:tc>
          <w:tcPr>
            <w:tcW w:w="2596" w:type="dxa"/>
          </w:tcPr>
          <w:p w14:paraId="09AA897C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 xml:space="preserve">REP </w:t>
            </w:r>
            <w:r w:rsidRPr="00323C44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599" w:type="dxa"/>
          </w:tcPr>
          <w:p w14:paraId="6E6921C0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126 (46 – 274)</w:t>
            </w:r>
          </w:p>
        </w:tc>
      </w:tr>
      <w:tr w:rsidR="00323C44" w:rsidRPr="00323C44" w14:paraId="6D95C3E7" w14:textId="77777777" w:rsidTr="00BF0EDD">
        <w:trPr>
          <w:trHeight w:val="217"/>
        </w:trPr>
        <w:tc>
          <w:tcPr>
            <w:tcW w:w="2596" w:type="dxa"/>
          </w:tcPr>
          <w:p w14:paraId="1889C791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78B9C5F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09EC68BB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9" w:type="dxa"/>
          </w:tcPr>
          <w:p w14:paraId="4D7A72DF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23C44" w:rsidRPr="00323C44" w14:paraId="6B0EADBC" w14:textId="77777777" w:rsidTr="00BF0EDD">
        <w:trPr>
          <w:trHeight w:val="230"/>
        </w:trPr>
        <w:tc>
          <w:tcPr>
            <w:tcW w:w="2596" w:type="dxa"/>
          </w:tcPr>
          <w:p w14:paraId="25896E87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75-84</w:t>
            </w:r>
          </w:p>
        </w:tc>
        <w:tc>
          <w:tcPr>
            <w:tcW w:w="2596" w:type="dxa"/>
          </w:tcPr>
          <w:p w14:paraId="24620364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5F28DEB4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75-84</w:t>
            </w:r>
          </w:p>
        </w:tc>
        <w:tc>
          <w:tcPr>
            <w:tcW w:w="2599" w:type="dxa"/>
          </w:tcPr>
          <w:p w14:paraId="3DF49541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23C44" w:rsidRPr="00323C44" w14:paraId="2E76D8FA" w14:textId="77777777" w:rsidTr="00BF0EDD">
        <w:trPr>
          <w:trHeight w:val="230"/>
        </w:trPr>
        <w:tc>
          <w:tcPr>
            <w:tcW w:w="2596" w:type="dxa"/>
          </w:tcPr>
          <w:p w14:paraId="2D2BFE4F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6" w:type="dxa"/>
          </w:tcPr>
          <w:p w14:paraId="0BC7DDAA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191 (177 – 206)</w:t>
            </w:r>
          </w:p>
        </w:tc>
        <w:tc>
          <w:tcPr>
            <w:tcW w:w="2596" w:type="dxa"/>
          </w:tcPr>
          <w:p w14:paraId="0D8F88BF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9" w:type="dxa"/>
          </w:tcPr>
          <w:p w14:paraId="567DAD8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338 (317 – 360)</w:t>
            </w:r>
          </w:p>
        </w:tc>
      </w:tr>
      <w:tr w:rsidR="00323C44" w:rsidRPr="00323C44" w14:paraId="62513C55" w14:textId="77777777" w:rsidTr="00BF0EDD">
        <w:trPr>
          <w:trHeight w:val="217"/>
        </w:trPr>
        <w:tc>
          <w:tcPr>
            <w:tcW w:w="2596" w:type="dxa"/>
          </w:tcPr>
          <w:p w14:paraId="206ECCDC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6" w:type="dxa"/>
          </w:tcPr>
          <w:p w14:paraId="55B5C5D3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 xml:space="preserve">224 (217 – 232) </w:t>
            </w:r>
          </w:p>
        </w:tc>
        <w:tc>
          <w:tcPr>
            <w:tcW w:w="2596" w:type="dxa"/>
          </w:tcPr>
          <w:p w14:paraId="39730871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9" w:type="dxa"/>
          </w:tcPr>
          <w:p w14:paraId="0D17BA42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414 (402 – 428)</w:t>
            </w:r>
          </w:p>
        </w:tc>
      </w:tr>
      <w:tr w:rsidR="00323C44" w:rsidRPr="00323C44" w14:paraId="627261D1" w14:textId="77777777" w:rsidTr="00BF0EDD">
        <w:trPr>
          <w:trHeight w:val="230"/>
        </w:trPr>
        <w:tc>
          <w:tcPr>
            <w:tcW w:w="2596" w:type="dxa"/>
          </w:tcPr>
          <w:p w14:paraId="61847838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6" w:type="dxa"/>
          </w:tcPr>
          <w:p w14:paraId="3204F96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---</w:t>
            </w:r>
          </w:p>
        </w:tc>
        <w:tc>
          <w:tcPr>
            <w:tcW w:w="2596" w:type="dxa"/>
          </w:tcPr>
          <w:p w14:paraId="03E09DF8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9" w:type="dxa"/>
          </w:tcPr>
          <w:p w14:paraId="5B18D363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199 (161 – 240)</w:t>
            </w:r>
          </w:p>
        </w:tc>
      </w:tr>
      <w:tr w:rsidR="00323C44" w:rsidRPr="00323C44" w14:paraId="59B204F6" w14:textId="77777777" w:rsidTr="00BF0EDD">
        <w:trPr>
          <w:trHeight w:val="217"/>
        </w:trPr>
        <w:tc>
          <w:tcPr>
            <w:tcW w:w="2596" w:type="dxa"/>
          </w:tcPr>
          <w:p w14:paraId="591F7B7F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6" w:type="dxa"/>
          </w:tcPr>
          <w:p w14:paraId="27D1988C" w14:textId="77777777" w:rsidR="008820AB" w:rsidRPr="00323C44" w:rsidRDefault="008820AB" w:rsidP="00BF0EDD">
            <w:pPr>
              <w:tabs>
                <w:tab w:val="left" w:pos="1696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136 (108 – 168)</w:t>
            </w:r>
          </w:p>
        </w:tc>
        <w:tc>
          <w:tcPr>
            <w:tcW w:w="2596" w:type="dxa"/>
          </w:tcPr>
          <w:p w14:paraId="2ED5EB6E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9" w:type="dxa"/>
          </w:tcPr>
          <w:p w14:paraId="5FB5BA1E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222 (181 – 269)</w:t>
            </w:r>
          </w:p>
        </w:tc>
      </w:tr>
      <w:tr w:rsidR="00323C44" w:rsidRPr="00323C44" w14:paraId="14BA8B4F" w14:textId="77777777" w:rsidTr="00BF0EDD">
        <w:trPr>
          <w:trHeight w:val="217"/>
        </w:trPr>
        <w:tc>
          <w:tcPr>
            <w:tcW w:w="2596" w:type="dxa"/>
          </w:tcPr>
          <w:p w14:paraId="1D753912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 xml:space="preserve">REP </w:t>
            </w:r>
            <w:r w:rsidRPr="00323C44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596" w:type="dxa"/>
          </w:tcPr>
          <w:p w14:paraId="351B2A00" w14:textId="77777777" w:rsidR="008820AB" w:rsidRPr="00323C44" w:rsidRDefault="008820AB" w:rsidP="00BF0EDD">
            <w:pPr>
              <w:tabs>
                <w:tab w:val="left" w:pos="1696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86 (18 – 252)</w:t>
            </w:r>
          </w:p>
        </w:tc>
        <w:tc>
          <w:tcPr>
            <w:tcW w:w="2596" w:type="dxa"/>
          </w:tcPr>
          <w:p w14:paraId="6E272042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 xml:space="preserve">REP </w:t>
            </w:r>
            <w:r w:rsidRPr="00323C44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599" w:type="dxa"/>
          </w:tcPr>
          <w:p w14:paraId="6E0D7125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216 (79 – 473)</w:t>
            </w:r>
          </w:p>
        </w:tc>
      </w:tr>
      <w:tr w:rsidR="00323C44" w:rsidRPr="00323C44" w14:paraId="6AE0C3C7" w14:textId="77777777" w:rsidTr="00BF0EDD">
        <w:trPr>
          <w:trHeight w:val="230"/>
        </w:trPr>
        <w:tc>
          <w:tcPr>
            <w:tcW w:w="2596" w:type="dxa"/>
          </w:tcPr>
          <w:p w14:paraId="537F1AB5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4E3076C2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3448C49F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9" w:type="dxa"/>
          </w:tcPr>
          <w:p w14:paraId="66ABE0ED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23C44" w:rsidRPr="00323C44" w14:paraId="73306EE4" w14:textId="77777777" w:rsidTr="00BF0EDD">
        <w:trPr>
          <w:trHeight w:val="217"/>
        </w:trPr>
        <w:tc>
          <w:tcPr>
            <w:tcW w:w="2596" w:type="dxa"/>
          </w:tcPr>
          <w:p w14:paraId="4BC3A7C6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2C0821C9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4F04E11A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9" w:type="dxa"/>
          </w:tcPr>
          <w:p w14:paraId="093C8E6C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23C44" w:rsidRPr="00323C44" w14:paraId="528D70F4" w14:textId="77777777" w:rsidTr="00BF0EDD">
        <w:trPr>
          <w:trHeight w:val="230"/>
        </w:trPr>
        <w:tc>
          <w:tcPr>
            <w:tcW w:w="2596" w:type="dxa"/>
          </w:tcPr>
          <w:p w14:paraId="241B20BC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85+</w:t>
            </w:r>
          </w:p>
        </w:tc>
        <w:tc>
          <w:tcPr>
            <w:tcW w:w="2596" w:type="dxa"/>
          </w:tcPr>
          <w:p w14:paraId="3FC3822C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96" w:type="dxa"/>
          </w:tcPr>
          <w:p w14:paraId="4A659C76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Ages 85+</w:t>
            </w:r>
          </w:p>
        </w:tc>
        <w:tc>
          <w:tcPr>
            <w:tcW w:w="2599" w:type="dxa"/>
          </w:tcPr>
          <w:p w14:paraId="373049D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23C44" w:rsidRPr="00323C44" w14:paraId="6D3FE97A" w14:textId="77777777" w:rsidTr="00BF0EDD">
        <w:trPr>
          <w:trHeight w:val="230"/>
        </w:trPr>
        <w:tc>
          <w:tcPr>
            <w:tcW w:w="2596" w:type="dxa"/>
          </w:tcPr>
          <w:p w14:paraId="17333528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6" w:type="dxa"/>
          </w:tcPr>
          <w:p w14:paraId="228B0451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203 (183 – 226)</w:t>
            </w:r>
          </w:p>
        </w:tc>
        <w:tc>
          <w:tcPr>
            <w:tcW w:w="2596" w:type="dxa"/>
          </w:tcPr>
          <w:p w14:paraId="4A316786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Ontario</w:t>
            </w:r>
          </w:p>
        </w:tc>
        <w:tc>
          <w:tcPr>
            <w:tcW w:w="2599" w:type="dxa"/>
          </w:tcPr>
          <w:p w14:paraId="645D602F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444 (401 – 491)</w:t>
            </w:r>
          </w:p>
        </w:tc>
      </w:tr>
      <w:tr w:rsidR="00323C44" w:rsidRPr="00323C44" w14:paraId="20954463" w14:textId="77777777" w:rsidTr="00BF0EDD">
        <w:trPr>
          <w:trHeight w:val="217"/>
        </w:trPr>
        <w:tc>
          <w:tcPr>
            <w:tcW w:w="2596" w:type="dxa"/>
          </w:tcPr>
          <w:p w14:paraId="47ECD792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6" w:type="dxa"/>
          </w:tcPr>
          <w:p w14:paraId="6416C564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236 (226 – 247)</w:t>
            </w:r>
          </w:p>
        </w:tc>
        <w:tc>
          <w:tcPr>
            <w:tcW w:w="2596" w:type="dxa"/>
          </w:tcPr>
          <w:p w14:paraId="589F86DC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Medicare</w:t>
            </w:r>
          </w:p>
        </w:tc>
        <w:tc>
          <w:tcPr>
            <w:tcW w:w="2599" w:type="dxa"/>
          </w:tcPr>
          <w:p w14:paraId="7B059796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439 (415 – 463)</w:t>
            </w:r>
          </w:p>
        </w:tc>
      </w:tr>
      <w:tr w:rsidR="00323C44" w:rsidRPr="00323C44" w14:paraId="4F40A368" w14:textId="77777777" w:rsidTr="00BF0EDD">
        <w:trPr>
          <w:trHeight w:val="230"/>
        </w:trPr>
        <w:tc>
          <w:tcPr>
            <w:tcW w:w="2596" w:type="dxa"/>
          </w:tcPr>
          <w:p w14:paraId="196D5D36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6" w:type="dxa"/>
          </w:tcPr>
          <w:p w14:paraId="139DB2E4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---</w:t>
            </w:r>
          </w:p>
        </w:tc>
        <w:tc>
          <w:tcPr>
            <w:tcW w:w="2596" w:type="dxa"/>
          </w:tcPr>
          <w:p w14:paraId="23E4993D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HAAS</w:t>
            </w:r>
          </w:p>
        </w:tc>
        <w:tc>
          <w:tcPr>
            <w:tcW w:w="2599" w:type="dxa"/>
          </w:tcPr>
          <w:p w14:paraId="13D78CC8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139 (92 – 195)</w:t>
            </w:r>
          </w:p>
        </w:tc>
      </w:tr>
      <w:tr w:rsidR="00323C44" w:rsidRPr="00323C44" w14:paraId="28DC8051" w14:textId="77777777" w:rsidTr="00BF0EDD">
        <w:trPr>
          <w:trHeight w:val="217"/>
        </w:trPr>
        <w:tc>
          <w:tcPr>
            <w:tcW w:w="2596" w:type="dxa"/>
          </w:tcPr>
          <w:p w14:paraId="7DC9A2F2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6" w:type="dxa"/>
          </w:tcPr>
          <w:p w14:paraId="3B7D19C5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64 (37 – 102)</w:t>
            </w:r>
          </w:p>
        </w:tc>
        <w:tc>
          <w:tcPr>
            <w:tcW w:w="2596" w:type="dxa"/>
          </w:tcPr>
          <w:p w14:paraId="49527E25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KNPC</w:t>
            </w:r>
          </w:p>
        </w:tc>
        <w:tc>
          <w:tcPr>
            <w:tcW w:w="2599" w:type="dxa"/>
          </w:tcPr>
          <w:p w14:paraId="7CBE3AA3" w14:textId="77777777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165 (107 – 244)</w:t>
            </w:r>
          </w:p>
        </w:tc>
      </w:tr>
      <w:tr w:rsidR="00323C44" w:rsidRPr="00323C44" w14:paraId="5036794F" w14:textId="77777777" w:rsidTr="00BF0EDD">
        <w:trPr>
          <w:trHeight w:val="217"/>
        </w:trPr>
        <w:tc>
          <w:tcPr>
            <w:tcW w:w="2596" w:type="dxa"/>
          </w:tcPr>
          <w:p w14:paraId="2E337C11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REP</w:t>
            </w:r>
          </w:p>
        </w:tc>
        <w:tc>
          <w:tcPr>
            <w:tcW w:w="2596" w:type="dxa"/>
          </w:tcPr>
          <w:p w14:paraId="082B6D73" w14:textId="0928E5D3" w:rsidR="008820AB" w:rsidRPr="00323C44" w:rsidRDefault="008820AB" w:rsidP="00BF0E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**</w:t>
            </w:r>
          </w:p>
        </w:tc>
        <w:tc>
          <w:tcPr>
            <w:tcW w:w="2596" w:type="dxa"/>
          </w:tcPr>
          <w:p w14:paraId="05127D05" w14:textId="77777777" w:rsidR="008820AB" w:rsidRPr="00323C44" w:rsidRDefault="008820AB" w:rsidP="00BF0EDD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REP</w:t>
            </w:r>
          </w:p>
        </w:tc>
        <w:tc>
          <w:tcPr>
            <w:tcW w:w="2599" w:type="dxa"/>
          </w:tcPr>
          <w:p w14:paraId="3152CAAF" w14:textId="7A62ECAD" w:rsidR="008820AB" w:rsidRPr="00323C44" w:rsidRDefault="005A0DEE" w:rsidP="005A0DEE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198 (4-717)</w:t>
            </w:r>
          </w:p>
        </w:tc>
      </w:tr>
      <w:tr w:rsidR="008820AB" w:rsidRPr="00323C44" w14:paraId="5CD6A136" w14:textId="77777777" w:rsidTr="00BF0EDD">
        <w:trPr>
          <w:trHeight w:val="350"/>
        </w:trPr>
        <w:tc>
          <w:tcPr>
            <w:tcW w:w="10387" w:type="dxa"/>
            <w:gridSpan w:val="4"/>
          </w:tcPr>
          <w:p w14:paraId="54D8AE74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</w:rPr>
              <w:t>Abbreviations: HAAS= Honolulu-Asia Aging Study; KPNC= Kaiser Permanente Northern California, REP=Rochester Epidemiology Project. * Presented in 10-year increments to allow comparison to prior studies ** For this year, no females aged 85+ were diagnosed in Olmstead County, MN</w:t>
            </w:r>
          </w:p>
          <w:p w14:paraId="17A9816B" w14:textId="77777777" w:rsidR="008820AB" w:rsidRPr="00323C44" w:rsidRDefault="008820AB" w:rsidP="00BF0EDD">
            <w:pPr>
              <w:rPr>
                <w:rFonts w:ascii="Arial" w:hAnsi="Arial" w:cs="Arial"/>
                <w:color w:val="000000" w:themeColor="text1"/>
              </w:rPr>
            </w:pPr>
            <w:r w:rsidRPr="00323C44">
              <w:rPr>
                <w:rFonts w:ascii="Arial" w:hAnsi="Arial" w:cs="Arial"/>
                <w:color w:val="000000" w:themeColor="text1"/>
                <w:vertAlign w:val="superscript"/>
              </w:rPr>
              <w:t xml:space="preserve">a </w:t>
            </w:r>
            <w:proofErr w:type="gramStart"/>
            <w:r w:rsidRPr="00323C44">
              <w:rPr>
                <w:rFonts w:ascii="Arial" w:hAnsi="Arial" w:cs="Arial"/>
                <w:color w:val="000000" w:themeColor="text1"/>
              </w:rPr>
              <w:t>Confidence intervals</w:t>
            </w:r>
            <w:proofErr w:type="gramEnd"/>
            <w:r w:rsidRPr="00323C44">
              <w:rPr>
                <w:rFonts w:ascii="Arial" w:hAnsi="Arial" w:cs="Arial"/>
                <w:color w:val="000000" w:themeColor="text1"/>
              </w:rPr>
              <w:t xml:space="preserve"> between male and female estimates overlap.</w:t>
            </w:r>
          </w:p>
        </w:tc>
      </w:tr>
    </w:tbl>
    <w:p w14:paraId="65C5FB11" w14:textId="73534B27" w:rsidR="00DF7A7D" w:rsidRPr="00323C44" w:rsidRDefault="00DF7A7D">
      <w:pPr>
        <w:rPr>
          <w:color w:val="000000" w:themeColor="text1"/>
        </w:rPr>
      </w:pPr>
    </w:p>
    <w:p w14:paraId="5D771D23" w14:textId="5699419F" w:rsidR="008820AB" w:rsidRPr="00323C44" w:rsidRDefault="008820AB">
      <w:pPr>
        <w:rPr>
          <w:color w:val="000000" w:themeColor="text1"/>
        </w:rPr>
      </w:pPr>
    </w:p>
    <w:sectPr w:rsidR="008820AB" w:rsidRPr="0032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61BD4"/>
    <w:multiLevelType w:val="hybridMultilevel"/>
    <w:tmpl w:val="F830FC14"/>
    <w:lvl w:ilvl="0" w:tplc="39724002">
      <w:start w:val="1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23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NjawMDcDAkNTIyUdpeDU4uLM/DyQAtNaAFe5AF8sAAAA"/>
  </w:docVars>
  <w:rsids>
    <w:rsidRoot w:val="00F22CB7"/>
    <w:rsid w:val="001627BE"/>
    <w:rsid w:val="00323C44"/>
    <w:rsid w:val="005948B6"/>
    <w:rsid w:val="005A0DEE"/>
    <w:rsid w:val="005B0F5A"/>
    <w:rsid w:val="008820AB"/>
    <w:rsid w:val="0097000D"/>
    <w:rsid w:val="00DF7A7D"/>
    <w:rsid w:val="00F2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1C102"/>
  <w15:chartTrackingRefBased/>
  <w15:docId w15:val="{AF4F662F-3121-47A1-947B-7347543E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Willis</dc:creator>
  <cp:keywords/>
  <dc:description/>
  <cp:lastModifiedBy>Allison Willis</cp:lastModifiedBy>
  <cp:revision>2</cp:revision>
  <dcterms:created xsi:type="dcterms:W3CDTF">2022-12-01T13:33:00Z</dcterms:created>
  <dcterms:modified xsi:type="dcterms:W3CDTF">2022-12-01T13:33:00Z</dcterms:modified>
</cp:coreProperties>
</file>