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3D5AEA" w14:textId="06A1E6DC" w:rsidR="00416FA9" w:rsidRPr="00700829" w:rsidRDefault="00175E9C" w:rsidP="00700829">
      <w:pPr>
        <w:pStyle w:val="Title"/>
        <w:spacing w:after="0" w:line="480" w:lineRule="auto"/>
        <w:rPr>
          <w:rFonts w:ascii="Times New Roman" w:hAnsi="Times New Roman" w:cs="Times New Roman"/>
          <w:b/>
          <w:bCs/>
          <w:sz w:val="24"/>
          <w:szCs w:val="24"/>
          <w14:ligatures w14:val="none"/>
        </w:rPr>
      </w:pPr>
      <w:bookmarkStart w:id="0" w:name="_Hlk210810620"/>
      <w:bookmarkEnd w:id="0"/>
      <w:r w:rsidRPr="00700829">
        <w:rPr>
          <w:rFonts w:ascii="Times New Roman" w:hAnsi="Times New Roman" w:cs="Times New Roman"/>
          <w:b/>
          <w:bCs/>
          <w:sz w:val="24"/>
          <w:szCs w:val="24"/>
          <w14:ligatures w14:val="none"/>
        </w:rPr>
        <w:t>Supplementary materials</w:t>
      </w:r>
    </w:p>
    <w:p w14:paraId="6128611A" w14:textId="77777777" w:rsidR="00D56666" w:rsidRPr="00700829" w:rsidRDefault="00D56666" w:rsidP="00700829">
      <w:pPr>
        <w:pStyle w:val="Heading1"/>
        <w:spacing w:before="240" w:after="0" w:line="480" w:lineRule="auto"/>
        <w:jc w:val="both"/>
        <w:rPr>
          <w:rFonts w:ascii="Times New Roman" w:hAnsi="Times New Roman" w:cs="Times New Roman"/>
          <w:b/>
          <w:color w:val="auto"/>
          <w:sz w:val="20"/>
          <w:szCs w:val="20"/>
        </w:rPr>
      </w:pPr>
      <w:r w:rsidRPr="00700829">
        <w:rPr>
          <w:rFonts w:ascii="Times New Roman" w:hAnsi="Times New Roman" w:cs="Times New Roman"/>
          <w:b/>
          <w:color w:val="auto"/>
          <w:sz w:val="20"/>
          <w:szCs w:val="20"/>
        </w:rPr>
        <w:t>Tables</w:t>
      </w:r>
    </w:p>
    <w:p w14:paraId="6521FF6E" w14:textId="6D8FFE75" w:rsidR="00D56666" w:rsidRPr="00700829" w:rsidRDefault="00756B56" w:rsidP="009842FE">
      <w:pPr>
        <w:pStyle w:val="Caption"/>
        <w:keepNext/>
        <w:rPr>
          <w:rFonts w:ascii="Times New Roman" w:hAnsi="Times New Roman" w:cs="Times New Roman"/>
          <w:color w:val="auto"/>
          <w:sz w:val="20"/>
          <w:szCs w:val="20"/>
        </w:rPr>
      </w:pPr>
      <w:r w:rsidRPr="00700829">
        <w:rPr>
          <w:rFonts w:ascii="Times New Roman" w:hAnsi="Times New Roman" w:cs="Times New Roman"/>
          <w:color w:val="auto"/>
          <w:sz w:val="20"/>
          <w:szCs w:val="20"/>
        </w:rPr>
        <w:t xml:space="preserve">Supplementary </w:t>
      </w:r>
      <w:r w:rsidR="00D56666" w:rsidRPr="00700829">
        <w:rPr>
          <w:rFonts w:ascii="Times New Roman" w:hAnsi="Times New Roman" w:cs="Times New Roman"/>
          <w:color w:val="auto"/>
          <w:sz w:val="20"/>
          <w:szCs w:val="20"/>
        </w:rPr>
        <w:t xml:space="preserve">Table </w:t>
      </w:r>
      <w:r w:rsidR="00350302" w:rsidRPr="00700829">
        <w:rPr>
          <w:rFonts w:ascii="Times New Roman" w:hAnsi="Times New Roman" w:cs="Times New Roman"/>
          <w:color w:val="auto"/>
          <w:sz w:val="20"/>
          <w:szCs w:val="20"/>
        </w:rPr>
        <w:fldChar w:fldCharType="begin"/>
      </w:r>
      <w:r w:rsidR="00350302" w:rsidRPr="00700829">
        <w:rPr>
          <w:rFonts w:ascii="Times New Roman" w:hAnsi="Times New Roman" w:cs="Times New Roman"/>
          <w:color w:val="auto"/>
          <w:sz w:val="20"/>
          <w:szCs w:val="20"/>
        </w:rPr>
        <w:instrText xml:space="preserve"> SEQ Table \* ARABIC </w:instrText>
      </w:r>
      <w:r w:rsidR="00350302" w:rsidRPr="00700829">
        <w:rPr>
          <w:rFonts w:ascii="Times New Roman" w:hAnsi="Times New Roman" w:cs="Times New Roman"/>
          <w:color w:val="auto"/>
          <w:sz w:val="20"/>
          <w:szCs w:val="20"/>
        </w:rPr>
        <w:fldChar w:fldCharType="separate"/>
      </w:r>
      <w:r w:rsidR="00350302" w:rsidRPr="00700829">
        <w:rPr>
          <w:rFonts w:ascii="Times New Roman" w:hAnsi="Times New Roman" w:cs="Times New Roman"/>
          <w:noProof/>
          <w:color w:val="auto"/>
          <w:sz w:val="20"/>
          <w:szCs w:val="20"/>
        </w:rPr>
        <w:t>1</w:t>
      </w:r>
      <w:r w:rsidR="00350302" w:rsidRPr="00700829">
        <w:rPr>
          <w:rFonts w:ascii="Times New Roman" w:hAnsi="Times New Roman" w:cs="Times New Roman"/>
          <w:noProof/>
          <w:color w:val="auto"/>
          <w:sz w:val="20"/>
          <w:szCs w:val="20"/>
        </w:rPr>
        <w:fldChar w:fldCharType="end"/>
      </w:r>
      <w:r w:rsidR="00D56666" w:rsidRPr="00700829">
        <w:rPr>
          <w:rFonts w:ascii="Times New Roman" w:hAnsi="Times New Roman" w:cs="Times New Roman"/>
          <w:color w:val="auto"/>
          <w:sz w:val="20"/>
          <w:szCs w:val="20"/>
        </w:rPr>
        <w:t xml:space="preserve">: Description of datasets used in this </w:t>
      </w:r>
      <w:r w:rsidR="0021071E" w:rsidRPr="00700829">
        <w:rPr>
          <w:rFonts w:ascii="Times New Roman" w:hAnsi="Times New Roman" w:cs="Times New Roman"/>
          <w:color w:val="auto"/>
          <w:sz w:val="20"/>
          <w:szCs w:val="20"/>
        </w:rPr>
        <w:t>analysis.</w:t>
      </w:r>
    </w:p>
    <w:tbl>
      <w:tblPr>
        <w:tblStyle w:val="GridTable1Light"/>
        <w:tblpPr w:leftFromText="180" w:rightFromText="180" w:vertAnchor="text" w:horzAnchor="margin" w:tblpY="190"/>
        <w:tblW w:w="8643" w:type="dxa"/>
        <w:tblLook w:val="04A0" w:firstRow="1" w:lastRow="0" w:firstColumn="1" w:lastColumn="0" w:noHBand="0" w:noVBand="1"/>
      </w:tblPr>
      <w:tblGrid>
        <w:gridCol w:w="1696"/>
        <w:gridCol w:w="2127"/>
        <w:gridCol w:w="2551"/>
        <w:gridCol w:w="2269"/>
      </w:tblGrid>
      <w:tr w:rsidR="00D8411D" w:rsidRPr="00F4028B" w14:paraId="567D1AA8" w14:textId="77777777" w:rsidTr="00E04CBC">
        <w:trPr>
          <w:cnfStyle w:val="100000000000" w:firstRow="1" w:lastRow="0" w:firstColumn="0" w:lastColumn="0" w:oddVBand="0" w:evenVBand="0" w:oddHBand="0"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1696" w:type="dxa"/>
            <w:hideMark/>
          </w:tcPr>
          <w:p w14:paraId="645108C2" w14:textId="77777777" w:rsidR="00D8411D" w:rsidRPr="006707B3" w:rsidRDefault="00D8411D" w:rsidP="00EA093F">
            <w:pPr>
              <w:spacing w:line="480" w:lineRule="auto"/>
              <w:rPr>
                <w:rFonts w:ascii="Times New Roman" w:hAnsi="Times New Roman" w:cs="Times New Roman"/>
                <w:sz w:val="20"/>
                <w:szCs w:val="20"/>
              </w:rPr>
            </w:pPr>
            <w:r w:rsidRPr="006707B3">
              <w:rPr>
                <w:rFonts w:ascii="Times New Roman" w:hAnsi="Times New Roman" w:cs="Times New Roman"/>
                <w:sz w:val="20"/>
                <w:szCs w:val="20"/>
              </w:rPr>
              <w:t>Characteristic</w:t>
            </w:r>
          </w:p>
        </w:tc>
        <w:tc>
          <w:tcPr>
            <w:tcW w:w="2127" w:type="dxa"/>
            <w:hideMark/>
          </w:tcPr>
          <w:p w14:paraId="13C9E69A" w14:textId="77777777" w:rsidR="00D8411D" w:rsidRPr="006707B3" w:rsidRDefault="00D8411D" w:rsidP="00EA093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07B3">
              <w:rPr>
                <w:rFonts w:ascii="Times New Roman" w:hAnsi="Times New Roman" w:cs="Times New Roman"/>
                <w:sz w:val="20"/>
                <w:szCs w:val="20"/>
              </w:rPr>
              <w:t>OxWalk study</w:t>
            </w:r>
          </w:p>
        </w:tc>
        <w:tc>
          <w:tcPr>
            <w:tcW w:w="2551" w:type="dxa"/>
          </w:tcPr>
          <w:p w14:paraId="7B9F553B" w14:textId="1C7DBF38" w:rsidR="00D8411D" w:rsidRPr="006707B3" w:rsidRDefault="00D8411D" w:rsidP="00EA093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Michael J. Fox Foundation Levodopa Response study</w:t>
            </w:r>
          </w:p>
        </w:tc>
        <w:tc>
          <w:tcPr>
            <w:tcW w:w="2269" w:type="dxa"/>
            <w:hideMark/>
          </w:tcPr>
          <w:p w14:paraId="7997FACA" w14:textId="2307C1B7" w:rsidR="00D8411D" w:rsidRPr="006707B3" w:rsidRDefault="00D8411D" w:rsidP="00EA093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707B3">
              <w:rPr>
                <w:rFonts w:ascii="Times New Roman" w:hAnsi="Times New Roman" w:cs="Times New Roman"/>
                <w:sz w:val="20"/>
                <w:szCs w:val="20"/>
              </w:rPr>
              <w:t>UK Biobank Physical Activity Cohort</w:t>
            </w:r>
          </w:p>
        </w:tc>
      </w:tr>
      <w:tr w:rsidR="00D8411D" w:rsidRPr="00F4028B" w14:paraId="02D1AA0A" w14:textId="77777777" w:rsidTr="00E04CBC">
        <w:trPr>
          <w:trHeight w:val="509"/>
        </w:trPr>
        <w:tc>
          <w:tcPr>
            <w:cnfStyle w:val="001000000000" w:firstRow="0" w:lastRow="0" w:firstColumn="1" w:lastColumn="0" w:oddVBand="0" w:evenVBand="0" w:oddHBand="0" w:evenHBand="0" w:firstRowFirstColumn="0" w:firstRowLastColumn="0" w:lastRowFirstColumn="0" w:lastRowLastColumn="0"/>
            <w:tcW w:w="1696" w:type="dxa"/>
            <w:hideMark/>
          </w:tcPr>
          <w:p w14:paraId="187481DD"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No. of participants</w:t>
            </w:r>
          </w:p>
        </w:tc>
        <w:tc>
          <w:tcPr>
            <w:tcW w:w="2127" w:type="dxa"/>
            <w:hideMark/>
          </w:tcPr>
          <w:p w14:paraId="48A6C52A"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39</w:t>
            </w:r>
          </w:p>
        </w:tc>
        <w:tc>
          <w:tcPr>
            <w:tcW w:w="2551" w:type="dxa"/>
          </w:tcPr>
          <w:p w14:paraId="70190D0D" w14:textId="2863EC86"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28</w:t>
            </w:r>
          </w:p>
        </w:tc>
        <w:tc>
          <w:tcPr>
            <w:tcW w:w="2269" w:type="dxa"/>
            <w:hideMark/>
          </w:tcPr>
          <w:p w14:paraId="6E746849" w14:textId="4578134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10</w:t>
            </w:r>
            <w:r w:rsidR="00FD7099">
              <w:rPr>
                <w:rFonts w:ascii="Times New Roman" w:hAnsi="Times New Roman" w:cs="Times New Roman"/>
                <w:sz w:val="20"/>
                <w:szCs w:val="20"/>
              </w:rPr>
              <w:t>3</w:t>
            </w:r>
            <w:r w:rsidRPr="006E2825">
              <w:rPr>
                <w:rFonts w:ascii="Times New Roman" w:hAnsi="Times New Roman" w:cs="Times New Roman"/>
                <w:sz w:val="20"/>
                <w:szCs w:val="20"/>
              </w:rPr>
              <w:t>,</w:t>
            </w:r>
            <w:r w:rsidR="00FD7099">
              <w:rPr>
                <w:rFonts w:ascii="Times New Roman" w:hAnsi="Times New Roman" w:cs="Times New Roman"/>
                <w:sz w:val="20"/>
                <w:szCs w:val="20"/>
              </w:rPr>
              <w:t>66</w:t>
            </w:r>
            <w:r w:rsidRPr="006E2825">
              <w:rPr>
                <w:rFonts w:ascii="Times New Roman" w:hAnsi="Times New Roman" w:cs="Times New Roman"/>
                <w:sz w:val="20"/>
                <w:szCs w:val="20"/>
              </w:rPr>
              <w:t>0</w:t>
            </w:r>
          </w:p>
        </w:tc>
      </w:tr>
      <w:tr w:rsidR="00D8411D" w:rsidRPr="00F4028B" w14:paraId="5AB06E6A" w14:textId="77777777" w:rsidTr="00E04CBC">
        <w:trPr>
          <w:trHeight w:val="280"/>
        </w:trPr>
        <w:tc>
          <w:tcPr>
            <w:cnfStyle w:val="001000000000" w:firstRow="0" w:lastRow="0" w:firstColumn="1" w:lastColumn="0" w:oddVBand="0" w:evenVBand="0" w:oddHBand="0" w:evenHBand="0" w:firstRowFirstColumn="0" w:firstRowLastColumn="0" w:lastRowFirstColumn="0" w:lastRowLastColumn="0"/>
            <w:tcW w:w="1696" w:type="dxa"/>
            <w:hideMark/>
          </w:tcPr>
          <w:p w14:paraId="4074FC4D"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Sensor</w:t>
            </w:r>
          </w:p>
        </w:tc>
        <w:tc>
          <w:tcPr>
            <w:tcW w:w="2127" w:type="dxa"/>
            <w:hideMark/>
          </w:tcPr>
          <w:p w14:paraId="62FFF86E"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 xml:space="preserve">Axivity AX3 </w:t>
            </w:r>
          </w:p>
        </w:tc>
        <w:tc>
          <w:tcPr>
            <w:tcW w:w="2551" w:type="dxa"/>
          </w:tcPr>
          <w:p w14:paraId="30882950" w14:textId="153C4B2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roofErr w:type="spellStart"/>
            <w:r>
              <w:rPr>
                <w:rFonts w:ascii="Times New Roman" w:hAnsi="Times New Roman" w:cs="Times New Roman"/>
                <w:sz w:val="20"/>
                <w:szCs w:val="20"/>
              </w:rPr>
              <w:t>GENEActiv</w:t>
            </w:r>
            <w:proofErr w:type="spellEnd"/>
          </w:p>
        </w:tc>
        <w:tc>
          <w:tcPr>
            <w:tcW w:w="2269" w:type="dxa"/>
            <w:hideMark/>
          </w:tcPr>
          <w:p w14:paraId="0E1870EA" w14:textId="69F32966"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 xml:space="preserve">Axivity AX3 </w:t>
            </w:r>
          </w:p>
        </w:tc>
      </w:tr>
      <w:tr w:rsidR="00D8411D" w:rsidRPr="00F4028B" w14:paraId="282FB062" w14:textId="77777777" w:rsidTr="00E04CBC">
        <w:trPr>
          <w:trHeight w:val="509"/>
        </w:trPr>
        <w:tc>
          <w:tcPr>
            <w:cnfStyle w:val="001000000000" w:firstRow="0" w:lastRow="0" w:firstColumn="1" w:lastColumn="0" w:oddVBand="0" w:evenVBand="0" w:oddHBand="0" w:evenHBand="0" w:firstRowFirstColumn="0" w:firstRowLastColumn="0" w:lastRowFirstColumn="0" w:lastRowLastColumn="0"/>
            <w:tcW w:w="1696" w:type="dxa"/>
            <w:hideMark/>
          </w:tcPr>
          <w:p w14:paraId="3D88B532"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Raw sampling rate</w:t>
            </w:r>
          </w:p>
        </w:tc>
        <w:tc>
          <w:tcPr>
            <w:tcW w:w="2127" w:type="dxa"/>
            <w:hideMark/>
          </w:tcPr>
          <w:p w14:paraId="409C0D17"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100Hz</w:t>
            </w:r>
          </w:p>
        </w:tc>
        <w:tc>
          <w:tcPr>
            <w:tcW w:w="2551" w:type="dxa"/>
          </w:tcPr>
          <w:p w14:paraId="6DE9FA18" w14:textId="51F4651C"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50Hz</w:t>
            </w:r>
          </w:p>
        </w:tc>
        <w:tc>
          <w:tcPr>
            <w:tcW w:w="2269" w:type="dxa"/>
            <w:hideMark/>
          </w:tcPr>
          <w:p w14:paraId="7DDD270A" w14:textId="0BB30596"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100Hz</w:t>
            </w:r>
          </w:p>
        </w:tc>
      </w:tr>
      <w:tr w:rsidR="00D8411D" w:rsidRPr="00F4028B" w14:paraId="7A967390" w14:textId="77777777" w:rsidTr="00E04CBC">
        <w:trPr>
          <w:trHeight w:val="509"/>
        </w:trPr>
        <w:tc>
          <w:tcPr>
            <w:cnfStyle w:val="001000000000" w:firstRow="0" w:lastRow="0" w:firstColumn="1" w:lastColumn="0" w:oddVBand="0" w:evenVBand="0" w:oddHBand="0" w:evenHBand="0" w:firstRowFirstColumn="0" w:firstRowLastColumn="0" w:lastRowFirstColumn="0" w:lastRowLastColumn="0"/>
            <w:tcW w:w="1696" w:type="dxa"/>
            <w:hideMark/>
          </w:tcPr>
          <w:p w14:paraId="488E5BEB"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Body location</w:t>
            </w:r>
          </w:p>
        </w:tc>
        <w:tc>
          <w:tcPr>
            <w:tcW w:w="2127" w:type="dxa"/>
            <w:hideMark/>
          </w:tcPr>
          <w:p w14:paraId="186928AE"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Dominant wrist</w:t>
            </w:r>
          </w:p>
        </w:tc>
        <w:tc>
          <w:tcPr>
            <w:tcW w:w="2551" w:type="dxa"/>
          </w:tcPr>
          <w:p w14:paraId="5C62FA12" w14:textId="0FF31A6D" w:rsidR="00D8411D" w:rsidRPr="006E2825" w:rsidRDefault="00000375"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Wrist of most affected limb</w:t>
            </w:r>
          </w:p>
        </w:tc>
        <w:tc>
          <w:tcPr>
            <w:tcW w:w="2269" w:type="dxa"/>
            <w:hideMark/>
          </w:tcPr>
          <w:p w14:paraId="608572EA" w14:textId="3AFB7923"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Dominant wrist</w:t>
            </w:r>
          </w:p>
        </w:tc>
      </w:tr>
      <w:tr w:rsidR="00D8411D" w:rsidRPr="00F4028B" w14:paraId="67636F6E" w14:textId="77777777" w:rsidTr="00E04CBC">
        <w:trPr>
          <w:trHeight w:val="509"/>
        </w:trPr>
        <w:tc>
          <w:tcPr>
            <w:cnfStyle w:val="001000000000" w:firstRow="0" w:lastRow="0" w:firstColumn="1" w:lastColumn="0" w:oddVBand="0" w:evenVBand="0" w:oddHBand="0" w:evenHBand="0" w:firstRowFirstColumn="0" w:firstRowLastColumn="0" w:lastRowFirstColumn="0" w:lastRowLastColumn="0"/>
            <w:tcW w:w="1696" w:type="dxa"/>
            <w:hideMark/>
          </w:tcPr>
          <w:p w14:paraId="78DC657A"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Activity protocol</w:t>
            </w:r>
          </w:p>
        </w:tc>
        <w:tc>
          <w:tcPr>
            <w:tcW w:w="2127" w:type="dxa"/>
            <w:hideMark/>
          </w:tcPr>
          <w:p w14:paraId="3A2DF76D"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Unscripted free-living</w:t>
            </w:r>
          </w:p>
        </w:tc>
        <w:tc>
          <w:tcPr>
            <w:tcW w:w="2551" w:type="dxa"/>
          </w:tcPr>
          <w:p w14:paraId="750BC5B0" w14:textId="0CC22DE7" w:rsidR="00D8411D" w:rsidRPr="006E2825" w:rsidRDefault="008F7D0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Scripted tasks</w:t>
            </w:r>
          </w:p>
        </w:tc>
        <w:tc>
          <w:tcPr>
            <w:tcW w:w="2269" w:type="dxa"/>
            <w:hideMark/>
          </w:tcPr>
          <w:p w14:paraId="2E6EB005" w14:textId="013BFAA9"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Unscripted free-living</w:t>
            </w:r>
          </w:p>
        </w:tc>
      </w:tr>
      <w:tr w:rsidR="00D8411D" w:rsidRPr="00F4028B" w14:paraId="5840B652" w14:textId="77777777" w:rsidTr="00E04CBC">
        <w:trPr>
          <w:trHeight w:val="769"/>
        </w:trPr>
        <w:tc>
          <w:tcPr>
            <w:cnfStyle w:val="001000000000" w:firstRow="0" w:lastRow="0" w:firstColumn="1" w:lastColumn="0" w:oddVBand="0" w:evenVBand="0" w:oddHBand="0" w:evenHBand="0" w:firstRowFirstColumn="0" w:firstRowLastColumn="0" w:lastRowFirstColumn="0" w:lastRowLastColumn="0"/>
            <w:tcW w:w="1696" w:type="dxa"/>
            <w:hideMark/>
          </w:tcPr>
          <w:p w14:paraId="6CB6B0F7"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Measurement window, per participant</w:t>
            </w:r>
          </w:p>
        </w:tc>
        <w:tc>
          <w:tcPr>
            <w:tcW w:w="2127" w:type="dxa"/>
            <w:hideMark/>
          </w:tcPr>
          <w:p w14:paraId="37AFE40C" w14:textId="05E25854" w:rsidR="00D8411D" w:rsidRPr="006E2825" w:rsidRDefault="008F7D0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en-US"/>
              </w:rPr>
              <w:t>~</w:t>
            </w:r>
            <w:r w:rsidR="00D8411D" w:rsidRPr="006E2825">
              <w:rPr>
                <w:rFonts w:ascii="Times New Roman" w:hAnsi="Times New Roman" w:cs="Times New Roman"/>
                <w:sz w:val="20"/>
                <w:szCs w:val="20"/>
              </w:rPr>
              <w:t>1 hour</w:t>
            </w:r>
          </w:p>
        </w:tc>
        <w:tc>
          <w:tcPr>
            <w:tcW w:w="2551" w:type="dxa"/>
          </w:tcPr>
          <w:p w14:paraId="1C266A75" w14:textId="24EC1845" w:rsidR="00D8411D" w:rsidRPr="006E2825" w:rsidRDefault="008F7D0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~2 hours</w:t>
            </w:r>
          </w:p>
        </w:tc>
        <w:tc>
          <w:tcPr>
            <w:tcW w:w="2269" w:type="dxa"/>
            <w:hideMark/>
          </w:tcPr>
          <w:p w14:paraId="4E16B593" w14:textId="7C0CE352" w:rsidR="00D8411D" w:rsidRPr="006E2825" w:rsidRDefault="00DB2DF3"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Up to </w:t>
            </w:r>
            <w:r w:rsidR="00D8411D" w:rsidRPr="006E2825">
              <w:rPr>
                <w:rFonts w:ascii="Times New Roman" w:hAnsi="Times New Roman" w:cs="Times New Roman"/>
                <w:sz w:val="20"/>
                <w:szCs w:val="20"/>
              </w:rPr>
              <w:t>7 days</w:t>
            </w:r>
          </w:p>
        </w:tc>
      </w:tr>
      <w:tr w:rsidR="00D8411D" w:rsidRPr="00F4028B" w14:paraId="5789BB54" w14:textId="77777777" w:rsidTr="00E04CBC">
        <w:trPr>
          <w:trHeight w:val="769"/>
        </w:trPr>
        <w:tc>
          <w:tcPr>
            <w:cnfStyle w:val="001000000000" w:firstRow="0" w:lastRow="0" w:firstColumn="1" w:lastColumn="0" w:oddVBand="0" w:evenVBand="0" w:oddHBand="0" w:evenHBand="0" w:firstRowFirstColumn="0" w:firstRowLastColumn="0" w:lastRowFirstColumn="0" w:lastRowLastColumn="0"/>
            <w:tcW w:w="1696" w:type="dxa"/>
            <w:hideMark/>
          </w:tcPr>
          <w:p w14:paraId="459F5389"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Ground truth capture</w:t>
            </w:r>
          </w:p>
        </w:tc>
        <w:tc>
          <w:tcPr>
            <w:tcW w:w="2127" w:type="dxa"/>
            <w:hideMark/>
          </w:tcPr>
          <w:p w14:paraId="0C549041"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Waist worn, foot facing, video camera</w:t>
            </w:r>
          </w:p>
        </w:tc>
        <w:tc>
          <w:tcPr>
            <w:tcW w:w="2551" w:type="dxa"/>
          </w:tcPr>
          <w:p w14:paraId="1D971C38" w14:textId="6558EFC4" w:rsidR="00D8411D" w:rsidRPr="006E2825" w:rsidRDefault="0059277F"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Task diaries / Inspection</w:t>
            </w:r>
          </w:p>
        </w:tc>
        <w:tc>
          <w:tcPr>
            <w:tcW w:w="2269" w:type="dxa"/>
            <w:hideMark/>
          </w:tcPr>
          <w:p w14:paraId="55812C34" w14:textId="402D1BFA"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None</w:t>
            </w:r>
          </w:p>
        </w:tc>
      </w:tr>
      <w:tr w:rsidR="00D8411D" w:rsidRPr="00F4028B" w14:paraId="6A0C4C42" w14:textId="77777777" w:rsidTr="00E04CBC">
        <w:trPr>
          <w:trHeight w:val="509"/>
        </w:trPr>
        <w:tc>
          <w:tcPr>
            <w:cnfStyle w:val="001000000000" w:firstRow="0" w:lastRow="0" w:firstColumn="1" w:lastColumn="0" w:oddVBand="0" w:evenVBand="0" w:oddHBand="0" w:evenHBand="0" w:firstRowFirstColumn="0" w:firstRowLastColumn="0" w:lastRowFirstColumn="0" w:lastRowLastColumn="0"/>
            <w:tcW w:w="1696" w:type="dxa"/>
            <w:hideMark/>
          </w:tcPr>
          <w:p w14:paraId="68686D5E" w14:textId="77777777" w:rsidR="00D8411D"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Participant Age</w:t>
            </w:r>
          </w:p>
          <w:p w14:paraId="59E469B2" w14:textId="58E7168C" w:rsidR="00536EF6" w:rsidRPr="006E2825" w:rsidRDefault="00536EF6" w:rsidP="00EA093F">
            <w:pPr>
              <w:spacing w:line="480" w:lineRule="auto"/>
              <w:rPr>
                <w:rFonts w:ascii="Times New Roman" w:hAnsi="Times New Roman" w:cs="Times New Roman"/>
                <w:sz w:val="20"/>
                <w:szCs w:val="20"/>
              </w:rPr>
            </w:pPr>
            <w:r>
              <w:rPr>
                <w:rFonts w:ascii="Times New Roman" w:hAnsi="Times New Roman" w:cs="Times New Roman"/>
                <w:sz w:val="20"/>
                <w:szCs w:val="20"/>
              </w:rPr>
              <w:t>Mean (</w:t>
            </w:r>
            <w:r w:rsidR="00915B38">
              <w:rPr>
                <w:rFonts w:ascii="Times New Roman" w:hAnsi="Times New Roman" w:cs="Times New Roman"/>
                <w:sz w:val="20"/>
                <w:szCs w:val="20"/>
              </w:rPr>
              <w:t>S</w:t>
            </w:r>
            <w:r>
              <w:rPr>
                <w:rFonts w:ascii="Times New Roman" w:hAnsi="Times New Roman" w:cs="Times New Roman"/>
                <w:sz w:val="20"/>
                <w:szCs w:val="20"/>
              </w:rPr>
              <w:t>tandard deviation)</w:t>
            </w:r>
          </w:p>
        </w:tc>
        <w:tc>
          <w:tcPr>
            <w:tcW w:w="2127" w:type="dxa"/>
            <w:hideMark/>
          </w:tcPr>
          <w:p w14:paraId="2AB7A5E3" w14:textId="2A885CEA"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38.5 (14.0)</w:t>
            </w:r>
          </w:p>
          <w:p w14:paraId="6263AF3C"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Range: 19 - 81</w:t>
            </w:r>
          </w:p>
        </w:tc>
        <w:tc>
          <w:tcPr>
            <w:tcW w:w="2551" w:type="dxa"/>
          </w:tcPr>
          <w:p w14:paraId="2F33C50F" w14:textId="6FD1F009" w:rsidR="00536EF6" w:rsidRDefault="006E5483"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5483">
              <w:rPr>
                <w:rFonts w:ascii="Times New Roman" w:hAnsi="Times New Roman" w:cs="Times New Roman"/>
                <w:sz w:val="20"/>
                <w:szCs w:val="20"/>
              </w:rPr>
              <w:t>62.5 (8.8)</w:t>
            </w:r>
          </w:p>
          <w:p w14:paraId="7BAFA1F1" w14:textId="75AA0A69" w:rsidR="00D8411D" w:rsidRPr="006E2825" w:rsidRDefault="006E5483"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5483">
              <w:rPr>
                <w:rFonts w:ascii="Times New Roman" w:hAnsi="Times New Roman" w:cs="Times New Roman"/>
                <w:sz w:val="20"/>
                <w:szCs w:val="20"/>
              </w:rPr>
              <w:t>Range: 46 - 80</w:t>
            </w:r>
          </w:p>
        </w:tc>
        <w:tc>
          <w:tcPr>
            <w:tcW w:w="2269" w:type="dxa"/>
            <w:hideMark/>
          </w:tcPr>
          <w:p w14:paraId="3DC92157" w14:textId="4C6159D8"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62.4 (7.8)</w:t>
            </w:r>
          </w:p>
          <w:p w14:paraId="6810DD72"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Range: 43 - 79</w:t>
            </w:r>
          </w:p>
        </w:tc>
      </w:tr>
      <w:tr w:rsidR="00D8411D" w:rsidRPr="00F4028B" w14:paraId="5922BFD5" w14:textId="77777777" w:rsidTr="00E04CBC">
        <w:trPr>
          <w:trHeight w:val="509"/>
        </w:trPr>
        <w:tc>
          <w:tcPr>
            <w:cnfStyle w:val="001000000000" w:firstRow="0" w:lastRow="0" w:firstColumn="1" w:lastColumn="0" w:oddVBand="0" w:evenVBand="0" w:oddHBand="0" w:evenHBand="0" w:firstRowFirstColumn="0" w:firstRowLastColumn="0" w:lastRowFirstColumn="0" w:lastRowLastColumn="0"/>
            <w:tcW w:w="1696" w:type="dxa"/>
            <w:hideMark/>
          </w:tcPr>
          <w:p w14:paraId="74D664C1" w14:textId="77777777" w:rsidR="00D8411D" w:rsidRPr="006E2825" w:rsidRDefault="00D8411D" w:rsidP="00EA093F">
            <w:pPr>
              <w:spacing w:line="480" w:lineRule="auto"/>
              <w:rPr>
                <w:rFonts w:ascii="Times New Roman" w:hAnsi="Times New Roman" w:cs="Times New Roman"/>
                <w:sz w:val="20"/>
                <w:szCs w:val="20"/>
              </w:rPr>
            </w:pPr>
            <w:r w:rsidRPr="006E2825">
              <w:rPr>
                <w:rFonts w:ascii="Times New Roman" w:hAnsi="Times New Roman" w:cs="Times New Roman"/>
                <w:b w:val="0"/>
                <w:bCs w:val="0"/>
                <w:sz w:val="20"/>
                <w:szCs w:val="20"/>
              </w:rPr>
              <w:t>Participant Sex</w:t>
            </w:r>
          </w:p>
        </w:tc>
        <w:tc>
          <w:tcPr>
            <w:tcW w:w="2127" w:type="dxa"/>
            <w:hideMark/>
          </w:tcPr>
          <w:p w14:paraId="5FE425B7" w14:textId="77777777" w:rsidR="00D8411D" w:rsidRPr="006E2825" w:rsidRDefault="00D8411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E2825">
              <w:rPr>
                <w:rFonts w:ascii="Times New Roman" w:hAnsi="Times New Roman" w:cs="Times New Roman"/>
                <w:sz w:val="20"/>
                <w:szCs w:val="20"/>
              </w:rPr>
              <w:t>19 Female, 20 Male</w:t>
            </w:r>
          </w:p>
        </w:tc>
        <w:tc>
          <w:tcPr>
            <w:tcW w:w="2551" w:type="dxa"/>
          </w:tcPr>
          <w:p w14:paraId="16EEC44C" w14:textId="293F3288" w:rsidR="00D8411D" w:rsidRPr="006E2825" w:rsidRDefault="00CD6443"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9 Female, 19 Male</w:t>
            </w:r>
          </w:p>
        </w:tc>
        <w:tc>
          <w:tcPr>
            <w:tcW w:w="2269" w:type="dxa"/>
            <w:hideMark/>
          </w:tcPr>
          <w:p w14:paraId="49510249" w14:textId="24B4FDF3" w:rsidR="00D8411D" w:rsidRPr="006E2825" w:rsidRDefault="00967FC5"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7FC5">
              <w:rPr>
                <w:rFonts w:ascii="Times New Roman" w:hAnsi="Times New Roman" w:cs="Times New Roman"/>
                <w:sz w:val="20"/>
                <w:szCs w:val="20"/>
              </w:rPr>
              <w:t>58,267</w:t>
            </w:r>
            <w:r>
              <w:rPr>
                <w:rFonts w:ascii="Times New Roman" w:hAnsi="Times New Roman" w:cs="Times New Roman"/>
                <w:sz w:val="20"/>
                <w:szCs w:val="20"/>
              </w:rPr>
              <w:t xml:space="preserve"> </w:t>
            </w:r>
            <w:r w:rsidR="00D8411D" w:rsidRPr="006E2825">
              <w:rPr>
                <w:rFonts w:ascii="Times New Roman" w:hAnsi="Times New Roman" w:cs="Times New Roman"/>
                <w:sz w:val="20"/>
                <w:szCs w:val="20"/>
              </w:rPr>
              <w:t>Female,</w:t>
            </w:r>
          </w:p>
          <w:p w14:paraId="43D18D33" w14:textId="7DDFD99D" w:rsidR="00D8411D" w:rsidRPr="006E2825" w:rsidRDefault="00967FC5"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967FC5">
              <w:rPr>
                <w:rFonts w:ascii="Times New Roman" w:hAnsi="Times New Roman" w:cs="Times New Roman"/>
                <w:sz w:val="20"/>
                <w:szCs w:val="20"/>
              </w:rPr>
              <w:t>45,393</w:t>
            </w:r>
            <w:r>
              <w:rPr>
                <w:rFonts w:ascii="Times New Roman" w:hAnsi="Times New Roman" w:cs="Times New Roman"/>
                <w:sz w:val="20"/>
                <w:szCs w:val="20"/>
              </w:rPr>
              <w:t xml:space="preserve"> </w:t>
            </w:r>
            <w:r w:rsidR="00D8411D" w:rsidRPr="006E2825">
              <w:rPr>
                <w:rFonts w:ascii="Times New Roman" w:hAnsi="Times New Roman" w:cs="Times New Roman"/>
                <w:sz w:val="20"/>
                <w:szCs w:val="20"/>
              </w:rPr>
              <w:t>Male</w:t>
            </w:r>
          </w:p>
        </w:tc>
      </w:tr>
    </w:tbl>
    <w:p w14:paraId="2A46D5B3" w14:textId="77777777" w:rsidR="00D56666" w:rsidRPr="005B43E7" w:rsidRDefault="00D56666" w:rsidP="00D56666">
      <w:pPr>
        <w:spacing w:line="480" w:lineRule="auto"/>
        <w:rPr>
          <w:rFonts w:ascii="Times New Roman" w:hAnsi="Times New Roman" w:cs="Times New Roman"/>
        </w:rPr>
      </w:pPr>
    </w:p>
    <w:p w14:paraId="7A80EF4B" w14:textId="77777777" w:rsidR="00D56666" w:rsidRPr="005B43E7" w:rsidRDefault="00D56666" w:rsidP="00D56666">
      <w:pPr>
        <w:spacing w:line="480" w:lineRule="auto"/>
        <w:rPr>
          <w:rFonts w:ascii="Times New Roman" w:hAnsi="Times New Roman" w:cs="Times New Roman"/>
        </w:rPr>
      </w:pPr>
    </w:p>
    <w:p w14:paraId="3F690416" w14:textId="77777777" w:rsidR="00D56666" w:rsidRPr="005B43E7" w:rsidRDefault="00D56666" w:rsidP="00D56666">
      <w:pPr>
        <w:spacing w:line="480" w:lineRule="auto"/>
        <w:rPr>
          <w:rFonts w:ascii="Times New Roman" w:hAnsi="Times New Roman" w:cs="Times New Roman"/>
        </w:rPr>
      </w:pPr>
    </w:p>
    <w:p w14:paraId="3ACE92F0" w14:textId="77777777" w:rsidR="00D56666" w:rsidRPr="005B43E7" w:rsidRDefault="00D56666" w:rsidP="00D56666">
      <w:pPr>
        <w:spacing w:line="480" w:lineRule="auto"/>
        <w:rPr>
          <w:rFonts w:ascii="Times New Roman" w:hAnsi="Times New Roman" w:cs="Times New Roman"/>
        </w:rPr>
      </w:pPr>
    </w:p>
    <w:p w14:paraId="23195803" w14:textId="77777777" w:rsidR="00D56666" w:rsidRDefault="00D56666" w:rsidP="00D56666">
      <w:pPr>
        <w:spacing w:line="480" w:lineRule="auto"/>
        <w:rPr>
          <w:rFonts w:ascii="Times New Roman" w:hAnsi="Times New Roman" w:cs="Times New Roman"/>
        </w:rPr>
      </w:pPr>
      <w:r>
        <w:rPr>
          <w:rFonts w:ascii="Times New Roman" w:hAnsi="Times New Roman" w:cs="Times New Roman"/>
        </w:rPr>
        <w:br w:type="page"/>
      </w:r>
    </w:p>
    <w:p w14:paraId="1E5220D1" w14:textId="77777777" w:rsidR="00D56666" w:rsidRDefault="00D56666" w:rsidP="00D56666">
      <w:pPr>
        <w:spacing w:line="480" w:lineRule="auto"/>
        <w:rPr>
          <w:rFonts w:ascii="Times New Roman" w:hAnsi="Times New Roman" w:cs="Times New Roman"/>
        </w:rPr>
        <w:sectPr w:rsidR="00D56666" w:rsidSect="00350302">
          <w:footerReference w:type="default" r:id="rId9"/>
          <w:pgSz w:w="11906" w:h="16838"/>
          <w:pgMar w:top="1440" w:right="1440" w:bottom="1440" w:left="1440" w:header="709" w:footer="709" w:gutter="0"/>
          <w:cols w:space="708"/>
          <w:docGrid w:linePitch="360"/>
        </w:sectPr>
      </w:pPr>
    </w:p>
    <w:p w14:paraId="4FC1AE78" w14:textId="0E886A76" w:rsidR="00D56666" w:rsidRPr="00700829" w:rsidRDefault="00756B56" w:rsidP="009842FE">
      <w:pPr>
        <w:pStyle w:val="Caption"/>
        <w:keepNext/>
        <w:rPr>
          <w:rFonts w:ascii="Times New Roman" w:hAnsi="Times New Roman" w:cs="Times New Roman"/>
          <w:color w:val="auto"/>
          <w:sz w:val="20"/>
          <w:szCs w:val="20"/>
        </w:rPr>
      </w:pPr>
      <w:r w:rsidRPr="00700829">
        <w:rPr>
          <w:rFonts w:ascii="Times New Roman" w:hAnsi="Times New Roman" w:cs="Times New Roman"/>
          <w:color w:val="auto"/>
          <w:sz w:val="20"/>
          <w:szCs w:val="20"/>
        </w:rPr>
        <w:lastRenderedPageBreak/>
        <w:t xml:space="preserve">Supplementary </w:t>
      </w:r>
      <w:r w:rsidR="00D56666" w:rsidRPr="00700829">
        <w:rPr>
          <w:rFonts w:ascii="Times New Roman" w:hAnsi="Times New Roman" w:cs="Times New Roman"/>
          <w:color w:val="auto"/>
          <w:sz w:val="20"/>
          <w:szCs w:val="20"/>
        </w:rPr>
        <w:t xml:space="preserve">Table </w:t>
      </w:r>
      <w:r w:rsidR="00350302" w:rsidRPr="00700829">
        <w:rPr>
          <w:rFonts w:ascii="Times New Roman" w:hAnsi="Times New Roman" w:cs="Times New Roman"/>
          <w:color w:val="auto"/>
          <w:sz w:val="20"/>
          <w:szCs w:val="20"/>
        </w:rPr>
        <w:fldChar w:fldCharType="begin"/>
      </w:r>
      <w:r w:rsidR="00350302" w:rsidRPr="00700829">
        <w:rPr>
          <w:rFonts w:ascii="Times New Roman" w:hAnsi="Times New Roman" w:cs="Times New Roman"/>
          <w:color w:val="auto"/>
          <w:sz w:val="20"/>
          <w:szCs w:val="20"/>
        </w:rPr>
        <w:instrText xml:space="preserve"> SEQ Table \* ARABIC </w:instrText>
      </w:r>
      <w:r w:rsidR="00350302" w:rsidRPr="00700829">
        <w:rPr>
          <w:rFonts w:ascii="Times New Roman" w:hAnsi="Times New Roman" w:cs="Times New Roman"/>
          <w:color w:val="auto"/>
          <w:sz w:val="20"/>
          <w:szCs w:val="20"/>
        </w:rPr>
        <w:fldChar w:fldCharType="separate"/>
      </w:r>
      <w:r w:rsidR="00350302" w:rsidRPr="00700829">
        <w:rPr>
          <w:rFonts w:ascii="Times New Roman" w:hAnsi="Times New Roman" w:cs="Times New Roman"/>
          <w:noProof/>
          <w:color w:val="auto"/>
          <w:sz w:val="20"/>
          <w:szCs w:val="20"/>
        </w:rPr>
        <w:t>2</w:t>
      </w:r>
      <w:r w:rsidR="00350302" w:rsidRPr="00700829">
        <w:rPr>
          <w:rFonts w:ascii="Times New Roman" w:hAnsi="Times New Roman" w:cs="Times New Roman"/>
          <w:noProof/>
          <w:color w:val="auto"/>
          <w:sz w:val="20"/>
          <w:szCs w:val="20"/>
        </w:rPr>
        <w:fldChar w:fldCharType="end"/>
      </w:r>
      <w:r w:rsidR="00D56666" w:rsidRPr="00700829">
        <w:rPr>
          <w:rFonts w:ascii="Times New Roman" w:hAnsi="Times New Roman" w:cs="Times New Roman"/>
          <w:color w:val="auto"/>
          <w:sz w:val="20"/>
          <w:szCs w:val="20"/>
        </w:rPr>
        <w:t>: Definition of variables from the UK Biobank data</w:t>
      </w:r>
    </w:p>
    <w:tbl>
      <w:tblPr>
        <w:tblStyle w:val="GridTable1Light"/>
        <w:tblW w:w="14125" w:type="dxa"/>
        <w:tblLook w:val="04A0" w:firstRow="1" w:lastRow="0" w:firstColumn="1" w:lastColumn="0" w:noHBand="0" w:noVBand="1"/>
      </w:tblPr>
      <w:tblGrid>
        <w:gridCol w:w="2142"/>
        <w:gridCol w:w="1681"/>
        <w:gridCol w:w="3543"/>
        <w:gridCol w:w="3402"/>
        <w:gridCol w:w="3357"/>
      </w:tblGrid>
      <w:tr w:rsidR="00D56666" w:rsidRPr="00F4028B" w14:paraId="69B81BE2" w14:textId="77777777" w:rsidTr="00D84F22">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544F0271"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Characteristic</w:t>
            </w:r>
          </w:p>
        </w:tc>
        <w:tc>
          <w:tcPr>
            <w:tcW w:w="1681" w:type="dxa"/>
            <w:noWrap/>
            <w:hideMark/>
          </w:tcPr>
          <w:p w14:paraId="761D8283" w14:textId="77777777" w:rsidR="00D56666" w:rsidRPr="00970044" w:rsidRDefault="00D56666" w:rsidP="00EA093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Source</w:t>
            </w:r>
          </w:p>
        </w:tc>
        <w:tc>
          <w:tcPr>
            <w:tcW w:w="3543" w:type="dxa"/>
            <w:noWrap/>
            <w:hideMark/>
          </w:tcPr>
          <w:p w14:paraId="6524D725" w14:textId="77777777" w:rsidR="00D56666" w:rsidRPr="00970044" w:rsidRDefault="00D56666" w:rsidP="00EA093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Notes</w:t>
            </w:r>
          </w:p>
        </w:tc>
        <w:tc>
          <w:tcPr>
            <w:tcW w:w="3402" w:type="dxa"/>
            <w:noWrap/>
            <w:hideMark/>
          </w:tcPr>
          <w:p w14:paraId="515E9483" w14:textId="77777777" w:rsidR="00D56666" w:rsidRPr="00970044" w:rsidRDefault="00D56666" w:rsidP="00EA093F">
            <w:pPr>
              <w:spacing w:line="480" w:lineRule="auto"/>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UK Biobank field</w:t>
            </w:r>
          </w:p>
        </w:tc>
        <w:tc>
          <w:tcPr>
            <w:tcW w:w="3357" w:type="dxa"/>
            <w:noWrap/>
            <w:hideMark/>
          </w:tcPr>
          <w:p w14:paraId="347438E9" w14:textId="77777777" w:rsidR="00D56666" w:rsidRPr="00970044" w:rsidRDefault="00D56666" w:rsidP="00EA093F">
            <w:pPr>
              <w:tabs>
                <w:tab w:val="left" w:pos="0"/>
              </w:tabs>
              <w:spacing w:line="480" w:lineRule="auto"/>
              <w:ind w:right="1707"/>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Coding Notes</w:t>
            </w:r>
          </w:p>
        </w:tc>
      </w:tr>
      <w:tr w:rsidR="00D56666" w:rsidRPr="00F4028B" w14:paraId="7EBB271B" w14:textId="77777777" w:rsidTr="00EA093F">
        <w:trPr>
          <w:trHeight w:val="300"/>
        </w:trPr>
        <w:tc>
          <w:tcPr>
            <w:cnfStyle w:val="001000000000" w:firstRow="0" w:lastRow="0" w:firstColumn="1" w:lastColumn="0" w:oddVBand="0" w:evenVBand="0" w:oddHBand="0" w:evenHBand="0" w:firstRowFirstColumn="0" w:firstRowLastColumn="0" w:lastRowFirstColumn="0" w:lastRowLastColumn="0"/>
            <w:tcW w:w="14125" w:type="dxa"/>
            <w:gridSpan w:val="5"/>
            <w:noWrap/>
            <w:hideMark/>
          </w:tcPr>
          <w:p w14:paraId="571293C1" w14:textId="77777777" w:rsidR="00D56666" w:rsidRPr="00970044" w:rsidRDefault="00D56666" w:rsidP="00EA093F">
            <w:pPr>
              <w:spacing w:line="480" w:lineRule="auto"/>
              <w:rPr>
                <w:rFonts w:ascii="Times New Roman" w:eastAsia="Times New Roman" w:hAnsi="Times New Roman" w:cs="Times New Roman"/>
                <w:sz w:val="16"/>
                <w:szCs w:val="16"/>
                <w:lang w:eastAsia="en-GB"/>
              </w:rPr>
            </w:pPr>
            <w:r w:rsidRPr="00970044">
              <w:rPr>
                <w:rFonts w:ascii="Times New Roman" w:eastAsia="Times New Roman" w:hAnsi="Times New Roman" w:cs="Times New Roman"/>
                <w:color w:val="000000"/>
                <w:sz w:val="16"/>
                <w:szCs w:val="16"/>
                <w:lang w:eastAsia="en-GB"/>
              </w:rPr>
              <w:t>OUTCOME</w:t>
            </w:r>
          </w:p>
        </w:tc>
      </w:tr>
      <w:tr w:rsidR="00D56666" w:rsidRPr="00F4028B" w14:paraId="380450CA"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6CD82866"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Age at first PD event</w:t>
            </w:r>
          </w:p>
        </w:tc>
        <w:tc>
          <w:tcPr>
            <w:tcW w:w="1681" w:type="dxa"/>
            <w:noWrap/>
            <w:hideMark/>
          </w:tcPr>
          <w:p w14:paraId="3B92B8FB"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Hospital episode statistics (HES)</w:t>
            </w:r>
          </w:p>
          <w:p w14:paraId="06CF4CA1"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records</w:t>
            </w:r>
          </w:p>
        </w:tc>
        <w:tc>
          <w:tcPr>
            <w:tcW w:w="3543" w:type="dxa"/>
            <w:noWrap/>
            <w:hideMark/>
          </w:tcPr>
          <w:p w14:paraId="59BB6EFD"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First ICD-10 code (G20) in HES data.</w:t>
            </w:r>
          </w:p>
        </w:tc>
        <w:tc>
          <w:tcPr>
            <w:tcW w:w="3402" w:type="dxa"/>
            <w:noWrap/>
            <w:hideMark/>
          </w:tcPr>
          <w:p w14:paraId="069DCA16"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w:t>
            </w:r>
          </w:p>
        </w:tc>
        <w:tc>
          <w:tcPr>
            <w:tcW w:w="3357" w:type="dxa"/>
            <w:noWrap/>
            <w:hideMark/>
          </w:tcPr>
          <w:p w14:paraId="6E5E703A"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D56666" w:rsidRPr="00F4028B" w14:paraId="07388903"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189C28A2"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Age loss-to-follow up</w:t>
            </w:r>
          </w:p>
        </w:tc>
        <w:tc>
          <w:tcPr>
            <w:tcW w:w="1681" w:type="dxa"/>
            <w:noWrap/>
            <w:hideMark/>
          </w:tcPr>
          <w:p w14:paraId="39CF7AC3"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Death Registry</w:t>
            </w:r>
          </w:p>
        </w:tc>
        <w:tc>
          <w:tcPr>
            <w:tcW w:w="3543" w:type="dxa"/>
            <w:noWrap/>
            <w:hideMark/>
          </w:tcPr>
          <w:p w14:paraId="67A54F3F"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hideMark/>
          </w:tcPr>
          <w:p w14:paraId="4BDE1DDF"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100093</w:t>
            </w:r>
          </w:p>
        </w:tc>
        <w:tc>
          <w:tcPr>
            <w:tcW w:w="3357" w:type="dxa"/>
            <w:noWrap/>
            <w:hideMark/>
          </w:tcPr>
          <w:p w14:paraId="232CC2C3"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D56666" w:rsidRPr="00F4028B" w14:paraId="016F32DA" w14:textId="77777777" w:rsidTr="00EA093F">
        <w:trPr>
          <w:trHeight w:val="300"/>
        </w:trPr>
        <w:tc>
          <w:tcPr>
            <w:cnfStyle w:val="001000000000" w:firstRow="0" w:lastRow="0" w:firstColumn="1" w:lastColumn="0" w:oddVBand="0" w:evenVBand="0" w:oddHBand="0" w:evenHBand="0" w:firstRowFirstColumn="0" w:firstRowLastColumn="0" w:lastRowFirstColumn="0" w:lastRowLastColumn="0"/>
            <w:tcW w:w="14125" w:type="dxa"/>
            <w:gridSpan w:val="5"/>
            <w:noWrap/>
            <w:hideMark/>
          </w:tcPr>
          <w:p w14:paraId="1EECE739" w14:textId="77777777" w:rsidR="00D56666" w:rsidRPr="00970044" w:rsidRDefault="00D56666" w:rsidP="00EA093F">
            <w:pPr>
              <w:spacing w:line="480" w:lineRule="auto"/>
              <w:rPr>
                <w:rFonts w:ascii="Times New Roman" w:eastAsia="Times New Roman" w:hAnsi="Times New Roman" w:cs="Times New Roman"/>
                <w:sz w:val="16"/>
                <w:szCs w:val="16"/>
                <w:lang w:eastAsia="en-GB"/>
              </w:rPr>
            </w:pPr>
            <w:r w:rsidRPr="00970044">
              <w:rPr>
                <w:rFonts w:ascii="Times New Roman" w:eastAsia="Times New Roman" w:hAnsi="Times New Roman" w:cs="Times New Roman"/>
                <w:color w:val="000000"/>
                <w:sz w:val="16"/>
                <w:szCs w:val="16"/>
                <w:lang w:eastAsia="en-GB"/>
              </w:rPr>
              <w:t>EXPOSURE</w:t>
            </w:r>
          </w:p>
        </w:tc>
      </w:tr>
      <w:tr w:rsidR="00D56666" w:rsidRPr="001C77B0" w14:paraId="71695DD4"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21FE9111"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Median Daily Step count</w:t>
            </w:r>
          </w:p>
        </w:tc>
        <w:tc>
          <w:tcPr>
            <w:tcW w:w="1681" w:type="dxa"/>
            <w:noWrap/>
            <w:hideMark/>
          </w:tcPr>
          <w:p w14:paraId="3E0FF1AC"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Accelerometry</w:t>
            </w:r>
          </w:p>
        </w:tc>
        <w:tc>
          <w:tcPr>
            <w:tcW w:w="3543" w:type="dxa"/>
            <w:noWrap/>
            <w:hideMark/>
          </w:tcPr>
          <w:p w14:paraId="04B7372E" w14:textId="3DF774BD"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using the “</w:t>
            </w:r>
            <w:proofErr w:type="spellStart"/>
            <w:r w:rsidRPr="00970044">
              <w:rPr>
                <w:rFonts w:ascii="Times New Roman" w:eastAsia="Times New Roman" w:hAnsi="Times New Roman" w:cs="Times New Roman"/>
                <w:color w:val="000000"/>
                <w:sz w:val="16"/>
                <w:szCs w:val="16"/>
                <w:lang w:eastAsia="en-GB"/>
              </w:rPr>
              <w:t>stepcount</w:t>
            </w:r>
            <w:proofErr w:type="spellEnd"/>
            <w:r w:rsidRPr="00970044">
              <w:rPr>
                <w:rFonts w:ascii="Times New Roman" w:eastAsia="Times New Roman" w:hAnsi="Times New Roman" w:cs="Times New Roman"/>
                <w:color w:val="000000"/>
                <w:sz w:val="16"/>
                <w:szCs w:val="16"/>
                <w:lang w:eastAsia="en-GB"/>
              </w:rPr>
              <w:t xml:space="preserve">” tool, version </w:t>
            </w:r>
            <w:r w:rsidR="002B4A80">
              <w:rPr>
                <w:rFonts w:ascii="Times New Roman" w:eastAsia="Times New Roman" w:hAnsi="Times New Roman" w:cs="Times New Roman"/>
                <w:color w:val="000000"/>
                <w:sz w:val="16"/>
                <w:szCs w:val="16"/>
                <w:lang w:eastAsia="en-GB"/>
              </w:rPr>
              <w:t>2</w:t>
            </w:r>
            <w:r w:rsidRPr="00970044">
              <w:rPr>
                <w:rFonts w:ascii="Times New Roman" w:eastAsia="Times New Roman" w:hAnsi="Times New Roman" w:cs="Times New Roman"/>
                <w:color w:val="000000"/>
                <w:sz w:val="16"/>
                <w:szCs w:val="16"/>
                <w:lang w:eastAsia="en-GB"/>
              </w:rPr>
              <w:t>.1.</w:t>
            </w:r>
            <w:r w:rsidR="002B4A80">
              <w:rPr>
                <w:rFonts w:ascii="Times New Roman" w:eastAsia="Times New Roman" w:hAnsi="Times New Roman" w:cs="Times New Roman"/>
                <w:color w:val="000000"/>
                <w:sz w:val="16"/>
                <w:szCs w:val="16"/>
                <w:lang w:eastAsia="en-GB"/>
              </w:rPr>
              <w:t>5</w:t>
            </w:r>
            <w:r w:rsidRPr="00970044">
              <w:rPr>
                <w:rFonts w:ascii="Times New Roman" w:eastAsia="Times New Roman" w:hAnsi="Times New Roman" w:cs="Times New Roman"/>
                <w:color w:val="000000"/>
                <w:sz w:val="16"/>
                <w:szCs w:val="16"/>
                <w:lang w:eastAsia="en-GB"/>
              </w:rPr>
              <w:t xml:space="preserve">. </w:t>
            </w:r>
            <w:r w:rsidRPr="00970044">
              <w:rPr>
                <w:rFonts w:ascii="Times New Roman" w:eastAsia="Times New Roman" w:hAnsi="Times New Roman" w:cs="Times New Roman"/>
                <w:color w:val="000000"/>
                <w:sz w:val="16"/>
                <w:szCs w:val="16"/>
                <w:lang w:eastAsia="en-GB"/>
              </w:rPr>
              <w:br/>
              <w:t>Details can be found at:</w:t>
            </w:r>
            <w:r w:rsidRPr="00970044">
              <w:rPr>
                <w:rFonts w:ascii="Times New Roman" w:eastAsia="Times New Roman" w:hAnsi="Times New Roman" w:cs="Times New Roman"/>
                <w:color w:val="000000"/>
                <w:sz w:val="16"/>
                <w:szCs w:val="16"/>
                <w:lang w:eastAsia="en-GB"/>
              </w:rPr>
              <w:br/>
              <w:t>https://github.com/OxWearables/stepcount</w:t>
            </w:r>
          </w:p>
        </w:tc>
        <w:tc>
          <w:tcPr>
            <w:tcW w:w="3402" w:type="dxa"/>
          </w:tcPr>
          <w:p w14:paraId="03CC99DC"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357" w:type="dxa"/>
          </w:tcPr>
          <w:p w14:paraId="74252554" w14:textId="75C5600B" w:rsidR="00D56666" w:rsidRDefault="00130082"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 xml:space="preserve">Reported either as divided into </w:t>
            </w:r>
            <w:r w:rsidR="00584B47">
              <w:rPr>
                <w:rFonts w:ascii="Times New Roman" w:eastAsia="Times New Roman" w:hAnsi="Times New Roman" w:cs="Times New Roman"/>
                <w:color w:val="000000"/>
                <w:sz w:val="16"/>
                <w:szCs w:val="16"/>
                <w:lang w:eastAsia="en-GB"/>
              </w:rPr>
              <w:t>quintiles</w:t>
            </w:r>
            <w:r w:rsidR="006E083D">
              <w:rPr>
                <w:rFonts w:ascii="Times New Roman" w:eastAsia="Times New Roman" w:hAnsi="Times New Roman" w:cs="Times New Roman"/>
                <w:color w:val="000000"/>
                <w:sz w:val="16"/>
                <w:szCs w:val="16"/>
                <w:lang w:eastAsia="en-GB"/>
              </w:rPr>
              <w:t>:</w:t>
            </w:r>
          </w:p>
          <w:p w14:paraId="5B373E99" w14:textId="62B58427" w:rsidR="004A599A" w:rsidRPr="00970044" w:rsidRDefault="00584B47"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84B47">
              <w:rPr>
                <w:rFonts w:ascii="Times New Roman" w:eastAsia="Times New Roman" w:hAnsi="Times New Roman" w:cs="Times New Roman"/>
                <w:color w:val="000000"/>
                <w:sz w:val="16"/>
                <w:szCs w:val="16"/>
                <w:lang w:eastAsia="en-GB"/>
              </w:rPr>
              <w:t>&lt;6,276</w:t>
            </w:r>
            <w:r>
              <w:rPr>
                <w:rFonts w:ascii="Times New Roman" w:eastAsia="Times New Roman" w:hAnsi="Times New Roman" w:cs="Times New Roman"/>
                <w:color w:val="000000"/>
                <w:sz w:val="16"/>
                <w:szCs w:val="16"/>
                <w:lang w:eastAsia="en-GB"/>
              </w:rPr>
              <w:t xml:space="preserve">, </w:t>
            </w:r>
            <w:r w:rsidRPr="00584B47">
              <w:rPr>
                <w:rFonts w:ascii="Times New Roman" w:eastAsia="Times New Roman" w:hAnsi="Times New Roman" w:cs="Times New Roman"/>
                <w:color w:val="000000"/>
                <w:sz w:val="16"/>
                <w:szCs w:val="16"/>
                <w:lang w:eastAsia="en-GB"/>
              </w:rPr>
              <w:t>6,276-8,145</w:t>
            </w:r>
            <w:r>
              <w:rPr>
                <w:rFonts w:ascii="Times New Roman" w:eastAsia="Times New Roman" w:hAnsi="Times New Roman" w:cs="Times New Roman"/>
                <w:color w:val="000000"/>
                <w:sz w:val="16"/>
                <w:szCs w:val="16"/>
                <w:lang w:eastAsia="en-GB"/>
              </w:rPr>
              <w:t xml:space="preserve">, </w:t>
            </w:r>
            <w:r w:rsidRPr="00584B47">
              <w:rPr>
                <w:rFonts w:ascii="Times New Roman" w:eastAsia="Times New Roman" w:hAnsi="Times New Roman" w:cs="Times New Roman"/>
                <w:color w:val="000000"/>
                <w:sz w:val="16"/>
                <w:szCs w:val="16"/>
                <w:lang w:eastAsia="en-GB"/>
              </w:rPr>
              <w:t>8,146-9,966</w:t>
            </w:r>
            <w:r>
              <w:rPr>
                <w:rFonts w:ascii="Times New Roman" w:eastAsia="Times New Roman" w:hAnsi="Times New Roman" w:cs="Times New Roman"/>
                <w:color w:val="000000"/>
                <w:sz w:val="16"/>
                <w:szCs w:val="16"/>
                <w:lang w:eastAsia="en-GB"/>
              </w:rPr>
              <w:t xml:space="preserve">, </w:t>
            </w:r>
            <w:r w:rsidRPr="00584B47">
              <w:rPr>
                <w:rFonts w:ascii="Times New Roman" w:eastAsia="Times New Roman" w:hAnsi="Times New Roman" w:cs="Times New Roman"/>
                <w:color w:val="000000"/>
                <w:sz w:val="16"/>
                <w:szCs w:val="16"/>
                <w:lang w:eastAsia="en-GB"/>
              </w:rPr>
              <w:t>9,967-12,368</w:t>
            </w:r>
            <w:r>
              <w:rPr>
                <w:rFonts w:ascii="Times New Roman" w:eastAsia="Times New Roman" w:hAnsi="Times New Roman" w:cs="Times New Roman"/>
                <w:color w:val="000000"/>
                <w:sz w:val="16"/>
                <w:szCs w:val="16"/>
                <w:lang w:eastAsia="en-GB"/>
              </w:rPr>
              <w:t xml:space="preserve">, </w:t>
            </w:r>
            <w:r w:rsidRPr="00584B47">
              <w:rPr>
                <w:rFonts w:ascii="Times New Roman" w:eastAsia="Times New Roman" w:hAnsi="Times New Roman" w:cs="Times New Roman"/>
                <w:color w:val="000000"/>
                <w:sz w:val="16"/>
                <w:szCs w:val="16"/>
                <w:lang w:eastAsia="en-GB"/>
              </w:rPr>
              <w:t>12,369+</w:t>
            </w:r>
            <w:r>
              <w:rPr>
                <w:rFonts w:ascii="Times New Roman" w:eastAsia="Times New Roman" w:hAnsi="Times New Roman" w:cs="Times New Roman"/>
                <w:color w:val="000000"/>
                <w:sz w:val="16"/>
                <w:szCs w:val="16"/>
                <w:lang w:eastAsia="en-GB"/>
              </w:rPr>
              <w:t>. o</w:t>
            </w:r>
            <w:r w:rsidR="004A599A">
              <w:rPr>
                <w:rFonts w:ascii="Times New Roman" w:eastAsia="Times New Roman" w:hAnsi="Times New Roman" w:cs="Times New Roman"/>
                <w:color w:val="000000"/>
                <w:sz w:val="16"/>
                <w:szCs w:val="16"/>
                <w:lang w:eastAsia="en-GB"/>
              </w:rPr>
              <w:t>r a</w:t>
            </w:r>
            <w:r w:rsidR="006E083D">
              <w:rPr>
                <w:rFonts w:ascii="Times New Roman" w:eastAsia="Times New Roman" w:hAnsi="Times New Roman" w:cs="Times New Roman"/>
                <w:color w:val="000000"/>
                <w:sz w:val="16"/>
                <w:szCs w:val="16"/>
                <w:lang w:eastAsia="en-GB"/>
              </w:rPr>
              <w:t>s</w:t>
            </w:r>
            <w:r w:rsidR="004A599A">
              <w:rPr>
                <w:rFonts w:ascii="Times New Roman" w:eastAsia="Times New Roman" w:hAnsi="Times New Roman" w:cs="Times New Roman"/>
                <w:color w:val="000000"/>
                <w:sz w:val="16"/>
                <w:szCs w:val="16"/>
                <w:lang w:eastAsia="en-GB"/>
              </w:rPr>
              <w:t xml:space="preserve"> per-1000 daily steps</w:t>
            </w:r>
          </w:p>
        </w:tc>
      </w:tr>
      <w:tr w:rsidR="00D56666" w:rsidRPr="00F4028B" w14:paraId="1D29E898"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3823" w:type="dxa"/>
            <w:gridSpan w:val="2"/>
            <w:noWrap/>
            <w:hideMark/>
          </w:tcPr>
          <w:p w14:paraId="72417D95"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EXCLUSION VARIABLES</w:t>
            </w:r>
          </w:p>
        </w:tc>
        <w:tc>
          <w:tcPr>
            <w:tcW w:w="3543" w:type="dxa"/>
            <w:noWrap/>
            <w:hideMark/>
          </w:tcPr>
          <w:p w14:paraId="557BA8CD"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hideMark/>
          </w:tcPr>
          <w:p w14:paraId="04079B11"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3357" w:type="dxa"/>
            <w:noWrap/>
            <w:hideMark/>
          </w:tcPr>
          <w:p w14:paraId="32D47F71"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r>
      <w:tr w:rsidR="00D56666" w:rsidRPr="00F4028B" w14:paraId="441DE1BB"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6BCCE130"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Prior Parkinsonism</w:t>
            </w:r>
          </w:p>
        </w:tc>
        <w:tc>
          <w:tcPr>
            <w:tcW w:w="1681" w:type="dxa"/>
            <w:noWrap/>
            <w:hideMark/>
          </w:tcPr>
          <w:p w14:paraId="2DE7E3B4"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HES records</w:t>
            </w:r>
          </w:p>
        </w:tc>
        <w:tc>
          <w:tcPr>
            <w:tcW w:w="3543" w:type="dxa"/>
            <w:noWrap/>
            <w:hideMark/>
          </w:tcPr>
          <w:p w14:paraId="34172E35" w14:textId="762A7F60" w:rsidR="00D56666"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 xml:space="preserve">PD-related ICD-10 codes in hospital records </w:t>
            </w:r>
            <w:r w:rsidR="002B4A80">
              <w:rPr>
                <w:rFonts w:ascii="Times New Roman" w:eastAsia="Times New Roman" w:hAnsi="Times New Roman" w:cs="Times New Roman"/>
                <w:color w:val="000000"/>
                <w:sz w:val="16"/>
                <w:szCs w:val="16"/>
                <w:lang w:eastAsia="en-GB"/>
              </w:rPr>
              <w:t>before</w:t>
            </w:r>
            <w:r>
              <w:rPr>
                <w:rFonts w:ascii="Times New Roman" w:eastAsia="Times New Roman" w:hAnsi="Times New Roman" w:cs="Times New Roman"/>
                <w:color w:val="000000"/>
                <w:sz w:val="16"/>
                <w:szCs w:val="16"/>
                <w:lang w:eastAsia="en-GB"/>
              </w:rPr>
              <w:t xml:space="preserve"> </w:t>
            </w:r>
            <w:r w:rsidR="00631D44">
              <w:rPr>
                <w:rFonts w:ascii="Times New Roman" w:eastAsia="Times New Roman" w:hAnsi="Times New Roman" w:cs="Times New Roman"/>
                <w:color w:val="000000"/>
                <w:sz w:val="16"/>
                <w:szCs w:val="16"/>
                <w:lang w:eastAsia="en-GB"/>
              </w:rPr>
              <w:t>accelerometry</w:t>
            </w:r>
            <w:r>
              <w:rPr>
                <w:rFonts w:ascii="Times New Roman" w:eastAsia="Times New Roman" w:hAnsi="Times New Roman" w:cs="Times New Roman"/>
                <w:color w:val="000000"/>
                <w:sz w:val="16"/>
                <w:szCs w:val="16"/>
                <w:lang w:eastAsia="en-GB"/>
              </w:rPr>
              <w:t xml:space="preserve"> wear date:</w:t>
            </w:r>
          </w:p>
          <w:p w14:paraId="78547B78"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G20-26, G35, G47</w:t>
            </w:r>
          </w:p>
        </w:tc>
        <w:tc>
          <w:tcPr>
            <w:tcW w:w="3402" w:type="dxa"/>
            <w:noWrap/>
            <w:hideMark/>
          </w:tcPr>
          <w:p w14:paraId="5C11B117"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w:t>
            </w:r>
          </w:p>
        </w:tc>
        <w:tc>
          <w:tcPr>
            <w:tcW w:w="3357" w:type="dxa"/>
            <w:noWrap/>
            <w:hideMark/>
          </w:tcPr>
          <w:p w14:paraId="2DC39AFF"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D56666" w:rsidRPr="00F4028B" w14:paraId="0A00CCB5"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4969AC82" w14:textId="77777777" w:rsidR="00D56666" w:rsidRPr="00970044" w:rsidRDefault="00D56666" w:rsidP="00EA093F">
            <w:pPr>
              <w:spacing w:line="480" w:lineRule="auto"/>
              <w:rPr>
                <w:rFonts w:ascii="Times New Roman" w:eastAsia="Times New Roman" w:hAnsi="Times New Roman" w:cs="Times New Roman"/>
                <w:sz w:val="16"/>
                <w:szCs w:val="16"/>
                <w:lang w:eastAsia="en-GB"/>
              </w:rPr>
            </w:pPr>
          </w:p>
        </w:tc>
        <w:tc>
          <w:tcPr>
            <w:tcW w:w="1681" w:type="dxa"/>
            <w:noWrap/>
            <w:hideMark/>
          </w:tcPr>
          <w:p w14:paraId="760BCE71"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3DFBAF60"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PD-related self-reported disease</w:t>
            </w:r>
          </w:p>
        </w:tc>
        <w:tc>
          <w:tcPr>
            <w:tcW w:w="3402" w:type="dxa"/>
            <w:noWrap/>
            <w:hideMark/>
          </w:tcPr>
          <w:p w14:paraId="7B83C61F"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20002</w:t>
            </w:r>
          </w:p>
        </w:tc>
        <w:tc>
          <w:tcPr>
            <w:tcW w:w="3357" w:type="dxa"/>
            <w:noWrap/>
            <w:hideMark/>
          </w:tcPr>
          <w:p w14:paraId="095481B6"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631D44" w:rsidRPr="00F4028B" w14:paraId="6E580E2C"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tcPr>
          <w:p w14:paraId="7E52471A" w14:textId="77777777" w:rsidR="00631D44" w:rsidRPr="00970044" w:rsidRDefault="00631D44" w:rsidP="00EA093F">
            <w:pPr>
              <w:spacing w:line="480" w:lineRule="auto"/>
              <w:rPr>
                <w:rFonts w:ascii="Times New Roman" w:eastAsia="Times New Roman" w:hAnsi="Times New Roman" w:cs="Times New Roman"/>
                <w:sz w:val="16"/>
                <w:szCs w:val="16"/>
                <w:lang w:eastAsia="en-GB"/>
              </w:rPr>
            </w:pPr>
          </w:p>
        </w:tc>
        <w:tc>
          <w:tcPr>
            <w:tcW w:w="1681" w:type="dxa"/>
            <w:noWrap/>
          </w:tcPr>
          <w:p w14:paraId="357E9CF1" w14:textId="5D2C497E" w:rsidR="00631D44" w:rsidRPr="00970044" w:rsidRDefault="00631D44"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Algorithmi</w:t>
            </w:r>
            <w:r w:rsidR="00D84F22">
              <w:rPr>
                <w:rFonts w:ascii="Times New Roman" w:eastAsia="Times New Roman" w:hAnsi="Times New Roman" w:cs="Times New Roman"/>
                <w:color w:val="000000"/>
                <w:sz w:val="16"/>
                <w:szCs w:val="16"/>
                <w:lang w:eastAsia="en-GB"/>
              </w:rPr>
              <w:t>cally derived first instance of PD (G20)</w:t>
            </w:r>
          </w:p>
        </w:tc>
        <w:tc>
          <w:tcPr>
            <w:tcW w:w="3543" w:type="dxa"/>
            <w:noWrap/>
          </w:tcPr>
          <w:p w14:paraId="5557A3FD" w14:textId="78AE911B" w:rsidR="00631D44" w:rsidRPr="00970044" w:rsidRDefault="00631D44"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 xml:space="preserve">Date G20 first reported (Parkinson’s disease) prior to </w:t>
            </w:r>
            <w:r w:rsidR="007C2F3A">
              <w:rPr>
                <w:rFonts w:ascii="Times New Roman" w:eastAsia="Times New Roman" w:hAnsi="Times New Roman" w:cs="Times New Roman"/>
                <w:color w:val="000000"/>
                <w:sz w:val="16"/>
                <w:szCs w:val="16"/>
                <w:lang w:eastAsia="en-GB"/>
              </w:rPr>
              <w:t xml:space="preserve">the </w:t>
            </w:r>
            <w:r>
              <w:rPr>
                <w:rFonts w:ascii="Times New Roman" w:eastAsia="Times New Roman" w:hAnsi="Times New Roman" w:cs="Times New Roman"/>
                <w:color w:val="000000"/>
                <w:sz w:val="16"/>
                <w:szCs w:val="16"/>
                <w:lang w:eastAsia="en-GB"/>
              </w:rPr>
              <w:t>accelerometry wear date</w:t>
            </w:r>
          </w:p>
        </w:tc>
        <w:tc>
          <w:tcPr>
            <w:tcW w:w="3402" w:type="dxa"/>
            <w:noWrap/>
          </w:tcPr>
          <w:p w14:paraId="1E3B03F8" w14:textId="305511A9" w:rsidR="00631D44" w:rsidRPr="00970044" w:rsidRDefault="00631D44"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Derived from 131022</w:t>
            </w:r>
          </w:p>
        </w:tc>
        <w:tc>
          <w:tcPr>
            <w:tcW w:w="3357" w:type="dxa"/>
            <w:noWrap/>
          </w:tcPr>
          <w:p w14:paraId="5913F983" w14:textId="77777777" w:rsidR="00631D44" w:rsidRPr="00970044" w:rsidRDefault="00631D44"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D56666" w:rsidRPr="00F4028B" w14:paraId="63DFCCFB" w14:textId="77777777" w:rsidTr="00EA093F">
        <w:trPr>
          <w:trHeight w:val="300"/>
        </w:trPr>
        <w:tc>
          <w:tcPr>
            <w:cnfStyle w:val="001000000000" w:firstRow="0" w:lastRow="0" w:firstColumn="1" w:lastColumn="0" w:oddVBand="0" w:evenVBand="0" w:oddHBand="0" w:evenHBand="0" w:firstRowFirstColumn="0" w:firstRowLastColumn="0" w:lastRowFirstColumn="0" w:lastRowLastColumn="0"/>
            <w:tcW w:w="14125" w:type="dxa"/>
            <w:gridSpan w:val="5"/>
            <w:noWrap/>
            <w:hideMark/>
          </w:tcPr>
          <w:p w14:paraId="4C6BEFEA" w14:textId="77777777" w:rsidR="00D56666" w:rsidRPr="00970044" w:rsidRDefault="00D56666" w:rsidP="00EA093F">
            <w:pPr>
              <w:spacing w:line="480" w:lineRule="auto"/>
              <w:rPr>
                <w:rFonts w:ascii="Times New Roman" w:eastAsia="Times New Roman" w:hAnsi="Times New Roman" w:cs="Times New Roman"/>
                <w:sz w:val="16"/>
                <w:szCs w:val="16"/>
                <w:lang w:eastAsia="en-GB"/>
              </w:rPr>
            </w:pPr>
            <w:r w:rsidRPr="00970044">
              <w:rPr>
                <w:rFonts w:ascii="Times New Roman" w:eastAsia="Times New Roman" w:hAnsi="Times New Roman" w:cs="Times New Roman"/>
                <w:color w:val="000000"/>
                <w:sz w:val="16"/>
                <w:szCs w:val="16"/>
                <w:lang w:eastAsia="en-GB"/>
              </w:rPr>
              <w:t>ADJUSTMENT VARIABLES</w:t>
            </w:r>
          </w:p>
        </w:tc>
      </w:tr>
      <w:tr w:rsidR="00D56666" w:rsidRPr="00F4028B" w14:paraId="630981A3" w14:textId="77777777" w:rsidTr="00D84F22">
        <w:trPr>
          <w:trHeight w:val="12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1BC7A562"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Age</w:t>
            </w:r>
          </w:p>
        </w:tc>
        <w:tc>
          <w:tcPr>
            <w:tcW w:w="1681" w:type="dxa"/>
            <w:noWrap/>
            <w:hideMark/>
          </w:tcPr>
          <w:p w14:paraId="55205F2A"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hideMark/>
          </w:tcPr>
          <w:p w14:paraId="55EFC1CC"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 xml:space="preserve">Attained age was the underlying timescale in survival analyses; participants entered the study at the end of accelerometer wear. </w:t>
            </w:r>
          </w:p>
        </w:tc>
        <w:tc>
          <w:tcPr>
            <w:tcW w:w="3402" w:type="dxa"/>
            <w:noWrap/>
            <w:hideMark/>
          </w:tcPr>
          <w:p w14:paraId="69EA8C65"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90011, 34, 52</w:t>
            </w:r>
          </w:p>
        </w:tc>
        <w:tc>
          <w:tcPr>
            <w:tcW w:w="3357" w:type="dxa"/>
          </w:tcPr>
          <w:p w14:paraId="6618DE00"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D56666" w:rsidRPr="00F4028B" w14:paraId="5B90883A"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7EBF29AC"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lastRenderedPageBreak/>
              <w:t>Sex</w:t>
            </w:r>
          </w:p>
        </w:tc>
        <w:tc>
          <w:tcPr>
            <w:tcW w:w="1681" w:type="dxa"/>
            <w:noWrap/>
            <w:hideMark/>
          </w:tcPr>
          <w:p w14:paraId="06AE9510"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729937BD"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hideMark/>
          </w:tcPr>
          <w:p w14:paraId="7AFC3EF3"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31</w:t>
            </w:r>
          </w:p>
        </w:tc>
        <w:tc>
          <w:tcPr>
            <w:tcW w:w="3357" w:type="dxa"/>
            <w:noWrap/>
            <w:hideMark/>
          </w:tcPr>
          <w:p w14:paraId="3A07E2B2"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Female, Male</w:t>
            </w:r>
          </w:p>
        </w:tc>
      </w:tr>
      <w:tr w:rsidR="00D56666" w:rsidRPr="00F4028B" w14:paraId="081D52CE"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52C6F070"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Ethnicity</w:t>
            </w:r>
          </w:p>
        </w:tc>
        <w:tc>
          <w:tcPr>
            <w:tcW w:w="1681" w:type="dxa"/>
            <w:noWrap/>
            <w:hideMark/>
          </w:tcPr>
          <w:p w14:paraId="3502CA96"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4722A46C"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hideMark/>
          </w:tcPr>
          <w:p w14:paraId="170AAB76"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21000</w:t>
            </w:r>
          </w:p>
        </w:tc>
        <w:tc>
          <w:tcPr>
            <w:tcW w:w="3357" w:type="dxa"/>
            <w:noWrap/>
            <w:hideMark/>
          </w:tcPr>
          <w:p w14:paraId="0F609ABF"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White, non-white</w:t>
            </w:r>
          </w:p>
        </w:tc>
      </w:tr>
      <w:tr w:rsidR="00D56666" w:rsidRPr="00F4028B" w14:paraId="0E86EE8F"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67FE4BE6" w14:textId="77777777" w:rsidR="00D56666" w:rsidRPr="00970044" w:rsidRDefault="00D56666" w:rsidP="00EA093F">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Townsend Deprivation Index</w:t>
            </w:r>
          </w:p>
        </w:tc>
        <w:tc>
          <w:tcPr>
            <w:tcW w:w="1681" w:type="dxa"/>
            <w:noWrap/>
            <w:hideMark/>
          </w:tcPr>
          <w:p w14:paraId="21B2B70F"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602581A1" w14:textId="0E4E1156" w:rsidR="007041A7" w:rsidRPr="00970044" w:rsidRDefault="00D56666" w:rsidP="0075227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 xml:space="preserve">Townsend Deprivation Index of address at time of UKB baseline assessment. </w:t>
            </w:r>
          </w:p>
        </w:tc>
        <w:tc>
          <w:tcPr>
            <w:tcW w:w="3402" w:type="dxa"/>
            <w:noWrap/>
            <w:hideMark/>
          </w:tcPr>
          <w:p w14:paraId="19EAECC2" w14:textId="77777777" w:rsidR="00D56666" w:rsidRPr="00970044" w:rsidRDefault="00D56666"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22189</w:t>
            </w:r>
          </w:p>
        </w:tc>
        <w:tc>
          <w:tcPr>
            <w:tcW w:w="3357" w:type="dxa"/>
            <w:noWrap/>
            <w:hideMark/>
          </w:tcPr>
          <w:p w14:paraId="64899E33" w14:textId="2EB43CF3" w:rsidR="00875D01" w:rsidRPr="00970044" w:rsidRDefault="00875D01"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631D44" w:rsidRPr="00F4028B" w14:paraId="3A6154ED"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tcPr>
          <w:p w14:paraId="40DAB71F" w14:textId="14A34D68" w:rsidR="00631D44" w:rsidRPr="00970044" w:rsidRDefault="00473739" w:rsidP="00EA093F">
            <w:pPr>
              <w:spacing w:line="480" w:lineRule="auto"/>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UK recruitment centre geographic region</w:t>
            </w:r>
          </w:p>
        </w:tc>
        <w:tc>
          <w:tcPr>
            <w:tcW w:w="1681" w:type="dxa"/>
            <w:noWrap/>
          </w:tcPr>
          <w:p w14:paraId="21AFE8DF" w14:textId="5B3239EC" w:rsidR="00631D44" w:rsidRPr="00970044" w:rsidRDefault="00473739"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Baseline</w:t>
            </w:r>
          </w:p>
        </w:tc>
        <w:tc>
          <w:tcPr>
            <w:tcW w:w="3543" w:type="dxa"/>
            <w:noWrap/>
          </w:tcPr>
          <w:p w14:paraId="748566DC" w14:textId="77777777" w:rsidR="00631D44" w:rsidRPr="00970044" w:rsidRDefault="00631D44"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tcPr>
          <w:p w14:paraId="3CC7FA70" w14:textId="005C34BC" w:rsidR="00631D44" w:rsidRPr="00970044" w:rsidRDefault="00403F59"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 xml:space="preserve">Derived from </w:t>
            </w:r>
            <w:r w:rsidR="00EC7BA8">
              <w:rPr>
                <w:rFonts w:ascii="Times New Roman" w:eastAsia="Times New Roman" w:hAnsi="Times New Roman" w:cs="Times New Roman"/>
                <w:color w:val="000000"/>
                <w:sz w:val="16"/>
                <w:szCs w:val="16"/>
                <w:lang w:eastAsia="en-GB"/>
              </w:rPr>
              <w:t>54</w:t>
            </w:r>
          </w:p>
        </w:tc>
        <w:tc>
          <w:tcPr>
            <w:tcW w:w="3357" w:type="dxa"/>
            <w:noWrap/>
          </w:tcPr>
          <w:p w14:paraId="5EDF5F8C" w14:textId="4CD59123" w:rsidR="00631D44" w:rsidRPr="00970044" w:rsidRDefault="00B525A8"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B525A8">
              <w:rPr>
                <w:rFonts w:ascii="Times New Roman" w:eastAsia="Times New Roman" w:hAnsi="Times New Roman" w:cs="Times New Roman"/>
                <w:color w:val="000000"/>
                <w:sz w:val="16"/>
                <w:szCs w:val="16"/>
                <w:lang w:eastAsia="en-GB"/>
              </w:rPr>
              <w:t>London, Midlands, Yorkshire, northeast, northwest, southeast, southwest England, Scotland, Wales</w:t>
            </w:r>
          </w:p>
        </w:tc>
      </w:tr>
      <w:tr w:rsidR="00631D44" w:rsidRPr="00F4028B" w14:paraId="4CE9BF52"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tcPr>
          <w:p w14:paraId="32E4E17D" w14:textId="46C5CAB2" w:rsidR="00631D44" w:rsidRDefault="0032518A" w:rsidP="00EA093F">
            <w:pPr>
              <w:spacing w:line="480" w:lineRule="auto"/>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Education</w:t>
            </w:r>
            <w:r w:rsidR="0092363E">
              <w:rPr>
                <w:rFonts w:ascii="Times New Roman" w:eastAsia="Times New Roman" w:hAnsi="Times New Roman" w:cs="Times New Roman"/>
                <w:color w:val="000000"/>
                <w:sz w:val="16"/>
                <w:szCs w:val="16"/>
                <w:lang w:eastAsia="en-GB"/>
              </w:rPr>
              <w:t>/Qualifications</w:t>
            </w:r>
          </w:p>
        </w:tc>
        <w:tc>
          <w:tcPr>
            <w:tcW w:w="1681" w:type="dxa"/>
            <w:noWrap/>
          </w:tcPr>
          <w:p w14:paraId="11AB4F1B" w14:textId="45CE3F97" w:rsidR="00631D44" w:rsidRPr="00970044" w:rsidRDefault="00473739"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Baseline</w:t>
            </w:r>
          </w:p>
        </w:tc>
        <w:tc>
          <w:tcPr>
            <w:tcW w:w="3543" w:type="dxa"/>
            <w:noWrap/>
          </w:tcPr>
          <w:p w14:paraId="6752D8FC" w14:textId="77777777" w:rsidR="006268CD" w:rsidRDefault="003F454A"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Selected as highest educational achievement</w:t>
            </w:r>
            <w:r w:rsidR="006B62C6">
              <w:rPr>
                <w:rFonts w:ascii="Times New Roman" w:eastAsia="Times New Roman" w:hAnsi="Times New Roman" w:cs="Times New Roman"/>
                <w:color w:val="000000"/>
                <w:sz w:val="16"/>
                <w:szCs w:val="16"/>
                <w:lang w:eastAsia="en-GB"/>
              </w:rPr>
              <w:t>. Labels are ordered by highest to lowest value.</w:t>
            </w:r>
            <w:r w:rsidR="006268CD">
              <w:rPr>
                <w:rFonts w:ascii="Times New Roman" w:eastAsia="Times New Roman" w:hAnsi="Times New Roman" w:cs="Times New Roman"/>
                <w:color w:val="000000"/>
                <w:sz w:val="16"/>
                <w:szCs w:val="16"/>
                <w:lang w:eastAsia="en-GB"/>
              </w:rPr>
              <w:br/>
            </w:r>
            <w:hyperlink r:id="rId10" w:anchor="Background" w:history="1">
              <w:r w:rsidR="006268CD" w:rsidRPr="006268CD">
                <w:rPr>
                  <w:rStyle w:val="Hyperlink"/>
                  <w:rFonts w:ascii="Times New Roman" w:eastAsia="Times New Roman" w:hAnsi="Times New Roman" w:cs="Times New Roman"/>
                  <w:sz w:val="16"/>
                  <w:szCs w:val="16"/>
                  <w:lang w:eastAsia="en-GB"/>
                </w:rPr>
                <w:t>ISCED</w:t>
              </w:r>
            </w:hyperlink>
          </w:p>
          <w:p w14:paraId="7406785A" w14:textId="5BEA6165" w:rsidR="00631D44" w:rsidRPr="00970044" w:rsidRDefault="006268CD"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hyperlink r:id="rId11" w:anchor="sup1" w:history="1">
              <w:r w:rsidRPr="006268CD">
                <w:rPr>
                  <w:rStyle w:val="Hyperlink"/>
                  <w:rFonts w:ascii="Times New Roman" w:eastAsia="Times New Roman" w:hAnsi="Times New Roman" w:cs="Times New Roman"/>
                  <w:sz w:val="16"/>
                  <w:szCs w:val="16"/>
                  <w:lang w:eastAsia="en-GB"/>
                </w:rPr>
                <w:t>UK Biobank Paper</w:t>
              </w:r>
            </w:hyperlink>
          </w:p>
        </w:tc>
        <w:tc>
          <w:tcPr>
            <w:tcW w:w="3402" w:type="dxa"/>
            <w:noWrap/>
          </w:tcPr>
          <w:p w14:paraId="374401B8" w14:textId="367E94F1" w:rsidR="00631D44" w:rsidRPr="00970044" w:rsidRDefault="0092363E"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 xml:space="preserve">Derived from </w:t>
            </w:r>
            <w:r w:rsidR="000B5FFF">
              <w:rPr>
                <w:rFonts w:ascii="Times New Roman" w:eastAsia="Times New Roman" w:hAnsi="Times New Roman" w:cs="Times New Roman"/>
                <w:color w:val="000000"/>
                <w:sz w:val="16"/>
                <w:szCs w:val="16"/>
                <w:lang w:eastAsia="en-GB"/>
              </w:rPr>
              <w:t>6138</w:t>
            </w:r>
          </w:p>
        </w:tc>
        <w:tc>
          <w:tcPr>
            <w:tcW w:w="3357" w:type="dxa"/>
            <w:noWrap/>
          </w:tcPr>
          <w:p w14:paraId="4702AE69" w14:textId="14586CB7" w:rsidR="00631D44" w:rsidRDefault="00521B89" w:rsidP="006268CD">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521B89">
              <w:rPr>
                <w:rFonts w:ascii="Times New Roman" w:eastAsia="Times New Roman" w:hAnsi="Times New Roman" w:cs="Times New Roman"/>
                <w:color w:val="000000"/>
                <w:sz w:val="16"/>
                <w:szCs w:val="16"/>
                <w:lang w:eastAsia="en-GB"/>
              </w:rPr>
              <w:t>College/University degree</w:t>
            </w:r>
            <w:r>
              <w:rPr>
                <w:rFonts w:ascii="Times New Roman" w:eastAsia="Times New Roman" w:hAnsi="Times New Roman" w:cs="Times New Roman"/>
                <w:color w:val="000000"/>
                <w:sz w:val="16"/>
                <w:szCs w:val="16"/>
                <w:lang w:eastAsia="en-GB"/>
              </w:rPr>
              <w:t xml:space="preserve">, </w:t>
            </w:r>
            <w:r w:rsidR="00EF7E20" w:rsidRPr="00EF7E20">
              <w:rPr>
                <w:rFonts w:ascii="Times New Roman" w:eastAsia="Times New Roman" w:hAnsi="Times New Roman" w:cs="Times New Roman"/>
                <w:color w:val="000000"/>
                <w:sz w:val="16"/>
                <w:szCs w:val="16"/>
                <w:lang w:eastAsia="en-GB"/>
              </w:rPr>
              <w:t>NVQ/HND/HNC or equivalent</w:t>
            </w:r>
            <w:r w:rsidR="00EF7E20">
              <w:rPr>
                <w:rFonts w:ascii="Times New Roman" w:eastAsia="Times New Roman" w:hAnsi="Times New Roman" w:cs="Times New Roman"/>
                <w:color w:val="000000"/>
                <w:sz w:val="16"/>
                <w:szCs w:val="16"/>
                <w:lang w:eastAsia="en-GB"/>
              </w:rPr>
              <w:t xml:space="preserve">, </w:t>
            </w:r>
            <w:r w:rsidR="006268CD" w:rsidRPr="00437206">
              <w:rPr>
                <w:rFonts w:ascii="Times New Roman" w:eastAsia="Times New Roman" w:hAnsi="Times New Roman" w:cs="Times New Roman"/>
                <w:color w:val="000000"/>
                <w:sz w:val="16"/>
                <w:szCs w:val="16"/>
                <w:lang w:eastAsia="en-GB"/>
              </w:rPr>
              <w:t>Other professional qualification</w:t>
            </w:r>
            <w:r w:rsidR="006268CD">
              <w:rPr>
                <w:rFonts w:ascii="Times New Roman" w:eastAsia="Times New Roman" w:hAnsi="Times New Roman" w:cs="Times New Roman"/>
                <w:color w:val="000000"/>
                <w:sz w:val="16"/>
                <w:szCs w:val="16"/>
                <w:lang w:eastAsia="en-GB"/>
              </w:rPr>
              <w:t xml:space="preserve">, </w:t>
            </w:r>
            <w:r w:rsidR="00EF7E20" w:rsidRPr="00EF7E20">
              <w:rPr>
                <w:rFonts w:ascii="Times New Roman" w:eastAsia="Times New Roman" w:hAnsi="Times New Roman" w:cs="Times New Roman"/>
                <w:color w:val="000000"/>
                <w:sz w:val="16"/>
                <w:szCs w:val="16"/>
                <w:lang w:eastAsia="en-GB"/>
              </w:rPr>
              <w:t>A levels/AS levels or equivalent</w:t>
            </w:r>
            <w:r w:rsidR="00EF7E20">
              <w:rPr>
                <w:rFonts w:ascii="Times New Roman" w:eastAsia="Times New Roman" w:hAnsi="Times New Roman" w:cs="Times New Roman"/>
                <w:color w:val="000000"/>
                <w:sz w:val="16"/>
                <w:szCs w:val="16"/>
                <w:lang w:eastAsia="en-GB"/>
              </w:rPr>
              <w:t>,</w:t>
            </w:r>
            <w:r w:rsidR="00437206">
              <w:rPr>
                <w:rFonts w:ascii="Times New Roman" w:eastAsia="Times New Roman" w:hAnsi="Times New Roman" w:cs="Times New Roman"/>
                <w:color w:val="000000"/>
                <w:sz w:val="16"/>
                <w:szCs w:val="16"/>
                <w:lang w:eastAsia="en-GB"/>
              </w:rPr>
              <w:t xml:space="preserve"> </w:t>
            </w:r>
            <w:r w:rsidR="00437206" w:rsidRPr="00437206">
              <w:rPr>
                <w:rFonts w:ascii="Times New Roman" w:eastAsia="Times New Roman" w:hAnsi="Times New Roman" w:cs="Times New Roman"/>
                <w:color w:val="000000"/>
                <w:sz w:val="16"/>
                <w:szCs w:val="16"/>
                <w:lang w:eastAsia="en-GB"/>
              </w:rPr>
              <w:t>GCSEs/CSEs/O levels or equivalent</w:t>
            </w:r>
            <w:r w:rsidR="00437206">
              <w:rPr>
                <w:rFonts w:ascii="Times New Roman" w:eastAsia="Times New Roman" w:hAnsi="Times New Roman" w:cs="Times New Roman"/>
                <w:color w:val="000000"/>
                <w:sz w:val="16"/>
                <w:szCs w:val="16"/>
                <w:lang w:eastAsia="en-GB"/>
              </w:rPr>
              <w:t xml:space="preserve">, </w:t>
            </w:r>
            <w:r w:rsidR="006B62C6" w:rsidRPr="006B62C6">
              <w:rPr>
                <w:rFonts w:ascii="Times New Roman" w:eastAsia="Times New Roman" w:hAnsi="Times New Roman" w:cs="Times New Roman"/>
                <w:color w:val="000000"/>
                <w:sz w:val="16"/>
                <w:szCs w:val="16"/>
                <w:lang w:eastAsia="en-GB"/>
              </w:rPr>
              <w:t>No qualification</w:t>
            </w:r>
          </w:p>
        </w:tc>
      </w:tr>
      <w:tr w:rsidR="00631D44" w:rsidRPr="00F4028B" w14:paraId="499C5427"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tcPr>
          <w:p w14:paraId="2D9DD9C1" w14:textId="5E86B09B" w:rsidR="00631D44" w:rsidRDefault="00200A0F" w:rsidP="00EA093F">
            <w:pPr>
              <w:spacing w:line="480" w:lineRule="auto"/>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Employment status</w:t>
            </w:r>
          </w:p>
        </w:tc>
        <w:tc>
          <w:tcPr>
            <w:tcW w:w="1681" w:type="dxa"/>
            <w:noWrap/>
          </w:tcPr>
          <w:p w14:paraId="1BB78513" w14:textId="0B989750" w:rsidR="00631D44" w:rsidRPr="00970044" w:rsidRDefault="00473739"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Baseline</w:t>
            </w:r>
          </w:p>
        </w:tc>
        <w:tc>
          <w:tcPr>
            <w:tcW w:w="3543" w:type="dxa"/>
            <w:noWrap/>
          </w:tcPr>
          <w:p w14:paraId="6A78FA13" w14:textId="77777777" w:rsidR="00631D44" w:rsidRPr="00970044" w:rsidRDefault="00631D44"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tcPr>
          <w:p w14:paraId="3E1E9261" w14:textId="4716D550" w:rsidR="00631D44" w:rsidRPr="00970044" w:rsidRDefault="00B43470"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Derived from 6142, 201</w:t>
            </w:r>
            <w:r w:rsidR="001565EB">
              <w:rPr>
                <w:rFonts w:ascii="Times New Roman" w:eastAsia="Times New Roman" w:hAnsi="Times New Roman" w:cs="Times New Roman"/>
                <w:color w:val="000000"/>
                <w:sz w:val="16"/>
                <w:szCs w:val="16"/>
                <w:lang w:eastAsia="en-GB"/>
              </w:rPr>
              <w:t>19</w:t>
            </w:r>
          </w:p>
        </w:tc>
        <w:tc>
          <w:tcPr>
            <w:tcW w:w="3357" w:type="dxa"/>
            <w:noWrap/>
          </w:tcPr>
          <w:p w14:paraId="35E26729" w14:textId="2AC601A8" w:rsidR="00631D44" w:rsidRDefault="001565EB" w:rsidP="00EA093F">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 xml:space="preserve">Employed, </w:t>
            </w:r>
            <w:proofErr w:type="gramStart"/>
            <w:r>
              <w:rPr>
                <w:rFonts w:ascii="Times New Roman" w:eastAsia="Times New Roman" w:hAnsi="Times New Roman" w:cs="Times New Roman"/>
                <w:color w:val="000000"/>
                <w:sz w:val="16"/>
                <w:szCs w:val="16"/>
                <w:lang w:eastAsia="en-GB"/>
              </w:rPr>
              <w:t>Not</w:t>
            </w:r>
            <w:proofErr w:type="gramEnd"/>
            <w:r>
              <w:rPr>
                <w:rFonts w:ascii="Times New Roman" w:eastAsia="Times New Roman" w:hAnsi="Times New Roman" w:cs="Times New Roman"/>
                <w:color w:val="000000"/>
                <w:sz w:val="16"/>
                <w:szCs w:val="16"/>
                <w:lang w:eastAsia="en-GB"/>
              </w:rPr>
              <w:t xml:space="preserve"> employed</w:t>
            </w:r>
          </w:p>
        </w:tc>
      </w:tr>
      <w:tr w:rsidR="007109C2" w:rsidRPr="00F4028B" w14:paraId="2067CA6F"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697AAA3B"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Smoking status</w:t>
            </w:r>
          </w:p>
        </w:tc>
        <w:tc>
          <w:tcPr>
            <w:tcW w:w="1681" w:type="dxa"/>
            <w:noWrap/>
            <w:hideMark/>
          </w:tcPr>
          <w:p w14:paraId="21E181D0" w14:textId="3DB67612"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633DBD03"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3402" w:type="dxa"/>
            <w:noWrap/>
            <w:hideMark/>
          </w:tcPr>
          <w:p w14:paraId="5288FB9F"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20116</w:t>
            </w:r>
          </w:p>
        </w:tc>
        <w:tc>
          <w:tcPr>
            <w:tcW w:w="3357" w:type="dxa"/>
            <w:noWrap/>
            <w:hideMark/>
          </w:tcPr>
          <w:p w14:paraId="6C29F34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Never, previous, current</w:t>
            </w:r>
          </w:p>
        </w:tc>
      </w:tr>
      <w:tr w:rsidR="007109C2" w:rsidRPr="00F4028B" w14:paraId="3B66BAB9"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48CDC8BC"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Alcohol consumption</w:t>
            </w:r>
          </w:p>
        </w:tc>
        <w:tc>
          <w:tcPr>
            <w:tcW w:w="1681" w:type="dxa"/>
            <w:noWrap/>
            <w:hideMark/>
          </w:tcPr>
          <w:p w14:paraId="199AA7EB" w14:textId="1BDC59BF"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5D28B11F"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3402" w:type="dxa"/>
            <w:noWrap/>
            <w:hideMark/>
          </w:tcPr>
          <w:p w14:paraId="7D1FC86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1558</w:t>
            </w:r>
          </w:p>
        </w:tc>
        <w:tc>
          <w:tcPr>
            <w:tcW w:w="3357" w:type="dxa"/>
            <w:noWrap/>
            <w:hideMark/>
          </w:tcPr>
          <w:p w14:paraId="4758F974"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Never, &lt;3 times per week, ≥3 times per week</w:t>
            </w:r>
          </w:p>
        </w:tc>
      </w:tr>
      <w:tr w:rsidR="007109C2" w:rsidRPr="00F4028B" w14:paraId="27783ACE"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tcPr>
          <w:p w14:paraId="7EE79141" w14:textId="714E6CC4"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Coffee intake</w:t>
            </w:r>
          </w:p>
        </w:tc>
        <w:tc>
          <w:tcPr>
            <w:tcW w:w="1681" w:type="dxa"/>
            <w:noWrap/>
          </w:tcPr>
          <w:p w14:paraId="14BC57C9" w14:textId="6F6BB99E"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tcPr>
          <w:p w14:paraId="18808686"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3402" w:type="dxa"/>
            <w:noWrap/>
          </w:tcPr>
          <w:p w14:paraId="15B5879E" w14:textId="23077B13"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Pr>
                <w:rFonts w:ascii="Times New Roman" w:eastAsia="Times New Roman" w:hAnsi="Times New Roman" w:cs="Times New Roman"/>
                <w:color w:val="000000"/>
                <w:sz w:val="16"/>
                <w:szCs w:val="16"/>
                <w:lang w:eastAsia="en-GB"/>
              </w:rPr>
              <w:t xml:space="preserve">Derived from </w:t>
            </w:r>
            <w:r w:rsidR="00F139C2">
              <w:rPr>
                <w:rFonts w:ascii="Times New Roman" w:eastAsia="Times New Roman" w:hAnsi="Times New Roman" w:cs="Times New Roman"/>
                <w:color w:val="000000"/>
                <w:sz w:val="16"/>
                <w:szCs w:val="16"/>
                <w:lang w:eastAsia="en-GB"/>
              </w:rPr>
              <w:t>1498</w:t>
            </w:r>
          </w:p>
        </w:tc>
        <w:tc>
          <w:tcPr>
            <w:tcW w:w="3357" w:type="dxa"/>
            <w:noWrap/>
          </w:tcPr>
          <w:p w14:paraId="70207011" w14:textId="061B6530" w:rsidR="007109C2" w:rsidRPr="00970044" w:rsidRDefault="00355D65"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355D65">
              <w:rPr>
                <w:rFonts w:ascii="Times New Roman" w:eastAsia="Times New Roman" w:hAnsi="Times New Roman" w:cs="Times New Roman"/>
                <w:color w:val="000000"/>
                <w:sz w:val="16"/>
                <w:szCs w:val="16"/>
                <w:lang w:eastAsia="en-GB"/>
              </w:rPr>
              <w:t>Non-drinker</w:t>
            </w:r>
            <w:r>
              <w:rPr>
                <w:rFonts w:ascii="Times New Roman" w:eastAsia="Times New Roman" w:hAnsi="Times New Roman" w:cs="Times New Roman"/>
                <w:color w:val="000000"/>
                <w:sz w:val="16"/>
                <w:szCs w:val="16"/>
                <w:lang w:eastAsia="en-GB"/>
              </w:rPr>
              <w:t xml:space="preserve">, </w:t>
            </w:r>
            <w:r w:rsidRPr="00355D65">
              <w:rPr>
                <w:rFonts w:ascii="Times New Roman" w:eastAsia="Times New Roman" w:hAnsi="Times New Roman" w:cs="Times New Roman"/>
                <w:color w:val="000000"/>
                <w:sz w:val="16"/>
                <w:szCs w:val="16"/>
                <w:lang w:eastAsia="en-GB"/>
              </w:rPr>
              <w:t>Drinker</w:t>
            </w:r>
            <w:r w:rsidR="00F079A2">
              <w:rPr>
                <w:rFonts w:ascii="Times New Roman" w:eastAsia="Times New Roman" w:hAnsi="Times New Roman" w:cs="Times New Roman"/>
                <w:color w:val="000000"/>
                <w:sz w:val="16"/>
                <w:szCs w:val="16"/>
                <w:lang w:eastAsia="en-GB"/>
              </w:rPr>
              <w:t xml:space="preserve"> -</w:t>
            </w:r>
            <w:r w:rsidRPr="00355D65">
              <w:rPr>
                <w:rFonts w:ascii="Times New Roman" w:eastAsia="Times New Roman" w:hAnsi="Times New Roman" w:cs="Times New Roman"/>
                <w:color w:val="000000"/>
                <w:sz w:val="16"/>
                <w:szCs w:val="16"/>
                <w:lang w:eastAsia="en-GB"/>
              </w:rPr>
              <w:t xml:space="preserve"> up to 2 cups</w:t>
            </w:r>
            <w:r>
              <w:rPr>
                <w:rFonts w:ascii="Times New Roman" w:eastAsia="Times New Roman" w:hAnsi="Times New Roman" w:cs="Times New Roman"/>
                <w:color w:val="000000"/>
                <w:sz w:val="16"/>
                <w:szCs w:val="16"/>
                <w:lang w:eastAsia="en-GB"/>
              </w:rPr>
              <w:t xml:space="preserve">, </w:t>
            </w:r>
            <w:r w:rsidRPr="00355D65">
              <w:rPr>
                <w:rFonts w:ascii="Times New Roman" w:eastAsia="Times New Roman" w:hAnsi="Times New Roman" w:cs="Times New Roman"/>
                <w:color w:val="000000"/>
                <w:sz w:val="16"/>
                <w:szCs w:val="16"/>
                <w:lang w:eastAsia="en-GB"/>
              </w:rPr>
              <w:t>Drinker</w:t>
            </w:r>
            <w:r w:rsidR="00F079A2">
              <w:rPr>
                <w:rFonts w:ascii="Times New Roman" w:eastAsia="Times New Roman" w:hAnsi="Times New Roman" w:cs="Times New Roman"/>
                <w:color w:val="000000"/>
                <w:sz w:val="16"/>
                <w:szCs w:val="16"/>
                <w:lang w:eastAsia="en-GB"/>
              </w:rPr>
              <w:t xml:space="preserve"> </w:t>
            </w:r>
            <w:proofErr w:type="gramStart"/>
            <w:r w:rsidR="00F079A2">
              <w:rPr>
                <w:rFonts w:ascii="Times New Roman" w:eastAsia="Times New Roman" w:hAnsi="Times New Roman" w:cs="Times New Roman"/>
                <w:color w:val="000000"/>
                <w:sz w:val="16"/>
                <w:szCs w:val="16"/>
                <w:lang w:eastAsia="en-GB"/>
              </w:rPr>
              <w:t xml:space="preserve">- </w:t>
            </w:r>
            <w:r w:rsidRPr="00355D65">
              <w:rPr>
                <w:rFonts w:ascii="Times New Roman" w:eastAsia="Times New Roman" w:hAnsi="Times New Roman" w:cs="Times New Roman"/>
                <w:color w:val="000000"/>
                <w:sz w:val="16"/>
                <w:szCs w:val="16"/>
                <w:lang w:eastAsia="en-GB"/>
              </w:rPr>
              <w:t xml:space="preserve"> more</w:t>
            </w:r>
            <w:proofErr w:type="gramEnd"/>
            <w:r w:rsidRPr="00355D65">
              <w:rPr>
                <w:rFonts w:ascii="Times New Roman" w:eastAsia="Times New Roman" w:hAnsi="Times New Roman" w:cs="Times New Roman"/>
                <w:color w:val="000000"/>
                <w:sz w:val="16"/>
                <w:szCs w:val="16"/>
                <w:lang w:eastAsia="en-GB"/>
              </w:rPr>
              <w:t xml:space="preserve"> than 2 cups</w:t>
            </w:r>
          </w:p>
        </w:tc>
      </w:tr>
      <w:tr w:rsidR="007109C2" w:rsidRPr="00F4028B" w14:paraId="3C2596BC" w14:textId="77777777" w:rsidTr="00EA093F">
        <w:trPr>
          <w:trHeight w:val="300"/>
        </w:trPr>
        <w:tc>
          <w:tcPr>
            <w:cnfStyle w:val="001000000000" w:firstRow="0" w:lastRow="0" w:firstColumn="1" w:lastColumn="0" w:oddVBand="0" w:evenVBand="0" w:oddHBand="0" w:evenHBand="0" w:firstRowFirstColumn="0" w:firstRowLastColumn="0" w:lastRowFirstColumn="0" w:lastRowLastColumn="0"/>
            <w:tcW w:w="14125" w:type="dxa"/>
            <w:gridSpan w:val="5"/>
            <w:noWrap/>
            <w:hideMark/>
          </w:tcPr>
          <w:p w14:paraId="6F160E0A" w14:textId="77777777" w:rsidR="007109C2" w:rsidRPr="00970044" w:rsidRDefault="007109C2" w:rsidP="007109C2">
            <w:pPr>
              <w:spacing w:line="480" w:lineRule="auto"/>
              <w:rPr>
                <w:rFonts w:ascii="Times New Roman" w:eastAsia="Times New Roman" w:hAnsi="Times New Roman" w:cs="Times New Roman"/>
                <w:sz w:val="16"/>
                <w:szCs w:val="16"/>
                <w:lang w:eastAsia="en-GB"/>
              </w:rPr>
            </w:pPr>
            <w:r w:rsidRPr="00970044">
              <w:rPr>
                <w:rFonts w:ascii="Times New Roman" w:eastAsia="Times New Roman" w:hAnsi="Times New Roman" w:cs="Times New Roman"/>
                <w:color w:val="000000"/>
                <w:sz w:val="16"/>
                <w:szCs w:val="16"/>
                <w:lang w:eastAsia="en-GB"/>
              </w:rPr>
              <w:t>ADJUSTMENT VARIABLES – SENSITIVITY ANALYSIS</w:t>
            </w:r>
          </w:p>
        </w:tc>
      </w:tr>
      <w:tr w:rsidR="007109C2" w:rsidRPr="00F4028B" w14:paraId="711318AA"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091482F1"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Body mass index</w:t>
            </w:r>
          </w:p>
        </w:tc>
        <w:tc>
          <w:tcPr>
            <w:tcW w:w="1681" w:type="dxa"/>
            <w:noWrap/>
            <w:hideMark/>
          </w:tcPr>
          <w:p w14:paraId="72F00674"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7D34851A"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hideMark/>
          </w:tcPr>
          <w:p w14:paraId="62E3251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21001</w:t>
            </w:r>
          </w:p>
        </w:tc>
        <w:tc>
          <w:tcPr>
            <w:tcW w:w="3357" w:type="dxa"/>
            <w:noWrap/>
            <w:hideMark/>
          </w:tcPr>
          <w:p w14:paraId="3F13AE50"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58157E34"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04A6174A"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Average sleep duration</w:t>
            </w:r>
          </w:p>
        </w:tc>
        <w:tc>
          <w:tcPr>
            <w:tcW w:w="1681" w:type="dxa"/>
            <w:noWrap/>
            <w:hideMark/>
          </w:tcPr>
          <w:p w14:paraId="72D82A27"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Accelerometry</w:t>
            </w:r>
          </w:p>
        </w:tc>
        <w:tc>
          <w:tcPr>
            <w:tcW w:w="3543" w:type="dxa"/>
            <w:noWrap/>
            <w:hideMark/>
          </w:tcPr>
          <w:p w14:paraId="69D603D1"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402" w:type="dxa"/>
            <w:noWrap/>
            <w:hideMark/>
          </w:tcPr>
          <w:p w14:paraId="525D4742"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r w:rsidRPr="00970044">
              <w:rPr>
                <w:rFonts w:ascii="Times New Roman" w:eastAsia="Times New Roman" w:hAnsi="Times New Roman" w:cs="Times New Roman"/>
                <w:sz w:val="16"/>
                <w:szCs w:val="16"/>
                <w:lang w:eastAsia="en-GB"/>
              </w:rPr>
              <w:t>D</w:t>
            </w:r>
            <w:r>
              <w:rPr>
                <w:rFonts w:ascii="Times New Roman" w:eastAsia="Times New Roman" w:hAnsi="Times New Roman" w:cs="Times New Roman"/>
                <w:sz w:val="16"/>
                <w:szCs w:val="16"/>
                <w:lang w:eastAsia="en-GB"/>
              </w:rPr>
              <w:t>eriv</w:t>
            </w:r>
            <w:r w:rsidRPr="00970044">
              <w:rPr>
                <w:rFonts w:ascii="Times New Roman" w:eastAsia="Times New Roman" w:hAnsi="Times New Roman" w:cs="Times New Roman"/>
                <w:sz w:val="16"/>
                <w:szCs w:val="16"/>
                <w:lang w:eastAsia="en-GB"/>
              </w:rPr>
              <w:t>ed</w:t>
            </w:r>
            <w:r>
              <w:rPr>
                <w:rFonts w:ascii="Times New Roman" w:eastAsia="Times New Roman" w:hAnsi="Times New Roman" w:cs="Times New Roman"/>
                <w:sz w:val="16"/>
                <w:szCs w:val="16"/>
                <w:lang w:eastAsia="en-GB"/>
              </w:rPr>
              <w:t xml:space="preserve"> from 40046</w:t>
            </w:r>
          </w:p>
        </w:tc>
        <w:tc>
          <w:tcPr>
            <w:tcW w:w="3357" w:type="dxa"/>
            <w:noWrap/>
            <w:hideMark/>
          </w:tcPr>
          <w:p w14:paraId="5F83A31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r>
      <w:tr w:rsidR="007109C2" w:rsidRPr="00F4028B" w14:paraId="12F0FD90"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4B977598"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Type 2 Diabetes</w:t>
            </w:r>
          </w:p>
        </w:tc>
        <w:tc>
          <w:tcPr>
            <w:tcW w:w="1681" w:type="dxa"/>
            <w:noWrap/>
            <w:hideMark/>
          </w:tcPr>
          <w:p w14:paraId="0C8726DB"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HES records</w:t>
            </w:r>
          </w:p>
        </w:tc>
        <w:tc>
          <w:tcPr>
            <w:tcW w:w="3543" w:type="dxa"/>
            <w:noWrap/>
            <w:hideMark/>
          </w:tcPr>
          <w:p w14:paraId="37EA62D8"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ICD-10 code (E11) in HES data prior to end of accelerometer wear.</w:t>
            </w:r>
          </w:p>
        </w:tc>
        <w:tc>
          <w:tcPr>
            <w:tcW w:w="3402" w:type="dxa"/>
            <w:noWrap/>
            <w:hideMark/>
          </w:tcPr>
          <w:p w14:paraId="35DED6A8"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w:t>
            </w:r>
          </w:p>
        </w:tc>
        <w:tc>
          <w:tcPr>
            <w:tcW w:w="3357" w:type="dxa"/>
            <w:noWrap/>
            <w:hideMark/>
          </w:tcPr>
          <w:p w14:paraId="40DDAADF"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0422C063"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423C3AE7" w14:textId="77777777" w:rsidR="007109C2" w:rsidRPr="00970044" w:rsidRDefault="007109C2" w:rsidP="007109C2">
            <w:pPr>
              <w:spacing w:line="480" w:lineRule="auto"/>
              <w:rPr>
                <w:rFonts w:ascii="Times New Roman" w:eastAsia="Times New Roman" w:hAnsi="Times New Roman" w:cs="Times New Roman"/>
                <w:sz w:val="16"/>
                <w:szCs w:val="16"/>
                <w:lang w:eastAsia="en-GB"/>
              </w:rPr>
            </w:pPr>
          </w:p>
        </w:tc>
        <w:tc>
          <w:tcPr>
            <w:tcW w:w="1681" w:type="dxa"/>
            <w:noWrap/>
            <w:hideMark/>
          </w:tcPr>
          <w:p w14:paraId="1BAC9599"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46F3D4B7"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Type 2 Diabetes self-reported disease at baseline</w:t>
            </w:r>
          </w:p>
        </w:tc>
        <w:tc>
          <w:tcPr>
            <w:tcW w:w="3402" w:type="dxa"/>
            <w:noWrap/>
            <w:hideMark/>
          </w:tcPr>
          <w:p w14:paraId="13344AEC"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20002, 2443</w:t>
            </w:r>
          </w:p>
        </w:tc>
        <w:tc>
          <w:tcPr>
            <w:tcW w:w="3357" w:type="dxa"/>
          </w:tcPr>
          <w:p w14:paraId="582AFC6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280BE061"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443B40D3"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Depression</w:t>
            </w:r>
          </w:p>
        </w:tc>
        <w:tc>
          <w:tcPr>
            <w:tcW w:w="1681" w:type="dxa"/>
            <w:noWrap/>
            <w:hideMark/>
          </w:tcPr>
          <w:p w14:paraId="3032B499"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HES records</w:t>
            </w:r>
          </w:p>
        </w:tc>
        <w:tc>
          <w:tcPr>
            <w:tcW w:w="3543" w:type="dxa"/>
            <w:noWrap/>
            <w:hideMark/>
          </w:tcPr>
          <w:p w14:paraId="2447122C"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ICD-10 code (F32, 33) in HES data prior to end of accelerometer wear.</w:t>
            </w:r>
          </w:p>
        </w:tc>
        <w:tc>
          <w:tcPr>
            <w:tcW w:w="3402" w:type="dxa"/>
            <w:noWrap/>
            <w:hideMark/>
          </w:tcPr>
          <w:p w14:paraId="5590EB7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w:t>
            </w:r>
          </w:p>
        </w:tc>
        <w:tc>
          <w:tcPr>
            <w:tcW w:w="3357" w:type="dxa"/>
            <w:noWrap/>
            <w:hideMark/>
          </w:tcPr>
          <w:p w14:paraId="33A6FB85"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6CF27C58"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6AABB284" w14:textId="77777777" w:rsidR="007109C2" w:rsidRPr="00970044" w:rsidRDefault="007109C2" w:rsidP="007109C2">
            <w:pPr>
              <w:spacing w:line="480" w:lineRule="auto"/>
              <w:rPr>
                <w:rFonts w:ascii="Times New Roman" w:eastAsia="Times New Roman" w:hAnsi="Times New Roman" w:cs="Times New Roman"/>
                <w:sz w:val="16"/>
                <w:szCs w:val="16"/>
                <w:lang w:eastAsia="en-GB"/>
              </w:rPr>
            </w:pPr>
          </w:p>
        </w:tc>
        <w:tc>
          <w:tcPr>
            <w:tcW w:w="1681" w:type="dxa"/>
            <w:noWrap/>
            <w:hideMark/>
          </w:tcPr>
          <w:p w14:paraId="57EC6484"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22D911BE"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Depression self-reported disease at baseline</w:t>
            </w:r>
          </w:p>
        </w:tc>
        <w:tc>
          <w:tcPr>
            <w:tcW w:w="3402" w:type="dxa"/>
            <w:noWrap/>
            <w:hideMark/>
          </w:tcPr>
          <w:p w14:paraId="7C8A6E2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20002, 2090, 2100</w:t>
            </w:r>
          </w:p>
        </w:tc>
        <w:tc>
          <w:tcPr>
            <w:tcW w:w="3357" w:type="dxa"/>
          </w:tcPr>
          <w:p w14:paraId="65B1B17A"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61A3FD2C"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2D9932CE"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Constipation</w:t>
            </w:r>
          </w:p>
        </w:tc>
        <w:tc>
          <w:tcPr>
            <w:tcW w:w="1681" w:type="dxa"/>
            <w:noWrap/>
            <w:hideMark/>
          </w:tcPr>
          <w:p w14:paraId="693EE5F8"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HES records</w:t>
            </w:r>
          </w:p>
        </w:tc>
        <w:tc>
          <w:tcPr>
            <w:tcW w:w="3543" w:type="dxa"/>
            <w:noWrap/>
            <w:hideMark/>
          </w:tcPr>
          <w:p w14:paraId="2D0952D5"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ICD10 code (K59.0) in HES data prior to accelerometer wear</w:t>
            </w:r>
          </w:p>
        </w:tc>
        <w:tc>
          <w:tcPr>
            <w:tcW w:w="3402" w:type="dxa"/>
            <w:noWrap/>
            <w:hideMark/>
          </w:tcPr>
          <w:p w14:paraId="59BB72E5"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w:t>
            </w:r>
          </w:p>
        </w:tc>
        <w:tc>
          <w:tcPr>
            <w:tcW w:w="3357" w:type="dxa"/>
            <w:noWrap/>
            <w:hideMark/>
          </w:tcPr>
          <w:p w14:paraId="073399E8"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3A701744"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6B345B0C" w14:textId="77777777" w:rsidR="007109C2" w:rsidRPr="00970044" w:rsidRDefault="007109C2" w:rsidP="007109C2">
            <w:pPr>
              <w:spacing w:line="480" w:lineRule="auto"/>
              <w:rPr>
                <w:rFonts w:ascii="Times New Roman" w:eastAsia="Times New Roman" w:hAnsi="Times New Roman" w:cs="Times New Roman"/>
                <w:sz w:val="16"/>
                <w:szCs w:val="16"/>
                <w:lang w:eastAsia="en-GB"/>
              </w:rPr>
            </w:pPr>
          </w:p>
        </w:tc>
        <w:tc>
          <w:tcPr>
            <w:tcW w:w="1681" w:type="dxa"/>
            <w:noWrap/>
            <w:hideMark/>
          </w:tcPr>
          <w:p w14:paraId="5295C1EF"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563DE14A"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Use of laxatives in self-reported medication use at baseline</w:t>
            </w:r>
          </w:p>
        </w:tc>
        <w:tc>
          <w:tcPr>
            <w:tcW w:w="3402" w:type="dxa"/>
            <w:noWrap/>
            <w:hideMark/>
          </w:tcPr>
          <w:p w14:paraId="1EF8AA34"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6154</w:t>
            </w:r>
          </w:p>
        </w:tc>
        <w:tc>
          <w:tcPr>
            <w:tcW w:w="3357" w:type="dxa"/>
            <w:noWrap/>
            <w:hideMark/>
          </w:tcPr>
          <w:p w14:paraId="44A649F5"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0E4CAD05"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79396EAE"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Bladder dysfunction</w:t>
            </w:r>
          </w:p>
        </w:tc>
        <w:tc>
          <w:tcPr>
            <w:tcW w:w="1681" w:type="dxa"/>
            <w:noWrap/>
            <w:hideMark/>
          </w:tcPr>
          <w:p w14:paraId="2B580764"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HES records</w:t>
            </w:r>
          </w:p>
        </w:tc>
        <w:tc>
          <w:tcPr>
            <w:tcW w:w="3543" w:type="dxa"/>
            <w:noWrap/>
            <w:hideMark/>
          </w:tcPr>
          <w:p w14:paraId="6B205CAB"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ICD10 code (N31) in HES data prior to accelerometer wear</w:t>
            </w:r>
          </w:p>
        </w:tc>
        <w:tc>
          <w:tcPr>
            <w:tcW w:w="3402" w:type="dxa"/>
            <w:noWrap/>
            <w:hideMark/>
          </w:tcPr>
          <w:p w14:paraId="5390080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w:t>
            </w:r>
          </w:p>
        </w:tc>
        <w:tc>
          <w:tcPr>
            <w:tcW w:w="3357" w:type="dxa"/>
            <w:hideMark/>
          </w:tcPr>
          <w:p w14:paraId="5791C558"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0553BBFF"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2E964972" w14:textId="77777777" w:rsidR="007109C2" w:rsidRPr="00970044" w:rsidRDefault="007109C2" w:rsidP="007109C2">
            <w:pPr>
              <w:spacing w:line="480" w:lineRule="auto"/>
              <w:rPr>
                <w:rFonts w:ascii="Times New Roman" w:eastAsia="Times New Roman" w:hAnsi="Times New Roman" w:cs="Times New Roman"/>
                <w:sz w:val="16"/>
                <w:szCs w:val="16"/>
                <w:lang w:eastAsia="en-GB"/>
              </w:rPr>
            </w:pPr>
          </w:p>
        </w:tc>
        <w:tc>
          <w:tcPr>
            <w:tcW w:w="1681" w:type="dxa"/>
            <w:noWrap/>
            <w:hideMark/>
          </w:tcPr>
          <w:p w14:paraId="568C6FD5"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noWrap/>
            <w:hideMark/>
          </w:tcPr>
          <w:p w14:paraId="64AB1AEA"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Incontinence self-reported disease at baseline</w:t>
            </w:r>
          </w:p>
        </w:tc>
        <w:tc>
          <w:tcPr>
            <w:tcW w:w="3402" w:type="dxa"/>
            <w:noWrap/>
            <w:hideMark/>
          </w:tcPr>
          <w:p w14:paraId="1334695D"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20002</w:t>
            </w:r>
          </w:p>
        </w:tc>
        <w:tc>
          <w:tcPr>
            <w:tcW w:w="3357" w:type="dxa"/>
            <w:hideMark/>
          </w:tcPr>
          <w:p w14:paraId="5CBACCE8"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29F3C98B" w14:textId="77777777" w:rsidTr="00D84F22">
        <w:trPr>
          <w:trHeight w:val="69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785FE5B3"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lastRenderedPageBreak/>
              <w:t>Neurological conditions</w:t>
            </w:r>
          </w:p>
        </w:tc>
        <w:tc>
          <w:tcPr>
            <w:tcW w:w="1681" w:type="dxa"/>
            <w:noWrap/>
            <w:hideMark/>
          </w:tcPr>
          <w:p w14:paraId="11FBE97C"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HES records</w:t>
            </w:r>
          </w:p>
        </w:tc>
        <w:tc>
          <w:tcPr>
            <w:tcW w:w="3543" w:type="dxa"/>
            <w:hideMark/>
          </w:tcPr>
          <w:p w14:paraId="0838EB6E"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Any of the following ICD10 codes in HES data prior to accelerometer wear:</w:t>
            </w:r>
            <w:r w:rsidRPr="00970044">
              <w:rPr>
                <w:rFonts w:ascii="Times New Roman" w:eastAsia="Times New Roman" w:hAnsi="Times New Roman" w:cs="Times New Roman"/>
                <w:color w:val="000000"/>
                <w:sz w:val="16"/>
                <w:szCs w:val="16"/>
                <w:lang w:eastAsia="en-GB"/>
              </w:rPr>
              <w:br/>
              <w:t xml:space="preserve">A80, A80.0, A80.1, A80.2, A80.3, A80.4, A80.8, A80.9, D32, D36, E10.4, E11.4, E12.4, E13.4, E14.4, F00, F00.0, F00.1, F00.2, F00.9, F01, F01.0, F01.1, F01.2, F01.3, F01.8, F01.9, F02, F02.0, F02.1, F02.2, F02.3, F02.4, F02.8, F03, F05, F05.1, G00, G01, G02,  G03, G04, G06, G07, G12, G25.0, G30, G30.0,  G30.1, G30.8, G30.9, G31, G31.1, G32, G35, G36, G37, G40, G43, G44, G50, G50.0, G50.1, G50.8, G50.9, G51, G51.0, G52, G53, G57, G60,  G61, G61.0, G62, G70.0, G72, G80, G81, G82, G82.2, G82.3, G82.4, G83, G83.0, G83.1, G83.2, G83.3, G83.4, G83.8, G83.9, G84, G90, G91, G92, G93, G93.0, G93.1, G93.2, G93.3, G93.4, G93.5, G93.6, G93.7, G93.8, G93.9, G94, </w:t>
            </w:r>
            <w:r>
              <w:rPr>
                <w:rFonts w:ascii="Times New Roman" w:eastAsia="Times New Roman" w:hAnsi="Times New Roman" w:cs="Times New Roman"/>
                <w:color w:val="000000"/>
                <w:sz w:val="16"/>
                <w:szCs w:val="16"/>
                <w:lang w:eastAsia="en-GB"/>
              </w:rPr>
              <w:t xml:space="preserve">G95, G96, G96.0, G96.1, G96.8, </w:t>
            </w:r>
            <w:r w:rsidRPr="00970044">
              <w:rPr>
                <w:rFonts w:ascii="Times New Roman" w:eastAsia="Times New Roman" w:hAnsi="Times New Roman" w:cs="Times New Roman"/>
                <w:color w:val="000000"/>
                <w:sz w:val="16"/>
                <w:szCs w:val="16"/>
                <w:lang w:eastAsia="en-GB"/>
              </w:rPr>
              <w:t xml:space="preserve">G96.9, G97, G98, G99, H53, H81, H81.0, H81.1, H81.2, H81.3, H81.4, H81.8, H81.9, H83, H90, H91, H91.0, H91.1, H91.2, H91.3, H91.8, H91.9, H93, H93.0, H93.1, H93.2, H93.3, H93.8, H93.9, I67, I67.0, I67.1, I67.2, I67.3, I67.4, I67.5, I67.6, I67.7, I67.8, I67.9, K56, M79, M79.0, M79.1, M79.2, M79.3, M79.4, M79.6, M79.7, M79.8, M79.9, N08, N08.0, </w:t>
            </w:r>
            <w:r w:rsidRPr="00970044">
              <w:rPr>
                <w:rFonts w:ascii="Times New Roman" w:eastAsia="Times New Roman" w:hAnsi="Times New Roman" w:cs="Times New Roman"/>
                <w:color w:val="000000"/>
                <w:sz w:val="16"/>
                <w:szCs w:val="16"/>
                <w:lang w:eastAsia="en-GB"/>
              </w:rPr>
              <w:lastRenderedPageBreak/>
              <w:t xml:space="preserve">N08.8, N08.9, N13, N13.0, N13.1, N13.2, N13.3, N13.4, N13.5, N13.6, N13.7, N13.8, N13.9, Q05, R29.0, R41.81, S0[0-9], S14, S14.0, S24, S24.0, S24.1, S34, S34.0, </w:t>
            </w:r>
            <w:r w:rsidRPr="00970044">
              <w:rPr>
                <w:rFonts w:ascii="Times New Roman" w:eastAsia="Times New Roman" w:hAnsi="Times New Roman" w:cs="Times New Roman"/>
                <w:color w:val="000000"/>
                <w:sz w:val="16"/>
                <w:szCs w:val="16"/>
                <w:lang w:eastAsia="en-GB"/>
              </w:rPr>
              <w:br/>
              <w:t>S34.1, S34.3, S44, S54, S64,</w:t>
            </w:r>
            <w:r>
              <w:rPr>
                <w:rFonts w:ascii="Times New Roman" w:eastAsia="Times New Roman" w:hAnsi="Times New Roman" w:cs="Times New Roman"/>
                <w:color w:val="000000"/>
                <w:sz w:val="16"/>
                <w:szCs w:val="16"/>
                <w:lang w:eastAsia="en-GB"/>
              </w:rPr>
              <w:t xml:space="preserve"> S74, S84, S94, T04, T06, T07, </w:t>
            </w:r>
            <w:r w:rsidRPr="00970044">
              <w:rPr>
                <w:rFonts w:ascii="Times New Roman" w:eastAsia="Times New Roman" w:hAnsi="Times New Roman" w:cs="Times New Roman"/>
                <w:color w:val="000000"/>
                <w:sz w:val="16"/>
                <w:szCs w:val="16"/>
                <w:lang w:eastAsia="en-GB"/>
              </w:rPr>
              <w:t>T14, T24, T84, T90, T90.3, T90.4, T90.5, T90.8, T90.9, T91, T91.3</w:t>
            </w:r>
          </w:p>
        </w:tc>
        <w:tc>
          <w:tcPr>
            <w:tcW w:w="3402" w:type="dxa"/>
            <w:noWrap/>
            <w:hideMark/>
          </w:tcPr>
          <w:p w14:paraId="0AAC82FA"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lastRenderedPageBreak/>
              <w:t>Derived from 2000</w:t>
            </w:r>
          </w:p>
        </w:tc>
        <w:tc>
          <w:tcPr>
            <w:tcW w:w="3357" w:type="dxa"/>
            <w:hideMark/>
          </w:tcPr>
          <w:p w14:paraId="17296426"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422981CB" w14:textId="77777777" w:rsidTr="00D84F22">
        <w:trPr>
          <w:trHeight w:val="51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088794C5" w14:textId="77777777" w:rsidR="007109C2" w:rsidRPr="00970044" w:rsidRDefault="007109C2" w:rsidP="007109C2">
            <w:pPr>
              <w:spacing w:line="480" w:lineRule="auto"/>
              <w:rPr>
                <w:rFonts w:ascii="Times New Roman" w:eastAsia="Times New Roman" w:hAnsi="Times New Roman" w:cs="Times New Roman"/>
                <w:sz w:val="16"/>
                <w:szCs w:val="16"/>
                <w:lang w:eastAsia="en-GB"/>
              </w:rPr>
            </w:pPr>
          </w:p>
        </w:tc>
        <w:tc>
          <w:tcPr>
            <w:tcW w:w="1681" w:type="dxa"/>
            <w:noWrap/>
            <w:hideMark/>
          </w:tcPr>
          <w:p w14:paraId="5462F0AE"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Baseline</w:t>
            </w:r>
          </w:p>
        </w:tc>
        <w:tc>
          <w:tcPr>
            <w:tcW w:w="3543" w:type="dxa"/>
            <w:hideMark/>
          </w:tcPr>
          <w:p w14:paraId="72B81601"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Any of the following self-reported diseases at baseline:</w:t>
            </w:r>
            <w:r w:rsidRPr="00970044">
              <w:rPr>
                <w:rFonts w:ascii="Times New Roman" w:eastAsia="Times New Roman" w:hAnsi="Times New Roman" w:cs="Times New Roman"/>
                <w:color w:val="000000"/>
                <w:sz w:val="16"/>
                <w:szCs w:val="16"/>
                <w:lang w:eastAsia="en-GB"/>
              </w:rPr>
              <w:br/>
              <w:t>infection of nervous system, brai</w:t>
            </w:r>
            <w:r>
              <w:rPr>
                <w:rFonts w:ascii="Times New Roman" w:eastAsia="Times New Roman" w:hAnsi="Times New Roman" w:cs="Times New Roman"/>
                <w:color w:val="000000"/>
                <w:sz w:val="16"/>
                <w:szCs w:val="16"/>
                <w:lang w:eastAsia="en-GB"/>
              </w:rPr>
              <w:t xml:space="preserve">n abscess/intracranial abscess, </w:t>
            </w:r>
            <w:r w:rsidRPr="00970044">
              <w:rPr>
                <w:rFonts w:ascii="Times New Roman" w:eastAsia="Times New Roman" w:hAnsi="Times New Roman" w:cs="Times New Roman"/>
                <w:color w:val="000000"/>
                <w:sz w:val="16"/>
                <w:szCs w:val="16"/>
                <w:lang w:eastAsia="en-GB"/>
              </w:rPr>
              <w:t>encephalitis, meningitis, spinal absces</w:t>
            </w:r>
            <w:r>
              <w:rPr>
                <w:rFonts w:ascii="Times New Roman" w:eastAsia="Times New Roman" w:hAnsi="Times New Roman" w:cs="Times New Roman"/>
                <w:color w:val="000000"/>
                <w:sz w:val="16"/>
                <w:szCs w:val="16"/>
                <w:lang w:eastAsia="en-GB"/>
              </w:rPr>
              <w:t xml:space="preserve">s, cranial nerve problem/palsy, </w:t>
            </w:r>
            <w:r w:rsidRPr="00970044">
              <w:rPr>
                <w:rFonts w:ascii="Times New Roman" w:eastAsia="Times New Roman" w:hAnsi="Times New Roman" w:cs="Times New Roman"/>
                <w:color w:val="000000"/>
                <w:sz w:val="16"/>
                <w:szCs w:val="16"/>
                <w:lang w:eastAsia="en-GB"/>
              </w:rPr>
              <w:t>bell's palsy/facial nerve palsy</w:t>
            </w:r>
            <w:r>
              <w:rPr>
                <w:rFonts w:ascii="Times New Roman" w:eastAsia="Times New Roman" w:hAnsi="Times New Roman" w:cs="Times New Roman"/>
                <w:color w:val="000000"/>
                <w:sz w:val="16"/>
                <w:szCs w:val="16"/>
                <w:lang w:eastAsia="en-GB"/>
              </w:rPr>
              <w:t xml:space="preserve">, </w:t>
            </w:r>
            <w:proofErr w:type="spellStart"/>
            <w:r>
              <w:rPr>
                <w:rFonts w:ascii="Times New Roman" w:eastAsia="Times New Roman" w:hAnsi="Times New Roman" w:cs="Times New Roman"/>
                <w:color w:val="000000"/>
                <w:sz w:val="16"/>
                <w:szCs w:val="16"/>
                <w:lang w:eastAsia="en-GB"/>
              </w:rPr>
              <w:t>trigemminal</w:t>
            </w:r>
            <w:proofErr w:type="spellEnd"/>
            <w:r>
              <w:rPr>
                <w:rFonts w:ascii="Times New Roman" w:eastAsia="Times New Roman" w:hAnsi="Times New Roman" w:cs="Times New Roman"/>
                <w:color w:val="000000"/>
                <w:sz w:val="16"/>
                <w:szCs w:val="16"/>
                <w:lang w:eastAsia="en-GB"/>
              </w:rPr>
              <w:t xml:space="preserve"> neuralgia, </w:t>
            </w:r>
            <w:r w:rsidRPr="00970044">
              <w:rPr>
                <w:rFonts w:ascii="Times New Roman" w:eastAsia="Times New Roman" w:hAnsi="Times New Roman" w:cs="Times New Roman"/>
                <w:color w:val="000000"/>
                <w:sz w:val="16"/>
                <w:szCs w:val="16"/>
                <w:lang w:eastAsia="en-GB"/>
              </w:rPr>
              <w:t>spinal cord disorder, paraplegia, spina bifida, peripheral nerve disorder, peripheral neuropathy,</w:t>
            </w:r>
            <w:r>
              <w:rPr>
                <w:rFonts w:ascii="Times New Roman" w:eastAsia="Times New Roman" w:hAnsi="Times New Roman" w:cs="Times New Roman"/>
                <w:color w:val="000000"/>
                <w:sz w:val="16"/>
                <w:szCs w:val="16"/>
                <w:lang w:eastAsia="en-GB"/>
              </w:rPr>
              <w:t xml:space="preserve"> </w:t>
            </w:r>
            <w:r w:rsidRPr="00970044">
              <w:rPr>
                <w:rFonts w:ascii="Times New Roman" w:eastAsia="Times New Roman" w:hAnsi="Times New Roman" w:cs="Times New Roman"/>
                <w:color w:val="000000"/>
                <w:sz w:val="16"/>
                <w:szCs w:val="16"/>
                <w:lang w:eastAsia="en-GB"/>
              </w:rPr>
              <w:t>acute infective polyneuritis/</w:t>
            </w:r>
            <w:proofErr w:type="spellStart"/>
            <w:r w:rsidRPr="00970044">
              <w:rPr>
                <w:rFonts w:ascii="Times New Roman" w:eastAsia="Times New Roman" w:hAnsi="Times New Roman" w:cs="Times New Roman"/>
                <w:color w:val="000000"/>
                <w:sz w:val="16"/>
                <w:szCs w:val="16"/>
                <w:lang w:eastAsia="en-GB"/>
              </w:rPr>
              <w:t>guillain-barre</w:t>
            </w:r>
            <w:proofErr w:type="spellEnd"/>
            <w:r w:rsidRPr="00970044">
              <w:rPr>
                <w:rFonts w:ascii="Times New Roman" w:eastAsia="Times New Roman" w:hAnsi="Times New Roman" w:cs="Times New Roman"/>
                <w:color w:val="000000"/>
                <w:sz w:val="16"/>
                <w:szCs w:val="16"/>
                <w:lang w:eastAsia="en-GB"/>
              </w:rPr>
              <w:t xml:space="preserve"> syndrome, trapped nerve/compressed nerve, diabetic neuropathy/ulcers, chronic/degenerative neurological problem, motor neurone disease, myasthenia gravis, multiple sclerosis, </w:t>
            </w:r>
            <w:proofErr w:type="spellStart"/>
            <w:r w:rsidRPr="00970044">
              <w:rPr>
                <w:rFonts w:ascii="Times New Roman" w:eastAsia="Times New Roman" w:hAnsi="Times New Roman" w:cs="Times New Roman"/>
                <w:color w:val="000000"/>
                <w:sz w:val="16"/>
                <w:szCs w:val="16"/>
                <w:lang w:eastAsia="en-GB"/>
              </w:rPr>
              <w:t>parkinsons</w:t>
            </w:r>
            <w:proofErr w:type="spellEnd"/>
            <w:r w:rsidRPr="00970044">
              <w:rPr>
                <w:rFonts w:ascii="Times New Roman" w:eastAsia="Times New Roman" w:hAnsi="Times New Roman" w:cs="Times New Roman"/>
                <w:color w:val="000000"/>
                <w:sz w:val="16"/>
                <w:szCs w:val="16"/>
                <w:lang w:eastAsia="en-GB"/>
              </w:rPr>
              <w:t xml:space="preserve">, dementia, </w:t>
            </w:r>
            <w:proofErr w:type="spellStart"/>
            <w:r w:rsidRPr="00970044">
              <w:rPr>
                <w:rFonts w:ascii="Times New Roman" w:eastAsia="Times New Roman" w:hAnsi="Times New Roman" w:cs="Times New Roman"/>
                <w:color w:val="000000"/>
                <w:sz w:val="16"/>
                <w:szCs w:val="16"/>
                <w:lang w:eastAsia="en-GB"/>
              </w:rPr>
              <w:t>alzheimers</w:t>
            </w:r>
            <w:proofErr w:type="spellEnd"/>
            <w:r w:rsidRPr="00970044">
              <w:rPr>
                <w:rFonts w:ascii="Times New Roman" w:eastAsia="Times New Roman" w:hAnsi="Times New Roman" w:cs="Times New Roman"/>
                <w:color w:val="000000"/>
                <w:sz w:val="16"/>
                <w:szCs w:val="16"/>
                <w:lang w:eastAsia="en-GB"/>
              </w:rPr>
              <w:t>, cognitive impairment, other demyelinating disease, epilepsy, migraine, cerebral palsy, other n</w:t>
            </w:r>
            <w:r>
              <w:rPr>
                <w:rFonts w:ascii="Times New Roman" w:eastAsia="Times New Roman" w:hAnsi="Times New Roman" w:cs="Times New Roman"/>
                <w:color w:val="000000"/>
                <w:sz w:val="16"/>
                <w:szCs w:val="16"/>
                <w:lang w:eastAsia="en-GB"/>
              </w:rPr>
              <w:t xml:space="preserve">eurological problem, headaches, </w:t>
            </w:r>
            <w:r w:rsidRPr="00970044">
              <w:rPr>
                <w:rFonts w:ascii="Times New Roman" w:eastAsia="Times New Roman" w:hAnsi="Times New Roman" w:cs="Times New Roman"/>
                <w:color w:val="000000"/>
                <w:sz w:val="16"/>
                <w:szCs w:val="16"/>
                <w:lang w:eastAsia="en-GB"/>
              </w:rPr>
              <w:t>benign / essential tremor, polio / poliomyelitis, meningioma / benign meningeal t</w:t>
            </w:r>
            <w:r>
              <w:rPr>
                <w:rFonts w:ascii="Times New Roman" w:eastAsia="Times New Roman" w:hAnsi="Times New Roman" w:cs="Times New Roman"/>
                <w:color w:val="000000"/>
                <w:sz w:val="16"/>
                <w:szCs w:val="16"/>
                <w:lang w:eastAsia="en-GB"/>
              </w:rPr>
              <w:t xml:space="preserve">umour, benign neuroma, </w:t>
            </w:r>
            <w:r w:rsidRPr="00970044">
              <w:rPr>
                <w:rFonts w:ascii="Times New Roman" w:eastAsia="Times New Roman" w:hAnsi="Times New Roman" w:cs="Times New Roman"/>
                <w:color w:val="000000"/>
                <w:sz w:val="16"/>
                <w:szCs w:val="16"/>
                <w:lang w:eastAsia="en-GB"/>
              </w:rPr>
              <w:t>neurological injury/trauma, head injury, spinal injury, peripheral nerve injury</w:t>
            </w:r>
          </w:p>
        </w:tc>
        <w:tc>
          <w:tcPr>
            <w:tcW w:w="3402" w:type="dxa"/>
            <w:noWrap/>
            <w:hideMark/>
          </w:tcPr>
          <w:p w14:paraId="1B31198E"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20002</w:t>
            </w:r>
          </w:p>
        </w:tc>
        <w:tc>
          <w:tcPr>
            <w:tcW w:w="3357" w:type="dxa"/>
            <w:hideMark/>
          </w:tcPr>
          <w:p w14:paraId="45AE135C"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r>
      <w:tr w:rsidR="007109C2" w:rsidRPr="00F4028B" w14:paraId="3D6DD4D6" w14:textId="77777777" w:rsidTr="00EA093F">
        <w:trPr>
          <w:trHeight w:val="300"/>
        </w:trPr>
        <w:tc>
          <w:tcPr>
            <w:cnfStyle w:val="001000000000" w:firstRow="0" w:lastRow="0" w:firstColumn="1" w:lastColumn="0" w:oddVBand="0" w:evenVBand="0" w:oddHBand="0" w:evenHBand="0" w:firstRowFirstColumn="0" w:firstRowLastColumn="0" w:lastRowFirstColumn="0" w:lastRowLastColumn="0"/>
            <w:tcW w:w="14125" w:type="dxa"/>
            <w:gridSpan w:val="5"/>
            <w:noWrap/>
            <w:hideMark/>
          </w:tcPr>
          <w:p w14:paraId="4D652CA0" w14:textId="77777777" w:rsidR="007109C2" w:rsidRPr="00970044" w:rsidRDefault="007109C2" w:rsidP="007109C2">
            <w:pPr>
              <w:spacing w:line="480" w:lineRule="auto"/>
              <w:rPr>
                <w:rFonts w:ascii="Times New Roman" w:eastAsia="Times New Roman" w:hAnsi="Times New Roman" w:cs="Times New Roman"/>
                <w:sz w:val="16"/>
                <w:szCs w:val="16"/>
                <w:lang w:eastAsia="en-GB"/>
              </w:rPr>
            </w:pPr>
            <w:r w:rsidRPr="00970044">
              <w:rPr>
                <w:rFonts w:ascii="Times New Roman" w:eastAsia="Times New Roman" w:hAnsi="Times New Roman" w:cs="Times New Roman"/>
                <w:color w:val="000000"/>
                <w:sz w:val="16"/>
                <w:szCs w:val="16"/>
                <w:lang w:eastAsia="en-GB"/>
              </w:rPr>
              <w:t>DESCRIPTIVE VARIABLES – DESCRIPTIVE TABLES</w:t>
            </w:r>
          </w:p>
        </w:tc>
      </w:tr>
      <w:tr w:rsidR="007109C2" w:rsidRPr="00F4028B" w14:paraId="041CD169" w14:textId="77777777" w:rsidTr="00D84F22">
        <w:trPr>
          <w:trHeight w:val="300"/>
        </w:trPr>
        <w:tc>
          <w:tcPr>
            <w:cnfStyle w:val="001000000000" w:firstRow="0" w:lastRow="0" w:firstColumn="1" w:lastColumn="0" w:oddVBand="0" w:evenVBand="0" w:oddHBand="0" w:evenHBand="0" w:firstRowFirstColumn="0" w:firstRowLastColumn="0" w:lastRowFirstColumn="0" w:lastRowLastColumn="0"/>
            <w:tcW w:w="2142" w:type="dxa"/>
            <w:noWrap/>
            <w:hideMark/>
          </w:tcPr>
          <w:p w14:paraId="398ADFFF" w14:textId="77777777" w:rsidR="007109C2" w:rsidRPr="00970044" w:rsidRDefault="007109C2" w:rsidP="007109C2">
            <w:pPr>
              <w:spacing w:line="480" w:lineRule="auto"/>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Wear season</w:t>
            </w:r>
          </w:p>
        </w:tc>
        <w:tc>
          <w:tcPr>
            <w:tcW w:w="1681" w:type="dxa"/>
            <w:noWrap/>
            <w:hideMark/>
          </w:tcPr>
          <w:p w14:paraId="1FC013B4"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p>
        </w:tc>
        <w:tc>
          <w:tcPr>
            <w:tcW w:w="3543" w:type="dxa"/>
            <w:noWrap/>
            <w:hideMark/>
          </w:tcPr>
          <w:p w14:paraId="26C0A09B"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16"/>
                <w:szCs w:val="16"/>
                <w:lang w:eastAsia="en-GB"/>
              </w:rPr>
            </w:pPr>
          </w:p>
        </w:tc>
        <w:tc>
          <w:tcPr>
            <w:tcW w:w="3402" w:type="dxa"/>
            <w:noWrap/>
            <w:hideMark/>
          </w:tcPr>
          <w:p w14:paraId="46DE2756"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Derived from 90001</w:t>
            </w:r>
          </w:p>
        </w:tc>
        <w:tc>
          <w:tcPr>
            <w:tcW w:w="3357" w:type="dxa"/>
            <w:noWrap/>
            <w:hideMark/>
          </w:tcPr>
          <w:p w14:paraId="5397DD97" w14:textId="77777777" w:rsidR="007109C2" w:rsidRPr="00970044" w:rsidRDefault="007109C2" w:rsidP="007109C2">
            <w:pPr>
              <w:spacing w:line="480" w:lineRule="auto"/>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6"/>
                <w:szCs w:val="16"/>
                <w:lang w:eastAsia="en-GB"/>
              </w:rPr>
            </w:pPr>
            <w:r w:rsidRPr="00970044">
              <w:rPr>
                <w:rFonts w:ascii="Times New Roman" w:eastAsia="Times New Roman" w:hAnsi="Times New Roman" w:cs="Times New Roman"/>
                <w:color w:val="000000"/>
                <w:sz w:val="16"/>
                <w:szCs w:val="16"/>
                <w:lang w:eastAsia="en-GB"/>
              </w:rPr>
              <w:t>Winter, Spring, Summer, Autumn</w:t>
            </w:r>
          </w:p>
        </w:tc>
      </w:tr>
    </w:tbl>
    <w:p w14:paraId="68DE5494" w14:textId="150B3CEC" w:rsidR="00907AA1" w:rsidRPr="005B43E7" w:rsidRDefault="00907AA1" w:rsidP="00907AA1">
      <w:pPr>
        <w:rPr>
          <w:rFonts w:ascii="Times New Roman" w:hAnsi="Times New Roman" w:cs="Times New Roman"/>
        </w:rPr>
      </w:pPr>
    </w:p>
    <w:p w14:paraId="1EDC23C9" w14:textId="6151D9E4" w:rsidR="00726481" w:rsidRPr="00700829" w:rsidRDefault="00756B56" w:rsidP="00726481">
      <w:pPr>
        <w:pStyle w:val="Caption"/>
        <w:keepNext/>
        <w:rPr>
          <w:rFonts w:ascii="Times New Roman" w:hAnsi="Times New Roman" w:cs="Times New Roman"/>
          <w:color w:val="auto"/>
          <w:sz w:val="20"/>
          <w:szCs w:val="20"/>
        </w:rPr>
      </w:pPr>
      <w:r w:rsidRPr="00700829">
        <w:rPr>
          <w:rFonts w:ascii="Times New Roman" w:hAnsi="Times New Roman" w:cs="Times New Roman"/>
          <w:color w:val="auto"/>
          <w:sz w:val="20"/>
          <w:szCs w:val="20"/>
        </w:rPr>
        <w:lastRenderedPageBreak/>
        <w:t xml:space="preserve">Supplementary </w:t>
      </w:r>
      <w:r w:rsidR="00726481" w:rsidRPr="00700829">
        <w:rPr>
          <w:rFonts w:ascii="Times New Roman" w:hAnsi="Times New Roman" w:cs="Times New Roman"/>
          <w:color w:val="auto"/>
          <w:sz w:val="20"/>
          <w:szCs w:val="20"/>
        </w:rPr>
        <w:t xml:space="preserve">Table </w:t>
      </w:r>
      <w:r w:rsidR="00350302" w:rsidRPr="00700829">
        <w:rPr>
          <w:rFonts w:ascii="Times New Roman" w:hAnsi="Times New Roman" w:cs="Times New Roman"/>
          <w:color w:val="auto"/>
          <w:sz w:val="20"/>
          <w:szCs w:val="20"/>
        </w:rPr>
        <w:fldChar w:fldCharType="begin"/>
      </w:r>
      <w:r w:rsidR="00350302" w:rsidRPr="00700829">
        <w:rPr>
          <w:rFonts w:ascii="Times New Roman" w:hAnsi="Times New Roman" w:cs="Times New Roman"/>
          <w:color w:val="auto"/>
          <w:sz w:val="20"/>
          <w:szCs w:val="20"/>
        </w:rPr>
        <w:instrText xml:space="preserve"> SEQ Table \* ARABIC </w:instrText>
      </w:r>
      <w:r w:rsidR="00350302" w:rsidRPr="00700829">
        <w:rPr>
          <w:rFonts w:ascii="Times New Roman" w:hAnsi="Times New Roman" w:cs="Times New Roman"/>
          <w:color w:val="auto"/>
          <w:sz w:val="20"/>
          <w:szCs w:val="20"/>
        </w:rPr>
        <w:fldChar w:fldCharType="separate"/>
      </w:r>
      <w:r w:rsidR="00350302" w:rsidRPr="00700829">
        <w:rPr>
          <w:rFonts w:ascii="Times New Roman" w:hAnsi="Times New Roman" w:cs="Times New Roman"/>
          <w:noProof/>
          <w:color w:val="auto"/>
          <w:sz w:val="20"/>
          <w:szCs w:val="20"/>
        </w:rPr>
        <w:t>3</w:t>
      </w:r>
      <w:r w:rsidR="00350302" w:rsidRPr="00700829">
        <w:rPr>
          <w:rFonts w:ascii="Times New Roman" w:hAnsi="Times New Roman" w:cs="Times New Roman"/>
          <w:noProof/>
          <w:color w:val="auto"/>
          <w:sz w:val="20"/>
          <w:szCs w:val="20"/>
        </w:rPr>
        <w:fldChar w:fldCharType="end"/>
      </w:r>
      <w:r w:rsidR="00726481" w:rsidRPr="00700829">
        <w:rPr>
          <w:rFonts w:ascii="Times New Roman" w:hAnsi="Times New Roman" w:cs="Times New Roman"/>
          <w:color w:val="auto"/>
          <w:sz w:val="20"/>
          <w:szCs w:val="20"/>
        </w:rPr>
        <w:t xml:space="preserve">: </w:t>
      </w:r>
      <w:r w:rsidR="00902F13" w:rsidRPr="00700829">
        <w:rPr>
          <w:rFonts w:ascii="Times New Roman" w:hAnsi="Times New Roman" w:cs="Times New Roman"/>
          <w:color w:val="auto"/>
          <w:sz w:val="20"/>
          <w:szCs w:val="20"/>
        </w:rPr>
        <w:t xml:space="preserve">Strengthening the Reporting of Observational Studies in Epidemiology </w:t>
      </w:r>
      <w:r w:rsidR="00726481" w:rsidRPr="00700829">
        <w:rPr>
          <w:rFonts w:ascii="Times New Roman" w:hAnsi="Times New Roman" w:cs="Times New Roman"/>
          <w:color w:val="auto"/>
          <w:sz w:val="20"/>
          <w:szCs w:val="20"/>
        </w:rPr>
        <w:t>(STROBE) guidelines checklist for reporting of findings with this work. Pages with the S prefix correspond to supplementary material, otherwise refer to the main manuscript.</w:t>
      </w:r>
    </w:p>
    <w:tbl>
      <w:tblPr>
        <w:tblStyle w:val="TableGrid"/>
        <w:tblW w:w="13320" w:type="dxa"/>
        <w:tblLook w:val="04A0" w:firstRow="1" w:lastRow="0" w:firstColumn="1" w:lastColumn="0" w:noHBand="0" w:noVBand="1"/>
      </w:tblPr>
      <w:tblGrid>
        <w:gridCol w:w="1696"/>
        <w:gridCol w:w="2694"/>
        <w:gridCol w:w="6520"/>
        <w:gridCol w:w="851"/>
        <w:gridCol w:w="1559"/>
      </w:tblGrid>
      <w:tr w:rsidR="00A95588" w:rsidRPr="00726481" w14:paraId="00914B6D" w14:textId="77777777" w:rsidTr="00726481">
        <w:tc>
          <w:tcPr>
            <w:tcW w:w="1696" w:type="dxa"/>
            <w:hideMark/>
          </w:tcPr>
          <w:p w14:paraId="6307B487" w14:textId="77777777" w:rsidR="00907AA1" w:rsidRPr="00907AA1" w:rsidRDefault="00907AA1" w:rsidP="00A95588">
            <w:pPr>
              <w:spacing w:line="480" w:lineRule="auto"/>
              <w:rPr>
                <w:rFonts w:ascii="Times New Roman" w:eastAsia="Times New Roman" w:hAnsi="Times New Roman" w:cs="Times New Roman"/>
                <w:b/>
                <w:bCs/>
                <w:color w:val="000000"/>
                <w:kern w:val="0"/>
                <w:sz w:val="20"/>
                <w:szCs w:val="20"/>
                <w:lang w:eastAsia="en-GB"/>
                <w14:ligatures w14:val="none"/>
              </w:rPr>
            </w:pPr>
            <w:r w:rsidRPr="00907AA1">
              <w:rPr>
                <w:rFonts w:ascii="Times New Roman" w:eastAsia="Times New Roman" w:hAnsi="Times New Roman" w:cs="Times New Roman"/>
                <w:b/>
                <w:bCs/>
                <w:color w:val="000000"/>
                <w:kern w:val="0"/>
                <w:sz w:val="20"/>
                <w:szCs w:val="20"/>
                <w:lang w:eastAsia="en-GB"/>
                <w14:ligatures w14:val="none"/>
              </w:rPr>
              <w:t>Section</w:t>
            </w:r>
          </w:p>
        </w:tc>
        <w:tc>
          <w:tcPr>
            <w:tcW w:w="2694" w:type="dxa"/>
            <w:hideMark/>
          </w:tcPr>
          <w:p w14:paraId="39A58758" w14:textId="77777777" w:rsidR="00907AA1" w:rsidRPr="00907AA1" w:rsidRDefault="00907AA1" w:rsidP="00A95588">
            <w:pPr>
              <w:spacing w:line="480" w:lineRule="auto"/>
              <w:rPr>
                <w:rFonts w:ascii="Times New Roman" w:eastAsia="Times New Roman" w:hAnsi="Times New Roman" w:cs="Times New Roman"/>
                <w:b/>
                <w:bCs/>
                <w:color w:val="000000"/>
                <w:kern w:val="0"/>
                <w:sz w:val="20"/>
                <w:szCs w:val="20"/>
                <w:lang w:eastAsia="en-GB"/>
                <w14:ligatures w14:val="none"/>
              </w:rPr>
            </w:pPr>
            <w:r w:rsidRPr="00907AA1">
              <w:rPr>
                <w:rFonts w:ascii="Times New Roman" w:eastAsia="Times New Roman" w:hAnsi="Times New Roman" w:cs="Times New Roman"/>
                <w:b/>
                <w:bCs/>
                <w:color w:val="000000"/>
                <w:kern w:val="0"/>
                <w:sz w:val="20"/>
                <w:szCs w:val="20"/>
                <w:lang w:eastAsia="en-GB"/>
                <w14:ligatures w14:val="none"/>
              </w:rPr>
              <w:t>Subsection</w:t>
            </w:r>
          </w:p>
        </w:tc>
        <w:tc>
          <w:tcPr>
            <w:tcW w:w="6520" w:type="dxa"/>
            <w:hideMark/>
          </w:tcPr>
          <w:p w14:paraId="1E460ED1" w14:textId="77777777" w:rsidR="00907AA1" w:rsidRPr="00907AA1" w:rsidRDefault="00907AA1" w:rsidP="00A95588">
            <w:pPr>
              <w:spacing w:line="480" w:lineRule="auto"/>
              <w:rPr>
                <w:rFonts w:ascii="Times New Roman" w:eastAsia="Times New Roman" w:hAnsi="Times New Roman" w:cs="Times New Roman"/>
                <w:b/>
                <w:bCs/>
                <w:color w:val="000000"/>
                <w:kern w:val="0"/>
                <w:sz w:val="20"/>
                <w:szCs w:val="20"/>
                <w:lang w:eastAsia="en-GB"/>
                <w14:ligatures w14:val="none"/>
              </w:rPr>
            </w:pPr>
            <w:r w:rsidRPr="00907AA1">
              <w:rPr>
                <w:rFonts w:ascii="Times New Roman" w:eastAsia="Times New Roman" w:hAnsi="Times New Roman" w:cs="Times New Roman"/>
                <w:b/>
                <w:bCs/>
                <w:color w:val="000000"/>
                <w:kern w:val="0"/>
                <w:sz w:val="20"/>
                <w:szCs w:val="20"/>
                <w:lang w:eastAsia="en-GB"/>
                <w14:ligatures w14:val="none"/>
              </w:rPr>
              <w:t>Summary</w:t>
            </w:r>
          </w:p>
        </w:tc>
        <w:tc>
          <w:tcPr>
            <w:tcW w:w="851" w:type="dxa"/>
            <w:hideMark/>
          </w:tcPr>
          <w:p w14:paraId="00B32539" w14:textId="77777777" w:rsidR="00907AA1" w:rsidRPr="00907AA1" w:rsidRDefault="00907AA1" w:rsidP="00A95588">
            <w:pPr>
              <w:spacing w:line="480" w:lineRule="auto"/>
              <w:rPr>
                <w:rFonts w:ascii="Times New Roman" w:eastAsia="Times New Roman" w:hAnsi="Times New Roman" w:cs="Times New Roman"/>
                <w:b/>
                <w:bCs/>
                <w:color w:val="000000"/>
                <w:kern w:val="0"/>
                <w:sz w:val="20"/>
                <w:szCs w:val="20"/>
                <w:lang w:eastAsia="en-GB"/>
                <w14:ligatures w14:val="none"/>
              </w:rPr>
            </w:pPr>
            <w:r w:rsidRPr="00907AA1">
              <w:rPr>
                <w:rFonts w:ascii="Times New Roman" w:eastAsia="Times New Roman" w:hAnsi="Times New Roman" w:cs="Times New Roman"/>
                <w:b/>
                <w:bCs/>
                <w:color w:val="000000"/>
                <w:kern w:val="0"/>
                <w:sz w:val="20"/>
                <w:szCs w:val="20"/>
                <w:lang w:eastAsia="en-GB"/>
                <w14:ligatures w14:val="none"/>
              </w:rPr>
              <w:t>Code</w:t>
            </w:r>
          </w:p>
        </w:tc>
        <w:tc>
          <w:tcPr>
            <w:tcW w:w="1559" w:type="dxa"/>
            <w:hideMark/>
          </w:tcPr>
          <w:p w14:paraId="73A79F25" w14:textId="6A731869" w:rsidR="00907AA1" w:rsidRPr="00907AA1" w:rsidRDefault="00907AA1" w:rsidP="00A95588">
            <w:pPr>
              <w:spacing w:line="480" w:lineRule="auto"/>
              <w:rPr>
                <w:rFonts w:ascii="Times New Roman" w:eastAsia="Times New Roman" w:hAnsi="Times New Roman" w:cs="Times New Roman"/>
                <w:b/>
                <w:bCs/>
                <w:color w:val="000000"/>
                <w:kern w:val="0"/>
                <w:sz w:val="20"/>
                <w:szCs w:val="20"/>
                <w:lang w:eastAsia="en-GB"/>
                <w14:ligatures w14:val="none"/>
              </w:rPr>
            </w:pPr>
            <w:r w:rsidRPr="00907AA1">
              <w:rPr>
                <w:rFonts w:ascii="Times New Roman" w:eastAsia="Times New Roman" w:hAnsi="Times New Roman" w:cs="Times New Roman"/>
                <w:b/>
                <w:bCs/>
                <w:color w:val="000000"/>
                <w:kern w:val="0"/>
                <w:sz w:val="20"/>
                <w:szCs w:val="20"/>
                <w:lang w:eastAsia="en-GB"/>
                <w14:ligatures w14:val="none"/>
              </w:rPr>
              <w:t>Page</w:t>
            </w:r>
            <w:r w:rsidR="00E1075A" w:rsidRPr="00726481">
              <w:rPr>
                <w:rFonts w:ascii="Times New Roman" w:eastAsia="Times New Roman" w:hAnsi="Times New Roman" w:cs="Times New Roman"/>
                <w:b/>
                <w:bCs/>
                <w:color w:val="000000"/>
                <w:kern w:val="0"/>
                <w:sz w:val="20"/>
                <w:szCs w:val="20"/>
                <w:lang w:eastAsia="en-GB"/>
                <w14:ligatures w14:val="none"/>
              </w:rPr>
              <w:t>s</w:t>
            </w:r>
          </w:p>
        </w:tc>
      </w:tr>
      <w:tr w:rsidR="00A95588" w:rsidRPr="00726481" w14:paraId="7B46AE54" w14:textId="77777777" w:rsidTr="00726481">
        <w:tc>
          <w:tcPr>
            <w:tcW w:w="1696" w:type="dxa"/>
            <w:hideMark/>
          </w:tcPr>
          <w:p w14:paraId="610752B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Title and Abstract</w:t>
            </w:r>
          </w:p>
        </w:tc>
        <w:tc>
          <w:tcPr>
            <w:tcW w:w="2694" w:type="dxa"/>
            <w:hideMark/>
          </w:tcPr>
          <w:p w14:paraId="70FD0035"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Title and Abstract</w:t>
            </w:r>
          </w:p>
        </w:tc>
        <w:tc>
          <w:tcPr>
            <w:tcW w:w="6520" w:type="dxa"/>
            <w:hideMark/>
          </w:tcPr>
          <w:p w14:paraId="34FDF2B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Indicate study’s design in title/abstract</w:t>
            </w:r>
          </w:p>
        </w:tc>
        <w:tc>
          <w:tcPr>
            <w:tcW w:w="851" w:type="dxa"/>
            <w:hideMark/>
          </w:tcPr>
          <w:p w14:paraId="0D55C4F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1a</w:t>
            </w:r>
          </w:p>
        </w:tc>
        <w:tc>
          <w:tcPr>
            <w:tcW w:w="1559" w:type="dxa"/>
            <w:hideMark/>
          </w:tcPr>
          <w:p w14:paraId="2E728AE1" w14:textId="71E44AF5"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1-3</w:t>
            </w:r>
          </w:p>
        </w:tc>
      </w:tr>
      <w:tr w:rsidR="00A95588" w:rsidRPr="00726481" w14:paraId="3BDA46E3" w14:textId="77777777" w:rsidTr="00726481">
        <w:tc>
          <w:tcPr>
            <w:tcW w:w="1696" w:type="dxa"/>
            <w:hideMark/>
          </w:tcPr>
          <w:p w14:paraId="619ACF7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Title and Abstract</w:t>
            </w:r>
          </w:p>
        </w:tc>
        <w:tc>
          <w:tcPr>
            <w:tcW w:w="2694" w:type="dxa"/>
            <w:hideMark/>
          </w:tcPr>
          <w:p w14:paraId="0B16DBBC"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Title and Abstract</w:t>
            </w:r>
          </w:p>
        </w:tc>
        <w:tc>
          <w:tcPr>
            <w:tcW w:w="6520" w:type="dxa"/>
            <w:hideMark/>
          </w:tcPr>
          <w:p w14:paraId="06F86F4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Provide informative summary of study</w:t>
            </w:r>
          </w:p>
        </w:tc>
        <w:tc>
          <w:tcPr>
            <w:tcW w:w="851" w:type="dxa"/>
            <w:hideMark/>
          </w:tcPr>
          <w:p w14:paraId="03D292B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1b</w:t>
            </w:r>
          </w:p>
        </w:tc>
        <w:tc>
          <w:tcPr>
            <w:tcW w:w="1559" w:type="dxa"/>
            <w:hideMark/>
          </w:tcPr>
          <w:p w14:paraId="40529992" w14:textId="7322E859"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2-3</w:t>
            </w:r>
          </w:p>
        </w:tc>
      </w:tr>
      <w:tr w:rsidR="00A95588" w:rsidRPr="00726481" w14:paraId="7F3692AE" w14:textId="77777777" w:rsidTr="00726481">
        <w:tc>
          <w:tcPr>
            <w:tcW w:w="1696" w:type="dxa"/>
            <w:hideMark/>
          </w:tcPr>
          <w:p w14:paraId="3FDE4BE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Introduction</w:t>
            </w:r>
          </w:p>
        </w:tc>
        <w:tc>
          <w:tcPr>
            <w:tcW w:w="2694" w:type="dxa"/>
            <w:hideMark/>
          </w:tcPr>
          <w:p w14:paraId="4E13BEA7"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Background/rationale</w:t>
            </w:r>
          </w:p>
        </w:tc>
        <w:tc>
          <w:tcPr>
            <w:tcW w:w="6520" w:type="dxa"/>
            <w:hideMark/>
          </w:tcPr>
          <w:p w14:paraId="6685FAA9"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Explain scientific background and rationale</w:t>
            </w:r>
          </w:p>
        </w:tc>
        <w:tc>
          <w:tcPr>
            <w:tcW w:w="851" w:type="dxa"/>
            <w:hideMark/>
          </w:tcPr>
          <w:p w14:paraId="3CEE181C"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2</w:t>
            </w:r>
          </w:p>
        </w:tc>
        <w:tc>
          <w:tcPr>
            <w:tcW w:w="1559" w:type="dxa"/>
            <w:hideMark/>
          </w:tcPr>
          <w:p w14:paraId="151FC789" w14:textId="38153CE3"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4</w:t>
            </w:r>
          </w:p>
        </w:tc>
      </w:tr>
      <w:tr w:rsidR="00A95588" w:rsidRPr="00726481" w14:paraId="2AB53E3E" w14:textId="77777777" w:rsidTr="00726481">
        <w:tc>
          <w:tcPr>
            <w:tcW w:w="1696" w:type="dxa"/>
            <w:hideMark/>
          </w:tcPr>
          <w:p w14:paraId="6BA61B17"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Introduction</w:t>
            </w:r>
          </w:p>
        </w:tc>
        <w:tc>
          <w:tcPr>
            <w:tcW w:w="2694" w:type="dxa"/>
            <w:hideMark/>
          </w:tcPr>
          <w:p w14:paraId="5E6A2130"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Objectives</w:t>
            </w:r>
          </w:p>
        </w:tc>
        <w:tc>
          <w:tcPr>
            <w:tcW w:w="6520" w:type="dxa"/>
            <w:hideMark/>
          </w:tcPr>
          <w:p w14:paraId="2888149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State specific objectives and hypotheses</w:t>
            </w:r>
          </w:p>
        </w:tc>
        <w:tc>
          <w:tcPr>
            <w:tcW w:w="851" w:type="dxa"/>
            <w:hideMark/>
          </w:tcPr>
          <w:p w14:paraId="0789C84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3</w:t>
            </w:r>
          </w:p>
        </w:tc>
        <w:tc>
          <w:tcPr>
            <w:tcW w:w="1559" w:type="dxa"/>
            <w:hideMark/>
          </w:tcPr>
          <w:p w14:paraId="4BD44DB0" w14:textId="21CD93E7"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4</w:t>
            </w:r>
          </w:p>
        </w:tc>
      </w:tr>
      <w:tr w:rsidR="00A95588" w:rsidRPr="00726481" w14:paraId="15908550" w14:textId="77777777" w:rsidTr="00726481">
        <w:tc>
          <w:tcPr>
            <w:tcW w:w="1696" w:type="dxa"/>
            <w:hideMark/>
          </w:tcPr>
          <w:p w14:paraId="06219A2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52249F64"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Study design</w:t>
            </w:r>
          </w:p>
        </w:tc>
        <w:tc>
          <w:tcPr>
            <w:tcW w:w="6520" w:type="dxa"/>
            <w:hideMark/>
          </w:tcPr>
          <w:p w14:paraId="6203A08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Present key elements of study design</w:t>
            </w:r>
          </w:p>
        </w:tc>
        <w:tc>
          <w:tcPr>
            <w:tcW w:w="851" w:type="dxa"/>
            <w:hideMark/>
          </w:tcPr>
          <w:p w14:paraId="40318B9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4</w:t>
            </w:r>
          </w:p>
        </w:tc>
        <w:tc>
          <w:tcPr>
            <w:tcW w:w="1559" w:type="dxa"/>
            <w:hideMark/>
          </w:tcPr>
          <w:p w14:paraId="47C617EC" w14:textId="47878E30"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4-6</w:t>
            </w:r>
          </w:p>
        </w:tc>
      </w:tr>
      <w:tr w:rsidR="00A95588" w:rsidRPr="00726481" w14:paraId="5D555727" w14:textId="77777777" w:rsidTr="00726481">
        <w:tc>
          <w:tcPr>
            <w:tcW w:w="1696" w:type="dxa"/>
            <w:hideMark/>
          </w:tcPr>
          <w:p w14:paraId="645719F7"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7C8BF2A4"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Setting</w:t>
            </w:r>
          </w:p>
        </w:tc>
        <w:tc>
          <w:tcPr>
            <w:tcW w:w="6520" w:type="dxa"/>
            <w:hideMark/>
          </w:tcPr>
          <w:p w14:paraId="1FE87C95"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Describe setting, locations, and relevant dates</w:t>
            </w:r>
          </w:p>
        </w:tc>
        <w:tc>
          <w:tcPr>
            <w:tcW w:w="851" w:type="dxa"/>
            <w:hideMark/>
          </w:tcPr>
          <w:p w14:paraId="35003579"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5</w:t>
            </w:r>
          </w:p>
        </w:tc>
        <w:tc>
          <w:tcPr>
            <w:tcW w:w="1559" w:type="dxa"/>
            <w:hideMark/>
          </w:tcPr>
          <w:p w14:paraId="64103886" w14:textId="1F898E66"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4</w:t>
            </w:r>
          </w:p>
        </w:tc>
      </w:tr>
      <w:tr w:rsidR="00A95588" w:rsidRPr="00726481" w14:paraId="6D8D7D77" w14:textId="77777777" w:rsidTr="00726481">
        <w:tc>
          <w:tcPr>
            <w:tcW w:w="1696" w:type="dxa"/>
            <w:hideMark/>
          </w:tcPr>
          <w:p w14:paraId="2DFD514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6A23F00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Participants</w:t>
            </w:r>
          </w:p>
        </w:tc>
        <w:tc>
          <w:tcPr>
            <w:tcW w:w="6520" w:type="dxa"/>
            <w:hideMark/>
          </w:tcPr>
          <w:p w14:paraId="7FBC1135"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Give eligibility criteria and selection methods</w:t>
            </w:r>
          </w:p>
        </w:tc>
        <w:tc>
          <w:tcPr>
            <w:tcW w:w="851" w:type="dxa"/>
            <w:hideMark/>
          </w:tcPr>
          <w:p w14:paraId="6CED283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6a</w:t>
            </w:r>
          </w:p>
        </w:tc>
        <w:tc>
          <w:tcPr>
            <w:tcW w:w="1559" w:type="dxa"/>
            <w:hideMark/>
          </w:tcPr>
          <w:p w14:paraId="612BEF70" w14:textId="3F763B7F"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4-5</w:t>
            </w:r>
          </w:p>
        </w:tc>
      </w:tr>
      <w:tr w:rsidR="00A95588" w:rsidRPr="00726481" w14:paraId="67DBC2CD" w14:textId="77777777" w:rsidTr="00726481">
        <w:tc>
          <w:tcPr>
            <w:tcW w:w="1696" w:type="dxa"/>
            <w:hideMark/>
          </w:tcPr>
          <w:p w14:paraId="6813400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458B574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Participants</w:t>
            </w:r>
          </w:p>
        </w:tc>
        <w:tc>
          <w:tcPr>
            <w:tcW w:w="6520" w:type="dxa"/>
            <w:hideMark/>
          </w:tcPr>
          <w:p w14:paraId="0DA034BC"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Provide matching criteria for matched studies</w:t>
            </w:r>
          </w:p>
        </w:tc>
        <w:tc>
          <w:tcPr>
            <w:tcW w:w="851" w:type="dxa"/>
            <w:hideMark/>
          </w:tcPr>
          <w:p w14:paraId="5613C00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6b</w:t>
            </w:r>
          </w:p>
        </w:tc>
        <w:tc>
          <w:tcPr>
            <w:tcW w:w="1559" w:type="dxa"/>
            <w:hideMark/>
          </w:tcPr>
          <w:p w14:paraId="4EBA9B11" w14:textId="271E80C6"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N/A</w:t>
            </w:r>
          </w:p>
        </w:tc>
      </w:tr>
      <w:tr w:rsidR="00A95588" w:rsidRPr="00726481" w14:paraId="76EBCC26" w14:textId="77777777" w:rsidTr="00726481">
        <w:tc>
          <w:tcPr>
            <w:tcW w:w="1696" w:type="dxa"/>
            <w:hideMark/>
          </w:tcPr>
          <w:p w14:paraId="74CD145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7A91BCE5"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Variables</w:t>
            </w:r>
          </w:p>
        </w:tc>
        <w:tc>
          <w:tcPr>
            <w:tcW w:w="6520" w:type="dxa"/>
            <w:hideMark/>
          </w:tcPr>
          <w:p w14:paraId="44088A10"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Define outcomes, exposures, confounders, and effect modifiers</w:t>
            </w:r>
          </w:p>
        </w:tc>
        <w:tc>
          <w:tcPr>
            <w:tcW w:w="851" w:type="dxa"/>
            <w:hideMark/>
          </w:tcPr>
          <w:p w14:paraId="16A55EC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7</w:t>
            </w:r>
          </w:p>
        </w:tc>
        <w:tc>
          <w:tcPr>
            <w:tcW w:w="1559" w:type="dxa"/>
            <w:hideMark/>
          </w:tcPr>
          <w:p w14:paraId="6132DA41" w14:textId="72646BC2"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5-6</w:t>
            </w:r>
          </w:p>
        </w:tc>
      </w:tr>
      <w:tr w:rsidR="00A95588" w:rsidRPr="00726481" w14:paraId="51F8A8DF" w14:textId="77777777" w:rsidTr="00726481">
        <w:tc>
          <w:tcPr>
            <w:tcW w:w="1696" w:type="dxa"/>
            <w:hideMark/>
          </w:tcPr>
          <w:p w14:paraId="4F03B42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5C23412A"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Data sources measurement</w:t>
            </w:r>
          </w:p>
        </w:tc>
        <w:tc>
          <w:tcPr>
            <w:tcW w:w="6520" w:type="dxa"/>
            <w:hideMark/>
          </w:tcPr>
          <w:p w14:paraId="4F87D1E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Give sources and methods of data assessment</w:t>
            </w:r>
          </w:p>
        </w:tc>
        <w:tc>
          <w:tcPr>
            <w:tcW w:w="851" w:type="dxa"/>
            <w:hideMark/>
          </w:tcPr>
          <w:p w14:paraId="288C8F78" w14:textId="601D6EA5" w:rsidR="00907AA1" w:rsidRPr="00907AA1" w:rsidRDefault="00DA6B86" w:rsidP="00A95588">
            <w:pPr>
              <w:spacing w:line="48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8</w:t>
            </w:r>
          </w:p>
        </w:tc>
        <w:tc>
          <w:tcPr>
            <w:tcW w:w="1559" w:type="dxa"/>
            <w:hideMark/>
          </w:tcPr>
          <w:p w14:paraId="3368AE6F" w14:textId="01961298"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5-6</w:t>
            </w:r>
          </w:p>
        </w:tc>
      </w:tr>
      <w:tr w:rsidR="00A95588" w:rsidRPr="00726481" w14:paraId="27A65B11" w14:textId="77777777" w:rsidTr="00726481">
        <w:tc>
          <w:tcPr>
            <w:tcW w:w="1696" w:type="dxa"/>
            <w:hideMark/>
          </w:tcPr>
          <w:p w14:paraId="4B7356F7"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22DC2769"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Bias</w:t>
            </w:r>
          </w:p>
        </w:tc>
        <w:tc>
          <w:tcPr>
            <w:tcW w:w="6520" w:type="dxa"/>
            <w:hideMark/>
          </w:tcPr>
          <w:p w14:paraId="72E0AD4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Describe efforts to address bias</w:t>
            </w:r>
          </w:p>
        </w:tc>
        <w:tc>
          <w:tcPr>
            <w:tcW w:w="851" w:type="dxa"/>
            <w:hideMark/>
          </w:tcPr>
          <w:p w14:paraId="3064573C"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9</w:t>
            </w:r>
          </w:p>
        </w:tc>
        <w:tc>
          <w:tcPr>
            <w:tcW w:w="1559" w:type="dxa"/>
            <w:hideMark/>
          </w:tcPr>
          <w:p w14:paraId="14735591" w14:textId="745B6776"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w:t>
            </w:r>
          </w:p>
        </w:tc>
      </w:tr>
      <w:tr w:rsidR="00A95588" w:rsidRPr="00726481" w14:paraId="5086CB9D" w14:textId="77777777" w:rsidTr="00726481">
        <w:tc>
          <w:tcPr>
            <w:tcW w:w="1696" w:type="dxa"/>
            <w:hideMark/>
          </w:tcPr>
          <w:p w14:paraId="34006847"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0EAD421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Study size</w:t>
            </w:r>
          </w:p>
        </w:tc>
        <w:tc>
          <w:tcPr>
            <w:tcW w:w="6520" w:type="dxa"/>
            <w:hideMark/>
          </w:tcPr>
          <w:p w14:paraId="27CE0F9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Explain how study size was determined</w:t>
            </w:r>
          </w:p>
        </w:tc>
        <w:tc>
          <w:tcPr>
            <w:tcW w:w="851" w:type="dxa"/>
            <w:hideMark/>
          </w:tcPr>
          <w:p w14:paraId="2739623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10</w:t>
            </w:r>
          </w:p>
        </w:tc>
        <w:tc>
          <w:tcPr>
            <w:tcW w:w="1559" w:type="dxa"/>
            <w:hideMark/>
          </w:tcPr>
          <w:p w14:paraId="5F796E3C" w14:textId="1B122472" w:rsidR="00907AA1" w:rsidRPr="00907AA1" w:rsidRDefault="00C222FB" w:rsidP="00A95588">
            <w:pPr>
              <w:spacing w:line="48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N/A</w:t>
            </w:r>
          </w:p>
        </w:tc>
      </w:tr>
      <w:tr w:rsidR="00A95588" w:rsidRPr="00726481" w14:paraId="4E905FFF" w14:textId="77777777" w:rsidTr="00726481">
        <w:tc>
          <w:tcPr>
            <w:tcW w:w="1696" w:type="dxa"/>
            <w:hideMark/>
          </w:tcPr>
          <w:p w14:paraId="5E3E1B6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0FAD2DC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Quantitative variables</w:t>
            </w:r>
          </w:p>
        </w:tc>
        <w:tc>
          <w:tcPr>
            <w:tcW w:w="6520" w:type="dxa"/>
            <w:hideMark/>
          </w:tcPr>
          <w:p w14:paraId="01C32250"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Explain handling of quantitative variables</w:t>
            </w:r>
          </w:p>
        </w:tc>
        <w:tc>
          <w:tcPr>
            <w:tcW w:w="851" w:type="dxa"/>
            <w:hideMark/>
          </w:tcPr>
          <w:p w14:paraId="36080EC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11</w:t>
            </w:r>
          </w:p>
        </w:tc>
        <w:tc>
          <w:tcPr>
            <w:tcW w:w="1559" w:type="dxa"/>
            <w:hideMark/>
          </w:tcPr>
          <w:p w14:paraId="6E2CFA6F" w14:textId="33093643"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5</w:t>
            </w:r>
          </w:p>
        </w:tc>
      </w:tr>
      <w:tr w:rsidR="00A95588" w:rsidRPr="00726481" w14:paraId="60F571C1" w14:textId="77777777" w:rsidTr="00726481">
        <w:tc>
          <w:tcPr>
            <w:tcW w:w="1696" w:type="dxa"/>
            <w:hideMark/>
          </w:tcPr>
          <w:p w14:paraId="13BF943A"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37A63FB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Statistical methods</w:t>
            </w:r>
          </w:p>
        </w:tc>
        <w:tc>
          <w:tcPr>
            <w:tcW w:w="6520" w:type="dxa"/>
            <w:hideMark/>
          </w:tcPr>
          <w:p w14:paraId="7FE68C9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Describe all statistical methods used</w:t>
            </w:r>
          </w:p>
        </w:tc>
        <w:tc>
          <w:tcPr>
            <w:tcW w:w="851" w:type="dxa"/>
            <w:hideMark/>
          </w:tcPr>
          <w:p w14:paraId="4AAB8F0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12a</w:t>
            </w:r>
          </w:p>
        </w:tc>
        <w:tc>
          <w:tcPr>
            <w:tcW w:w="1559" w:type="dxa"/>
            <w:hideMark/>
          </w:tcPr>
          <w:p w14:paraId="329A3524" w14:textId="7D858C26"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5</w:t>
            </w:r>
          </w:p>
        </w:tc>
      </w:tr>
      <w:tr w:rsidR="00A95588" w:rsidRPr="00726481" w14:paraId="76809900" w14:textId="77777777" w:rsidTr="00726481">
        <w:tc>
          <w:tcPr>
            <w:tcW w:w="1696" w:type="dxa"/>
            <w:hideMark/>
          </w:tcPr>
          <w:p w14:paraId="4319E47C"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535F4E0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Statistical methods</w:t>
            </w:r>
          </w:p>
        </w:tc>
        <w:tc>
          <w:tcPr>
            <w:tcW w:w="6520" w:type="dxa"/>
            <w:hideMark/>
          </w:tcPr>
          <w:p w14:paraId="0A421CD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Describe methods for examining subgroups and interactions</w:t>
            </w:r>
          </w:p>
        </w:tc>
        <w:tc>
          <w:tcPr>
            <w:tcW w:w="851" w:type="dxa"/>
            <w:hideMark/>
          </w:tcPr>
          <w:p w14:paraId="255A49D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12b</w:t>
            </w:r>
          </w:p>
        </w:tc>
        <w:tc>
          <w:tcPr>
            <w:tcW w:w="1559" w:type="dxa"/>
            <w:hideMark/>
          </w:tcPr>
          <w:p w14:paraId="13CE9040" w14:textId="426E257C" w:rsidR="00907AA1" w:rsidRPr="00907AA1" w:rsidRDefault="00E17B9A"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w:t>
            </w:r>
          </w:p>
        </w:tc>
      </w:tr>
      <w:tr w:rsidR="00A95588" w:rsidRPr="00726481" w14:paraId="2B0BAC02" w14:textId="77777777" w:rsidTr="00726481">
        <w:tc>
          <w:tcPr>
            <w:tcW w:w="1696" w:type="dxa"/>
            <w:hideMark/>
          </w:tcPr>
          <w:p w14:paraId="3E7A863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7D7BD780"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Statistical methods</w:t>
            </w:r>
          </w:p>
        </w:tc>
        <w:tc>
          <w:tcPr>
            <w:tcW w:w="6520" w:type="dxa"/>
            <w:hideMark/>
          </w:tcPr>
          <w:p w14:paraId="13073C7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Explain how missing data were addressed</w:t>
            </w:r>
          </w:p>
        </w:tc>
        <w:tc>
          <w:tcPr>
            <w:tcW w:w="851" w:type="dxa"/>
            <w:hideMark/>
          </w:tcPr>
          <w:p w14:paraId="17A6871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12c</w:t>
            </w:r>
          </w:p>
        </w:tc>
        <w:tc>
          <w:tcPr>
            <w:tcW w:w="1559" w:type="dxa"/>
            <w:hideMark/>
          </w:tcPr>
          <w:p w14:paraId="6A99D84B" w14:textId="5EA5426D" w:rsidR="00907AA1" w:rsidRPr="00907AA1" w:rsidRDefault="00F1564F"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5</w:t>
            </w:r>
          </w:p>
        </w:tc>
      </w:tr>
      <w:tr w:rsidR="00A95588" w:rsidRPr="00726481" w14:paraId="3B39ED38" w14:textId="77777777" w:rsidTr="00726481">
        <w:tc>
          <w:tcPr>
            <w:tcW w:w="1696" w:type="dxa"/>
            <w:hideMark/>
          </w:tcPr>
          <w:p w14:paraId="79D29EB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lastRenderedPageBreak/>
              <w:t>Methods</w:t>
            </w:r>
          </w:p>
        </w:tc>
        <w:tc>
          <w:tcPr>
            <w:tcW w:w="2694" w:type="dxa"/>
            <w:hideMark/>
          </w:tcPr>
          <w:p w14:paraId="2020CCF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Statistical methods</w:t>
            </w:r>
          </w:p>
        </w:tc>
        <w:tc>
          <w:tcPr>
            <w:tcW w:w="6520" w:type="dxa"/>
            <w:hideMark/>
          </w:tcPr>
          <w:p w14:paraId="25632560"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Explain how loss to follow-up was addressed</w:t>
            </w:r>
          </w:p>
        </w:tc>
        <w:tc>
          <w:tcPr>
            <w:tcW w:w="851" w:type="dxa"/>
            <w:hideMark/>
          </w:tcPr>
          <w:p w14:paraId="679D95F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12d</w:t>
            </w:r>
          </w:p>
        </w:tc>
        <w:tc>
          <w:tcPr>
            <w:tcW w:w="1559" w:type="dxa"/>
            <w:hideMark/>
          </w:tcPr>
          <w:p w14:paraId="238EE027" w14:textId="7929C27C" w:rsidR="00907AA1" w:rsidRPr="00907AA1" w:rsidRDefault="00F1564F"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w:t>
            </w:r>
          </w:p>
        </w:tc>
      </w:tr>
      <w:tr w:rsidR="00A95588" w:rsidRPr="00726481" w14:paraId="055DDE9B" w14:textId="77777777" w:rsidTr="00726481">
        <w:tc>
          <w:tcPr>
            <w:tcW w:w="1696" w:type="dxa"/>
            <w:hideMark/>
          </w:tcPr>
          <w:p w14:paraId="384E47E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Methods</w:t>
            </w:r>
          </w:p>
        </w:tc>
        <w:tc>
          <w:tcPr>
            <w:tcW w:w="2694" w:type="dxa"/>
            <w:hideMark/>
          </w:tcPr>
          <w:p w14:paraId="2E29122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Statistical methods</w:t>
            </w:r>
          </w:p>
        </w:tc>
        <w:tc>
          <w:tcPr>
            <w:tcW w:w="6520" w:type="dxa"/>
            <w:hideMark/>
          </w:tcPr>
          <w:p w14:paraId="78A95214"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Describe any sensitivity analyses</w:t>
            </w:r>
          </w:p>
        </w:tc>
        <w:tc>
          <w:tcPr>
            <w:tcW w:w="851" w:type="dxa"/>
            <w:hideMark/>
          </w:tcPr>
          <w:p w14:paraId="12BEBE2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12e</w:t>
            </w:r>
          </w:p>
        </w:tc>
        <w:tc>
          <w:tcPr>
            <w:tcW w:w="1559" w:type="dxa"/>
            <w:hideMark/>
          </w:tcPr>
          <w:p w14:paraId="3A91C5CB" w14:textId="2B1BC0B3" w:rsidR="00907AA1" w:rsidRPr="00907AA1" w:rsidRDefault="00BF529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w:t>
            </w:r>
          </w:p>
        </w:tc>
      </w:tr>
      <w:tr w:rsidR="00A95588" w:rsidRPr="00726481" w14:paraId="54379750" w14:textId="77777777" w:rsidTr="00726481">
        <w:tc>
          <w:tcPr>
            <w:tcW w:w="1696" w:type="dxa"/>
            <w:hideMark/>
          </w:tcPr>
          <w:p w14:paraId="7D319C5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734708F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Participants</w:t>
            </w:r>
          </w:p>
        </w:tc>
        <w:tc>
          <w:tcPr>
            <w:tcW w:w="6520" w:type="dxa"/>
            <w:hideMark/>
          </w:tcPr>
          <w:p w14:paraId="072F223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Report numbers at each stage of the study</w:t>
            </w:r>
          </w:p>
        </w:tc>
        <w:tc>
          <w:tcPr>
            <w:tcW w:w="851" w:type="dxa"/>
            <w:hideMark/>
          </w:tcPr>
          <w:p w14:paraId="3640DDB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13a</w:t>
            </w:r>
          </w:p>
        </w:tc>
        <w:tc>
          <w:tcPr>
            <w:tcW w:w="1559" w:type="dxa"/>
            <w:hideMark/>
          </w:tcPr>
          <w:p w14:paraId="71869CBB" w14:textId="19F02F01" w:rsidR="00907AA1" w:rsidRPr="00907AA1" w:rsidRDefault="00BF529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w:t>
            </w:r>
          </w:p>
        </w:tc>
      </w:tr>
      <w:tr w:rsidR="00A95588" w:rsidRPr="00726481" w14:paraId="2DD6D32B" w14:textId="77777777" w:rsidTr="00726481">
        <w:tc>
          <w:tcPr>
            <w:tcW w:w="1696" w:type="dxa"/>
            <w:hideMark/>
          </w:tcPr>
          <w:p w14:paraId="73B4A8C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74BB0C5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Participants</w:t>
            </w:r>
          </w:p>
        </w:tc>
        <w:tc>
          <w:tcPr>
            <w:tcW w:w="6520" w:type="dxa"/>
            <w:hideMark/>
          </w:tcPr>
          <w:p w14:paraId="46D64F95"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Give reasons for non-participation</w:t>
            </w:r>
          </w:p>
        </w:tc>
        <w:tc>
          <w:tcPr>
            <w:tcW w:w="851" w:type="dxa"/>
            <w:hideMark/>
          </w:tcPr>
          <w:p w14:paraId="26B7F47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13b</w:t>
            </w:r>
          </w:p>
        </w:tc>
        <w:tc>
          <w:tcPr>
            <w:tcW w:w="1559" w:type="dxa"/>
            <w:hideMark/>
          </w:tcPr>
          <w:p w14:paraId="7A29BA23" w14:textId="500E005A" w:rsidR="00907AA1" w:rsidRPr="00907AA1" w:rsidRDefault="00BF529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N/A</w:t>
            </w:r>
          </w:p>
        </w:tc>
      </w:tr>
      <w:tr w:rsidR="00A95588" w:rsidRPr="00726481" w14:paraId="327826BC" w14:textId="77777777" w:rsidTr="00726481">
        <w:tc>
          <w:tcPr>
            <w:tcW w:w="1696" w:type="dxa"/>
            <w:hideMark/>
          </w:tcPr>
          <w:p w14:paraId="256FD53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4E545CFA"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Participants</w:t>
            </w:r>
          </w:p>
        </w:tc>
        <w:tc>
          <w:tcPr>
            <w:tcW w:w="6520" w:type="dxa"/>
            <w:hideMark/>
          </w:tcPr>
          <w:p w14:paraId="157FB82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Consider use of a flow diagram</w:t>
            </w:r>
          </w:p>
        </w:tc>
        <w:tc>
          <w:tcPr>
            <w:tcW w:w="851" w:type="dxa"/>
            <w:hideMark/>
          </w:tcPr>
          <w:p w14:paraId="5FC8F8D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13c</w:t>
            </w:r>
          </w:p>
        </w:tc>
        <w:tc>
          <w:tcPr>
            <w:tcW w:w="1559" w:type="dxa"/>
            <w:hideMark/>
          </w:tcPr>
          <w:p w14:paraId="3BFEA120" w14:textId="0ACC0745" w:rsidR="00907AA1" w:rsidRPr="00907AA1" w:rsidRDefault="00BF529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16</w:t>
            </w:r>
          </w:p>
        </w:tc>
      </w:tr>
      <w:tr w:rsidR="00A95588" w:rsidRPr="00726481" w14:paraId="5900DEAB" w14:textId="77777777" w:rsidTr="00726481">
        <w:tc>
          <w:tcPr>
            <w:tcW w:w="1696" w:type="dxa"/>
            <w:hideMark/>
          </w:tcPr>
          <w:p w14:paraId="4672D98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3F100B1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Descriptive data</w:t>
            </w:r>
          </w:p>
        </w:tc>
        <w:tc>
          <w:tcPr>
            <w:tcW w:w="6520" w:type="dxa"/>
            <w:hideMark/>
          </w:tcPr>
          <w:p w14:paraId="6585BB7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Provide characteristics of study participants</w:t>
            </w:r>
          </w:p>
        </w:tc>
        <w:tc>
          <w:tcPr>
            <w:tcW w:w="851" w:type="dxa"/>
            <w:hideMark/>
          </w:tcPr>
          <w:p w14:paraId="567646E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14a</w:t>
            </w:r>
          </w:p>
        </w:tc>
        <w:tc>
          <w:tcPr>
            <w:tcW w:w="1559" w:type="dxa"/>
            <w:hideMark/>
          </w:tcPr>
          <w:p w14:paraId="128A26D8" w14:textId="2F52E29C" w:rsidR="00907AA1" w:rsidRPr="00907AA1" w:rsidRDefault="00611EF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6-7</w:t>
            </w:r>
          </w:p>
        </w:tc>
      </w:tr>
      <w:tr w:rsidR="00A95588" w:rsidRPr="00726481" w14:paraId="173C83FF" w14:textId="77777777" w:rsidTr="00726481">
        <w:tc>
          <w:tcPr>
            <w:tcW w:w="1696" w:type="dxa"/>
            <w:hideMark/>
          </w:tcPr>
          <w:p w14:paraId="116B3ACA"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59BB03B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Descriptive data</w:t>
            </w:r>
          </w:p>
        </w:tc>
        <w:tc>
          <w:tcPr>
            <w:tcW w:w="6520" w:type="dxa"/>
            <w:hideMark/>
          </w:tcPr>
          <w:p w14:paraId="768B57E0"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Indicate number of participants with missing data</w:t>
            </w:r>
          </w:p>
        </w:tc>
        <w:tc>
          <w:tcPr>
            <w:tcW w:w="851" w:type="dxa"/>
            <w:hideMark/>
          </w:tcPr>
          <w:p w14:paraId="5AB733F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14b</w:t>
            </w:r>
          </w:p>
        </w:tc>
        <w:tc>
          <w:tcPr>
            <w:tcW w:w="1559" w:type="dxa"/>
            <w:hideMark/>
          </w:tcPr>
          <w:p w14:paraId="41528EC9" w14:textId="351E2B47" w:rsidR="00907AA1" w:rsidRPr="00907AA1" w:rsidRDefault="00980F7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16</w:t>
            </w:r>
          </w:p>
        </w:tc>
      </w:tr>
      <w:tr w:rsidR="00A95588" w:rsidRPr="00726481" w14:paraId="765AE555" w14:textId="77777777" w:rsidTr="00726481">
        <w:tc>
          <w:tcPr>
            <w:tcW w:w="1696" w:type="dxa"/>
            <w:hideMark/>
          </w:tcPr>
          <w:p w14:paraId="07A0925A"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361B2977"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Descriptive data</w:t>
            </w:r>
          </w:p>
        </w:tc>
        <w:tc>
          <w:tcPr>
            <w:tcW w:w="6520" w:type="dxa"/>
            <w:hideMark/>
          </w:tcPr>
          <w:p w14:paraId="4B12787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Summarise follow-up time</w:t>
            </w:r>
          </w:p>
        </w:tc>
        <w:tc>
          <w:tcPr>
            <w:tcW w:w="851" w:type="dxa"/>
            <w:hideMark/>
          </w:tcPr>
          <w:p w14:paraId="1EA577C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14c</w:t>
            </w:r>
          </w:p>
        </w:tc>
        <w:tc>
          <w:tcPr>
            <w:tcW w:w="1559" w:type="dxa"/>
            <w:hideMark/>
          </w:tcPr>
          <w:p w14:paraId="4CF1E13E" w14:textId="4D9D6CBD" w:rsidR="00907AA1" w:rsidRPr="00907AA1" w:rsidRDefault="00980F7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w:t>
            </w:r>
          </w:p>
        </w:tc>
      </w:tr>
      <w:tr w:rsidR="00A95588" w:rsidRPr="00726481" w14:paraId="450F19C1" w14:textId="77777777" w:rsidTr="00726481">
        <w:tc>
          <w:tcPr>
            <w:tcW w:w="1696" w:type="dxa"/>
            <w:hideMark/>
          </w:tcPr>
          <w:p w14:paraId="181CD79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2588142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Outcome data</w:t>
            </w:r>
          </w:p>
        </w:tc>
        <w:tc>
          <w:tcPr>
            <w:tcW w:w="6520" w:type="dxa"/>
            <w:hideMark/>
          </w:tcPr>
          <w:p w14:paraId="707AC50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Report numbers of outcome events or summary measures</w:t>
            </w:r>
          </w:p>
        </w:tc>
        <w:tc>
          <w:tcPr>
            <w:tcW w:w="851" w:type="dxa"/>
            <w:hideMark/>
          </w:tcPr>
          <w:p w14:paraId="30E5B713" w14:textId="06BEDD1D" w:rsidR="00907AA1" w:rsidRPr="00907AA1" w:rsidRDefault="00DA6B86" w:rsidP="00A95588">
            <w:pPr>
              <w:spacing w:line="480" w:lineRule="auto"/>
              <w:rPr>
                <w:rFonts w:ascii="Times New Roman" w:eastAsia="Times New Roman" w:hAnsi="Times New Roman" w:cs="Times New Roman"/>
                <w:color w:val="000000"/>
                <w:kern w:val="0"/>
                <w:sz w:val="20"/>
                <w:szCs w:val="20"/>
                <w:lang w:eastAsia="en-GB"/>
                <w14:ligatures w14:val="none"/>
              </w:rPr>
            </w:pPr>
            <w:r>
              <w:rPr>
                <w:rFonts w:ascii="Times New Roman" w:eastAsia="Times New Roman" w:hAnsi="Times New Roman" w:cs="Times New Roman"/>
                <w:color w:val="000000"/>
                <w:kern w:val="0"/>
                <w:sz w:val="20"/>
                <w:szCs w:val="20"/>
                <w:lang w:eastAsia="en-GB"/>
                <w14:ligatures w14:val="none"/>
              </w:rPr>
              <w:t>15</w:t>
            </w:r>
          </w:p>
        </w:tc>
        <w:tc>
          <w:tcPr>
            <w:tcW w:w="1559" w:type="dxa"/>
            <w:hideMark/>
          </w:tcPr>
          <w:p w14:paraId="77AD0E6B" w14:textId="4D860322" w:rsidR="00907AA1" w:rsidRPr="00907AA1" w:rsidRDefault="00980F7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6</w:t>
            </w:r>
          </w:p>
        </w:tc>
      </w:tr>
      <w:tr w:rsidR="00A95588" w:rsidRPr="00726481" w14:paraId="6042D69D" w14:textId="77777777" w:rsidTr="00726481">
        <w:tc>
          <w:tcPr>
            <w:tcW w:w="1696" w:type="dxa"/>
            <w:hideMark/>
          </w:tcPr>
          <w:p w14:paraId="6F5BD6C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314A9B8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Main results</w:t>
            </w:r>
          </w:p>
        </w:tc>
        <w:tc>
          <w:tcPr>
            <w:tcW w:w="6520" w:type="dxa"/>
            <w:hideMark/>
          </w:tcPr>
          <w:p w14:paraId="163E70BA"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Give unadjusted and adjusted estimates with precision</w:t>
            </w:r>
          </w:p>
        </w:tc>
        <w:tc>
          <w:tcPr>
            <w:tcW w:w="851" w:type="dxa"/>
            <w:hideMark/>
          </w:tcPr>
          <w:p w14:paraId="747756C0"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16a</w:t>
            </w:r>
          </w:p>
        </w:tc>
        <w:tc>
          <w:tcPr>
            <w:tcW w:w="1559" w:type="dxa"/>
            <w:hideMark/>
          </w:tcPr>
          <w:p w14:paraId="2147F305" w14:textId="26A0DDA6" w:rsidR="00907AA1" w:rsidRPr="00907AA1" w:rsidRDefault="00980F73"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 xml:space="preserve">7-8, 17-18, S11 </w:t>
            </w:r>
          </w:p>
        </w:tc>
      </w:tr>
      <w:tr w:rsidR="00A95588" w:rsidRPr="00726481" w14:paraId="04E19E0D" w14:textId="77777777" w:rsidTr="00726481">
        <w:tc>
          <w:tcPr>
            <w:tcW w:w="1696" w:type="dxa"/>
            <w:hideMark/>
          </w:tcPr>
          <w:p w14:paraId="7F303007"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76AF8B6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Main results</w:t>
            </w:r>
          </w:p>
        </w:tc>
        <w:tc>
          <w:tcPr>
            <w:tcW w:w="6520" w:type="dxa"/>
            <w:hideMark/>
          </w:tcPr>
          <w:p w14:paraId="4784E3C9"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Report category boundaries when continuous variables were categorized</w:t>
            </w:r>
          </w:p>
        </w:tc>
        <w:tc>
          <w:tcPr>
            <w:tcW w:w="851" w:type="dxa"/>
            <w:hideMark/>
          </w:tcPr>
          <w:p w14:paraId="5023745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16b</w:t>
            </w:r>
          </w:p>
        </w:tc>
        <w:tc>
          <w:tcPr>
            <w:tcW w:w="1559" w:type="dxa"/>
            <w:hideMark/>
          </w:tcPr>
          <w:p w14:paraId="7B3394D5" w14:textId="00581AC1" w:rsidR="00907AA1" w:rsidRPr="00907AA1" w:rsidRDefault="00483D9B"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S3-7</w:t>
            </w:r>
          </w:p>
        </w:tc>
      </w:tr>
      <w:tr w:rsidR="00A95588" w:rsidRPr="00726481" w14:paraId="405DDC8F" w14:textId="77777777" w:rsidTr="00726481">
        <w:tc>
          <w:tcPr>
            <w:tcW w:w="1696" w:type="dxa"/>
            <w:hideMark/>
          </w:tcPr>
          <w:p w14:paraId="5E79172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66797F5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Main results</w:t>
            </w:r>
          </w:p>
        </w:tc>
        <w:tc>
          <w:tcPr>
            <w:tcW w:w="6520" w:type="dxa"/>
            <w:hideMark/>
          </w:tcPr>
          <w:p w14:paraId="5E162BF4"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Translate estimates of relative risk into absolute risk if relevant</w:t>
            </w:r>
          </w:p>
        </w:tc>
        <w:tc>
          <w:tcPr>
            <w:tcW w:w="851" w:type="dxa"/>
            <w:hideMark/>
          </w:tcPr>
          <w:p w14:paraId="13A10E34"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16c</w:t>
            </w:r>
          </w:p>
        </w:tc>
        <w:tc>
          <w:tcPr>
            <w:tcW w:w="1559" w:type="dxa"/>
            <w:hideMark/>
          </w:tcPr>
          <w:p w14:paraId="24AA9D36" w14:textId="41B494DF" w:rsidR="00907AA1" w:rsidRPr="00907AA1" w:rsidRDefault="008B021C"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N/A</w:t>
            </w:r>
          </w:p>
        </w:tc>
      </w:tr>
      <w:tr w:rsidR="00A95588" w:rsidRPr="00726481" w14:paraId="5C89B072" w14:textId="77777777" w:rsidTr="00726481">
        <w:tc>
          <w:tcPr>
            <w:tcW w:w="1696" w:type="dxa"/>
            <w:hideMark/>
          </w:tcPr>
          <w:p w14:paraId="6BE33FC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Results</w:t>
            </w:r>
          </w:p>
        </w:tc>
        <w:tc>
          <w:tcPr>
            <w:tcW w:w="2694" w:type="dxa"/>
            <w:hideMark/>
          </w:tcPr>
          <w:p w14:paraId="0812895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Other analyses</w:t>
            </w:r>
          </w:p>
        </w:tc>
        <w:tc>
          <w:tcPr>
            <w:tcW w:w="6520" w:type="dxa"/>
            <w:hideMark/>
          </w:tcPr>
          <w:p w14:paraId="4A2C8722"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Report other analyses done</w:t>
            </w:r>
          </w:p>
        </w:tc>
        <w:tc>
          <w:tcPr>
            <w:tcW w:w="851" w:type="dxa"/>
            <w:hideMark/>
          </w:tcPr>
          <w:p w14:paraId="2948EEB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17</w:t>
            </w:r>
          </w:p>
        </w:tc>
        <w:tc>
          <w:tcPr>
            <w:tcW w:w="1559" w:type="dxa"/>
            <w:hideMark/>
          </w:tcPr>
          <w:p w14:paraId="6DFB4B6E" w14:textId="39E17021" w:rsidR="00907AA1" w:rsidRPr="00907AA1" w:rsidRDefault="00F838B6"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7-8</w:t>
            </w:r>
          </w:p>
        </w:tc>
      </w:tr>
      <w:tr w:rsidR="00A95588" w:rsidRPr="00726481" w14:paraId="11931943" w14:textId="77777777" w:rsidTr="00726481">
        <w:tc>
          <w:tcPr>
            <w:tcW w:w="1696" w:type="dxa"/>
            <w:hideMark/>
          </w:tcPr>
          <w:p w14:paraId="2942FE6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Discussion</w:t>
            </w:r>
          </w:p>
        </w:tc>
        <w:tc>
          <w:tcPr>
            <w:tcW w:w="2694" w:type="dxa"/>
            <w:hideMark/>
          </w:tcPr>
          <w:p w14:paraId="0A275C7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Key results</w:t>
            </w:r>
          </w:p>
        </w:tc>
        <w:tc>
          <w:tcPr>
            <w:tcW w:w="6520" w:type="dxa"/>
            <w:hideMark/>
          </w:tcPr>
          <w:p w14:paraId="2313E66D"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Summarise key results with reference to objectives</w:t>
            </w:r>
          </w:p>
        </w:tc>
        <w:tc>
          <w:tcPr>
            <w:tcW w:w="851" w:type="dxa"/>
            <w:hideMark/>
          </w:tcPr>
          <w:p w14:paraId="4D7BB438"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18</w:t>
            </w:r>
          </w:p>
        </w:tc>
        <w:tc>
          <w:tcPr>
            <w:tcW w:w="1559" w:type="dxa"/>
            <w:hideMark/>
          </w:tcPr>
          <w:p w14:paraId="1DBDB345" w14:textId="36B81F81" w:rsidR="00907AA1" w:rsidRPr="00907AA1" w:rsidRDefault="006E2825"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8</w:t>
            </w:r>
          </w:p>
        </w:tc>
      </w:tr>
      <w:tr w:rsidR="00A95588" w:rsidRPr="00726481" w14:paraId="4800FEBB" w14:textId="77777777" w:rsidTr="00726481">
        <w:tc>
          <w:tcPr>
            <w:tcW w:w="1696" w:type="dxa"/>
            <w:hideMark/>
          </w:tcPr>
          <w:p w14:paraId="533CE5D9"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Discussion</w:t>
            </w:r>
          </w:p>
        </w:tc>
        <w:tc>
          <w:tcPr>
            <w:tcW w:w="2694" w:type="dxa"/>
            <w:hideMark/>
          </w:tcPr>
          <w:p w14:paraId="624A8CB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Limitations</w:t>
            </w:r>
          </w:p>
        </w:tc>
        <w:tc>
          <w:tcPr>
            <w:tcW w:w="6520" w:type="dxa"/>
            <w:hideMark/>
          </w:tcPr>
          <w:p w14:paraId="61067033" w14:textId="76A46998"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 xml:space="preserve">Discuss </w:t>
            </w:r>
            <w:r w:rsidR="00F838B6" w:rsidRPr="00726481">
              <w:rPr>
                <w:rFonts w:ascii="Times New Roman" w:eastAsia="Times New Roman" w:hAnsi="Times New Roman" w:cs="Times New Roman"/>
                <w:color w:val="000000"/>
                <w:kern w:val="0"/>
                <w:sz w:val="20"/>
                <w:szCs w:val="20"/>
                <w:lang w:eastAsia="en-GB"/>
                <w14:ligatures w14:val="none"/>
              </w:rPr>
              <w:t xml:space="preserve">the </w:t>
            </w:r>
            <w:r w:rsidRPr="00907AA1">
              <w:rPr>
                <w:rFonts w:ascii="Times New Roman" w:eastAsia="Times New Roman" w:hAnsi="Times New Roman" w:cs="Times New Roman"/>
                <w:color w:val="000000"/>
                <w:kern w:val="0"/>
                <w:sz w:val="20"/>
                <w:szCs w:val="20"/>
                <w:lang w:eastAsia="en-GB"/>
                <w14:ligatures w14:val="none"/>
              </w:rPr>
              <w:t>limitations of the study</w:t>
            </w:r>
          </w:p>
        </w:tc>
        <w:tc>
          <w:tcPr>
            <w:tcW w:w="851" w:type="dxa"/>
            <w:hideMark/>
          </w:tcPr>
          <w:p w14:paraId="4F0B352F"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19</w:t>
            </w:r>
          </w:p>
        </w:tc>
        <w:tc>
          <w:tcPr>
            <w:tcW w:w="1559" w:type="dxa"/>
            <w:hideMark/>
          </w:tcPr>
          <w:p w14:paraId="7C04320C" w14:textId="2749D918" w:rsidR="00907AA1" w:rsidRPr="00907AA1" w:rsidRDefault="006E2825"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9</w:t>
            </w:r>
          </w:p>
        </w:tc>
      </w:tr>
      <w:tr w:rsidR="00A95588" w:rsidRPr="00726481" w14:paraId="3CE5ED25" w14:textId="77777777" w:rsidTr="00726481">
        <w:tc>
          <w:tcPr>
            <w:tcW w:w="1696" w:type="dxa"/>
            <w:hideMark/>
          </w:tcPr>
          <w:p w14:paraId="693915E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Discussion</w:t>
            </w:r>
          </w:p>
        </w:tc>
        <w:tc>
          <w:tcPr>
            <w:tcW w:w="2694" w:type="dxa"/>
            <w:hideMark/>
          </w:tcPr>
          <w:p w14:paraId="4E098A05"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Interpretation</w:t>
            </w:r>
          </w:p>
        </w:tc>
        <w:tc>
          <w:tcPr>
            <w:tcW w:w="6520" w:type="dxa"/>
            <w:hideMark/>
          </w:tcPr>
          <w:p w14:paraId="5F00B28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Provide overall interpretation of results</w:t>
            </w:r>
          </w:p>
        </w:tc>
        <w:tc>
          <w:tcPr>
            <w:tcW w:w="851" w:type="dxa"/>
            <w:hideMark/>
          </w:tcPr>
          <w:p w14:paraId="38CD3D7B"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20</w:t>
            </w:r>
          </w:p>
        </w:tc>
        <w:tc>
          <w:tcPr>
            <w:tcW w:w="1559" w:type="dxa"/>
            <w:hideMark/>
          </w:tcPr>
          <w:p w14:paraId="34BC751F" w14:textId="1A115449" w:rsidR="00907AA1" w:rsidRPr="00907AA1" w:rsidRDefault="006E2825"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8-9</w:t>
            </w:r>
          </w:p>
        </w:tc>
      </w:tr>
      <w:tr w:rsidR="00A95588" w:rsidRPr="00726481" w14:paraId="205E43B6" w14:textId="77777777" w:rsidTr="00726481">
        <w:tc>
          <w:tcPr>
            <w:tcW w:w="1696" w:type="dxa"/>
            <w:hideMark/>
          </w:tcPr>
          <w:p w14:paraId="5BC777D6"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Discussion</w:t>
            </w:r>
          </w:p>
        </w:tc>
        <w:tc>
          <w:tcPr>
            <w:tcW w:w="2694" w:type="dxa"/>
            <w:hideMark/>
          </w:tcPr>
          <w:p w14:paraId="0E4D2CF4"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Generalisability</w:t>
            </w:r>
          </w:p>
        </w:tc>
        <w:tc>
          <w:tcPr>
            <w:tcW w:w="6520" w:type="dxa"/>
            <w:hideMark/>
          </w:tcPr>
          <w:p w14:paraId="41C248CF" w14:textId="1C73DFD6"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 xml:space="preserve">Discuss </w:t>
            </w:r>
            <w:r w:rsidR="00F838B6" w:rsidRPr="00726481">
              <w:rPr>
                <w:rFonts w:ascii="Times New Roman" w:eastAsia="Times New Roman" w:hAnsi="Times New Roman" w:cs="Times New Roman"/>
                <w:color w:val="000000"/>
                <w:kern w:val="0"/>
                <w:sz w:val="20"/>
                <w:szCs w:val="20"/>
                <w:lang w:eastAsia="en-GB"/>
                <w14:ligatures w14:val="none"/>
              </w:rPr>
              <w:t xml:space="preserve">the </w:t>
            </w:r>
            <w:r w:rsidRPr="00907AA1">
              <w:rPr>
                <w:rFonts w:ascii="Times New Roman" w:eastAsia="Times New Roman" w:hAnsi="Times New Roman" w:cs="Times New Roman"/>
                <w:color w:val="000000"/>
                <w:kern w:val="0"/>
                <w:sz w:val="20"/>
                <w:szCs w:val="20"/>
                <w:lang w:eastAsia="en-GB"/>
                <w14:ligatures w14:val="none"/>
              </w:rPr>
              <w:t>generalisability of the study results</w:t>
            </w:r>
          </w:p>
        </w:tc>
        <w:tc>
          <w:tcPr>
            <w:tcW w:w="851" w:type="dxa"/>
            <w:hideMark/>
          </w:tcPr>
          <w:p w14:paraId="55700191"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21</w:t>
            </w:r>
          </w:p>
        </w:tc>
        <w:tc>
          <w:tcPr>
            <w:tcW w:w="1559" w:type="dxa"/>
            <w:hideMark/>
          </w:tcPr>
          <w:p w14:paraId="44F905BF" w14:textId="25DB2D3E" w:rsidR="00907AA1" w:rsidRPr="00907AA1" w:rsidRDefault="006E2825"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9</w:t>
            </w:r>
          </w:p>
        </w:tc>
      </w:tr>
      <w:tr w:rsidR="00A95588" w:rsidRPr="00726481" w14:paraId="656C1A78" w14:textId="77777777" w:rsidTr="00726481">
        <w:tc>
          <w:tcPr>
            <w:tcW w:w="1696" w:type="dxa"/>
            <w:hideMark/>
          </w:tcPr>
          <w:p w14:paraId="5B584FFE"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Other information</w:t>
            </w:r>
          </w:p>
        </w:tc>
        <w:tc>
          <w:tcPr>
            <w:tcW w:w="2694" w:type="dxa"/>
            <w:hideMark/>
          </w:tcPr>
          <w:p w14:paraId="6601A9EC"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Funding</w:t>
            </w:r>
          </w:p>
        </w:tc>
        <w:tc>
          <w:tcPr>
            <w:tcW w:w="6520" w:type="dxa"/>
            <w:hideMark/>
          </w:tcPr>
          <w:p w14:paraId="68E0BD17" w14:textId="245ED2B6"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 xml:space="preserve">Give </w:t>
            </w:r>
            <w:r w:rsidR="00F838B6" w:rsidRPr="00726481">
              <w:rPr>
                <w:rFonts w:ascii="Times New Roman" w:eastAsia="Times New Roman" w:hAnsi="Times New Roman" w:cs="Times New Roman"/>
                <w:color w:val="000000"/>
                <w:kern w:val="0"/>
                <w:sz w:val="20"/>
                <w:szCs w:val="20"/>
                <w:lang w:eastAsia="en-GB"/>
                <w14:ligatures w14:val="none"/>
              </w:rPr>
              <w:t xml:space="preserve">the </w:t>
            </w:r>
            <w:r w:rsidRPr="00907AA1">
              <w:rPr>
                <w:rFonts w:ascii="Times New Roman" w:eastAsia="Times New Roman" w:hAnsi="Times New Roman" w:cs="Times New Roman"/>
                <w:color w:val="000000"/>
                <w:kern w:val="0"/>
                <w:sz w:val="20"/>
                <w:szCs w:val="20"/>
                <w:lang w:eastAsia="en-GB"/>
                <w14:ligatures w14:val="none"/>
              </w:rPr>
              <w:t>source of funding and role of funders</w:t>
            </w:r>
          </w:p>
        </w:tc>
        <w:tc>
          <w:tcPr>
            <w:tcW w:w="851" w:type="dxa"/>
            <w:hideMark/>
          </w:tcPr>
          <w:p w14:paraId="10C30CF3" w14:textId="77777777" w:rsidR="00907AA1" w:rsidRPr="00907AA1" w:rsidRDefault="00907AA1" w:rsidP="00A95588">
            <w:pPr>
              <w:spacing w:line="480" w:lineRule="auto"/>
              <w:rPr>
                <w:rFonts w:ascii="Times New Roman" w:eastAsia="Times New Roman" w:hAnsi="Times New Roman" w:cs="Times New Roman"/>
                <w:color w:val="000000"/>
                <w:kern w:val="0"/>
                <w:sz w:val="20"/>
                <w:szCs w:val="20"/>
                <w:lang w:eastAsia="en-GB"/>
                <w14:ligatures w14:val="none"/>
              </w:rPr>
            </w:pPr>
            <w:r w:rsidRPr="00907AA1">
              <w:rPr>
                <w:rFonts w:ascii="Times New Roman" w:eastAsia="Times New Roman" w:hAnsi="Times New Roman" w:cs="Times New Roman"/>
                <w:color w:val="000000"/>
                <w:kern w:val="0"/>
                <w:sz w:val="20"/>
                <w:szCs w:val="20"/>
                <w:lang w:eastAsia="en-GB"/>
                <w14:ligatures w14:val="none"/>
              </w:rPr>
              <w:t>22</w:t>
            </w:r>
          </w:p>
        </w:tc>
        <w:tc>
          <w:tcPr>
            <w:tcW w:w="1559" w:type="dxa"/>
            <w:hideMark/>
          </w:tcPr>
          <w:p w14:paraId="25D487D7" w14:textId="3D9617BF" w:rsidR="00907AA1" w:rsidRPr="00907AA1" w:rsidRDefault="00FF16ED" w:rsidP="00A95588">
            <w:pPr>
              <w:spacing w:line="480" w:lineRule="auto"/>
              <w:rPr>
                <w:rFonts w:ascii="Times New Roman" w:eastAsia="Times New Roman" w:hAnsi="Times New Roman" w:cs="Times New Roman"/>
                <w:color w:val="000000"/>
                <w:kern w:val="0"/>
                <w:sz w:val="20"/>
                <w:szCs w:val="20"/>
                <w:lang w:eastAsia="en-GB"/>
                <w14:ligatures w14:val="none"/>
              </w:rPr>
            </w:pPr>
            <w:r w:rsidRPr="00726481">
              <w:rPr>
                <w:rFonts w:ascii="Times New Roman" w:eastAsia="Times New Roman" w:hAnsi="Times New Roman" w:cs="Times New Roman"/>
                <w:color w:val="000000"/>
                <w:kern w:val="0"/>
                <w:sz w:val="20"/>
                <w:szCs w:val="20"/>
                <w:lang w:eastAsia="en-GB"/>
                <w14:ligatures w14:val="none"/>
              </w:rPr>
              <w:t>3</w:t>
            </w:r>
          </w:p>
        </w:tc>
      </w:tr>
    </w:tbl>
    <w:p w14:paraId="327B70D0" w14:textId="2B57F853" w:rsidR="00907AA1" w:rsidRPr="005B43E7" w:rsidRDefault="00907AA1" w:rsidP="00907AA1">
      <w:pPr>
        <w:rPr>
          <w:rFonts w:ascii="Times New Roman" w:hAnsi="Times New Roman" w:cs="Times New Roman"/>
        </w:rPr>
        <w:sectPr w:rsidR="00907AA1" w:rsidRPr="005B43E7" w:rsidSect="00350302">
          <w:pgSz w:w="16838" w:h="11906" w:orient="landscape"/>
          <w:pgMar w:top="1440" w:right="1440" w:bottom="1440" w:left="1440" w:header="709" w:footer="709" w:gutter="0"/>
          <w:cols w:space="708"/>
          <w:docGrid w:linePitch="360"/>
        </w:sectPr>
      </w:pPr>
    </w:p>
    <w:p w14:paraId="0CE9022B" w14:textId="5DF9CB47" w:rsidR="00081035" w:rsidRDefault="00081035" w:rsidP="009A0903">
      <w:pPr>
        <w:pStyle w:val="Heading2"/>
        <w:spacing w:line="480" w:lineRule="auto"/>
        <w:rPr>
          <w:rFonts w:ascii="Times New Roman" w:hAnsi="Times New Roman" w:cs="Times New Roman"/>
          <w:b/>
          <w:color w:val="auto"/>
          <w:sz w:val="20"/>
        </w:rPr>
      </w:pPr>
      <w:r w:rsidRPr="00081035">
        <w:rPr>
          <w:rFonts w:ascii="Times New Roman" w:hAnsi="Times New Roman" w:cs="Times New Roman"/>
          <w:b/>
          <w:color w:val="auto"/>
          <w:sz w:val="20"/>
        </w:rPr>
        <w:lastRenderedPageBreak/>
        <w:t>Figures</w:t>
      </w:r>
    </w:p>
    <w:p w14:paraId="48CD7E25" w14:textId="27134577" w:rsidR="00670F21" w:rsidRDefault="00084340" w:rsidP="00670F21">
      <w:pPr>
        <w:keepNext/>
      </w:pPr>
      <w:r w:rsidRPr="00084340">
        <w:rPr>
          <w:noProof/>
        </w:rPr>
        <w:drawing>
          <wp:inline distT="0" distB="0" distL="0" distR="0" wp14:anchorId="65F14BF5" wp14:editId="69D0898A">
            <wp:extent cx="5731510" cy="3288281"/>
            <wp:effectExtent l="0" t="0" r="2540" b="0"/>
            <wp:docPr id="530387794" name="Picture 3" descr="A black and whit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0387794" name="Picture 3" descr="A black and white graph&#10;&#10;AI-generated content may be incorrect."/>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7098"/>
                    <a:stretch>
                      <a:fillRect/>
                    </a:stretch>
                  </pic:blipFill>
                  <pic:spPr bwMode="auto">
                    <a:xfrm>
                      <a:off x="0" y="0"/>
                      <a:ext cx="5731510" cy="3288281"/>
                    </a:xfrm>
                    <a:prstGeom prst="rect">
                      <a:avLst/>
                    </a:prstGeom>
                    <a:noFill/>
                    <a:ln>
                      <a:noFill/>
                    </a:ln>
                    <a:extLst>
                      <a:ext uri="{53640926-AAD7-44D8-BBD7-CCE9431645EC}">
                        <a14:shadowObscured xmlns:a14="http://schemas.microsoft.com/office/drawing/2010/main"/>
                      </a:ext>
                    </a:extLst>
                  </pic:spPr>
                </pic:pic>
              </a:graphicData>
            </a:graphic>
          </wp:inline>
        </w:drawing>
      </w:r>
    </w:p>
    <w:p w14:paraId="52F85642" w14:textId="407C93A9" w:rsidR="00295761" w:rsidRPr="00700829" w:rsidRDefault="00670F21" w:rsidP="00084340">
      <w:pPr>
        <w:pStyle w:val="Caption"/>
        <w:rPr>
          <w:rFonts w:ascii="Times New Roman" w:hAnsi="Times New Roman" w:cs="Times New Roman"/>
          <w:color w:val="auto"/>
          <w:sz w:val="20"/>
          <w:szCs w:val="20"/>
        </w:rPr>
      </w:pPr>
      <w:r w:rsidRPr="00700829">
        <w:rPr>
          <w:rFonts w:ascii="Times New Roman" w:hAnsi="Times New Roman" w:cs="Times New Roman"/>
          <w:color w:val="auto"/>
          <w:sz w:val="20"/>
          <w:szCs w:val="20"/>
        </w:rPr>
        <w:t xml:space="preserve">Supplementary Figure </w:t>
      </w:r>
      <w:r w:rsidR="00350302" w:rsidRPr="00700829">
        <w:rPr>
          <w:rFonts w:ascii="Times New Roman" w:hAnsi="Times New Roman" w:cs="Times New Roman"/>
          <w:color w:val="auto"/>
          <w:sz w:val="20"/>
          <w:szCs w:val="20"/>
        </w:rPr>
        <w:fldChar w:fldCharType="begin"/>
      </w:r>
      <w:r w:rsidR="00350302" w:rsidRPr="00700829">
        <w:rPr>
          <w:rFonts w:ascii="Times New Roman" w:hAnsi="Times New Roman" w:cs="Times New Roman"/>
          <w:color w:val="auto"/>
          <w:sz w:val="20"/>
          <w:szCs w:val="20"/>
        </w:rPr>
        <w:instrText xml:space="preserve"> SEQ Figure \* ARABIC </w:instrText>
      </w:r>
      <w:r w:rsidR="00350302" w:rsidRPr="00700829">
        <w:rPr>
          <w:rFonts w:ascii="Times New Roman" w:hAnsi="Times New Roman" w:cs="Times New Roman"/>
          <w:color w:val="auto"/>
          <w:sz w:val="20"/>
          <w:szCs w:val="20"/>
        </w:rPr>
        <w:fldChar w:fldCharType="separate"/>
      </w:r>
      <w:r w:rsidR="00350302" w:rsidRPr="00700829">
        <w:rPr>
          <w:rFonts w:ascii="Times New Roman" w:hAnsi="Times New Roman" w:cs="Times New Roman"/>
          <w:noProof/>
          <w:color w:val="auto"/>
          <w:sz w:val="20"/>
          <w:szCs w:val="20"/>
        </w:rPr>
        <w:t>1</w:t>
      </w:r>
      <w:r w:rsidR="00350302" w:rsidRPr="00700829">
        <w:rPr>
          <w:rFonts w:ascii="Times New Roman" w:hAnsi="Times New Roman" w:cs="Times New Roman"/>
          <w:noProof/>
          <w:color w:val="auto"/>
          <w:sz w:val="20"/>
          <w:szCs w:val="20"/>
        </w:rPr>
        <w:fldChar w:fldCharType="end"/>
      </w:r>
      <w:r w:rsidRPr="00700829">
        <w:rPr>
          <w:rFonts w:ascii="Times New Roman" w:hAnsi="Times New Roman" w:cs="Times New Roman"/>
          <w:color w:val="auto"/>
          <w:sz w:val="20"/>
          <w:szCs w:val="20"/>
        </w:rPr>
        <w:t>: Kaplan-Meier curve for cumulative incidence of Parkinson's disease in the UK Biobank physical activity monitoring study population.</w:t>
      </w:r>
    </w:p>
    <w:p w14:paraId="43881378" w14:textId="0CB44D03" w:rsidR="003E1C59" w:rsidRPr="003E1C59" w:rsidRDefault="00557BE5" w:rsidP="003E1C59">
      <w:pPr>
        <w:keepNext/>
      </w:pPr>
      <w:r w:rsidRPr="003E1C59">
        <w:rPr>
          <w:noProof/>
        </w:rPr>
        <w:drawing>
          <wp:anchor distT="0" distB="0" distL="114300" distR="114300" simplePos="0" relativeHeight="251658240" behindDoc="1" locked="0" layoutInCell="1" allowOverlap="1" wp14:anchorId="005121BE" wp14:editId="1BF3896D">
            <wp:simplePos x="0" y="0"/>
            <wp:positionH relativeFrom="column">
              <wp:posOffset>0</wp:posOffset>
            </wp:positionH>
            <wp:positionV relativeFrom="paragraph">
              <wp:posOffset>382158</wp:posOffset>
            </wp:positionV>
            <wp:extent cx="5731510" cy="3152140"/>
            <wp:effectExtent l="0" t="0" r="2540" b="0"/>
            <wp:wrapTight wrapText="bothSides">
              <wp:wrapPolygon edited="0">
                <wp:start x="0" y="0"/>
                <wp:lineTo x="0" y="21409"/>
                <wp:lineTo x="21538" y="21409"/>
                <wp:lineTo x="21538" y="0"/>
                <wp:lineTo x="0" y="0"/>
              </wp:wrapPolygon>
            </wp:wrapTight>
            <wp:docPr id="186319417" name="Picture 9" descr="A graph of a number of people with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19417" name="Picture 9" descr="A graph of a number of people with a number of numbers&#10;&#10;AI-generated content may be incorrec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31510" cy="31521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794AE1" w14:textId="7F1943EC" w:rsidR="0080222C" w:rsidRDefault="00372F9E" w:rsidP="00E04CBC">
      <w:r w:rsidRPr="00E04CBC">
        <w:rPr>
          <w:rFonts w:ascii="Times New Roman" w:hAnsi="Times New Roman" w:cs="Times New Roman"/>
          <w:i/>
          <w:iCs/>
          <w:kern w:val="0"/>
          <w:sz w:val="20"/>
          <w:szCs w:val="20"/>
          <w14:ligatures w14:val="none"/>
        </w:rPr>
        <w:t xml:space="preserve">Supplementary Figure </w:t>
      </w:r>
      <w:r w:rsidR="003E1C59" w:rsidRPr="00700829">
        <w:rPr>
          <w:rFonts w:ascii="Times New Roman" w:hAnsi="Times New Roman" w:cs="Times New Roman"/>
          <w:sz w:val="20"/>
          <w:szCs w:val="20"/>
        </w:rPr>
        <w:fldChar w:fldCharType="begin"/>
      </w:r>
      <w:r w:rsidR="003E1C59" w:rsidRPr="00700829">
        <w:rPr>
          <w:rFonts w:ascii="Times New Roman" w:hAnsi="Times New Roman" w:cs="Times New Roman"/>
          <w:sz w:val="20"/>
          <w:szCs w:val="20"/>
        </w:rPr>
        <w:instrText xml:space="preserve"> SEQ Figure \* ARABIC </w:instrText>
      </w:r>
      <w:r w:rsidR="003E1C59" w:rsidRPr="00700829">
        <w:rPr>
          <w:rFonts w:ascii="Times New Roman" w:hAnsi="Times New Roman" w:cs="Times New Roman"/>
          <w:sz w:val="20"/>
          <w:szCs w:val="20"/>
        </w:rPr>
        <w:fldChar w:fldCharType="separate"/>
      </w:r>
      <w:r w:rsidR="003E1C59">
        <w:rPr>
          <w:rFonts w:ascii="Times New Roman" w:hAnsi="Times New Roman" w:cs="Times New Roman"/>
          <w:noProof/>
          <w:sz w:val="20"/>
          <w:szCs w:val="20"/>
        </w:rPr>
        <w:t>2</w:t>
      </w:r>
      <w:r w:rsidR="003E1C59" w:rsidRPr="00700829">
        <w:rPr>
          <w:rFonts w:ascii="Times New Roman" w:hAnsi="Times New Roman" w:cs="Times New Roman"/>
          <w:noProof/>
          <w:sz w:val="20"/>
          <w:szCs w:val="20"/>
        </w:rPr>
        <w:fldChar w:fldCharType="end"/>
      </w:r>
      <w:r w:rsidRPr="00E04CBC">
        <w:rPr>
          <w:rFonts w:ascii="Times New Roman" w:hAnsi="Times New Roman" w:cs="Times New Roman"/>
          <w:i/>
          <w:iCs/>
          <w:kern w:val="0"/>
          <w:sz w:val="20"/>
          <w:szCs w:val="20"/>
          <w14:ligatures w14:val="none"/>
        </w:rPr>
        <w:t>: Box plots for median daily steps over seven days taken by participants of the UK Biobank physical activity monitoring study</w:t>
      </w:r>
      <w:r w:rsidR="00634213">
        <w:rPr>
          <w:rFonts w:ascii="Times New Roman" w:hAnsi="Times New Roman" w:cs="Times New Roman"/>
          <w:i/>
          <w:iCs/>
          <w:kern w:val="0"/>
          <w:sz w:val="20"/>
          <w:szCs w:val="20"/>
          <w14:ligatures w14:val="none"/>
        </w:rPr>
        <w:t>, excluding outliers</w:t>
      </w:r>
      <w:r w:rsidRPr="00E04CBC">
        <w:rPr>
          <w:rFonts w:ascii="Times New Roman" w:hAnsi="Times New Roman" w:cs="Times New Roman"/>
          <w:i/>
          <w:iCs/>
          <w:kern w:val="0"/>
          <w:sz w:val="20"/>
          <w:szCs w:val="20"/>
          <w14:ligatures w14:val="none"/>
        </w:rPr>
        <w:t>. Incident Parkinson’s d</w:t>
      </w:r>
      <w:r w:rsidR="00463FE9">
        <w:rPr>
          <w:rFonts w:ascii="Times New Roman" w:hAnsi="Times New Roman" w:cs="Times New Roman"/>
          <w:i/>
          <w:iCs/>
          <w:kern w:val="0"/>
          <w:sz w:val="20"/>
          <w:szCs w:val="20"/>
          <w14:ligatures w14:val="none"/>
        </w:rPr>
        <w:t>isease</w:t>
      </w:r>
      <w:r w:rsidRPr="00E04CBC">
        <w:rPr>
          <w:rFonts w:ascii="Times New Roman" w:hAnsi="Times New Roman" w:cs="Times New Roman"/>
          <w:i/>
          <w:iCs/>
          <w:kern w:val="0"/>
          <w:sz w:val="20"/>
          <w:szCs w:val="20"/>
          <w14:ligatures w14:val="none"/>
        </w:rPr>
        <w:t xml:space="preserve"> cases are separated by </w:t>
      </w:r>
      <w:r w:rsidR="00A64C7D">
        <w:rPr>
          <w:rFonts w:ascii="Times New Roman" w:hAnsi="Times New Roman" w:cs="Times New Roman"/>
          <w:i/>
          <w:iCs/>
          <w:kern w:val="0"/>
          <w:sz w:val="20"/>
          <w:szCs w:val="20"/>
          <w14:ligatures w14:val="none"/>
        </w:rPr>
        <w:t xml:space="preserve">the </w:t>
      </w:r>
      <w:r w:rsidR="00463FE9">
        <w:rPr>
          <w:rFonts w:ascii="Times New Roman" w:hAnsi="Times New Roman" w:cs="Times New Roman"/>
          <w:i/>
          <w:iCs/>
          <w:kern w:val="0"/>
          <w:sz w:val="20"/>
          <w:szCs w:val="20"/>
          <w14:ligatures w14:val="none"/>
        </w:rPr>
        <w:t>interval</w:t>
      </w:r>
      <w:r w:rsidRPr="00E04CBC">
        <w:rPr>
          <w:rFonts w:ascii="Times New Roman" w:hAnsi="Times New Roman" w:cs="Times New Roman"/>
          <w:i/>
          <w:iCs/>
          <w:kern w:val="0"/>
          <w:sz w:val="20"/>
          <w:szCs w:val="20"/>
          <w14:ligatures w14:val="none"/>
        </w:rPr>
        <w:t xml:space="preserve"> of follow-up, from the time between accelerometer device wear and the first reporting of Parkinson’s disease in their health records. The population for each grouping of Parkinson’s disease status is </w:t>
      </w:r>
      <w:r w:rsidRPr="00E04CBC">
        <w:rPr>
          <w:rFonts w:ascii="Times New Roman" w:hAnsi="Times New Roman" w:cs="Times New Roman"/>
          <w:i/>
          <w:iCs/>
          <w:kern w:val="0"/>
          <w:sz w:val="20"/>
          <w:szCs w:val="20"/>
          <w14:ligatures w14:val="none"/>
        </w:rPr>
        <w:lastRenderedPageBreak/>
        <w:t>shown by n in square brackets.</w:t>
      </w:r>
      <w:r w:rsidR="007F0EA5" w:rsidRPr="007F0EA5">
        <w:rPr>
          <w:noProof/>
        </w:rPr>
        <w:drawing>
          <wp:inline distT="0" distB="0" distL="0" distR="0" wp14:anchorId="35774789" wp14:editId="26A1DFE8">
            <wp:extent cx="5731510" cy="3820795"/>
            <wp:effectExtent l="0" t="0" r="2540" b="8255"/>
            <wp:docPr id="1161691949" name="Picture 9" descr="A graph of a number of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1691949" name="Picture 9" descr="A graph of a number of numbers&#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5BA663F5" w14:textId="4B654162" w:rsidR="00081035" w:rsidRPr="00700829" w:rsidRDefault="00367EF3" w:rsidP="0080222C">
      <w:pPr>
        <w:pStyle w:val="Caption"/>
        <w:rPr>
          <w:rFonts w:ascii="Times New Roman" w:hAnsi="Times New Roman" w:cs="Times New Roman"/>
          <w:color w:val="auto"/>
          <w:sz w:val="20"/>
          <w:szCs w:val="20"/>
        </w:rPr>
      </w:pPr>
      <w:r w:rsidRPr="00700829">
        <w:rPr>
          <w:rFonts w:ascii="Times New Roman" w:hAnsi="Times New Roman" w:cs="Times New Roman"/>
          <w:color w:val="auto"/>
          <w:sz w:val="20"/>
          <w:szCs w:val="20"/>
        </w:rPr>
        <w:t xml:space="preserve">Supplementary </w:t>
      </w:r>
      <w:r w:rsidR="0080222C" w:rsidRPr="00700829">
        <w:rPr>
          <w:rFonts w:ascii="Times New Roman" w:hAnsi="Times New Roman" w:cs="Times New Roman"/>
          <w:color w:val="auto"/>
          <w:sz w:val="20"/>
          <w:szCs w:val="20"/>
        </w:rPr>
        <w:t xml:space="preserve">Figure </w:t>
      </w:r>
      <w:r w:rsidR="00350302" w:rsidRPr="00700829">
        <w:rPr>
          <w:rFonts w:ascii="Times New Roman" w:hAnsi="Times New Roman" w:cs="Times New Roman"/>
          <w:color w:val="auto"/>
          <w:sz w:val="20"/>
          <w:szCs w:val="20"/>
        </w:rPr>
        <w:fldChar w:fldCharType="begin"/>
      </w:r>
      <w:r w:rsidR="00350302" w:rsidRPr="00700829">
        <w:rPr>
          <w:rFonts w:ascii="Times New Roman" w:hAnsi="Times New Roman" w:cs="Times New Roman"/>
          <w:color w:val="auto"/>
          <w:sz w:val="20"/>
          <w:szCs w:val="20"/>
        </w:rPr>
        <w:instrText xml:space="preserve"> SEQ Figure \* ARABIC </w:instrText>
      </w:r>
      <w:r w:rsidR="00350302" w:rsidRPr="00700829">
        <w:rPr>
          <w:rFonts w:ascii="Times New Roman" w:hAnsi="Times New Roman" w:cs="Times New Roman"/>
          <w:color w:val="auto"/>
          <w:sz w:val="20"/>
          <w:szCs w:val="20"/>
        </w:rPr>
        <w:fldChar w:fldCharType="separate"/>
      </w:r>
      <w:r w:rsidR="003E1C59">
        <w:rPr>
          <w:rFonts w:ascii="Times New Roman" w:hAnsi="Times New Roman" w:cs="Times New Roman"/>
          <w:noProof/>
          <w:color w:val="auto"/>
          <w:sz w:val="20"/>
          <w:szCs w:val="20"/>
        </w:rPr>
        <w:t>3</w:t>
      </w:r>
      <w:r w:rsidR="00350302" w:rsidRPr="00700829">
        <w:rPr>
          <w:rFonts w:ascii="Times New Roman" w:hAnsi="Times New Roman" w:cs="Times New Roman"/>
          <w:noProof/>
          <w:color w:val="auto"/>
          <w:sz w:val="20"/>
          <w:szCs w:val="20"/>
        </w:rPr>
        <w:fldChar w:fldCharType="end"/>
      </w:r>
      <w:r w:rsidR="0080222C" w:rsidRPr="00700829">
        <w:rPr>
          <w:rFonts w:ascii="Times New Roman" w:hAnsi="Times New Roman" w:cs="Times New Roman"/>
          <w:color w:val="auto"/>
          <w:sz w:val="20"/>
          <w:szCs w:val="20"/>
        </w:rPr>
        <w:t xml:space="preserve">: </w:t>
      </w:r>
      <w:bookmarkStart w:id="1" w:name="_Hlk166664144"/>
      <w:r w:rsidR="0080222C" w:rsidRPr="00700829">
        <w:rPr>
          <w:rFonts w:ascii="Times New Roman" w:hAnsi="Times New Roman" w:cs="Times New Roman"/>
          <w:color w:val="auto"/>
          <w:sz w:val="20"/>
          <w:szCs w:val="20"/>
        </w:rPr>
        <w:t>The sequential adjustment of the association between 1</w:t>
      </w:r>
      <w:r w:rsidR="00116A6E">
        <w:rPr>
          <w:rFonts w:ascii="Times New Roman" w:hAnsi="Times New Roman" w:cs="Times New Roman"/>
          <w:color w:val="auto"/>
          <w:sz w:val="20"/>
          <w:szCs w:val="20"/>
        </w:rPr>
        <w:t>,</w:t>
      </w:r>
      <w:r w:rsidR="0080222C" w:rsidRPr="00700829">
        <w:rPr>
          <w:rFonts w:ascii="Times New Roman" w:hAnsi="Times New Roman" w:cs="Times New Roman"/>
          <w:color w:val="auto"/>
          <w:sz w:val="20"/>
          <w:szCs w:val="20"/>
        </w:rPr>
        <w:t>000</w:t>
      </w:r>
      <w:r w:rsidR="00726A64">
        <w:rPr>
          <w:rFonts w:ascii="Times New Roman" w:hAnsi="Times New Roman" w:cs="Times New Roman"/>
          <w:color w:val="auto"/>
          <w:sz w:val="20"/>
          <w:szCs w:val="20"/>
        </w:rPr>
        <w:t xml:space="preserve"> </w:t>
      </w:r>
      <w:r w:rsidR="0080222C" w:rsidRPr="00700829">
        <w:rPr>
          <w:rFonts w:ascii="Times New Roman" w:hAnsi="Times New Roman" w:cs="Times New Roman"/>
          <w:color w:val="auto"/>
          <w:sz w:val="20"/>
          <w:szCs w:val="20"/>
        </w:rPr>
        <w:t>step</w:t>
      </w:r>
      <w:r w:rsidR="00726A64">
        <w:rPr>
          <w:rFonts w:ascii="Times New Roman" w:hAnsi="Times New Roman" w:cs="Times New Roman"/>
          <w:color w:val="auto"/>
          <w:sz w:val="20"/>
          <w:szCs w:val="20"/>
        </w:rPr>
        <w:t>s higher</w:t>
      </w:r>
      <w:r w:rsidR="0080222C" w:rsidRPr="00700829">
        <w:rPr>
          <w:rFonts w:ascii="Times New Roman" w:hAnsi="Times New Roman" w:cs="Times New Roman"/>
          <w:color w:val="auto"/>
          <w:sz w:val="20"/>
          <w:szCs w:val="20"/>
        </w:rPr>
        <w:t xml:space="preserve"> in imputed median daily </w:t>
      </w:r>
      <w:r w:rsidR="0080222C" w:rsidRPr="00700829">
        <w:rPr>
          <w:rFonts w:ascii="Times New Roman" w:hAnsi="Times New Roman" w:cs="Times New Roman"/>
          <w:noProof/>
          <w:color w:val="auto"/>
          <w:sz w:val="20"/>
          <w:szCs w:val="20"/>
        </w:rPr>
        <w:t xml:space="preserve">step count and incident Parkinson's disease </w:t>
      </w:r>
      <w:r w:rsidR="00F21EA3" w:rsidRPr="00700829">
        <w:rPr>
          <w:rFonts w:ascii="Times New Roman" w:hAnsi="Times New Roman" w:cs="Times New Roman"/>
          <w:noProof/>
          <w:color w:val="auto"/>
          <w:sz w:val="20"/>
          <w:szCs w:val="20"/>
        </w:rPr>
        <w:t xml:space="preserve">with age as timescale </w:t>
      </w:r>
      <w:r w:rsidR="0080222C" w:rsidRPr="00700829">
        <w:rPr>
          <w:rFonts w:ascii="Times New Roman" w:hAnsi="Times New Roman" w:cs="Times New Roman"/>
          <w:noProof/>
          <w:color w:val="auto"/>
          <w:sz w:val="20"/>
          <w:szCs w:val="20"/>
        </w:rPr>
        <w:t>using all periods of follow-up. HR=Hazard</w:t>
      </w:r>
      <w:r w:rsidR="00F21EA3" w:rsidRPr="00700829">
        <w:rPr>
          <w:rFonts w:ascii="Times New Roman" w:hAnsi="Times New Roman" w:cs="Times New Roman"/>
          <w:noProof/>
          <w:color w:val="auto"/>
          <w:sz w:val="20"/>
          <w:szCs w:val="20"/>
        </w:rPr>
        <w:t xml:space="preserve"> ratio, CI=Confidence interval</w:t>
      </w:r>
      <w:r w:rsidR="00773DD0" w:rsidRPr="00700829">
        <w:rPr>
          <w:rFonts w:ascii="Times New Roman" w:hAnsi="Times New Roman" w:cs="Times New Roman"/>
          <w:noProof/>
          <w:color w:val="auto"/>
          <w:sz w:val="20"/>
          <w:szCs w:val="20"/>
        </w:rPr>
        <w:t xml:space="preserve">, </w:t>
      </w:r>
      <m:oMath>
        <m:sSubSup>
          <m:sSubSupPr>
            <m:ctrlPr>
              <w:rPr>
                <w:rFonts w:ascii="Cambria Math" w:hAnsi="Cambria Math" w:cs="Times New Roman"/>
                <w:noProof/>
                <w:color w:val="auto"/>
                <w:sz w:val="20"/>
                <w:szCs w:val="20"/>
              </w:rPr>
            </m:ctrlPr>
          </m:sSubSupPr>
          <m:e>
            <m:r>
              <w:rPr>
                <w:rFonts w:ascii="Cambria Math" w:hAnsi="Cambria Math" w:cs="Times New Roman"/>
                <w:noProof/>
                <w:color w:val="auto"/>
                <w:sz w:val="20"/>
                <w:szCs w:val="20"/>
              </w:rPr>
              <m:t>χ</m:t>
            </m:r>
          </m:e>
          <m:sub>
            <m:r>
              <w:rPr>
                <w:rFonts w:ascii="Cambria Math" w:hAnsi="Cambria Math" w:cs="Times New Roman"/>
                <w:noProof/>
                <w:color w:val="auto"/>
                <w:sz w:val="20"/>
                <w:szCs w:val="20"/>
              </w:rPr>
              <m:t>(1)</m:t>
            </m:r>
          </m:sub>
          <m:sup>
            <m:r>
              <w:rPr>
                <w:rFonts w:ascii="Cambria Math" w:hAnsi="Cambria Math" w:cs="Times New Roman"/>
                <w:noProof/>
                <w:color w:val="auto"/>
                <w:sz w:val="20"/>
                <w:szCs w:val="20"/>
              </w:rPr>
              <m:t>2</m:t>
            </m:r>
          </m:sup>
        </m:sSubSup>
      </m:oMath>
      <w:r w:rsidR="0080222C" w:rsidRPr="00700829">
        <w:rPr>
          <w:rFonts w:ascii="Times New Roman" w:hAnsi="Times New Roman" w:cs="Times New Roman"/>
          <w:noProof/>
          <w:color w:val="auto"/>
          <w:sz w:val="20"/>
          <w:szCs w:val="20"/>
        </w:rPr>
        <w:t>=chi squared using likelihood ratio test</w:t>
      </w:r>
      <w:r w:rsidR="00773DD0" w:rsidRPr="00700829">
        <w:rPr>
          <w:rFonts w:ascii="Times New Roman" w:hAnsi="Times New Roman" w:cs="Times New Roman"/>
          <w:noProof/>
          <w:color w:val="auto"/>
          <w:sz w:val="20"/>
          <w:szCs w:val="20"/>
        </w:rPr>
        <w:t xml:space="preserve"> for one degree of freedom</w:t>
      </w:r>
      <w:r w:rsidR="0080222C" w:rsidRPr="00700829">
        <w:rPr>
          <w:rFonts w:ascii="Times New Roman" w:hAnsi="Times New Roman" w:cs="Times New Roman"/>
          <w:noProof/>
          <w:color w:val="auto"/>
          <w:sz w:val="20"/>
          <w:szCs w:val="20"/>
        </w:rPr>
        <w:t>.</w:t>
      </w:r>
      <w:bookmarkEnd w:id="1"/>
    </w:p>
    <w:p w14:paraId="2D28B21D" w14:textId="0726BE72" w:rsidR="00570551" w:rsidRDefault="00E44970" w:rsidP="00570551">
      <w:pPr>
        <w:keepNext/>
        <w:spacing w:line="480" w:lineRule="auto"/>
      </w:pPr>
      <w:r w:rsidRPr="00E44970">
        <w:rPr>
          <w:noProof/>
        </w:rPr>
        <w:lastRenderedPageBreak/>
        <w:drawing>
          <wp:inline distT="0" distB="0" distL="0" distR="0" wp14:anchorId="060DBDD3" wp14:editId="7401BE38">
            <wp:extent cx="5731510" cy="3820795"/>
            <wp:effectExtent l="0" t="0" r="2540" b="8255"/>
            <wp:docPr id="1424546040" name="Picture 5"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4546040" name="Picture 5" descr="A screen shot of a graph&#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02A78F5B" w14:textId="4F5D39AF" w:rsidR="00081035" w:rsidRPr="00700829" w:rsidRDefault="00367EF3" w:rsidP="00570551">
      <w:pPr>
        <w:pStyle w:val="Caption"/>
        <w:rPr>
          <w:rFonts w:ascii="Times New Roman" w:hAnsi="Times New Roman" w:cs="Times New Roman"/>
          <w:color w:val="auto"/>
          <w:sz w:val="20"/>
          <w:szCs w:val="20"/>
        </w:rPr>
      </w:pPr>
      <w:r w:rsidRPr="00700829">
        <w:rPr>
          <w:rFonts w:ascii="Times New Roman" w:hAnsi="Times New Roman" w:cs="Times New Roman"/>
          <w:color w:val="auto"/>
          <w:sz w:val="20"/>
          <w:szCs w:val="20"/>
        </w:rPr>
        <w:t xml:space="preserve">Supplementary </w:t>
      </w:r>
      <w:r w:rsidR="00570551" w:rsidRPr="00700829">
        <w:rPr>
          <w:rFonts w:ascii="Times New Roman" w:hAnsi="Times New Roman" w:cs="Times New Roman"/>
          <w:color w:val="auto"/>
          <w:sz w:val="20"/>
          <w:szCs w:val="20"/>
        </w:rPr>
        <w:t xml:space="preserve">Figure </w:t>
      </w:r>
      <w:r w:rsidR="00350302" w:rsidRPr="00700829">
        <w:rPr>
          <w:rFonts w:ascii="Times New Roman" w:hAnsi="Times New Roman" w:cs="Times New Roman"/>
          <w:color w:val="auto"/>
          <w:sz w:val="20"/>
          <w:szCs w:val="20"/>
        </w:rPr>
        <w:fldChar w:fldCharType="begin"/>
      </w:r>
      <w:r w:rsidR="00350302" w:rsidRPr="00700829">
        <w:rPr>
          <w:rFonts w:ascii="Times New Roman" w:hAnsi="Times New Roman" w:cs="Times New Roman"/>
          <w:color w:val="auto"/>
          <w:sz w:val="20"/>
          <w:szCs w:val="20"/>
        </w:rPr>
        <w:instrText xml:space="preserve"> SEQ Figure \* ARABIC </w:instrText>
      </w:r>
      <w:r w:rsidR="00350302" w:rsidRPr="00700829">
        <w:rPr>
          <w:rFonts w:ascii="Times New Roman" w:hAnsi="Times New Roman" w:cs="Times New Roman"/>
          <w:color w:val="auto"/>
          <w:sz w:val="20"/>
          <w:szCs w:val="20"/>
        </w:rPr>
        <w:fldChar w:fldCharType="separate"/>
      </w:r>
      <w:r w:rsidR="003E1C59">
        <w:rPr>
          <w:rFonts w:ascii="Times New Roman" w:hAnsi="Times New Roman" w:cs="Times New Roman"/>
          <w:noProof/>
          <w:color w:val="auto"/>
          <w:sz w:val="20"/>
          <w:szCs w:val="20"/>
        </w:rPr>
        <w:t>4</w:t>
      </w:r>
      <w:r w:rsidR="00350302" w:rsidRPr="00700829">
        <w:rPr>
          <w:rFonts w:ascii="Times New Roman" w:hAnsi="Times New Roman" w:cs="Times New Roman"/>
          <w:noProof/>
          <w:color w:val="auto"/>
          <w:sz w:val="20"/>
          <w:szCs w:val="20"/>
        </w:rPr>
        <w:fldChar w:fldCharType="end"/>
      </w:r>
      <w:r w:rsidR="00570551" w:rsidRPr="00700829">
        <w:rPr>
          <w:rFonts w:ascii="Times New Roman" w:hAnsi="Times New Roman" w:cs="Times New Roman"/>
          <w:color w:val="auto"/>
          <w:sz w:val="20"/>
          <w:szCs w:val="20"/>
        </w:rPr>
        <w:t>: The association between 1</w:t>
      </w:r>
      <w:r w:rsidR="00726A64">
        <w:rPr>
          <w:rFonts w:ascii="Times New Roman" w:hAnsi="Times New Roman" w:cs="Times New Roman"/>
          <w:color w:val="auto"/>
          <w:sz w:val="20"/>
          <w:szCs w:val="20"/>
        </w:rPr>
        <w:t>,</w:t>
      </w:r>
      <w:r w:rsidR="00570551" w:rsidRPr="00700829">
        <w:rPr>
          <w:rFonts w:ascii="Times New Roman" w:hAnsi="Times New Roman" w:cs="Times New Roman"/>
          <w:color w:val="auto"/>
          <w:sz w:val="20"/>
          <w:szCs w:val="20"/>
        </w:rPr>
        <w:t>000</w:t>
      </w:r>
      <w:r w:rsidR="00726A64">
        <w:rPr>
          <w:rFonts w:ascii="Times New Roman" w:hAnsi="Times New Roman" w:cs="Times New Roman"/>
          <w:color w:val="auto"/>
          <w:sz w:val="20"/>
          <w:szCs w:val="20"/>
        </w:rPr>
        <w:t xml:space="preserve"> </w:t>
      </w:r>
      <w:r w:rsidR="00570551" w:rsidRPr="00700829">
        <w:rPr>
          <w:rFonts w:ascii="Times New Roman" w:hAnsi="Times New Roman" w:cs="Times New Roman"/>
          <w:color w:val="auto"/>
          <w:sz w:val="20"/>
          <w:szCs w:val="20"/>
        </w:rPr>
        <w:t>step</w:t>
      </w:r>
      <w:r w:rsidR="00726A64">
        <w:rPr>
          <w:rFonts w:ascii="Times New Roman" w:hAnsi="Times New Roman" w:cs="Times New Roman"/>
          <w:color w:val="auto"/>
          <w:sz w:val="20"/>
          <w:szCs w:val="20"/>
        </w:rPr>
        <w:t>s</w:t>
      </w:r>
      <w:r w:rsidR="00570551" w:rsidRPr="00700829">
        <w:rPr>
          <w:rFonts w:ascii="Times New Roman" w:hAnsi="Times New Roman" w:cs="Times New Roman"/>
          <w:color w:val="auto"/>
          <w:sz w:val="20"/>
          <w:szCs w:val="20"/>
        </w:rPr>
        <w:t xml:space="preserve"> </w:t>
      </w:r>
      <w:r w:rsidR="00726A64">
        <w:rPr>
          <w:rFonts w:ascii="Times New Roman" w:hAnsi="Times New Roman" w:cs="Times New Roman"/>
          <w:color w:val="auto"/>
          <w:sz w:val="20"/>
          <w:szCs w:val="20"/>
        </w:rPr>
        <w:t>higher</w:t>
      </w:r>
      <w:r w:rsidR="00570551" w:rsidRPr="00700829">
        <w:rPr>
          <w:rFonts w:ascii="Times New Roman" w:hAnsi="Times New Roman" w:cs="Times New Roman"/>
          <w:color w:val="auto"/>
          <w:sz w:val="20"/>
          <w:szCs w:val="20"/>
        </w:rPr>
        <w:t xml:space="preserve"> in imputed median daily step count and incident Parkinson's disease </w:t>
      </w:r>
      <w:r w:rsidR="00F21EA3" w:rsidRPr="00700829">
        <w:rPr>
          <w:rFonts w:ascii="Times New Roman" w:hAnsi="Times New Roman" w:cs="Times New Roman"/>
          <w:color w:val="auto"/>
          <w:sz w:val="20"/>
          <w:szCs w:val="20"/>
        </w:rPr>
        <w:t xml:space="preserve">with age as timescale </w:t>
      </w:r>
      <w:r w:rsidR="00570551" w:rsidRPr="00700829">
        <w:rPr>
          <w:rFonts w:ascii="Times New Roman" w:hAnsi="Times New Roman" w:cs="Times New Roman"/>
          <w:color w:val="auto"/>
          <w:sz w:val="20"/>
          <w:szCs w:val="20"/>
        </w:rPr>
        <w:t xml:space="preserve">using all periods of follow-up within various </w:t>
      </w:r>
      <w:r w:rsidR="00FE787D" w:rsidRPr="00700829">
        <w:rPr>
          <w:rFonts w:ascii="Times New Roman" w:hAnsi="Times New Roman" w:cs="Times New Roman"/>
          <w:color w:val="auto"/>
          <w:sz w:val="20"/>
          <w:szCs w:val="20"/>
        </w:rPr>
        <w:t>subpopulations</w:t>
      </w:r>
      <w:r w:rsidR="00570551" w:rsidRPr="00700829">
        <w:rPr>
          <w:rFonts w:ascii="Times New Roman" w:hAnsi="Times New Roman" w:cs="Times New Roman"/>
          <w:color w:val="auto"/>
          <w:sz w:val="20"/>
          <w:szCs w:val="20"/>
        </w:rPr>
        <w:t>.</w:t>
      </w:r>
      <w:r w:rsidR="00297B93" w:rsidRPr="00700829">
        <w:rPr>
          <w:rFonts w:ascii="Times New Roman" w:hAnsi="Times New Roman" w:cs="Times New Roman"/>
          <w:color w:val="auto"/>
          <w:sz w:val="20"/>
          <w:szCs w:val="20"/>
        </w:rPr>
        <w:t xml:space="preserve"> Models are adjusted for season, sex (except for </w:t>
      </w:r>
      <w:r w:rsidR="00FE787D" w:rsidRPr="00700829">
        <w:rPr>
          <w:rFonts w:ascii="Times New Roman" w:hAnsi="Times New Roman" w:cs="Times New Roman"/>
          <w:color w:val="auto"/>
          <w:sz w:val="20"/>
          <w:szCs w:val="20"/>
        </w:rPr>
        <w:t>sex-based sub-populations), ethnicity, Townsend deprivation, geographic region, education, employment status, smoking, alcohol and coffee intake.</w:t>
      </w:r>
      <w:r w:rsidR="00570551" w:rsidRPr="00700829">
        <w:rPr>
          <w:rFonts w:ascii="Times New Roman" w:hAnsi="Times New Roman" w:cs="Times New Roman"/>
          <w:color w:val="auto"/>
          <w:sz w:val="20"/>
          <w:szCs w:val="20"/>
        </w:rPr>
        <w:t xml:space="preserve"> </w:t>
      </w:r>
      <w:r w:rsidR="00700829" w:rsidRPr="00700829">
        <w:rPr>
          <w:rFonts w:ascii="Times New Roman" w:hAnsi="Times New Roman" w:cs="Times New Roman"/>
          <w:color w:val="auto"/>
          <w:sz w:val="20"/>
          <w:szCs w:val="20"/>
        </w:rPr>
        <w:t>For each category, the area of the square is inversely proportional to the log HR, which also determines the 95\% CI.</w:t>
      </w:r>
      <w:r w:rsidR="00FE787D" w:rsidRPr="00700829">
        <w:rPr>
          <w:rFonts w:ascii="Times New Roman" w:hAnsi="Times New Roman" w:cs="Times New Roman"/>
          <w:color w:val="auto"/>
          <w:sz w:val="20"/>
          <w:szCs w:val="20"/>
        </w:rPr>
        <w:t xml:space="preserve">BMI=Body Mass Index, </w:t>
      </w:r>
      <w:r w:rsidR="00570551" w:rsidRPr="00700829">
        <w:rPr>
          <w:rFonts w:ascii="Times New Roman" w:hAnsi="Times New Roman" w:cs="Times New Roman"/>
          <w:color w:val="auto"/>
          <w:sz w:val="20"/>
          <w:szCs w:val="20"/>
        </w:rPr>
        <w:t>HR=Hazard ratio, CI=Confidence interval.</w:t>
      </w:r>
    </w:p>
    <w:p w14:paraId="5F01CDF5" w14:textId="537017CB" w:rsidR="00A12972" w:rsidRDefault="00057512" w:rsidP="00A12972">
      <w:pPr>
        <w:keepNext/>
      </w:pPr>
      <w:r w:rsidRPr="00057512">
        <w:rPr>
          <w:noProof/>
        </w:rPr>
        <w:lastRenderedPageBreak/>
        <w:drawing>
          <wp:inline distT="0" distB="0" distL="0" distR="0" wp14:anchorId="0CCB0C09" wp14:editId="541CCD46">
            <wp:extent cx="5731510" cy="3820795"/>
            <wp:effectExtent l="0" t="0" r="2540" b="8255"/>
            <wp:docPr id="1275392486" name="Picture 7"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392486" name="Picture 7" descr="A close-up of a graph&#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3820795"/>
                    </a:xfrm>
                    <a:prstGeom prst="rect">
                      <a:avLst/>
                    </a:prstGeom>
                    <a:noFill/>
                    <a:ln>
                      <a:noFill/>
                    </a:ln>
                  </pic:spPr>
                </pic:pic>
              </a:graphicData>
            </a:graphic>
          </wp:inline>
        </w:drawing>
      </w:r>
    </w:p>
    <w:p w14:paraId="34836EE4" w14:textId="07220937" w:rsidR="003116BA" w:rsidRPr="00700829" w:rsidRDefault="00367EF3" w:rsidP="00A12972">
      <w:pPr>
        <w:pStyle w:val="Caption"/>
        <w:rPr>
          <w:rFonts w:ascii="Times New Roman" w:hAnsi="Times New Roman" w:cs="Times New Roman"/>
          <w:noProof/>
          <w:color w:val="auto"/>
          <w:sz w:val="20"/>
          <w:szCs w:val="20"/>
        </w:rPr>
      </w:pPr>
      <w:r w:rsidRPr="00700829">
        <w:rPr>
          <w:rFonts w:ascii="Times New Roman" w:hAnsi="Times New Roman" w:cs="Times New Roman"/>
          <w:color w:val="auto"/>
          <w:sz w:val="20"/>
          <w:szCs w:val="20"/>
        </w:rPr>
        <w:t xml:space="preserve">Supplementary </w:t>
      </w:r>
      <w:r w:rsidR="00A12972" w:rsidRPr="00700829">
        <w:rPr>
          <w:rFonts w:ascii="Times New Roman" w:hAnsi="Times New Roman" w:cs="Times New Roman"/>
          <w:color w:val="auto"/>
          <w:sz w:val="20"/>
          <w:szCs w:val="20"/>
        </w:rPr>
        <w:t xml:space="preserve">Figure </w:t>
      </w:r>
      <w:r w:rsidR="00350302" w:rsidRPr="00700829">
        <w:rPr>
          <w:rFonts w:ascii="Times New Roman" w:hAnsi="Times New Roman" w:cs="Times New Roman"/>
          <w:color w:val="auto"/>
          <w:sz w:val="20"/>
          <w:szCs w:val="20"/>
        </w:rPr>
        <w:fldChar w:fldCharType="begin"/>
      </w:r>
      <w:r w:rsidR="00350302" w:rsidRPr="00700829">
        <w:rPr>
          <w:rFonts w:ascii="Times New Roman" w:hAnsi="Times New Roman" w:cs="Times New Roman"/>
          <w:color w:val="auto"/>
          <w:sz w:val="20"/>
          <w:szCs w:val="20"/>
        </w:rPr>
        <w:instrText xml:space="preserve"> SEQ Figure \* ARABIC </w:instrText>
      </w:r>
      <w:r w:rsidR="00350302" w:rsidRPr="00700829">
        <w:rPr>
          <w:rFonts w:ascii="Times New Roman" w:hAnsi="Times New Roman" w:cs="Times New Roman"/>
          <w:color w:val="auto"/>
          <w:sz w:val="20"/>
          <w:szCs w:val="20"/>
        </w:rPr>
        <w:fldChar w:fldCharType="separate"/>
      </w:r>
      <w:r w:rsidR="002069EA">
        <w:rPr>
          <w:rFonts w:ascii="Times New Roman" w:hAnsi="Times New Roman" w:cs="Times New Roman"/>
          <w:noProof/>
          <w:color w:val="auto"/>
          <w:sz w:val="20"/>
          <w:szCs w:val="20"/>
        </w:rPr>
        <w:t>5</w:t>
      </w:r>
      <w:r w:rsidR="00350302" w:rsidRPr="00700829">
        <w:rPr>
          <w:rFonts w:ascii="Times New Roman" w:hAnsi="Times New Roman" w:cs="Times New Roman"/>
          <w:noProof/>
          <w:color w:val="auto"/>
          <w:sz w:val="20"/>
          <w:szCs w:val="20"/>
        </w:rPr>
        <w:fldChar w:fldCharType="end"/>
      </w:r>
      <w:r w:rsidR="00A12972" w:rsidRPr="00700829">
        <w:rPr>
          <w:rFonts w:ascii="Times New Roman" w:hAnsi="Times New Roman" w:cs="Times New Roman"/>
          <w:color w:val="auto"/>
          <w:sz w:val="20"/>
          <w:szCs w:val="20"/>
        </w:rPr>
        <w:t>: The association between 1</w:t>
      </w:r>
      <w:r w:rsidR="00726A64">
        <w:rPr>
          <w:rFonts w:ascii="Times New Roman" w:hAnsi="Times New Roman" w:cs="Times New Roman"/>
          <w:color w:val="auto"/>
          <w:sz w:val="20"/>
          <w:szCs w:val="20"/>
        </w:rPr>
        <w:t>,</w:t>
      </w:r>
      <w:r w:rsidR="00A12972" w:rsidRPr="00700829">
        <w:rPr>
          <w:rFonts w:ascii="Times New Roman" w:hAnsi="Times New Roman" w:cs="Times New Roman"/>
          <w:color w:val="auto"/>
          <w:sz w:val="20"/>
          <w:szCs w:val="20"/>
        </w:rPr>
        <w:t>000</w:t>
      </w:r>
      <w:r w:rsidR="00726A64">
        <w:rPr>
          <w:rFonts w:ascii="Times New Roman" w:hAnsi="Times New Roman" w:cs="Times New Roman"/>
          <w:color w:val="auto"/>
          <w:sz w:val="20"/>
          <w:szCs w:val="20"/>
        </w:rPr>
        <w:t xml:space="preserve"> </w:t>
      </w:r>
      <w:r w:rsidR="00A12972" w:rsidRPr="00700829">
        <w:rPr>
          <w:rFonts w:ascii="Times New Roman" w:hAnsi="Times New Roman" w:cs="Times New Roman"/>
          <w:color w:val="auto"/>
          <w:sz w:val="20"/>
          <w:szCs w:val="20"/>
        </w:rPr>
        <w:t>step</w:t>
      </w:r>
      <w:r w:rsidR="00726A64">
        <w:rPr>
          <w:rFonts w:ascii="Times New Roman" w:hAnsi="Times New Roman" w:cs="Times New Roman"/>
          <w:color w:val="auto"/>
          <w:sz w:val="20"/>
          <w:szCs w:val="20"/>
        </w:rPr>
        <w:t>s higher</w:t>
      </w:r>
      <w:r w:rsidR="00A12972" w:rsidRPr="00700829">
        <w:rPr>
          <w:rFonts w:ascii="Times New Roman" w:hAnsi="Times New Roman" w:cs="Times New Roman"/>
          <w:color w:val="auto"/>
          <w:sz w:val="20"/>
          <w:szCs w:val="20"/>
        </w:rPr>
        <w:t xml:space="preserve"> in imputed median daily step count and incident Parkinson's disease</w:t>
      </w:r>
      <w:r w:rsidR="00F21EA3" w:rsidRPr="00700829">
        <w:rPr>
          <w:rFonts w:ascii="Times New Roman" w:hAnsi="Times New Roman" w:cs="Times New Roman"/>
          <w:color w:val="auto"/>
          <w:sz w:val="20"/>
          <w:szCs w:val="20"/>
        </w:rPr>
        <w:t xml:space="preserve"> with age as timescale</w:t>
      </w:r>
      <w:r w:rsidR="00A12972" w:rsidRPr="00700829">
        <w:rPr>
          <w:rFonts w:ascii="Times New Roman" w:hAnsi="Times New Roman" w:cs="Times New Roman"/>
          <w:color w:val="auto"/>
          <w:sz w:val="20"/>
          <w:szCs w:val="20"/>
        </w:rPr>
        <w:t xml:space="preserve"> using all periods of follow-up after adjustment for potential </w:t>
      </w:r>
      <w:r w:rsidR="00D00C64" w:rsidRPr="00700829">
        <w:rPr>
          <w:rFonts w:ascii="Times New Roman" w:hAnsi="Times New Roman" w:cs="Times New Roman"/>
          <w:color w:val="auto"/>
          <w:sz w:val="20"/>
          <w:szCs w:val="20"/>
        </w:rPr>
        <w:t>confounding</w:t>
      </w:r>
      <w:r w:rsidR="00A12972" w:rsidRPr="00700829">
        <w:rPr>
          <w:rFonts w:ascii="Times New Roman" w:hAnsi="Times New Roman" w:cs="Times New Roman"/>
          <w:color w:val="auto"/>
          <w:sz w:val="20"/>
          <w:szCs w:val="20"/>
        </w:rPr>
        <w:t xml:space="preserve"> factors. The adjusted model is adjusted for season, sex, ethnicity, Townsend deprivation, geographic region, education, employment status, smoking, alcohol and coffee intake. </w:t>
      </w:r>
      <w:r w:rsidR="00A12972" w:rsidRPr="00700829">
        <w:rPr>
          <w:rFonts w:ascii="Times New Roman" w:hAnsi="Times New Roman" w:cs="Times New Roman"/>
          <w:noProof/>
          <w:color w:val="auto"/>
          <w:sz w:val="20"/>
          <w:szCs w:val="20"/>
        </w:rPr>
        <w:t xml:space="preserve">HR=Hazard ratio, CI=Confidence interval, </w:t>
      </w:r>
      <m:oMath>
        <m:sSubSup>
          <m:sSubSupPr>
            <m:ctrlPr>
              <w:rPr>
                <w:rFonts w:ascii="Cambria Math" w:hAnsi="Cambria Math" w:cs="Times New Roman"/>
                <w:noProof/>
                <w:color w:val="auto"/>
                <w:sz w:val="20"/>
                <w:szCs w:val="20"/>
              </w:rPr>
            </m:ctrlPr>
          </m:sSubSupPr>
          <m:e>
            <m:r>
              <w:rPr>
                <w:rFonts w:ascii="Cambria Math" w:hAnsi="Cambria Math" w:cs="Times New Roman"/>
                <w:noProof/>
                <w:color w:val="auto"/>
                <w:sz w:val="20"/>
                <w:szCs w:val="20"/>
              </w:rPr>
              <m:t>χ</m:t>
            </m:r>
          </m:e>
          <m:sub>
            <m:r>
              <w:rPr>
                <w:rFonts w:ascii="Cambria Math" w:hAnsi="Cambria Math" w:cs="Times New Roman"/>
                <w:noProof/>
                <w:color w:val="auto"/>
                <w:sz w:val="20"/>
                <w:szCs w:val="20"/>
              </w:rPr>
              <m:t>(1)</m:t>
            </m:r>
          </m:sub>
          <m:sup>
            <m:r>
              <w:rPr>
                <w:rFonts w:ascii="Cambria Math" w:hAnsi="Cambria Math" w:cs="Times New Roman"/>
                <w:noProof/>
                <w:color w:val="auto"/>
                <w:sz w:val="20"/>
                <w:szCs w:val="20"/>
              </w:rPr>
              <m:t>2</m:t>
            </m:r>
          </m:sup>
        </m:sSubSup>
      </m:oMath>
      <w:r w:rsidR="00A12972" w:rsidRPr="00700829">
        <w:rPr>
          <w:rFonts w:ascii="Times New Roman" w:hAnsi="Times New Roman" w:cs="Times New Roman"/>
          <w:noProof/>
          <w:color w:val="auto"/>
          <w:sz w:val="20"/>
          <w:szCs w:val="20"/>
        </w:rPr>
        <w:t>=chi squared using likelihood ratio test</w:t>
      </w:r>
      <w:r w:rsidR="00773DD0" w:rsidRPr="00700829">
        <w:rPr>
          <w:rFonts w:ascii="Times New Roman" w:hAnsi="Times New Roman" w:cs="Times New Roman"/>
          <w:noProof/>
          <w:color w:val="auto"/>
          <w:sz w:val="20"/>
          <w:szCs w:val="20"/>
        </w:rPr>
        <w:t xml:space="preserve"> for one degree of freedom</w:t>
      </w:r>
      <w:r w:rsidR="00A12972" w:rsidRPr="00700829">
        <w:rPr>
          <w:rFonts w:ascii="Times New Roman" w:hAnsi="Times New Roman" w:cs="Times New Roman"/>
          <w:noProof/>
          <w:color w:val="auto"/>
          <w:sz w:val="20"/>
          <w:szCs w:val="20"/>
        </w:rPr>
        <w:t>.</w:t>
      </w:r>
    </w:p>
    <w:p w14:paraId="12DE703F" w14:textId="77777777" w:rsidR="00B51226" w:rsidRDefault="0048186E" w:rsidP="00E04CBC">
      <w:pPr>
        <w:keepNext/>
      </w:pPr>
      <w:r>
        <w:rPr>
          <w:rFonts w:ascii="Times New Roman" w:hAnsi="Times New Roman" w:cs="Times New Roman"/>
          <w:noProof/>
          <w:sz w:val="20"/>
          <w:szCs w:val="20"/>
        </w:rPr>
        <w:lastRenderedPageBreak/>
        <w:drawing>
          <wp:inline distT="0" distB="0" distL="0" distR="0" wp14:anchorId="68FEFC01" wp14:editId="1916925A">
            <wp:extent cx="5712460" cy="4290060"/>
            <wp:effectExtent l="0" t="0" r="2540" b="0"/>
            <wp:docPr id="1729113358" name="Picture 2" descr="A graph of a black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113358" name="Picture 2" descr="A graph of a black lin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12460" cy="4290060"/>
                    </a:xfrm>
                    <a:prstGeom prst="rect">
                      <a:avLst/>
                    </a:prstGeom>
                    <a:noFill/>
                    <a:ln>
                      <a:noFill/>
                    </a:ln>
                  </pic:spPr>
                </pic:pic>
              </a:graphicData>
            </a:graphic>
          </wp:inline>
        </w:drawing>
      </w:r>
    </w:p>
    <w:p w14:paraId="7A84EAEA" w14:textId="22EC62EB" w:rsidR="00B51226" w:rsidRPr="008039A1" w:rsidRDefault="00B51226" w:rsidP="00B51226">
      <w:pPr>
        <w:pStyle w:val="Caption"/>
        <w:rPr>
          <w:rFonts w:ascii="Times New Roman" w:hAnsi="Times New Roman" w:cs="Times New Roman"/>
          <w:color w:val="auto"/>
          <w:sz w:val="20"/>
          <w:szCs w:val="20"/>
        </w:rPr>
      </w:pPr>
      <w:r w:rsidRPr="008039A1">
        <w:rPr>
          <w:rFonts w:ascii="Times New Roman" w:hAnsi="Times New Roman" w:cs="Times New Roman"/>
          <w:color w:val="auto"/>
          <w:sz w:val="20"/>
          <w:szCs w:val="20"/>
        </w:rPr>
        <w:t xml:space="preserve">Supplementary Figure </w:t>
      </w:r>
      <w:r w:rsidR="00552905" w:rsidRPr="008039A1">
        <w:rPr>
          <w:rFonts w:ascii="Times New Roman" w:hAnsi="Times New Roman" w:cs="Times New Roman"/>
          <w:color w:val="auto"/>
          <w:sz w:val="20"/>
          <w:szCs w:val="20"/>
        </w:rPr>
        <w:t>6</w:t>
      </w:r>
      <w:r w:rsidRPr="008039A1">
        <w:rPr>
          <w:rFonts w:ascii="Times New Roman" w:hAnsi="Times New Roman" w:cs="Times New Roman"/>
          <w:color w:val="auto"/>
          <w:sz w:val="20"/>
          <w:szCs w:val="20"/>
        </w:rPr>
        <w:t xml:space="preserve">: </w:t>
      </w:r>
      <w:r w:rsidR="00B5080D" w:rsidRPr="008039A1">
        <w:rPr>
          <w:rFonts w:ascii="Times New Roman" w:hAnsi="Times New Roman" w:cs="Times New Roman"/>
          <w:color w:val="auto"/>
          <w:sz w:val="20"/>
          <w:szCs w:val="20"/>
        </w:rPr>
        <w:t>Plot of the d</w:t>
      </w:r>
      <w:r w:rsidRPr="008039A1">
        <w:rPr>
          <w:rFonts w:ascii="Times New Roman" w:hAnsi="Times New Roman" w:cs="Times New Roman"/>
          <w:color w:val="auto"/>
          <w:sz w:val="20"/>
          <w:szCs w:val="20"/>
        </w:rPr>
        <w:t>istributions of median daily step</w:t>
      </w:r>
      <w:r w:rsidR="00552905" w:rsidRPr="008039A1">
        <w:rPr>
          <w:rFonts w:ascii="Times New Roman" w:hAnsi="Times New Roman" w:cs="Times New Roman"/>
          <w:color w:val="auto"/>
          <w:sz w:val="20"/>
          <w:szCs w:val="20"/>
        </w:rPr>
        <w:t xml:space="preserve"> </w:t>
      </w:r>
      <w:r w:rsidRPr="008039A1">
        <w:rPr>
          <w:rFonts w:ascii="Times New Roman" w:hAnsi="Times New Roman" w:cs="Times New Roman"/>
          <w:color w:val="auto"/>
          <w:sz w:val="20"/>
          <w:szCs w:val="20"/>
        </w:rPr>
        <w:t>counts</w:t>
      </w:r>
      <w:r w:rsidR="00B5080D" w:rsidRPr="008039A1">
        <w:rPr>
          <w:rFonts w:ascii="Times New Roman" w:hAnsi="Times New Roman" w:cs="Times New Roman"/>
          <w:color w:val="auto"/>
          <w:sz w:val="20"/>
          <w:szCs w:val="20"/>
        </w:rPr>
        <w:t xml:space="preserve"> estimated on valid participants of the UK Biobank physical activity monitoring study</w:t>
      </w:r>
      <w:r w:rsidRPr="008039A1">
        <w:rPr>
          <w:rFonts w:ascii="Times New Roman" w:hAnsi="Times New Roman" w:cs="Times New Roman"/>
          <w:color w:val="auto"/>
          <w:sz w:val="20"/>
          <w:szCs w:val="20"/>
        </w:rPr>
        <w:t xml:space="preserve">. </w:t>
      </w:r>
      <w:r w:rsidR="00B5080D" w:rsidRPr="008039A1">
        <w:rPr>
          <w:rFonts w:ascii="Times New Roman" w:hAnsi="Times New Roman" w:cs="Times New Roman"/>
          <w:color w:val="auto"/>
          <w:sz w:val="20"/>
          <w:szCs w:val="20"/>
        </w:rPr>
        <w:t xml:space="preserve">The </w:t>
      </w:r>
      <w:r w:rsidR="00FA2FF5" w:rsidRPr="008039A1">
        <w:rPr>
          <w:rFonts w:ascii="Times New Roman" w:hAnsi="Times New Roman" w:cs="Times New Roman"/>
          <w:color w:val="auto"/>
          <w:sz w:val="20"/>
          <w:szCs w:val="20"/>
        </w:rPr>
        <w:t>x</w:t>
      </w:r>
      <w:r w:rsidRPr="008039A1">
        <w:rPr>
          <w:rFonts w:ascii="Times New Roman" w:hAnsi="Times New Roman" w:cs="Times New Roman"/>
          <w:color w:val="auto"/>
          <w:sz w:val="20"/>
          <w:szCs w:val="20"/>
        </w:rPr>
        <w:t xml:space="preserve"> axis represents step</w:t>
      </w:r>
      <w:r w:rsidR="00B5080D" w:rsidRPr="008039A1">
        <w:rPr>
          <w:rFonts w:ascii="Times New Roman" w:hAnsi="Times New Roman" w:cs="Times New Roman"/>
          <w:color w:val="auto"/>
          <w:sz w:val="20"/>
          <w:szCs w:val="20"/>
        </w:rPr>
        <w:t xml:space="preserve"> </w:t>
      </w:r>
      <w:r w:rsidRPr="008039A1">
        <w:rPr>
          <w:rFonts w:ascii="Times New Roman" w:hAnsi="Times New Roman" w:cs="Times New Roman"/>
          <w:color w:val="auto"/>
          <w:sz w:val="20"/>
          <w:szCs w:val="20"/>
        </w:rPr>
        <w:t xml:space="preserve">counts produced by an algorithm trained only on the healthy, OxWalk study population. </w:t>
      </w:r>
      <w:r w:rsidR="00B5080D" w:rsidRPr="008039A1">
        <w:rPr>
          <w:rFonts w:ascii="Times New Roman" w:hAnsi="Times New Roman" w:cs="Times New Roman"/>
          <w:color w:val="auto"/>
          <w:sz w:val="20"/>
          <w:szCs w:val="20"/>
        </w:rPr>
        <w:t xml:space="preserve">The </w:t>
      </w:r>
      <w:r w:rsidR="00FA2FF5" w:rsidRPr="008039A1">
        <w:rPr>
          <w:rFonts w:ascii="Times New Roman" w:hAnsi="Times New Roman" w:cs="Times New Roman"/>
          <w:color w:val="auto"/>
          <w:sz w:val="20"/>
          <w:szCs w:val="20"/>
        </w:rPr>
        <w:t>y</w:t>
      </w:r>
      <w:r w:rsidR="00EC2203" w:rsidRPr="008039A1">
        <w:rPr>
          <w:rFonts w:ascii="Times New Roman" w:hAnsi="Times New Roman" w:cs="Times New Roman"/>
          <w:color w:val="auto"/>
          <w:sz w:val="20"/>
          <w:szCs w:val="20"/>
        </w:rPr>
        <w:t xml:space="preserve"> axis represents step</w:t>
      </w:r>
      <w:r w:rsidR="00B5080D" w:rsidRPr="008039A1">
        <w:rPr>
          <w:rFonts w:ascii="Times New Roman" w:hAnsi="Times New Roman" w:cs="Times New Roman"/>
          <w:color w:val="auto"/>
          <w:sz w:val="20"/>
          <w:szCs w:val="20"/>
        </w:rPr>
        <w:t xml:space="preserve"> </w:t>
      </w:r>
      <w:r w:rsidR="00EC2203" w:rsidRPr="008039A1">
        <w:rPr>
          <w:rFonts w:ascii="Times New Roman" w:hAnsi="Times New Roman" w:cs="Times New Roman"/>
          <w:color w:val="auto"/>
          <w:sz w:val="20"/>
          <w:szCs w:val="20"/>
        </w:rPr>
        <w:t xml:space="preserve">counts produced by an algorithm trained on both the healthy, OxWalk study population, and the </w:t>
      </w:r>
      <w:r w:rsidR="002E3CD3" w:rsidRPr="008039A1">
        <w:rPr>
          <w:rFonts w:ascii="Times New Roman" w:hAnsi="Times New Roman" w:cs="Times New Roman"/>
          <w:color w:val="auto"/>
          <w:sz w:val="20"/>
          <w:szCs w:val="20"/>
        </w:rPr>
        <w:t xml:space="preserve">clinical </w:t>
      </w:r>
      <w:r w:rsidR="00EC2203" w:rsidRPr="008039A1">
        <w:rPr>
          <w:rFonts w:ascii="Times New Roman" w:hAnsi="Times New Roman" w:cs="Times New Roman"/>
          <w:color w:val="auto"/>
          <w:sz w:val="20"/>
          <w:szCs w:val="20"/>
        </w:rPr>
        <w:t>PD</w:t>
      </w:r>
      <w:r w:rsidR="002E3CD3" w:rsidRPr="008039A1">
        <w:rPr>
          <w:rFonts w:ascii="Times New Roman" w:hAnsi="Times New Roman" w:cs="Times New Roman"/>
          <w:color w:val="auto"/>
          <w:sz w:val="20"/>
          <w:szCs w:val="20"/>
        </w:rPr>
        <w:t>, Michael J. Fox Foundation Levodopa Response study population.</w:t>
      </w:r>
      <w:r w:rsidR="00FB142B" w:rsidRPr="008039A1">
        <w:rPr>
          <w:rFonts w:ascii="Times New Roman" w:hAnsi="Times New Roman" w:cs="Times New Roman"/>
          <w:color w:val="auto"/>
          <w:sz w:val="20"/>
          <w:szCs w:val="20"/>
        </w:rPr>
        <w:t xml:space="preserve"> </w:t>
      </w:r>
    </w:p>
    <w:p w14:paraId="000D3CF6" w14:textId="77777777" w:rsidR="00FB142B" w:rsidRDefault="00801801" w:rsidP="00E04CBC">
      <w:pPr>
        <w:keepNext/>
      </w:pPr>
      <w:r>
        <w:rPr>
          <w:rFonts w:ascii="Times New Roman" w:hAnsi="Times New Roman" w:cs="Times New Roman"/>
          <w:noProof/>
          <w:sz w:val="20"/>
          <w:szCs w:val="20"/>
        </w:rPr>
        <w:lastRenderedPageBreak/>
        <w:drawing>
          <wp:inline distT="0" distB="0" distL="0" distR="0" wp14:anchorId="4AD3E0B1" wp14:editId="0F7026EB">
            <wp:extent cx="5479576" cy="7857660"/>
            <wp:effectExtent l="0" t="0" r="6985" b="0"/>
            <wp:docPr id="1261113395" name="Picture 5" descr="A graph with numbers and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1113395" name="Picture 5" descr="A graph with numbers and lines&#10;&#10;AI-generated content may be incorrect."/>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t="4468"/>
                    <a:stretch>
                      <a:fillRect/>
                    </a:stretch>
                  </pic:blipFill>
                  <pic:spPr bwMode="auto">
                    <a:xfrm>
                      <a:off x="0" y="0"/>
                      <a:ext cx="5500170" cy="7887191"/>
                    </a:xfrm>
                    <a:prstGeom prst="rect">
                      <a:avLst/>
                    </a:prstGeom>
                    <a:noFill/>
                    <a:ln>
                      <a:noFill/>
                    </a:ln>
                    <a:extLst>
                      <a:ext uri="{53640926-AAD7-44D8-BBD7-CCE9431645EC}">
                        <a14:shadowObscured xmlns:a14="http://schemas.microsoft.com/office/drawing/2010/main"/>
                      </a:ext>
                    </a:extLst>
                  </pic:spPr>
                </pic:pic>
              </a:graphicData>
            </a:graphic>
          </wp:inline>
        </w:drawing>
      </w:r>
    </w:p>
    <w:p w14:paraId="16E848B1" w14:textId="0453FF35" w:rsidR="00FB142B" w:rsidRPr="008039A1" w:rsidRDefault="00FB142B" w:rsidP="00FB142B">
      <w:pPr>
        <w:pStyle w:val="Caption"/>
        <w:rPr>
          <w:rFonts w:ascii="Times New Roman" w:hAnsi="Times New Roman" w:cs="Times New Roman"/>
          <w:color w:val="auto"/>
          <w:sz w:val="20"/>
          <w:szCs w:val="20"/>
        </w:rPr>
      </w:pPr>
      <w:r w:rsidRPr="008039A1">
        <w:rPr>
          <w:rFonts w:ascii="Times New Roman" w:hAnsi="Times New Roman" w:cs="Times New Roman"/>
          <w:color w:val="auto"/>
          <w:sz w:val="20"/>
          <w:szCs w:val="20"/>
        </w:rPr>
        <w:t xml:space="preserve">Supplementary Figure </w:t>
      </w:r>
      <w:r w:rsidR="00552905" w:rsidRPr="008039A1">
        <w:rPr>
          <w:rFonts w:ascii="Times New Roman" w:hAnsi="Times New Roman" w:cs="Times New Roman"/>
          <w:color w:val="auto"/>
          <w:sz w:val="20"/>
          <w:szCs w:val="20"/>
        </w:rPr>
        <w:t>7</w:t>
      </w:r>
      <w:r w:rsidRPr="008039A1">
        <w:rPr>
          <w:rFonts w:ascii="Times New Roman" w:hAnsi="Times New Roman" w:cs="Times New Roman"/>
          <w:color w:val="auto"/>
          <w:sz w:val="20"/>
          <w:szCs w:val="20"/>
        </w:rPr>
        <w:t>:</w:t>
      </w:r>
      <w:r w:rsidR="00C6751F" w:rsidRPr="008039A1">
        <w:rPr>
          <w:rFonts w:ascii="Times New Roman" w:hAnsi="Times New Roman" w:cs="Times New Roman"/>
          <w:color w:val="auto"/>
          <w:sz w:val="20"/>
          <w:szCs w:val="20"/>
        </w:rPr>
        <w:t xml:space="preserve"> Association between quintiles of median daily step count, derived using a </w:t>
      </w:r>
      <w:r w:rsidR="00C6751F" w:rsidRPr="008039A1">
        <w:rPr>
          <w:rFonts w:ascii="Times New Roman" w:hAnsi="Times New Roman" w:cs="Times New Roman"/>
          <w:b/>
          <w:bCs/>
          <w:color w:val="auto"/>
          <w:sz w:val="20"/>
          <w:szCs w:val="20"/>
        </w:rPr>
        <w:t>PD-trained algorithm,</w:t>
      </w:r>
      <w:r w:rsidR="00C6751F" w:rsidRPr="008039A1">
        <w:rPr>
          <w:rFonts w:ascii="Times New Roman" w:hAnsi="Times New Roman" w:cs="Times New Roman"/>
          <w:color w:val="auto"/>
          <w:sz w:val="20"/>
          <w:szCs w:val="20"/>
        </w:rPr>
        <w:t xml:space="preserve"> and incident Parkinson’s disease. Hazard ratios (HR) and 95% group-specific confidence intervals (CI) were calculated using age as a timescale, adjusted for season of wear, sex, ethnicity, Townsend deprivation index, geographic region, education, employment, alcohol intake, smoking status and coffee intake. HR is above, and the number of events is plotted below each data point. The HR (95% CI) per 1,000 </w:t>
      </w:r>
      <w:r w:rsidR="0D28B3AF" w:rsidRPr="008039A1">
        <w:rPr>
          <w:rFonts w:ascii="Times New Roman" w:hAnsi="Times New Roman" w:cs="Times New Roman"/>
          <w:color w:val="auto"/>
          <w:sz w:val="20"/>
          <w:szCs w:val="20"/>
        </w:rPr>
        <w:t>additional</w:t>
      </w:r>
      <w:r w:rsidR="00C6751F" w:rsidRPr="008039A1">
        <w:rPr>
          <w:rFonts w:ascii="Times New Roman" w:hAnsi="Times New Roman" w:cs="Times New Roman"/>
          <w:color w:val="auto"/>
          <w:sz w:val="20"/>
          <w:szCs w:val="20"/>
        </w:rPr>
        <w:t xml:space="preserve"> daily steps is 0.91 (0.89 – 0.94).</w:t>
      </w:r>
    </w:p>
    <w:p w14:paraId="36BDB49E" w14:textId="77777777" w:rsidR="00105506" w:rsidRDefault="00C6751F" w:rsidP="00E04CBC">
      <w:pPr>
        <w:keepNext/>
      </w:pPr>
      <w:r>
        <w:rPr>
          <w:rFonts w:ascii="Times New Roman" w:hAnsi="Times New Roman" w:cs="Times New Roman"/>
          <w:noProof/>
          <w:sz w:val="20"/>
          <w:szCs w:val="20"/>
        </w:rPr>
        <w:lastRenderedPageBreak/>
        <w:drawing>
          <wp:inline distT="0" distB="0" distL="0" distR="0" wp14:anchorId="60F21413" wp14:editId="1FC3EB7C">
            <wp:extent cx="5723255" cy="3815715"/>
            <wp:effectExtent l="0" t="0" r="0" b="0"/>
            <wp:docPr id="1656247259" name="Picture 4"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247259" name="Picture 4" descr="A close-up of a graph&#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23255" cy="3815715"/>
                    </a:xfrm>
                    <a:prstGeom prst="rect">
                      <a:avLst/>
                    </a:prstGeom>
                    <a:noFill/>
                    <a:ln>
                      <a:noFill/>
                    </a:ln>
                  </pic:spPr>
                </pic:pic>
              </a:graphicData>
            </a:graphic>
          </wp:inline>
        </w:drawing>
      </w:r>
    </w:p>
    <w:p w14:paraId="26C6E0AD" w14:textId="6F9B7EE3" w:rsidR="00105506" w:rsidRPr="008039A1" w:rsidRDefault="00105506" w:rsidP="00105506">
      <w:pPr>
        <w:pStyle w:val="Caption"/>
        <w:rPr>
          <w:rFonts w:ascii="Times New Roman" w:hAnsi="Times New Roman" w:cs="Times New Roman"/>
          <w:color w:val="auto"/>
          <w:sz w:val="20"/>
          <w:szCs w:val="20"/>
        </w:rPr>
      </w:pPr>
      <w:r w:rsidRPr="008039A1">
        <w:rPr>
          <w:rFonts w:ascii="Times New Roman" w:hAnsi="Times New Roman" w:cs="Times New Roman"/>
          <w:color w:val="auto"/>
          <w:sz w:val="20"/>
          <w:szCs w:val="20"/>
        </w:rPr>
        <w:t>Supplementary Figure</w:t>
      </w:r>
      <w:r w:rsidR="00552905" w:rsidRPr="008039A1">
        <w:rPr>
          <w:rFonts w:ascii="Times New Roman" w:hAnsi="Times New Roman" w:cs="Times New Roman"/>
          <w:color w:val="auto"/>
          <w:sz w:val="20"/>
          <w:szCs w:val="20"/>
        </w:rPr>
        <w:t xml:space="preserve"> 8</w:t>
      </w:r>
      <w:r w:rsidRPr="008039A1">
        <w:rPr>
          <w:rFonts w:ascii="Times New Roman" w:hAnsi="Times New Roman" w:cs="Times New Roman"/>
          <w:color w:val="auto"/>
          <w:sz w:val="20"/>
          <w:szCs w:val="20"/>
        </w:rPr>
        <w:t>: The sequential adjustment of the association between 1</w:t>
      </w:r>
      <w:r w:rsidR="00735E02" w:rsidRPr="008039A1">
        <w:rPr>
          <w:rFonts w:ascii="Times New Roman" w:hAnsi="Times New Roman" w:cs="Times New Roman"/>
          <w:color w:val="auto"/>
          <w:sz w:val="20"/>
          <w:szCs w:val="20"/>
        </w:rPr>
        <w:t>,</w:t>
      </w:r>
      <w:r w:rsidRPr="008039A1">
        <w:rPr>
          <w:rFonts w:ascii="Times New Roman" w:hAnsi="Times New Roman" w:cs="Times New Roman"/>
          <w:color w:val="auto"/>
          <w:sz w:val="20"/>
          <w:szCs w:val="20"/>
        </w:rPr>
        <w:t>000</w:t>
      </w:r>
      <w:r w:rsidR="00735E02" w:rsidRPr="008039A1">
        <w:rPr>
          <w:rFonts w:ascii="Times New Roman" w:hAnsi="Times New Roman" w:cs="Times New Roman"/>
          <w:color w:val="auto"/>
          <w:sz w:val="20"/>
          <w:szCs w:val="20"/>
        </w:rPr>
        <w:t xml:space="preserve"> </w:t>
      </w:r>
      <w:r w:rsidRPr="008039A1">
        <w:rPr>
          <w:rFonts w:ascii="Times New Roman" w:hAnsi="Times New Roman" w:cs="Times New Roman"/>
          <w:color w:val="auto"/>
          <w:sz w:val="20"/>
          <w:szCs w:val="20"/>
        </w:rPr>
        <w:t>step</w:t>
      </w:r>
      <w:r w:rsidR="00735E02" w:rsidRPr="008039A1">
        <w:rPr>
          <w:rFonts w:ascii="Times New Roman" w:hAnsi="Times New Roman" w:cs="Times New Roman"/>
          <w:color w:val="auto"/>
          <w:sz w:val="20"/>
          <w:szCs w:val="20"/>
        </w:rPr>
        <w:t>s</w:t>
      </w:r>
      <w:r w:rsidRPr="008039A1">
        <w:rPr>
          <w:rFonts w:ascii="Times New Roman" w:hAnsi="Times New Roman" w:cs="Times New Roman"/>
          <w:color w:val="auto"/>
          <w:sz w:val="20"/>
          <w:szCs w:val="20"/>
        </w:rPr>
        <w:t xml:space="preserve"> </w:t>
      </w:r>
      <w:r w:rsidR="00735E02" w:rsidRPr="008039A1">
        <w:rPr>
          <w:rFonts w:ascii="Times New Roman" w:hAnsi="Times New Roman" w:cs="Times New Roman"/>
          <w:color w:val="auto"/>
          <w:sz w:val="20"/>
          <w:szCs w:val="20"/>
        </w:rPr>
        <w:t>higher</w:t>
      </w:r>
      <w:r w:rsidRPr="008039A1">
        <w:rPr>
          <w:rFonts w:ascii="Times New Roman" w:hAnsi="Times New Roman" w:cs="Times New Roman"/>
          <w:color w:val="auto"/>
          <w:sz w:val="20"/>
          <w:szCs w:val="20"/>
        </w:rPr>
        <w:t xml:space="preserve"> in imputed median daily step count, derived using a </w:t>
      </w:r>
      <w:r w:rsidRPr="008039A1">
        <w:rPr>
          <w:rFonts w:ascii="Times New Roman" w:hAnsi="Times New Roman" w:cs="Times New Roman"/>
          <w:b/>
          <w:bCs/>
          <w:color w:val="auto"/>
          <w:sz w:val="20"/>
          <w:szCs w:val="20"/>
        </w:rPr>
        <w:t>PD-trained algorithm</w:t>
      </w:r>
      <w:r w:rsidRPr="008039A1">
        <w:rPr>
          <w:rFonts w:ascii="Times New Roman" w:hAnsi="Times New Roman" w:cs="Times New Roman"/>
          <w:color w:val="auto"/>
          <w:sz w:val="20"/>
          <w:szCs w:val="20"/>
        </w:rPr>
        <w:t xml:space="preserve">, and incident Parkinson's disease with age as timescale using all periods of follow-up. HR=Hazard ratio, CI=Confidence interval, </w:t>
      </w:r>
      <m:oMath>
        <m:sSubSup>
          <m:sSubSupPr>
            <m:ctrlPr>
              <w:rPr>
                <w:rFonts w:ascii="Cambria Math" w:hAnsi="Cambria Math" w:cs="Times New Roman"/>
                <w:color w:val="auto"/>
                <w:sz w:val="20"/>
                <w:szCs w:val="20"/>
              </w:rPr>
            </m:ctrlPr>
          </m:sSubSupPr>
          <m:e>
            <m:r>
              <w:rPr>
                <w:rFonts w:ascii="Cambria Math" w:hAnsi="Cambria Math" w:cs="Times New Roman"/>
                <w:color w:val="auto"/>
                <w:sz w:val="20"/>
                <w:szCs w:val="20"/>
              </w:rPr>
              <m:t>χ</m:t>
            </m:r>
          </m:e>
          <m:sub>
            <m:r>
              <w:rPr>
                <w:rFonts w:ascii="Cambria Math" w:hAnsi="Cambria Math" w:cs="Times New Roman"/>
                <w:color w:val="auto"/>
                <w:sz w:val="20"/>
                <w:szCs w:val="20"/>
              </w:rPr>
              <m:t>(1)</m:t>
            </m:r>
          </m:sub>
          <m:sup>
            <m:r>
              <w:rPr>
                <w:rFonts w:ascii="Cambria Math" w:hAnsi="Cambria Math" w:cs="Times New Roman"/>
                <w:color w:val="auto"/>
                <w:sz w:val="20"/>
                <w:szCs w:val="20"/>
              </w:rPr>
              <m:t>2</m:t>
            </m:r>
          </m:sup>
        </m:sSubSup>
      </m:oMath>
      <w:r w:rsidRPr="008039A1">
        <w:rPr>
          <w:rFonts w:ascii="Times New Roman" w:hAnsi="Times New Roman" w:cs="Times New Roman"/>
          <w:color w:val="auto"/>
          <w:sz w:val="20"/>
          <w:szCs w:val="20"/>
        </w:rPr>
        <w:t>=chi squared using likelihood ratio test for one degree of freedom.</w:t>
      </w:r>
    </w:p>
    <w:p w14:paraId="17CCC18B" w14:textId="77777777" w:rsidR="00002CA0" w:rsidRDefault="00002CA0">
      <w:r>
        <w:br w:type="page"/>
      </w:r>
    </w:p>
    <w:p w14:paraId="3D332B12" w14:textId="3A48D97F" w:rsidR="00105506" w:rsidRDefault="00801801" w:rsidP="00E04CBC">
      <w:pPr>
        <w:keepNext/>
      </w:pPr>
      <w:r>
        <w:rPr>
          <w:rFonts w:ascii="Times New Roman" w:hAnsi="Times New Roman" w:cs="Times New Roman"/>
          <w:noProof/>
          <w:sz w:val="20"/>
          <w:szCs w:val="20"/>
        </w:rPr>
        <w:lastRenderedPageBreak/>
        <w:drawing>
          <wp:inline distT="0" distB="0" distL="0" distR="0" wp14:anchorId="05CB20BE" wp14:editId="652C12F6">
            <wp:extent cx="5723255" cy="3533140"/>
            <wp:effectExtent l="0" t="0" r="0" b="0"/>
            <wp:docPr id="839100679" name="Picture 3" descr="A graph with numbers and a lin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100679" name="Picture 3" descr="A graph with numbers and a line&#10;&#10;AI-generated content may be incorrec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23255" cy="3533140"/>
                    </a:xfrm>
                    <a:prstGeom prst="rect">
                      <a:avLst/>
                    </a:prstGeom>
                    <a:noFill/>
                    <a:ln>
                      <a:noFill/>
                    </a:ln>
                  </pic:spPr>
                </pic:pic>
              </a:graphicData>
            </a:graphic>
          </wp:inline>
        </w:drawing>
      </w:r>
    </w:p>
    <w:p w14:paraId="6F081C04" w14:textId="682BDA0E" w:rsidR="00105506" w:rsidRDefault="00105506" w:rsidP="00105506">
      <w:pPr>
        <w:pStyle w:val="Caption"/>
      </w:pPr>
      <w:r w:rsidRPr="008039A1">
        <w:rPr>
          <w:rFonts w:ascii="Times New Roman" w:hAnsi="Times New Roman" w:cs="Times New Roman"/>
          <w:color w:val="auto"/>
          <w:sz w:val="20"/>
          <w:szCs w:val="20"/>
        </w:rPr>
        <w:t>Supplementary Figure</w:t>
      </w:r>
      <w:r w:rsidR="00552905" w:rsidRPr="008039A1">
        <w:rPr>
          <w:rFonts w:ascii="Times New Roman" w:hAnsi="Times New Roman" w:cs="Times New Roman"/>
          <w:color w:val="auto"/>
          <w:sz w:val="20"/>
          <w:szCs w:val="20"/>
        </w:rPr>
        <w:t xml:space="preserve"> 9</w:t>
      </w:r>
      <w:r w:rsidRPr="008039A1">
        <w:rPr>
          <w:rFonts w:ascii="Times New Roman" w:hAnsi="Times New Roman" w:cs="Times New Roman"/>
          <w:color w:val="auto"/>
          <w:sz w:val="20"/>
          <w:szCs w:val="20"/>
        </w:rPr>
        <w:t>:</w:t>
      </w:r>
      <w:r>
        <w:t xml:space="preserve"> </w:t>
      </w:r>
      <w:r w:rsidR="00002CA0" w:rsidRPr="00A66C17">
        <w:rPr>
          <w:rFonts w:ascii="Times New Roman" w:hAnsi="Times New Roman" w:cs="Times New Roman"/>
          <w:color w:val="auto"/>
          <w:sz w:val="20"/>
          <w:szCs w:val="20"/>
        </w:rPr>
        <w:t>Hazard ratio for incident Parkinson's disease by period of follow-up per 1</w:t>
      </w:r>
      <w:r w:rsidR="000911F6">
        <w:rPr>
          <w:rFonts w:ascii="Times New Roman" w:hAnsi="Times New Roman" w:cs="Times New Roman"/>
          <w:color w:val="auto"/>
          <w:sz w:val="20"/>
          <w:szCs w:val="20"/>
        </w:rPr>
        <w:t>,</w:t>
      </w:r>
      <w:r w:rsidR="00002CA0" w:rsidRPr="00A66C17">
        <w:rPr>
          <w:rFonts w:ascii="Times New Roman" w:hAnsi="Times New Roman" w:cs="Times New Roman"/>
          <w:color w:val="auto"/>
          <w:sz w:val="20"/>
          <w:szCs w:val="20"/>
        </w:rPr>
        <w:t>000</w:t>
      </w:r>
      <w:r w:rsidR="000911F6">
        <w:rPr>
          <w:rFonts w:ascii="Times New Roman" w:hAnsi="Times New Roman" w:cs="Times New Roman"/>
          <w:color w:val="auto"/>
          <w:sz w:val="20"/>
          <w:szCs w:val="20"/>
        </w:rPr>
        <w:t xml:space="preserve"> </w:t>
      </w:r>
      <w:r w:rsidR="00AF4EB5">
        <w:rPr>
          <w:rFonts w:ascii="Times New Roman" w:hAnsi="Times New Roman" w:cs="Times New Roman"/>
          <w:color w:val="auto"/>
          <w:sz w:val="20"/>
          <w:szCs w:val="20"/>
        </w:rPr>
        <w:t xml:space="preserve">median daily </w:t>
      </w:r>
      <w:r w:rsidR="00002CA0" w:rsidRPr="00A66C17">
        <w:rPr>
          <w:rFonts w:ascii="Times New Roman" w:hAnsi="Times New Roman" w:cs="Times New Roman"/>
          <w:color w:val="auto"/>
          <w:sz w:val="20"/>
          <w:szCs w:val="20"/>
        </w:rPr>
        <w:t>step</w:t>
      </w:r>
      <w:r w:rsidR="000911F6">
        <w:rPr>
          <w:rFonts w:ascii="Times New Roman" w:hAnsi="Times New Roman" w:cs="Times New Roman"/>
          <w:color w:val="auto"/>
          <w:sz w:val="20"/>
          <w:szCs w:val="20"/>
        </w:rPr>
        <w:t>s higher</w:t>
      </w:r>
      <w:r w:rsidR="00002CA0">
        <w:rPr>
          <w:rFonts w:ascii="Times New Roman" w:hAnsi="Times New Roman" w:cs="Times New Roman"/>
          <w:color w:val="auto"/>
          <w:sz w:val="20"/>
          <w:szCs w:val="20"/>
        </w:rPr>
        <w:t xml:space="preserve">, derived using a </w:t>
      </w:r>
      <w:r w:rsidR="00002CA0" w:rsidRPr="00E04CBC">
        <w:rPr>
          <w:rFonts w:ascii="Times New Roman" w:hAnsi="Times New Roman" w:cs="Times New Roman"/>
          <w:b/>
          <w:bCs/>
          <w:color w:val="auto"/>
          <w:sz w:val="20"/>
          <w:szCs w:val="20"/>
        </w:rPr>
        <w:t>PD-trained algorithm</w:t>
      </w:r>
      <w:r w:rsidR="00002CA0" w:rsidRPr="00A66C17">
        <w:rPr>
          <w:rFonts w:ascii="Times New Roman" w:hAnsi="Times New Roman" w:cs="Times New Roman"/>
          <w:color w:val="auto"/>
          <w:sz w:val="20"/>
          <w:szCs w:val="20"/>
        </w:rPr>
        <w:t>.</w:t>
      </w:r>
      <w:r w:rsidR="00002CA0">
        <w:rPr>
          <w:rFonts w:ascii="Times New Roman" w:hAnsi="Times New Roman" w:cs="Times New Roman"/>
          <w:color w:val="auto"/>
          <w:sz w:val="20"/>
          <w:szCs w:val="20"/>
        </w:rPr>
        <w:t xml:space="preserve"> Models use age as timescale, and are adjusted for season of wear, sex, Townsend deprivation index, geographic region of assessment centre, educational attainment, employment, smoking, alcohol and coffee consumption. CI=confidence interval.</w:t>
      </w:r>
    </w:p>
    <w:p w14:paraId="2F378D55" w14:textId="764E9378" w:rsidR="00E26E0F" w:rsidRPr="00700829" w:rsidRDefault="00E26E0F">
      <w:pPr>
        <w:rPr>
          <w:rFonts w:ascii="Times New Roman" w:hAnsi="Times New Roman" w:cs="Times New Roman"/>
          <w:sz w:val="20"/>
          <w:szCs w:val="20"/>
        </w:rPr>
      </w:pPr>
    </w:p>
    <w:p w14:paraId="1426E983" w14:textId="33D90A53" w:rsidR="00C44F83" w:rsidRPr="00700829" w:rsidRDefault="00E26E0F" w:rsidP="00700829">
      <w:pPr>
        <w:pStyle w:val="Heading1"/>
        <w:spacing w:before="240" w:after="0" w:line="480" w:lineRule="auto"/>
        <w:jc w:val="both"/>
        <w:rPr>
          <w:rFonts w:ascii="Times New Roman" w:hAnsi="Times New Roman" w:cs="Times New Roman"/>
          <w:b/>
          <w:color w:val="auto"/>
          <w:kern w:val="0"/>
          <w:sz w:val="20"/>
          <w:szCs w:val="20"/>
          <w14:ligatures w14:val="none"/>
        </w:rPr>
      </w:pPr>
      <w:r w:rsidRPr="00700829">
        <w:rPr>
          <w:rFonts w:ascii="Times New Roman" w:hAnsi="Times New Roman" w:cs="Times New Roman"/>
          <w:b/>
          <w:color w:val="auto"/>
          <w:kern w:val="0"/>
          <w:sz w:val="20"/>
          <w:szCs w:val="20"/>
          <w14:ligatures w14:val="none"/>
        </w:rPr>
        <w:t>Power Calculations</w:t>
      </w:r>
    </w:p>
    <w:p w14:paraId="07499AF5" w14:textId="1EF5DFBE" w:rsidR="00E26E0F" w:rsidRPr="00700829" w:rsidRDefault="00E26E0F" w:rsidP="00E26E0F">
      <w:pPr>
        <w:rPr>
          <w:rFonts w:ascii="Times New Roman" w:hAnsi="Times New Roman" w:cs="Times New Roman"/>
          <w:sz w:val="20"/>
          <w:szCs w:val="20"/>
        </w:rPr>
      </w:pPr>
      <w:r w:rsidRPr="00700829">
        <w:rPr>
          <w:rFonts w:ascii="Times New Roman" w:hAnsi="Times New Roman" w:cs="Times New Roman"/>
          <w:sz w:val="20"/>
          <w:szCs w:val="20"/>
        </w:rPr>
        <w:t>For the subset of the population with at least 6 years of follow-up, of which 156 incident PD cases were found, an expected hazard ratio of 0.942 per 1</w:t>
      </w:r>
      <w:r w:rsidR="006F3392">
        <w:rPr>
          <w:rFonts w:ascii="Times New Roman" w:hAnsi="Times New Roman" w:cs="Times New Roman"/>
          <w:sz w:val="20"/>
          <w:szCs w:val="20"/>
        </w:rPr>
        <w:t>,</w:t>
      </w:r>
      <w:r w:rsidRPr="00700829">
        <w:rPr>
          <w:rFonts w:ascii="Times New Roman" w:hAnsi="Times New Roman" w:cs="Times New Roman"/>
          <w:sz w:val="20"/>
          <w:szCs w:val="20"/>
        </w:rPr>
        <w:t>000</w:t>
      </w:r>
      <w:r w:rsidR="006F3392">
        <w:rPr>
          <w:rFonts w:ascii="Times New Roman" w:hAnsi="Times New Roman" w:cs="Times New Roman"/>
          <w:sz w:val="20"/>
          <w:szCs w:val="20"/>
        </w:rPr>
        <w:t xml:space="preserve"> </w:t>
      </w:r>
      <w:r w:rsidRPr="00700829">
        <w:rPr>
          <w:rFonts w:ascii="Times New Roman" w:hAnsi="Times New Roman" w:cs="Times New Roman"/>
          <w:sz w:val="20"/>
          <w:szCs w:val="20"/>
        </w:rPr>
        <w:t>step</w:t>
      </w:r>
      <w:r w:rsidR="006F3392">
        <w:rPr>
          <w:rFonts w:ascii="Times New Roman" w:hAnsi="Times New Roman" w:cs="Times New Roman"/>
          <w:sz w:val="20"/>
          <w:szCs w:val="20"/>
        </w:rPr>
        <w:t>s</w:t>
      </w:r>
      <w:r w:rsidRPr="00700829">
        <w:rPr>
          <w:rFonts w:ascii="Times New Roman" w:hAnsi="Times New Roman" w:cs="Times New Roman"/>
          <w:sz w:val="20"/>
          <w:szCs w:val="20"/>
        </w:rPr>
        <w:t xml:space="preserve"> </w:t>
      </w:r>
      <w:r w:rsidR="006F3392">
        <w:rPr>
          <w:rFonts w:ascii="Times New Roman" w:hAnsi="Times New Roman" w:cs="Times New Roman"/>
          <w:sz w:val="20"/>
          <w:szCs w:val="20"/>
        </w:rPr>
        <w:t xml:space="preserve">higher </w:t>
      </w:r>
      <w:r w:rsidRPr="00700829">
        <w:rPr>
          <w:rFonts w:ascii="Times New Roman" w:hAnsi="Times New Roman" w:cs="Times New Roman"/>
          <w:sz w:val="20"/>
          <w:szCs w:val="20"/>
        </w:rPr>
        <w:t>in median daily steps would be required to achieve a power of 0.800 or greater.</w:t>
      </w:r>
    </w:p>
    <w:p w14:paraId="0640F09C" w14:textId="77777777" w:rsidR="00E26E0F" w:rsidRPr="00E26E0F" w:rsidRDefault="00E26E0F" w:rsidP="00E26E0F"/>
    <w:sectPr w:rsidR="00E26E0F" w:rsidRPr="00E26E0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56F66" w14:textId="77777777" w:rsidR="006123CD" w:rsidRDefault="006123CD" w:rsidP="00980F73">
      <w:pPr>
        <w:spacing w:after="0" w:line="240" w:lineRule="auto"/>
      </w:pPr>
      <w:r>
        <w:separator/>
      </w:r>
    </w:p>
  </w:endnote>
  <w:endnote w:type="continuationSeparator" w:id="0">
    <w:p w14:paraId="52CB5627" w14:textId="77777777" w:rsidR="006123CD" w:rsidRDefault="006123CD" w:rsidP="00980F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6911923"/>
      <w:docPartObj>
        <w:docPartGallery w:val="Page Numbers (Bottom of Page)"/>
        <w:docPartUnique/>
      </w:docPartObj>
    </w:sdtPr>
    <w:sdtEndPr>
      <w:rPr>
        <w:noProof/>
      </w:rPr>
    </w:sdtEndPr>
    <w:sdtContent>
      <w:p w14:paraId="200AD5C9" w14:textId="36FAA337" w:rsidR="00980F73" w:rsidRDefault="00980F73">
        <w:pPr>
          <w:pStyle w:val="Footer"/>
          <w:jc w:val="center"/>
        </w:pPr>
        <w:r>
          <w:fldChar w:fldCharType="begin"/>
        </w:r>
        <w:r>
          <w:instrText xml:space="preserve"> PAGE   \* MERGEFORMAT </w:instrText>
        </w:r>
        <w:r>
          <w:fldChar w:fldCharType="separate"/>
        </w:r>
        <w:r w:rsidR="00410BD2">
          <w:rPr>
            <w:noProof/>
          </w:rPr>
          <w:t>13</w:t>
        </w:r>
        <w:r>
          <w:rPr>
            <w:noProof/>
          </w:rPr>
          <w:fldChar w:fldCharType="end"/>
        </w:r>
      </w:p>
    </w:sdtContent>
  </w:sdt>
  <w:p w14:paraId="3759C585" w14:textId="77777777" w:rsidR="00980F73" w:rsidRDefault="00980F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C47E9" w14:textId="77777777" w:rsidR="006123CD" w:rsidRDefault="006123CD" w:rsidP="00980F73">
      <w:pPr>
        <w:spacing w:after="0" w:line="240" w:lineRule="auto"/>
      </w:pPr>
      <w:r>
        <w:separator/>
      </w:r>
    </w:p>
  </w:footnote>
  <w:footnote w:type="continuationSeparator" w:id="0">
    <w:p w14:paraId="4FF9D2E1" w14:textId="77777777" w:rsidR="006123CD" w:rsidRDefault="006123CD" w:rsidP="00980F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5E9C"/>
    <w:rsid w:val="00000375"/>
    <w:rsid w:val="00002CA0"/>
    <w:rsid w:val="00057512"/>
    <w:rsid w:val="00057AD9"/>
    <w:rsid w:val="00081035"/>
    <w:rsid w:val="00081111"/>
    <w:rsid w:val="000811A9"/>
    <w:rsid w:val="00084340"/>
    <w:rsid w:val="000911F6"/>
    <w:rsid w:val="000A3365"/>
    <w:rsid w:val="000A5F6F"/>
    <w:rsid w:val="000B5FFF"/>
    <w:rsid w:val="000B7D91"/>
    <w:rsid w:val="00105506"/>
    <w:rsid w:val="00105C23"/>
    <w:rsid w:val="00110DF1"/>
    <w:rsid w:val="00116A6E"/>
    <w:rsid w:val="00130082"/>
    <w:rsid w:val="001565EB"/>
    <w:rsid w:val="001667A5"/>
    <w:rsid w:val="00174475"/>
    <w:rsid w:val="00175E9C"/>
    <w:rsid w:val="001B529C"/>
    <w:rsid w:val="001C1DFD"/>
    <w:rsid w:val="00200A0F"/>
    <w:rsid w:val="002069EA"/>
    <w:rsid w:val="0021071E"/>
    <w:rsid w:val="002447F1"/>
    <w:rsid w:val="00295761"/>
    <w:rsid w:val="00297B93"/>
    <w:rsid w:val="002B4A80"/>
    <w:rsid w:val="002E3CD3"/>
    <w:rsid w:val="003116BA"/>
    <w:rsid w:val="0032420D"/>
    <w:rsid w:val="0032518A"/>
    <w:rsid w:val="003261AD"/>
    <w:rsid w:val="00333420"/>
    <w:rsid w:val="00350302"/>
    <w:rsid w:val="00355D65"/>
    <w:rsid w:val="003611FA"/>
    <w:rsid w:val="00367EF3"/>
    <w:rsid w:val="00372F9E"/>
    <w:rsid w:val="003E1C59"/>
    <w:rsid w:val="003E4DD1"/>
    <w:rsid w:val="003F454A"/>
    <w:rsid w:val="00401F76"/>
    <w:rsid w:val="00401FF4"/>
    <w:rsid w:val="00403F59"/>
    <w:rsid w:val="00410BD2"/>
    <w:rsid w:val="00416FA9"/>
    <w:rsid w:val="00422D01"/>
    <w:rsid w:val="00430C64"/>
    <w:rsid w:val="00437206"/>
    <w:rsid w:val="00463FE9"/>
    <w:rsid w:val="004652BE"/>
    <w:rsid w:val="00473739"/>
    <w:rsid w:val="0048186E"/>
    <w:rsid w:val="00483D9B"/>
    <w:rsid w:val="00483F01"/>
    <w:rsid w:val="004A599A"/>
    <w:rsid w:val="004A74AE"/>
    <w:rsid w:val="004D2007"/>
    <w:rsid w:val="00521B89"/>
    <w:rsid w:val="00536EF6"/>
    <w:rsid w:val="00545635"/>
    <w:rsid w:val="0054741A"/>
    <w:rsid w:val="0054790E"/>
    <w:rsid w:val="00552905"/>
    <w:rsid w:val="00557BE5"/>
    <w:rsid w:val="00570551"/>
    <w:rsid w:val="00584B47"/>
    <w:rsid w:val="0059277F"/>
    <w:rsid w:val="005B57EB"/>
    <w:rsid w:val="005C7FCB"/>
    <w:rsid w:val="005D5D21"/>
    <w:rsid w:val="005E0F9F"/>
    <w:rsid w:val="006051B9"/>
    <w:rsid w:val="00611EF3"/>
    <w:rsid w:val="006123CD"/>
    <w:rsid w:val="006268CD"/>
    <w:rsid w:val="00631D44"/>
    <w:rsid w:val="00634213"/>
    <w:rsid w:val="00653AEC"/>
    <w:rsid w:val="006707B3"/>
    <w:rsid w:val="00670F21"/>
    <w:rsid w:val="006847F2"/>
    <w:rsid w:val="00685B17"/>
    <w:rsid w:val="00687C9F"/>
    <w:rsid w:val="006B62C6"/>
    <w:rsid w:val="006C5ACE"/>
    <w:rsid w:val="006E083D"/>
    <w:rsid w:val="006E2825"/>
    <w:rsid w:val="006E5483"/>
    <w:rsid w:val="006F0E0B"/>
    <w:rsid w:val="006F3392"/>
    <w:rsid w:val="00700829"/>
    <w:rsid w:val="007041A7"/>
    <w:rsid w:val="007109C2"/>
    <w:rsid w:val="00726481"/>
    <w:rsid w:val="00726A64"/>
    <w:rsid w:val="00735E02"/>
    <w:rsid w:val="00750740"/>
    <w:rsid w:val="00750E88"/>
    <w:rsid w:val="00751F5A"/>
    <w:rsid w:val="00752276"/>
    <w:rsid w:val="00756B56"/>
    <w:rsid w:val="00773DD0"/>
    <w:rsid w:val="007C2F3A"/>
    <w:rsid w:val="007F0EA5"/>
    <w:rsid w:val="00801801"/>
    <w:rsid w:val="0080222C"/>
    <w:rsid w:val="008039A1"/>
    <w:rsid w:val="00824506"/>
    <w:rsid w:val="0084166A"/>
    <w:rsid w:val="00875D01"/>
    <w:rsid w:val="00876769"/>
    <w:rsid w:val="008A5CD9"/>
    <w:rsid w:val="008A610C"/>
    <w:rsid w:val="008B021C"/>
    <w:rsid w:val="008D21E2"/>
    <w:rsid w:val="008E1560"/>
    <w:rsid w:val="008F19BA"/>
    <w:rsid w:val="008F7D06"/>
    <w:rsid w:val="00902F13"/>
    <w:rsid w:val="00907AA1"/>
    <w:rsid w:val="00915B38"/>
    <w:rsid w:val="0092363E"/>
    <w:rsid w:val="00926D25"/>
    <w:rsid w:val="009429E4"/>
    <w:rsid w:val="00967FC5"/>
    <w:rsid w:val="00980F73"/>
    <w:rsid w:val="009842FE"/>
    <w:rsid w:val="009A0903"/>
    <w:rsid w:val="009F3A4B"/>
    <w:rsid w:val="00A05D88"/>
    <w:rsid w:val="00A12972"/>
    <w:rsid w:val="00A522B5"/>
    <w:rsid w:val="00A6108F"/>
    <w:rsid w:val="00A64C7D"/>
    <w:rsid w:val="00A92606"/>
    <w:rsid w:val="00A95588"/>
    <w:rsid w:val="00AF4EB5"/>
    <w:rsid w:val="00B025C0"/>
    <w:rsid w:val="00B43470"/>
    <w:rsid w:val="00B5080D"/>
    <w:rsid w:val="00B50E28"/>
    <w:rsid w:val="00B51226"/>
    <w:rsid w:val="00B5122B"/>
    <w:rsid w:val="00B525A8"/>
    <w:rsid w:val="00BE666C"/>
    <w:rsid w:val="00BF5293"/>
    <w:rsid w:val="00C222FB"/>
    <w:rsid w:val="00C44F83"/>
    <w:rsid w:val="00C6751F"/>
    <w:rsid w:val="00C837D1"/>
    <w:rsid w:val="00CB7EE9"/>
    <w:rsid w:val="00CD6443"/>
    <w:rsid w:val="00CF156B"/>
    <w:rsid w:val="00D00C64"/>
    <w:rsid w:val="00D01148"/>
    <w:rsid w:val="00D14D8D"/>
    <w:rsid w:val="00D348EA"/>
    <w:rsid w:val="00D4402D"/>
    <w:rsid w:val="00D56666"/>
    <w:rsid w:val="00D7366C"/>
    <w:rsid w:val="00D825CC"/>
    <w:rsid w:val="00D8411D"/>
    <w:rsid w:val="00D84F22"/>
    <w:rsid w:val="00DA6B86"/>
    <w:rsid w:val="00DB2DF3"/>
    <w:rsid w:val="00DC559B"/>
    <w:rsid w:val="00DD76D7"/>
    <w:rsid w:val="00DD78DC"/>
    <w:rsid w:val="00E04CBC"/>
    <w:rsid w:val="00E1075A"/>
    <w:rsid w:val="00E17B9A"/>
    <w:rsid w:val="00E26E0F"/>
    <w:rsid w:val="00E44970"/>
    <w:rsid w:val="00E50CD1"/>
    <w:rsid w:val="00E5507E"/>
    <w:rsid w:val="00EA0430"/>
    <w:rsid w:val="00EA093F"/>
    <w:rsid w:val="00EA14D3"/>
    <w:rsid w:val="00EA1E28"/>
    <w:rsid w:val="00EB3B6C"/>
    <w:rsid w:val="00EB480C"/>
    <w:rsid w:val="00EC2203"/>
    <w:rsid w:val="00EC7BA8"/>
    <w:rsid w:val="00EF7E20"/>
    <w:rsid w:val="00F079A2"/>
    <w:rsid w:val="00F139C2"/>
    <w:rsid w:val="00F1564F"/>
    <w:rsid w:val="00F21EA3"/>
    <w:rsid w:val="00F50D20"/>
    <w:rsid w:val="00F75A0D"/>
    <w:rsid w:val="00F838B6"/>
    <w:rsid w:val="00FA2FF5"/>
    <w:rsid w:val="00FB142B"/>
    <w:rsid w:val="00FC37E3"/>
    <w:rsid w:val="00FD7099"/>
    <w:rsid w:val="00FE1A8B"/>
    <w:rsid w:val="00FE5502"/>
    <w:rsid w:val="00FE787D"/>
    <w:rsid w:val="00FF16ED"/>
    <w:rsid w:val="0D28B3AF"/>
    <w:rsid w:val="4E2B48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0EAD18F"/>
  <w15:chartTrackingRefBased/>
  <w15:docId w15:val="{1F594F98-5A8E-4900-9C3E-8C4B1750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75E9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75E9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75E9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75E9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75E9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75E9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75E9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75E9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75E9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75E9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75E9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75E9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75E9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75E9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75E9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75E9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75E9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75E9C"/>
    <w:rPr>
      <w:rFonts w:eastAsiaTheme="majorEastAsia" w:cstheme="majorBidi"/>
      <w:color w:val="272727" w:themeColor="text1" w:themeTint="D8"/>
    </w:rPr>
  </w:style>
  <w:style w:type="paragraph" w:styleId="Title">
    <w:name w:val="Title"/>
    <w:basedOn w:val="Normal"/>
    <w:next w:val="Normal"/>
    <w:link w:val="TitleChar"/>
    <w:uiPriority w:val="10"/>
    <w:qFormat/>
    <w:rsid w:val="00175E9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75E9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75E9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75E9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75E9C"/>
    <w:pPr>
      <w:spacing w:before="160"/>
      <w:jc w:val="center"/>
    </w:pPr>
    <w:rPr>
      <w:i/>
      <w:iCs/>
      <w:color w:val="404040" w:themeColor="text1" w:themeTint="BF"/>
    </w:rPr>
  </w:style>
  <w:style w:type="character" w:customStyle="1" w:styleId="QuoteChar">
    <w:name w:val="Quote Char"/>
    <w:basedOn w:val="DefaultParagraphFont"/>
    <w:link w:val="Quote"/>
    <w:uiPriority w:val="29"/>
    <w:rsid w:val="00175E9C"/>
    <w:rPr>
      <w:i/>
      <w:iCs/>
      <w:color w:val="404040" w:themeColor="text1" w:themeTint="BF"/>
    </w:rPr>
  </w:style>
  <w:style w:type="paragraph" w:styleId="ListParagraph">
    <w:name w:val="List Paragraph"/>
    <w:basedOn w:val="Normal"/>
    <w:uiPriority w:val="34"/>
    <w:qFormat/>
    <w:rsid w:val="00175E9C"/>
    <w:pPr>
      <w:ind w:left="720"/>
      <w:contextualSpacing/>
    </w:pPr>
  </w:style>
  <w:style w:type="character" w:styleId="IntenseEmphasis">
    <w:name w:val="Intense Emphasis"/>
    <w:basedOn w:val="DefaultParagraphFont"/>
    <w:uiPriority w:val="21"/>
    <w:qFormat/>
    <w:rsid w:val="00175E9C"/>
    <w:rPr>
      <w:i/>
      <w:iCs/>
      <w:color w:val="0F4761" w:themeColor="accent1" w:themeShade="BF"/>
    </w:rPr>
  </w:style>
  <w:style w:type="paragraph" w:styleId="IntenseQuote">
    <w:name w:val="Intense Quote"/>
    <w:basedOn w:val="Normal"/>
    <w:next w:val="Normal"/>
    <w:link w:val="IntenseQuoteChar"/>
    <w:uiPriority w:val="30"/>
    <w:qFormat/>
    <w:rsid w:val="00175E9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75E9C"/>
    <w:rPr>
      <w:i/>
      <w:iCs/>
      <w:color w:val="0F4761" w:themeColor="accent1" w:themeShade="BF"/>
    </w:rPr>
  </w:style>
  <w:style w:type="character" w:styleId="IntenseReference">
    <w:name w:val="Intense Reference"/>
    <w:basedOn w:val="DefaultParagraphFont"/>
    <w:uiPriority w:val="32"/>
    <w:qFormat/>
    <w:rsid w:val="00175E9C"/>
    <w:rPr>
      <w:b/>
      <w:bCs/>
      <w:smallCaps/>
      <w:color w:val="0F4761" w:themeColor="accent1" w:themeShade="BF"/>
      <w:spacing w:val="5"/>
    </w:rPr>
  </w:style>
  <w:style w:type="paragraph" w:styleId="Caption">
    <w:name w:val="caption"/>
    <w:basedOn w:val="Normal"/>
    <w:next w:val="Normal"/>
    <w:uiPriority w:val="35"/>
    <w:unhideWhenUsed/>
    <w:qFormat/>
    <w:rsid w:val="00D56666"/>
    <w:pPr>
      <w:spacing w:after="200" w:line="240" w:lineRule="auto"/>
    </w:pPr>
    <w:rPr>
      <w:i/>
      <w:iCs/>
      <w:color w:val="0E2841" w:themeColor="text2"/>
      <w:kern w:val="0"/>
      <w:sz w:val="18"/>
      <w:szCs w:val="18"/>
      <w14:ligatures w14:val="none"/>
    </w:rPr>
  </w:style>
  <w:style w:type="table" w:styleId="GridTable1Light">
    <w:name w:val="Grid Table 1 Light"/>
    <w:basedOn w:val="TableNormal"/>
    <w:uiPriority w:val="46"/>
    <w:rsid w:val="00D56666"/>
    <w:pPr>
      <w:spacing w:after="0" w:line="240" w:lineRule="auto"/>
    </w:pPr>
    <w:rPr>
      <w:kern w:val="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LineNumber">
    <w:name w:val="line number"/>
    <w:basedOn w:val="DefaultParagraphFont"/>
    <w:uiPriority w:val="99"/>
    <w:semiHidden/>
    <w:unhideWhenUsed/>
    <w:rsid w:val="00D56666"/>
  </w:style>
  <w:style w:type="character" w:styleId="Hyperlink">
    <w:name w:val="Hyperlink"/>
    <w:basedOn w:val="DefaultParagraphFont"/>
    <w:uiPriority w:val="99"/>
    <w:unhideWhenUsed/>
    <w:rsid w:val="00750740"/>
    <w:rPr>
      <w:color w:val="467886" w:themeColor="hyperlink"/>
      <w:u w:val="single"/>
    </w:rPr>
  </w:style>
  <w:style w:type="character" w:customStyle="1" w:styleId="UnresolvedMention1">
    <w:name w:val="Unresolved Mention1"/>
    <w:basedOn w:val="DefaultParagraphFont"/>
    <w:uiPriority w:val="99"/>
    <w:semiHidden/>
    <w:unhideWhenUsed/>
    <w:rsid w:val="00750740"/>
    <w:rPr>
      <w:color w:val="605E5C"/>
      <w:shd w:val="clear" w:color="auto" w:fill="E1DFDD"/>
    </w:rPr>
  </w:style>
  <w:style w:type="table" w:styleId="TableGrid">
    <w:name w:val="Table Grid"/>
    <w:basedOn w:val="TableNormal"/>
    <w:uiPriority w:val="39"/>
    <w:rsid w:val="00A955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0F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0F73"/>
  </w:style>
  <w:style w:type="paragraph" w:styleId="Footer">
    <w:name w:val="footer"/>
    <w:basedOn w:val="Normal"/>
    <w:link w:val="FooterChar"/>
    <w:uiPriority w:val="99"/>
    <w:unhideWhenUsed/>
    <w:rsid w:val="00980F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0F73"/>
  </w:style>
  <w:style w:type="character" w:styleId="PlaceholderText">
    <w:name w:val="Placeholder Text"/>
    <w:basedOn w:val="DefaultParagraphFont"/>
    <w:uiPriority w:val="99"/>
    <w:semiHidden/>
    <w:rsid w:val="00773DD0"/>
    <w:rPr>
      <w:color w:val="808080"/>
    </w:rPr>
  </w:style>
  <w:style w:type="character" w:styleId="Strong">
    <w:name w:val="Strong"/>
    <w:basedOn w:val="DefaultParagraphFont"/>
    <w:uiPriority w:val="22"/>
    <w:qFormat/>
    <w:rsid w:val="00700829"/>
    <w:rPr>
      <w:b/>
      <w:bCs/>
    </w:rPr>
  </w:style>
  <w:style w:type="paragraph" w:styleId="Revision">
    <w:name w:val="Revision"/>
    <w:hidden/>
    <w:uiPriority w:val="99"/>
    <w:semiHidden/>
    <w:rsid w:val="0082450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1119">
      <w:bodyDiv w:val="1"/>
      <w:marLeft w:val="0"/>
      <w:marRight w:val="0"/>
      <w:marTop w:val="0"/>
      <w:marBottom w:val="0"/>
      <w:divBdr>
        <w:top w:val="none" w:sz="0" w:space="0" w:color="auto"/>
        <w:left w:val="none" w:sz="0" w:space="0" w:color="auto"/>
        <w:bottom w:val="none" w:sz="0" w:space="0" w:color="auto"/>
        <w:right w:val="none" w:sz="0" w:space="0" w:color="auto"/>
      </w:divBdr>
    </w:div>
    <w:div w:id="157699938">
      <w:bodyDiv w:val="1"/>
      <w:marLeft w:val="0"/>
      <w:marRight w:val="0"/>
      <w:marTop w:val="0"/>
      <w:marBottom w:val="0"/>
      <w:divBdr>
        <w:top w:val="none" w:sz="0" w:space="0" w:color="auto"/>
        <w:left w:val="none" w:sz="0" w:space="0" w:color="auto"/>
        <w:bottom w:val="none" w:sz="0" w:space="0" w:color="auto"/>
        <w:right w:val="none" w:sz="0" w:space="0" w:color="auto"/>
      </w:divBdr>
    </w:div>
    <w:div w:id="213977636">
      <w:bodyDiv w:val="1"/>
      <w:marLeft w:val="0"/>
      <w:marRight w:val="0"/>
      <w:marTop w:val="0"/>
      <w:marBottom w:val="0"/>
      <w:divBdr>
        <w:top w:val="none" w:sz="0" w:space="0" w:color="auto"/>
        <w:left w:val="none" w:sz="0" w:space="0" w:color="auto"/>
        <w:bottom w:val="none" w:sz="0" w:space="0" w:color="auto"/>
        <w:right w:val="none" w:sz="0" w:space="0" w:color="auto"/>
      </w:divBdr>
    </w:div>
    <w:div w:id="274096642">
      <w:bodyDiv w:val="1"/>
      <w:marLeft w:val="0"/>
      <w:marRight w:val="0"/>
      <w:marTop w:val="0"/>
      <w:marBottom w:val="0"/>
      <w:divBdr>
        <w:top w:val="none" w:sz="0" w:space="0" w:color="auto"/>
        <w:left w:val="none" w:sz="0" w:space="0" w:color="auto"/>
        <w:bottom w:val="none" w:sz="0" w:space="0" w:color="auto"/>
        <w:right w:val="none" w:sz="0" w:space="0" w:color="auto"/>
      </w:divBdr>
    </w:div>
    <w:div w:id="293485011">
      <w:bodyDiv w:val="1"/>
      <w:marLeft w:val="0"/>
      <w:marRight w:val="0"/>
      <w:marTop w:val="0"/>
      <w:marBottom w:val="0"/>
      <w:divBdr>
        <w:top w:val="none" w:sz="0" w:space="0" w:color="auto"/>
        <w:left w:val="none" w:sz="0" w:space="0" w:color="auto"/>
        <w:bottom w:val="none" w:sz="0" w:space="0" w:color="auto"/>
        <w:right w:val="none" w:sz="0" w:space="0" w:color="auto"/>
      </w:divBdr>
    </w:div>
    <w:div w:id="377634636">
      <w:bodyDiv w:val="1"/>
      <w:marLeft w:val="0"/>
      <w:marRight w:val="0"/>
      <w:marTop w:val="0"/>
      <w:marBottom w:val="0"/>
      <w:divBdr>
        <w:top w:val="none" w:sz="0" w:space="0" w:color="auto"/>
        <w:left w:val="none" w:sz="0" w:space="0" w:color="auto"/>
        <w:bottom w:val="none" w:sz="0" w:space="0" w:color="auto"/>
        <w:right w:val="none" w:sz="0" w:space="0" w:color="auto"/>
      </w:divBdr>
    </w:div>
    <w:div w:id="626862513">
      <w:bodyDiv w:val="1"/>
      <w:marLeft w:val="0"/>
      <w:marRight w:val="0"/>
      <w:marTop w:val="0"/>
      <w:marBottom w:val="0"/>
      <w:divBdr>
        <w:top w:val="none" w:sz="0" w:space="0" w:color="auto"/>
        <w:left w:val="none" w:sz="0" w:space="0" w:color="auto"/>
        <w:bottom w:val="none" w:sz="0" w:space="0" w:color="auto"/>
        <w:right w:val="none" w:sz="0" w:space="0" w:color="auto"/>
      </w:divBdr>
    </w:div>
    <w:div w:id="693069646">
      <w:bodyDiv w:val="1"/>
      <w:marLeft w:val="0"/>
      <w:marRight w:val="0"/>
      <w:marTop w:val="0"/>
      <w:marBottom w:val="0"/>
      <w:divBdr>
        <w:top w:val="none" w:sz="0" w:space="0" w:color="auto"/>
        <w:left w:val="none" w:sz="0" w:space="0" w:color="auto"/>
        <w:bottom w:val="none" w:sz="0" w:space="0" w:color="auto"/>
        <w:right w:val="none" w:sz="0" w:space="0" w:color="auto"/>
      </w:divBdr>
    </w:div>
    <w:div w:id="933710310">
      <w:bodyDiv w:val="1"/>
      <w:marLeft w:val="0"/>
      <w:marRight w:val="0"/>
      <w:marTop w:val="0"/>
      <w:marBottom w:val="0"/>
      <w:divBdr>
        <w:top w:val="none" w:sz="0" w:space="0" w:color="auto"/>
        <w:left w:val="none" w:sz="0" w:space="0" w:color="auto"/>
        <w:bottom w:val="none" w:sz="0" w:space="0" w:color="auto"/>
        <w:right w:val="none" w:sz="0" w:space="0" w:color="auto"/>
      </w:divBdr>
    </w:div>
    <w:div w:id="1129980441">
      <w:bodyDiv w:val="1"/>
      <w:marLeft w:val="0"/>
      <w:marRight w:val="0"/>
      <w:marTop w:val="0"/>
      <w:marBottom w:val="0"/>
      <w:divBdr>
        <w:top w:val="none" w:sz="0" w:space="0" w:color="auto"/>
        <w:left w:val="none" w:sz="0" w:space="0" w:color="auto"/>
        <w:bottom w:val="none" w:sz="0" w:space="0" w:color="auto"/>
        <w:right w:val="none" w:sz="0" w:space="0" w:color="auto"/>
      </w:divBdr>
    </w:div>
    <w:div w:id="1350065897">
      <w:bodyDiv w:val="1"/>
      <w:marLeft w:val="0"/>
      <w:marRight w:val="0"/>
      <w:marTop w:val="0"/>
      <w:marBottom w:val="0"/>
      <w:divBdr>
        <w:top w:val="none" w:sz="0" w:space="0" w:color="auto"/>
        <w:left w:val="none" w:sz="0" w:space="0" w:color="auto"/>
        <w:bottom w:val="none" w:sz="0" w:space="0" w:color="auto"/>
        <w:right w:val="none" w:sz="0" w:space="0" w:color="auto"/>
      </w:divBdr>
    </w:div>
    <w:div w:id="1985233339">
      <w:bodyDiv w:val="1"/>
      <w:marLeft w:val="0"/>
      <w:marRight w:val="0"/>
      <w:marTop w:val="0"/>
      <w:marBottom w:val="0"/>
      <w:divBdr>
        <w:top w:val="none" w:sz="0" w:space="0" w:color="auto"/>
        <w:left w:val="none" w:sz="0" w:space="0" w:color="auto"/>
        <w:bottom w:val="none" w:sz="0" w:space="0" w:color="auto"/>
        <w:right w:val="none" w:sz="0" w:space="0" w:color="auto"/>
      </w:divBdr>
    </w:div>
    <w:div w:id="2099448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ncbi.nlm.nih.gov/pmc/articles/PMC9189971/" TargetMode="External"/><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hyperlink" Target="https://ec.europa.eu/eurostat/statistics-explained/index.php?title=International_Standard_Classification_of_Education_(ISCED)" TargetMode="External"/><Relationship Id="rId19" Type="http://schemas.openxmlformats.org/officeDocument/2006/relationships/image" Target="media/image8.png"/><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48785DF18180748B31B4FEB91DBD158" ma:contentTypeVersion="17" ma:contentTypeDescription="Create a new document." ma:contentTypeScope="" ma:versionID="2dbd3244012b6645ca542c32284ba5bb">
  <xsd:schema xmlns:xsd="http://www.w3.org/2001/XMLSchema" xmlns:xs="http://www.w3.org/2001/XMLSchema" xmlns:p="http://schemas.microsoft.com/office/2006/metadata/properties" xmlns:ns3="c437d822-cf7d-40e9-9c6f-dfd4181d8b9b" xmlns:ns4="460174f5-2b2e-424d-a14d-160d32a8dce7" targetNamespace="http://schemas.microsoft.com/office/2006/metadata/properties" ma:root="true" ma:fieldsID="3d2b9b162ff21fbfd5eb5f8a0ec7b105" ns3:_="" ns4:_="">
    <xsd:import namespace="c437d822-cf7d-40e9-9c6f-dfd4181d8b9b"/>
    <xsd:import namespace="460174f5-2b2e-424d-a14d-160d32a8dce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_activity" minOccurs="0"/>
                <xsd:element ref="ns4:MediaServiceObjectDetectorVersions" minOccurs="0"/>
                <xsd:element ref="ns4:MediaLengthInSeconds" minOccurs="0"/>
                <xsd:element ref="ns4:MediaServiceSystemTags" minOccurs="0"/>
                <xsd:element ref="ns4:MediaServiceSearchProperties"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37d822-cf7d-40e9-9c6f-dfd4181d8b9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0174f5-2b2e-424d-a14d-160d32a8dce7"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ystemTags" ma:index="22" nillable="true" ma:displayName="MediaServiceSystemTags" ma:hidden="true" ma:internalName="MediaServiceSystemTags" ma:readOnly="true">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DateTaken" ma:index="24"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460174f5-2b2e-424d-a14d-160d32a8dce7" xsi:nil="true"/>
  </documentManagement>
</p:properties>
</file>

<file path=customXml/itemProps1.xml><?xml version="1.0" encoding="utf-8"?>
<ds:datastoreItem xmlns:ds="http://schemas.openxmlformats.org/officeDocument/2006/customXml" ds:itemID="{99574D18-B3E3-469B-8B7D-88321AE9CF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37d822-cf7d-40e9-9c6f-dfd4181d8b9b"/>
    <ds:schemaRef ds:uri="460174f5-2b2e-424d-a14d-160d32a8dc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D6A75CE-EB57-4B34-838A-C384164A2AB4}">
  <ds:schemaRefs>
    <ds:schemaRef ds:uri="http://schemas.microsoft.com/sharepoint/v3/contenttype/forms"/>
  </ds:schemaRefs>
</ds:datastoreItem>
</file>

<file path=customXml/itemProps3.xml><?xml version="1.0" encoding="utf-8"?>
<ds:datastoreItem xmlns:ds="http://schemas.openxmlformats.org/officeDocument/2006/customXml" ds:itemID="{F51917E6-F1EB-45E1-B8C0-2F9BB3B9C6C4}">
  <ds:schemaRefs>
    <ds:schemaRef ds:uri="http://schemas.microsoft.com/office/2006/metadata/properties"/>
    <ds:schemaRef ds:uri="http://schemas.microsoft.com/office/infopath/2007/PartnerControls"/>
    <ds:schemaRef ds:uri="460174f5-2b2e-424d-a14d-160d32a8dce7"/>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17</Pages>
  <Words>2104</Words>
  <Characters>11999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14075</CharactersWithSpaces>
  <SharedDoc>false</SharedDoc>
  <HLinks>
    <vt:vector size="12" baseType="variant">
      <vt:variant>
        <vt:i4>5832782</vt:i4>
      </vt:variant>
      <vt:variant>
        <vt:i4>9</vt:i4>
      </vt:variant>
      <vt:variant>
        <vt:i4>0</vt:i4>
      </vt:variant>
      <vt:variant>
        <vt:i4>5</vt:i4>
      </vt:variant>
      <vt:variant>
        <vt:lpwstr>https://www.ncbi.nlm.nih.gov/pmc/articles/PMC9189971/</vt:lpwstr>
      </vt:variant>
      <vt:variant>
        <vt:lpwstr>sup1</vt:lpwstr>
      </vt:variant>
      <vt:variant>
        <vt:i4>5242938</vt:i4>
      </vt:variant>
      <vt:variant>
        <vt:i4>6</vt:i4>
      </vt:variant>
      <vt:variant>
        <vt:i4>0</vt:i4>
      </vt:variant>
      <vt:variant>
        <vt:i4>5</vt:i4>
      </vt:variant>
      <vt:variant>
        <vt:lpwstr>https://ec.europa.eu/eurostat/statistics-explained/index.php?title=International_Standard_Classification_of_Education_(ISCED)</vt:lpwstr>
      </vt:variant>
      <vt:variant>
        <vt:lpwstr>Background</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Aidan Acquah</dc:creator>
  <cp:keywords/>
  <dc:description/>
  <cp:lastModifiedBy>Aidan Acquah</cp:lastModifiedBy>
  <cp:revision>4</cp:revision>
  <cp:lastPrinted>2024-08-13T19:48:00Z</cp:lastPrinted>
  <dcterms:created xsi:type="dcterms:W3CDTF">2025-10-23T08:43:00Z</dcterms:created>
  <dcterms:modified xsi:type="dcterms:W3CDTF">2025-10-23T09:00:00Z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20af99d6-d875-4441-93b7-4cd61b072ca8</vt:lpwstr>
  </property>
  <property fmtid="{D5CDD505-2E9C-101B-9397-08002B2CF9AE}" pid="3" name="ContentTypeId">
    <vt:lpwstr>0x010100D48785DF18180748B31B4FEB91DBD158</vt:lpwstr>
  </property>
</Properties>
</file>