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031" w:rsidRPr="00B7406A" w:rsidRDefault="00593D0E" w:rsidP="00C13031">
      <w:pPr>
        <w:spacing w:line="480" w:lineRule="auto"/>
        <w:rPr>
          <w:rStyle w:val="Geen"/>
          <w:rFonts w:hint="eastAsia"/>
          <w:lang w:val="en-GB"/>
        </w:rPr>
      </w:pPr>
      <w:r>
        <w:rPr>
          <w:rStyle w:val="Geen"/>
          <w:lang w:val="en-GB"/>
        </w:rPr>
        <w:t>Supplemental t</w:t>
      </w:r>
      <w:bookmarkStart w:id="0" w:name="_GoBack"/>
      <w:bookmarkEnd w:id="0"/>
      <w:r w:rsidR="00C13031" w:rsidRPr="00B7406A">
        <w:rPr>
          <w:rStyle w:val="Geen"/>
          <w:lang w:val="en-GB"/>
        </w:rPr>
        <w:t>able 1. Subject recruitment in practices willing to participate</w:t>
      </w:r>
    </w:p>
    <w:tbl>
      <w:tblPr>
        <w:tblStyle w:val="TableNormal"/>
        <w:tblW w:w="1037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3351"/>
        <w:gridCol w:w="1356"/>
        <w:gridCol w:w="709"/>
        <w:gridCol w:w="1134"/>
        <w:gridCol w:w="3827"/>
      </w:tblGrid>
      <w:tr w:rsidR="00C13031" w:rsidRPr="00B7406A" w:rsidTr="00096B05">
        <w:trPr>
          <w:trHeight w:val="6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Number of practices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Practices with recruitment information    </w:t>
            </w:r>
          </w:p>
        </w:tc>
      </w:tr>
      <w:tr w:rsidR="00C13031" w:rsidRPr="00593D0E" w:rsidTr="00096B05">
        <w:trPr>
          <w:trHeight w:val="6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% of practices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Number of patients mean (min-max) (SD)</w:t>
            </w:r>
          </w:p>
        </w:tc>
      </w:tr>
      <w:tr w:rsidR="00C13031" w:rsidRPr="00B7406A" w:rsidTr="00096B05">
        <w:trPr>
          <w:trHeight w:val="89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Practice population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86.8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4124 (1034-18000) (SD 2735)</w:t>
            </w:r>
          </w:p>
        </w:tc>
      </w:tr>
      <w:tr w:rsidR="00C13031" w:rsidRPr="00B7406A" w:rsidTr="00096B05">
        <w:trPr>
          <w:trHeight w:val="3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84.6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91 (22-352) (SD 61)</w:t>
            </w:r>
          </w:p>
        </w:tc>
      </w:tr>
      <w:tr w:rsidR="00C13031" w:rsidRPr="00B7406A" w:rsidTr="00096B05">
        <w:trPr>
          <w:trHeight w:val="3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Prevalence of COPD (%)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80.2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  2.3 (1.0-5.1) (SD 0.8)</w:t>
            </w:r>
          </w:p>
        </w:tc>
      </w:tr>
      <w:tr w:rsidR="00C13031" w:rsidRPr="00B7406A" w:rsidTr="00096B05">
        <w:trPr>
          <w:trHeight w:val="3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that use ICS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51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70.8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16 (2-63) (SD 13.5)</w:t>
            </w:r>
          </w:p>
        </w:tc>
      </w:tr>
      <w:tr w:rsidR="00C13031" w:rsidRPr="00B7406A" w:rsidTr="00096B05">
        <w:trPr>
          <w:trHeight w:val="89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that use ICS (% of COPD)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70.4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18.3 (3.5-41.8) (SD 9.6)</w:t>
            </w:r>
          </w:p>
        </w:tc>
      </w:tr>
      <w:tr w:rsidR="00C13031" w:rsidRPr="00B7406A" w:rsidTr="00096B05">
        <w:trPr>
          <w:trHeight w:val="9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eligible for participation based on practice screening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81.9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  4.4 (0-19) (SD 5.0)</w:t>
            </w:r>
          </w:p>
        </w:tc>
      </w:tr>
      <w:tr w:rsidR="00C13031" w:rsidRPr="00B7406A" w:rsidTr="00096B05">
        <w:trPr>
          <w:trHeight w:val="89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eligible (% of ICS users)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72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70.4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27.3 (0-100) (SD 30.7)</w:t>
            </w:r>
          </w:p>
        </w:tc>
      </w:tr>
      <w:tr w:rsidR="00C13031" w:rsidRPr="00B7406A" w:rsidTr="00096B05">
        <w:trPr>
          <w:trHeight w:val="89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that were invited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100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6.9 (1-19) (SD 5.1)</w:t>
            </w:r>
          </w:p>
        </w:tc>
      </w:tr>
      <w:tr w:rsidR="00C13031" w:rsidRPr="00B7406A" w:rsidTr="00096B05">
        <w:trPr>
          <w:trHeight w:val="89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that participated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31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100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1.9 (0-6) (SD 1.6)</w:t>
            </w:r>
          </w:p>
        </w:tc>
      </w:tr>
      <w:tr w:rsidR="00C13031" w:rsidRPr="00B7406A" w:rsidTr="00096B05">
        <w:trPr>
          <w:trHeight w:val="6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that participated of practices with participants (n)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100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2.6 (1-6) (SD 1.4)</w:t>
            </w:r>
          </w:p>
        </w:tc>
      </w:tr>
      <w:tr w:rsidR="00C13031" w:rsidRPr="00B7406A" w:rsidTr="00096B05">
        <w:trPr>
          <w:trHeight w:val="300"/>
        </w:trPr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COPD patients in analyses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>100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3031" w:rsidRPr="00B7406A" w:rsidRDefault="00C13031" w:rsidP="00096B05">
            <w:pPr>
              <w:spacing w:line="480" w:lineRule="auto"/>
              <w:rPr>
                <w:rFonts w:hint="eastAsia"/>
                <w:lang w:val="en-GB"/>
              </w:rPr>
            </w:pPr>
            <w:r w:rsidRPr="00B7406A">
              <w:rPr>
                <w:rStyle w:val="Geen"/>
                <w:lang w:val="en-GB"/>
              </w:rPr>
              <w:t xml:space="preserve">    2.4 (0-6) (SD 1.5)</w:t>
            </w:r>
          </w:p>
        </w:tc>
      </w:tr>
    </w:tbl>
    <w:p w:rsidR="00C13031" w:rsidRPr="00B7406A" w:rsidRDefault="00C13031" w:rsidP="00C13031">
      <w:pPr>
        <w:widowControl w:val="0"/>
        <w:rPr>
          <w:rStyle w:val="Geen"/>
          <w:rFonts w:hint="eastAsia"/>
          <w:b/>
          <w:sz w:val="24"/>
          <w:lang w:val="en-GB"/>
        </w:rPr>
      </w:pPr>
    </w:p>
    <w:p w:rsidR="00C13031" w:rsidRPr="00B7406A" w:rsidRDefault="00C13031" w:rsidP="00C13031">
      <w:pPr>
        <w:spacing w:line="480" w:lineRule="auto"/>
        <w:rPr>
          <w:rFonts w:hint="eastAsia"/>
          <w:lang w:val="en-GB"/>
        </w:rPr>
      </w:pPr>
    </w:p>
    <w:p w:rsidR="00C13031" w:rsidRPr="00B7406A" w:rsidRDefault="00C13031" w:rsidP="00C13031">
      <w:pPr>
        <w:spacing w:line="480" w:lineRule="auto"/>
        <w:rPr>
          <w:rFonts w:hint="eastAsia"/>
          <w:lang w:val="en-GB"/>
        </w:rPr>
      </w:pPr>
    </w:p>
    <w:p w:rsidR="00C13031" w:rsidRPr="00B7406A" w:rsidRDefault="00C13031" w:rsidP="00C13031">
      <w:pPr>
        <w:spacing w:line="480" w:lineRule="auto"/>
        <w:rPr>
          <w:rFonts w:hint="eastAsia"/>
          <w:lang w:val="en-GB"/>
        </w:rPr>
      </w:pPr>
    </w:p>
    <w:p w:rsidR="0057350B" w:rsidRDefault="00593D0E">
      <w:pPr>
        <w:rPr>
          <w:rFonts w:hint="eastAsia"/>
        </w:rPr>
      </w:pPr>
    </w:p>
    <w:sectPr w:rsidR="0057350B" w:rsidSect="00333ADE">
      <w:headerReference w:type="default" r:id="rId6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93D0E">
      <w:pPr>
        <w:rPr>
          <w:rFonts w:hint="eastAsia"/>
        </w:rPr>
      </w:pPr>
      <w:r>
        <w:separator/>
      </w:r>
    </w:p>
  </w:endnote>
  <w:endnote w:type="continuationSeparator" w:id="0">
    <w:p w:rsidR="00000000" w:rsidRDefault="00593D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93D0E">
      <w:pPr>
        <w:rPr>
          <w:rFonts w:hint="eastAsia"/>
        </w:rPr>
      </w:pPr>
      <w:r>
        <w:separator/>
      </w:r>
    </w:p>
  </w:footnote>
  <w:footnote w:type="continuationSeparator" w:id="0">
    <w:p w:rsidR="00000000" w:rsidRDefault="00593D0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149" w:rsidRDefault="00593D0E" w:rsidP="004C48B1">
    <w:pPr>
      <w:pStyle w:val="Kop-envoetteks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31"/>
    <w:rsid w:val="003D5E03"/>
    <w:rsid w:val="00593D0E"/>
    <w:rsid w:val="00984C8A"/>
    <w:rsid w:val="00B01631"/>
    <w:rsid w:val="00B07744"/>
    <w:rsid w:val="00C13031"/>
    <w:rsid w:val="00F1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2C448"/>
  <w15:chartTrackingRefBased/>
  <w15:docId w15:val="{EEEEB43B-D8DE-498B-8960-03E938EA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1303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C1303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Geen">
    <w:name w:val="Geen"/>
    <w:rsid w:val="00C13031"/>
  </w:style>
  <w:style w:type="paragraph" w:customStyle="1" w:styleId="Kop-envoettekst">
    <w:name w:val="Kop- en voettekst"/>
    <w:rsid w:val="00C1303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Bemt, Lisette van den</dc:creator>
  <cp:keywords/>
  <dc:description/>
  <cp:lastModifiedBy>Bemt, Lisette van den</cp:lastModifiedBy>
  <cp:revision>3</cp:revision>
  <dcterms:created xsi:type="dcterms:W3CDTF">2020-06-15T10:50:00Z</dcterms:created>
  <dcterms:modified xsi:type="dcterms:W3CDTF">2020-06-15T10:50:00Z</dcterms:modified>
</cp:coreProperties>
</file>