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3A38A" w14:textId="77777777" w:rsidR="00554ACA" w:rsidRPr="00950E03" w:rsidRDefault="00554ACA" w:rsidP="00554ACA">
      <w:pPr>
        <w:pStyle w:val="Heading3"/>
      </w:pPr>
      <w:bookmarkStart w:id="0" w:name="_Ref221800886"/>
      <w:r w:rsidRPr="00950E03">
        <w:t xml:space="preserve">Supplementary Table </w:t>
      </w:r>
      <w:r w:rsidRPr="00950E03">
        <w:fldChar w:fldCharType="begin"/>
      </w:r>
      <w:r w:rsidRPr="00950E03">
        <w:instrText xml:space="preserve"> SEQ Supplementary_Table \* ARABIC </w:instrText>
      </w:r>
      <w:r w:rsidRPr="00950E03">
        <w:fldChar w:fldCharType="separate"/>
      </w:r>
      <w:r w:rsidRPr="00950E03">
        <w:rPr>
          <w:noProof/>
        </w:rPr>
        <w:t>1</w:t>
      </w:r>
      <w:r w:rsidRPr="00950E03">
        <w:rPr>
          <w:noProof/>
        </w:rPr>
        <w:fldChar w:fldCharType="end"/>
      </w:r>
      <w:bookmarkEnd w:id="0"/>
      <w:r w:rsidRPr="00950E03">
        <w:t>: TIDieR summary of prototype and adapted PrimaryBreathe interventions.</w:t>
      </w:r>
    </w:p>
    <w:tbl>
      <w:tblPr>
        <w:tblStyle w:val="TableGrid"/>
        <w:tblW w:w="0" w:type="auto"/>
        <w:tblLook w:val="04A0" w:firstRow="1" w:lastRow="0" w:firstColumn="1" w:lastColumn="0" w:noHBand="0" w:noVBand="1"/>
      </w:tblPr>
      <w:tblGrid>
        <w:gridCol w:w="3020"/>
        <w:gridCol w:w="3021"/>
        <w:gridCol w:w="3021"/>
      </w:tblGrid>
      <w:tr w:rsidR="00554ACA" w:rsidRPr="00950E03" w14:paraId="2F4BF862" w14:textId="77777777" w:rsidTr="000D2641">
        <w:tc>
          <w:tcPr>
            <w:tcW w:w="3020" w:type="dxa"/>
          </w:tcPr>
          <w:p w14:paraId="18B5D2FB" w14:textId="77777777" w:rsidR="00554ACA" w:rsidRPr="00950E03" w:rsidRDefault="00554ACA" w:rsidP="000D2641">
            <w:pPr>
              <w:jc w:val="both"/>
              <w:rPr>
                <w:rFonts w:ascii="Calibri" w:hAnsi="Calibri" w:cs="Calibri"/>
                <w:b/>
                <w:bCs/>
              </w:rPr>
            </w:pPr>
            <w:r w:rsidRPr="00950E03">
              <w:rPr>
                <w:rFonts w:ascii="Calibri" w:hAnsi="Calibri" w:cs="Calibri"/>
                <w:b/>
                <w:bCs/>
              </w:rPr>
              <w:t>TIDieR Item</w:t>
            </w:r>
          </w:p>
        </w:tc>
        <w:tc>
          <w:tcPr>
            <w:tcW w:w="3021" w:type="dxa"/>
          </w:tcPr>
          <w:p w14:paraId="126BA5C0" w14:textId="77777777" w:rsidR="00554ACA" w:rsidRPr="00950E03" w:rsidRDefault="00554ACA" w:rsidP="000D2641">
            <w:pPr>
              <w:rPr>
                <w:rFonts w:ascii="Calibri" w:hAnsi="Calibri" w:cs="Calibri"/>
                <w:b/>
                <w:bCs/>
              </w:rPr>
            </w:pPr>
            <w:r w:rsidRPr="00950E03">
              <w:rPr>
                <w:rFonts w:ascii="Calibri" w:hAnsi="Calibri" w:cs="Calibri"/>
                <w:b/>
                <w:bCs/>
              </w:rPr>
              <w:t>Prototype intervention (UK)</w:t>
            </w:r>
          </w:p>
        </w:tc>
        <w:tc>
          <w:tcPr>
            <w:tcW w:w="3021" w:type="dxa"/>
          </w:tcPr>
          <w:p w14:paraId="46C283ED" w14:textId="77777777" w:rsidR="00554ACA" w:rsidRPr="00950E03" w:rsidRDefault="00554ACA" w:rsidP="000D2641">
            <w:pPr>
              <w:rPr>
                <w:rFonts w:ascii="Calibri" w:hAnsi="Calibri" w:cs="Calibri"/>
                <w:b/>
                <w:bCs/>
              </w:rPr>
            </w:pPr>
            <w:r w:rsidRPr="00950E03">
              <w:rPr>
                <w:rFonts w:ascii="Calibri" w:hAnsi="Calibri" w:cs="Calibri"/>
                <w:b/>
                <w:bCs/>
              </w:rPr>
              <w:t>Adapted intervention (Australia)</w:t>
            </w:r>
          </w:p>
        </w:tc>
      </w:tr>
      <w:tr w:rsidR="00554ACA" w:rsidRPr="00950E03" w14:paraId="13CA899D" w14:textId="77777777" w:rsidTr="000D2641">
        <w:tc>
          <w:tcPr>
            <w:tcW w:w="3020" w:type="dxa"/>
          </w:tcPr>
          <w:p w14:paraId="1084A6EA" w14:textId="77777777" w:rsidR="00554ACA" w:rsidRPr="00950E03" w:rsidRDefault="00554ACA" w:rsidP="000D2641">
            <w:pPr>
              <w:jc w:val="both"/>
              <w:rPr>
                <w:rFonts w:ascii="Calibri" w:hAnsi="Calibri" w:cs="Calibri"/>
                <w:b/>
                <w:bCs/>
              </w:rPr>
            </w:pPr>
            <w:r w:rsidRPr="00950E03">
              <w:rPr>
                <w:rFonts w:ascii="Calibri" w:hAnsi="Calibri" w:cs="Calibri"/>
                <w:b/>
                <w:bCs/>
              </w:rPr>
              <w:t>Brief name</w:t>
            </w:r>
          </w:p>
        </w:tc>
        <w:tc>
          <w:tcPr>
            <w:tcW w:w="3021" w:type="dxa"/>
          </w:tcPr>
          <w:p w14:paraId="4C041448" w14:textId="77777777" w:rsidR="00554ACA" w:rsidRPr="00950E03" w:rsidRDefault="00554ACA" w:rsidP="000D2641">
            <w:pPr>
              <w:rPr>
                <w:rFonts w:ascii="Calibri" w:hAnsi="Calibri" w:cs="Calibri"/>
              </w:rPr>
            </w:pPr>
            <w:r w:rsidRPr="00950E03">
              <w:rPr>
                <w:rFonts w:ascii="Calibri" w:hAnsi="Calibri" w:cs="Calibri"/>
              </w:rPr>
              <w:t>PrimaryBreathe UK</w:t>
            </w:r>
          </w:p>
        </w:tc>
        <w:tc>
          <w:tcPr>
            <w:tcW w:w="3021" w:type="dxa"/>
          </w:tcPr>
          <w:p w14:paraId="538AED9D" w14:textId="77777777" w:rsidR="00554ACA" w:rsidRPr="00950E03" w:rsidRDefault="00554ACA" w:rsidP="000D2641">
            <w:pPr>
              <w:rPr>
                <w:rFonts w:ascii="Calibri" w:hAnsi="Calibri" w:cs="Calibri"/>
              </w:rPr>
            </w:pPr>
            <w:r w:rsidRPr="00950E03">
              <w:rPr>
                <w:rFonts w:ascii="Calibri" w:hAnsi="Calibri" w:cs="Calibri"/>
              </w:rPr>
              <w:t>PrimaryBreathe Australia</w:t>
            </w:r>
          </w:p>
        </w:tc>
      </w:tr>
      <w:tr w:rsidR="00554ACA" w:rsidRPr="00950E03" w14:paraId="5B9B9A10" w14:textId="77777777" w:rsidTr="000D2641">
        <w:tc>
          <w:tcPr>
            <w:tcW w:w="3020" w:type="dxa"/>
          </w:tcPr>
          <w:p w14:paraId="5C0DFCE3" w14:textId="77777777" w:rsidR="00554ACA" w:rsidRPr="00950E03" w:rsidRDefault="00554ACA" w:rsidP="000D2641">
            <w:pPr>
              <w:jc w:val="both"/>
              <w:rPr>
                <w:rFonts w:ascii="Calibri" w:hAnsi="Calibri" w:cs="Calibri"/>
                <w:b/>
                <w:bCs/>
              </w:rPr>
            </w:pPr>
            <w:r w:rsidRPr="00950E03">
              <w:rPr>
                <w:rFonts w:ascii="Calibri" w:hAnsi="Calibri" w:cs="Calibri"/>
                <w:b/>
                <w:bCs/>
              </w:rPr>
              <w:t>Why</w:t>
            </w:r>
          </w:p>
        </w:tc>
        <w:tc>
          <w:tcPr>
            <w:tcW w:w="3021" w:type="dxa"/>
          </w:tcPr>
          <w:p w14:paraId="1FAB7ACA" w14:textId="77777777" w:rsidR="00554ACA" w:rsidRPr="00950E03" w:rsidRDefault="00554ACA" w:rsidP="000D2641">
            <w:pPr>
              <w:rPr>
                <w:rFonts w:ascii="Calibri" w:hAnsi="Calibri" w:cs="Calibri"/>
              </w:rPr>
            </w:pPr>
            <w:r w:rsidRPr="00950E03">
              <w:rPr>
                <w:rFonts w:ascii="Calibri" w:hAnsi="Calibri" w:cs="Calibri"/>
              </w:rPr>
              <w:t>Deliver a breathlessness management intervention underpinned by the Breathing, Thinking, Functioning model within community settings.</w:t>
            </w:r>
          </w:p>
        </w:tc>
        <w:tc>
          <w:tcPr>
            <w:tcW w:w="3021" w:type="dxa"/>
          </w:tcPr>
          <w:p w14:paraId="1092678F" w14:textId="77777777" w:rsidR="00554ACA" w:rsidRPr="00950E03" w:rsidRDefault="00554ACA" w:rsidP="000D2641">
            <w:pPr>
              <w:rPr>
                <w:rFonts w:ascii="Calibri" w:hAnsi="Calibri" w:cs="Calibri"/>
              </w:rPr>
            </w:pPr>
            <w:r w:rsidRPr="00950E03">
              <w:rPr>
                <w:rFonts w:ascii="Calibri" w:hAnsi="Calibri" w:cs="Calibri"/>
              </w:rPr>
              <w:t>Unchanged from UK prototype.</w:t>
            </w:r>
          </w:p>
        </w:tc>
      </w:tr>
      <w:tr w:rsidR="00554ACA" w:rsidRPr="00950E03" w14:paraId="324DCBB7" w14:textId="77777777" w:rsidTr="000D2641">
        <w:tc>
          <w:tcPr>
            <w:tcW w:w="3020" w:type="dxa"/>
          </w:tcPr>
          <w:p w14:paraId="7B722BBB" w14:textId="77777777" w:rsidR="00554ACA" w:rsidRPr="00950E03" w:rsidRDefault="00554ACA" w:rsidP="000D2641">
            <w:pPr>
              <w:jc w:val="both"/>
              <w:rPr>
                <w:rFonts w:ascii="Calibri" w:hAnsi="Calibri" w:cs="Calibri"/>
                <w:b/>
                <w:bCs/>
              </w:rPr>
            </w:pPr>
            <w:r w:rsidRPr="00950E03">
              <w:rPr>
                <w:rFonts w:ascii="Calibri" w:hAnsi="Calibri" w:cs="Calibri"/>
                <w:b/>
                <w:bCs/>
              </w:rPr>
              <w:t>What</w:t>
            </w:r>
          </w:p>
        </w:tc>
        <w:tc>
          <w:tcPr>
            <w:tcW w:w="3021" w:type="dxa"/>
          </w:tcPr>
          <w:p w14:paraId="66048F8E" w14:textId="77777777" w:rsidR="00554ACA" w:rsidRPr="00950E03" w:rsidRDefault="00554ACA" w:rsidP="000D2641">
            <w:pPr>
              <w:rPr>
                <w:rFonts w:ascii="Calibri" w:hAnsi="Calibri" w:cs="Calibri"/>
              </w:rPr>
            </w:pPr>
            <w:r w:rsidRPr="00950E03">
              <w:rPr>
                <w:rFonts w:ascii="Calibri" w:hAnsi="Calibri" w:cs="Calibri"/>
              </w:rPr>
              <w:t>Patient-facing website and booklet. Education package for local primary care staff combines recognition of breathlessness and self-management intervention. Checklists for optimal medical management of underlying conditions are provided.</w:t>
            </w:r>
          </w:p>
        </w:tc>
        <w:tc>
          <w:tcPr>
            <w:tcW w:w="3021" w:type="dxa"/>
          </w:tcPr>
          <w:p w14:paraId="580426B5" w14:textId="77777777" w:rsidR="00554ACA" w:rsidRPr="00950E03" w:rsidRDefault="00554ACA" w:rsidP="000D2641">
            <w:pPr>
              <w:rPr>
                <w:rFonts w:ascii="Calibri" w:hAnsi="Calibri" w:cs="Calibri"/>
              </w:rPr>
            </w:pPr>
            <w:r w:rsidRPr="00950E03">
              <w:rPr>
                <w:rFonts w:ascii="Calibri" w:hAnsi="Calibri" w:cs="Calibri"/>
              </w:rPr>
              <w:t xml:space="preserve">Patient-facing website and booklet adapted to include Australian voiceovers and local resources. Education package for local primary care staff expands content on recognition of breathlessness and optimal medical management of underlying conditions and does not include education on breathlessness self-management. Full details of education package development are reported elsewhere </w:t>
            </w:r>
            <w:r w:rsidRPr="00950E03">
              <w:rPr>
                <w:rFonts w:ascii="Calibri" w:hAnsi="Calibri" w:cs="Calibri"/>
              </w:rPr>
              <w:fldChar w:fldCharType="begin"/>
            </w:r>
            <w:r w:rsidRPr="00950E03">
              <w:rPr>
                <w:rFonts w:ascii="Calibri" w:hAnsi="Calibri" w:cs="Calibri"/>
              </w:rPr>
              <w:instrText xml:space="preserve"> ADDIN EN.CITE &lt;EndNote&gt;&lt;Cite&gt;&lt;Author&gt;Smallwood&lt;/Author&gt;&lt;Year&gt;2025&lt;/Year&gt;&lt;RecNum&gt;2&lt;/RecNum&gt;&lt;DisplayText&gt;[25]&lt;/DisplayText&gt;&lt;record&gt;&lt;rec-number&gt;21&lt;/rec-number&gt;&lt;foreign-keys&gt;&lt;key app="EN" db-id="ss5exfzdhztws6ezxz055zfe5p2set0ws5zs" timestamp="1770689681"&gt;21&lt;/key&gt;&lt;/foreign-keys&gt;&lt;ref-type name="Journal Article"&gt;17&lt;/ref-type&gt;&lt;contributors&gt;&lt;authors&gt;&lt;author&gt;Smallwood, N&lt;/author&gt;&lt;author&gt;Disler, R&lt;/author&gt;&lt;author&gt;Donald, A&lt;/author&gt;&lt;author&gt;Osadnik, C&lt;/author&gt;&lt;author&gt;Khor, Y&lt;/author&gt;&lt;author&gt;Manski-Nankervis, J&lt;/author&gt;&lt;author&gt;Pascoe, A&lt;/author&gt;&lt;author&gt;Ly, L&lt;/author&gt;&lt;author&gt;Spathis, A&lt;/author&gt;&lt;author&gt;Philip, J&lt;/author&gt;&lt;/authors&gt;&lt;/contributors&gt;&lt;titles&gt;&lt;title&gt;&amp;quot; BREATHE&amp;quot;: An educational approach for optimising the management of chronic respiratory diseases in primary care&lt;/title&gt;&lt;secondary-title&gt;Internal Medicine Journal&lt;/secondary-title&gt;&lt;/titles&gt;&lt;periodical&gt;&lt;full-title&gt;Internal Medicine Journal&lt;/full-title&gt;&lt;/periodical&gt;&lt;pages&gt;160-160&lt;/pages&gt;&lt;volume&gt;55&lt;/volume&gt;&lt;dates&gt;&lt;year&gt;2025&lt;/year&gt;&lt;/dates&gt;&lt;publisher&gt;WILEY 111 RIVER ST, HOBOKEN 07030-5774, NJ USA&lt;/publisher&gt;&lt;isbn&gt;1444-0903&lt;/isbn&gt;&lt;urls&gt;&lt;/urls&gt;&lt;/record&gt;&lt;/Cite&gt;&lt;/EndNote&gt;</w:instrText>
            </w:r>
            <w:r w:rsidRPr="00950E03">
              <w:rPr>
                <w:rFonts w:ascii="Calibri" w:hAnsi="Calibri" w:cs="Calibri"/>
              </w:rPr>
              <w:fldChar w:fldCharType="separate"/>
            </w:r>
            <w:r w:rsidRPr="00950E03">
              <w:rPr>
                <w:rFonts w:ascii="Calibri" w:hAnsi="Calibri" w:cs="Calibri"/>
                <w:noProof/>
              </w:rPr>
              <w:t>[25]</w:t>
            </w:r>
            <w:r w:rsidRPr="00950E03">
              <w:rPr>
                <w:rFonts w:ascii="Calibri" w:hAnsi="Calibri" w:cs="Calibri"/>
              </w:rPr>
              <w:fldChar w:fldCharType="end"/>
            </w:r>
            <w:r w:rsidRPr="00950E03">
              <w:rPr>
                <w:rFonts w:ascii="Calibri" w:hAnsi="Calibri" w:cs="Calibri"/>
              </w:rPr>
              <w:t>.</w:t>
            </w:r>
          </w:p>
        </w:tc>
      </w:tr>
      <w:tr w:rsidR="00554ACA" w:rsidRPr="00950E03" w14:paraId="68B0AF16" w14:textId="77777777" w:rsidTr="000D2641">
        <w:tc>
          <w:tcPr>
            <w:tcW w:w="3020" w:type="dxa"/>
          </w:tcPr>
          <w:p w14:paraId="6D8CFCC6" w14:textId="77777777" w:rsidR="00554ACA" w:rsidRPr="00950E03" w:rsidRDefault="00554ACA" w:rsidP="000D2641">
            <w:pPr>
              <w:jc w:val="both"/>
              <w:rPr>
                <w:rFonts w:ascii="Calibri" w:hAnsi="Calibri" w:cs="Calibri"/>
                <w:b/>
                <w:bCs/>
              </w:rPr>
            </w:pPr>
            <w:r w:rsidRPr="00950E03">
              <w:rPr>
                <w:rFonts w:ascii="Calibri" w:hAnsi="Calibri" w:cs="Calibri"/>
                <w:b/>
                <w:bCs/>
              </w:rPr>
              <w:t>Who provided</w:t>
            </w:r>
          </w:p>
        </w:tc>
        <w:tc>
          <w:tcPr>
            <w:tcW w:w="3021" w:type="dxa"/>
          </w:tcPr>
          <w:p w14:paraId="54CA3B34" w14:textId="77777777" w:rsidR="00554ACA" w:rsidRPr="00950E03" w:rsidRDefault="00554ACA" w:rsidP="000D2641">
            <w:pPr>
              <w:rPr>
                <w:rFonts w:ascii="Calibri" w:hAnsi="Calibri" w:cs="Calibri"/>
              </w:rPr>
            </w:pPr>
            <w:r w:rsidRPr="00950E03">
              <w:rPr>
                <w:rFonts w:ascii="Calibri" w:hAnsi="Calibri" w:cs="Calibri"/>
              </w:rPr>
              <w:t>Intervention delivered by local primary care staff who have received training from the central research team.</w:t>
            </w:r>
          </w:p>
        </w:tc>
        <w:tc>
          <w:tcPr>
            <w:tcW w:w="3021" w:type="dxa"/>
          </w:tcPr>
          <w:p w14:paraId="6D4E1CB8" w14:textId="77777777" w:rsidR="00554ACA" w:rsidRPr="00950E03" w:rsidRDefault="00554ACA" w:rsidP="000D2641">
            <w:pPr>
              <w:rPr>
                <w:rFonts w:ascii="Calibri" w:hAnsi="Calibri" w:cs="Calibri"/>
              </w:rPr>
            </w:pPr>
            <w:r w:rsidRPr="00950E03">
              <w:rPr>
                <w:rFonts w:ascii="Calibri" w:hAnsi="Calibri" w:cs="Calibri"/>
              </w:rPr>
              <w:t>Intervention delivered by research nurses from the central research team due to time constraints on local primary care staff.</w:t>
            </w:r>
          </w:p>
        </w:tc>
      </w:tr>
      <w:tr w:rsidR="00554ACA" w:rsidRPr="00950E03" w14:paraId="3FC38A4E" w14:textId="77777777" w:rsidTr="000D2641">
        <w:tc>
          <w:tcPr>
            <w:tcW w:w="3020" w:type="dxa"/>
          </w:tcPr>
          <w:p w14:paraId="5D39BCBA" w14:textId="77777777" w:rsidR="00554ACA" w:rsidRPr="00950E03" w:rsidRDefault="00554ACA" w:rsidP="000D2641">
            <w:pPr>
              <w:jc w:val="both"/>
              <w:rPr>
                <w:rFonts w:ascii="Calibri" w:hAnsi="Calibri" w:cs="Calibri"/>
                <w:b/>
                <w:bCs/>
              </w:rPr>
            </w:pPr>
            <w:r w:rsidRPr="00950E03">
              <w:rPr>
                <w:rFonts w:ascii="Calibri" w:hAnsi="Calibri" w:cs="Calibri"/>
                <w:b/>
                <w:bCs/>
              </w:rPr>
              <w:t>How</w:t>
            </w:r>
          </w:p>
        </w:tc>
        <w:tc>
          <w:tcPr>
            <w:tcW w:w="3021" w:type="dxa"/>
          </w:tcPr>
          <w:p w14:paraId="0B0A0E54" w14:textId="77777777" w:rsidR="00554ACA" w:rsidRPr="00950E03" w:rsidRDefault="00554ACA" w:rsidP="000D2641">
            <w:pPr>
              <w:rPr>
                <w:rFonts w:ascii="Calibri" w:hAnsi="Calibri" w:cs="Calibri"/>
              </w:rPr>
            </w:pPr>
            <w:r w:rsidRPr="00950E03">
              <w:rPr>
                <w:rFonts w:ascii="Calibri" w:hAnsi="Calibri" w:cs="Calibri"/>
              </w:rPr>
              <w:t>Face-to-face or telehealth delivery.</w:t>
            </w:r>
          </w:p>
        </w:tc>
        <w:tc>
          <w:tcPr>
            <w:tcW w:w="3021" w:type="dxa"/>
          </w:tcPr>
          <w:p w14:paraId="1BD46F6E" w14:textId="77777777" w:rsidR="00554ACA" w:rsidRPr="00950E03" w:rsidRDefault="00554ACA" w:rsidP="000D2641">
            <w:pPr>
              <w:rPr>
                <w:rFonts w:ascii="Calibri" w:hAnsi="Calibri" w:cs="Calibri"/>
              </w:rPr>
            </w:pPr>
            <w:r w:rsidRPr="00950E03">
              <w:rPr>
                <w:rFonts w:ascii="Calibri" w:hAnsi="Calibri" w:cs="Calibri"/>
              </w:rPr>
              <w:t>Face-to-face or telehealth delivery with emphasis on face-to-face as preferred initial consultation to enable in-person assessment of patient.</w:t>
            </w:r>
          </w:p>
        </w:tc>
      </w:tr>
      <w:tr w:rsidR="00554ACA" w:rsidRPr="00950E03" w14:paraId="166531F5" w14:textId="77777777" w:rsidTr="000D2641">
        <w:tc>
          <w:tcPr>
            <w:tcW w:w="3020" w:type="dxa"/>
          </w:tcPr>
          <w:p w14:paraId="4B9DA6C8" w14:textId="77777777" w:rsidR="00554ACA" w:rsidRPr="00950E03" w:rsidRDefault="00554ACA" w:rsidP="000D2641">
            <w:pPr>
              <w:jc w:val="both"/>
              <w:rPr>
                <w:rFonts w:ascii="Calibri" w:hAnsi="Calibri" w:cs="Calibri"/>
                <w:b/>
                <w:bCs/>
              </w:rPr>
            </w:pPr>
            <w:r w:rsidRPr="00950E03">
              <w:rPr>
                <w:rFonts w:ascii="Calibri" w:hAnsi="Calibri" w:cs="Calibri"/>
                <w:b/>
                <w:bCs/>
              </w:rPr>
              <w:t>Where</w:t>
            </w:r>
          </w:p>
        </w:tc>
        <w:tc>
          <w:tcPr>
            <w:tcW w:w="3021" w:type="dxa"/>
          </w:tcPr>
          <w:p w14:paraId="7A141554" w14:textId="77777777" w:rsidR="00554ACA" w:rsidRPr="00950E03" w:rsidRDefault="00554ACA" w:rsidP="000D2641">
            <w:pPr>
              <w:rPr>
                <w:rFonts w:ascii="Calibri" w:hAnsi="Calibri" w:cs="Calibri"/>
              </w:rPr>
            </w:pPr>
            <w:r w:rsidRPr="00950E03">
              <w:rPr>
                <w:rFonts w:ascii="Calibri" w:hAnsi="Calibri" w:cs="Calibri"/>
              </w:rPr>
              <w:t>Primary care.</w:t>
            </w:r>
          </w:p>
        </w:tc>
        <w:tc>
          <w:tcPr>
            <w:tcW w:w="3021" w:type="dxa"/>
          </w:tcPr>
          <w:p w14:paraId="6F832D13" w14:textId="77777777" w:rsidR="00554ACA" w:rsidRPr="00950E03" w:rsidRDefault="00554ACA" w:rsidP="000D2641">
            <w:pPr>
              <w:rPr>
                <w:rFonts w:ascii="Calibri" w:hAnsi="Calibri" w:cs="Calibri"/>
              </w:rPr>
            </w:pPr>
            <w:r w:rsidRPr="00950E03">
              <w:rPr>
                <w:rFonts w:ascii="Calibri" w:hAnsi="Calibri" w:cs="Calibri"/>
              </w:rPr>
              <w:t>Primary care or residential aged care.</w:t>
            </w:r>
          </w:p>
        </w:tc>
      </w:tr>
      <w:tr w:rsidR="00554ACA" w:rsidRPr="00950E03" w14:paraId="6F05B534" w14:textId="77777777" w:rsidTr="000D2641">
        <w:tc>
          <w:tcPr>
            <w:tcW w:w="3020" w:type="dxa"/>
          </w:tcPr>
          <w:p w14:paraId="433A47D0" w14:textId="77777777" w:rsidR="00554ACA" w:rsidRPr="00950E03" w:rsidRDefault="00554ACA" w:rsidP="000D2641">
            <w:pPr>
              <w:jc w:val="both"/>
              <w:rPr>
                <w:rFonts w:ascii="Calibri" w:hAnsi="Calibri" w:cs="Calibri"/>
                <w:b/>
                <w:bCs/>
              </w:rPr>
            </w:pPr>
            <w:r w:rsidRPr="00950E03">
              <w:rPr>
                <w:rFonts w:ascii="Calibri" w:hAnsi="Calibri" w:cs="Calibri"/>
                <w:b/>
                <w:bCs/>
              </w:rPr>
              <w:lastRenderedPageBreak/>
              <w:t>When and how much</w:t>
            </w:r>
          </w:p>
        </w:tc>
        <w:tc>
          <w:tcPr>
            <w:tcW w:w="3021" w:type="dxa"/>
          </w:tcPr>
          <w:p w14:paraId="2DE1DF2A" w14:textId="77777777" w:rsidR="00554ACA" w:rsidRPr="00950E03" w:rsidRDefault="00554ACA" w:rsidP="000D2641">
            <w:pPr>
              <w:rPr>
                <w:rFonts w:ascii="Calibri" w:hAnsi="Calibri" w:cs="Calibri"/>
              </w:rPr>
            </w:pPr>
            <w:r w:rsidRPr="00950E03">
              <w:rPr>
                <w:rFonts w:ascii="Calibri" w:hAnsi="Calibri" w:cs="Calibri"/>
              </w:rPr>
              <w:t>Minimum of two and maximum of five consultations within a 6-week period.</w:t>
            </w:r>
          </w:p>
        </w:tc>
        <w:tc>
          <w:tcPr>
            <w:tcW w:w="3021" w:type="dxa"/>
          </w:tcPr>
          <w:p w14:paraId="4D3B179D" w14:textId="77777777" w:rsidR="00554ACA" w:rsidRPr="00950E03" w:rsidRDefault="00554ACA" w:rsidP="000D2641">
            <w:pPr>
              <w:rPr>
                <w:rFonts w:ascii="Calibri" w:hAnsi="Calibri" w:cs="Calibri"/>
              </w:rPr>
            </w:pPr>
            <w:r w:rsidRPr="00950E03">
              <w:rPr>
                <w:rFonts w:ascii="Calibri" w:hAnsi="Calibri" w:cs="Calibri"/>
              </w:rPr>
              <w:t>Minimum of two and maximum of three consultations within a 6 to 8 week period.</w:t>
            </w:r>
          </w:p>
        </w:tc>
      </w:tr>
      <w:tr w:rsidR="00554ACA" w:rsidRPr="00950E03" w14:paraId="1EF55AA0" w14:textId="77777777" w:rsidTr="000D2641">
        <w:tc>
          <w:tcPr>
            <w:tcW w:w="3020" w:type="dxa"/>
          </w:tcPr>
          <w:p w14:paraId="49057D8E" w14:textId="77777777" w:rsidR="00554ACA" w:rsidRPr="00950E03" w:rsidRDefault="00554ACA" w:rsidP="000D2641">
            <w:pPr>
              <w:jc w:val="both"/>
              <w:rPr>
                <w:rFonts w:ascii="Calibri" w:hAnsi="Calibri" w:cs="Calibri"/>
                <w:b/>
                <w:bCs/>
              </w:rPr>
            </w:pPr>
            <w:r w:rsidRPr="00950E03">
              <w:rPr>
                <w:rFonts w:ascii="Calibri" w:hAnsi="Calibri" w:cs="Calibri"/>
                <w:b/>
                <w:bCs/>
              </w:rPr>
              <w:t>Tailoring</w:t>
            </w:r>
          </w:p>
        </w:tc>
        <w:tc>
          <w:tcPr>
            <w:tcW w:w="3021" w:type="dxa"/>
          </w:tcPr>
          <w:p w14:paraId="72AE9F8D" w14:textId="77777777" w:rsidR="00554ACA" w:rsidRPr="00950E03" w:rsidRDefault="00554ACA" w:rsidP="000D2641">
            <w:pPr>
              <w:rPr>
                <w:rFonts w:ascii="Calibri" w:hAnsi="Calibri" w:cs="Calibri"/>
              </w:rPr>
            </w:pPr>
            <w:r w:rsidRPr="00950E03">
              <w:rPr>
                <w:rFonts w:ascii="Calibri" w:hAnsi="Calibri" w:cs="Calibri"/>
              </w:rPr>
              <w:t>Breathlessness management techniques are tailored to individual participant.</w:t>
            </w:r>
          </w:p>
        </w:tc>
        <w:tc>
          <w:tcPr>
            <w:tcW w:w="3021" w:type="dxa"/>
          </w:tcPr>
          <w:p w14:paraId="302BE4CD" w14:textId="77777777" w:rsidR="00554ACA" w:rsidRPr="00950E03" w:rsidRDefault="00554ACA" w:rsidP="000D2641">
            <w:pPr>
              <w:rPr>
                <w:rFonts w:ascii="Calibri" w:hAnsi="Calibri" w:cs="Calibri"/>
              </w:rPr>
            </w:pPr>
            <w:r w:rsidRPr="00950E03">
              <w:rPr>
                <w:rFonts w:ascii="Calibri" w:hAnsi="Calibri" w:cs="Calibri"/>
              </w:rPr>
              <w:t>Unchanged from UK prototype.</w:t>
            </w:r>
          </w:p>
        </w:tc>
      </w:tr>
    </w:tbl>
    <w:p w14:paraId="45A270E9" w14:textId="77777777" w:rsidR="00554ACA" w:rsidRPr="00950E03" w:rsidRDefault="00554ACA" w:rsidP="00554ACA">
      <w:pPr>
        <w:spacing w:line="480" w:lineRule="auto"/>
        <w:ind w:firstLine="720"/>
        <w:rPr>
          <w:rFonts w:ascii="Calibri" w:hAnsi="Calibri" w:cs="Calibri"/>
          <w:b/>
          <w:bCs/>
          <w:iCs/>
        </w:rPr>
      </w:pPr>
      <w:r w:rsidRPr="00950E03">
        <w:br w:type="page"/>
      </w:r>
    </w:p>
    <w:p w14:paraId="3AB499AD" w14:textId="77777777" w:rsidR="00993A71" w:rsidRPr="00554ACA" w:rsidRDefault="00993A71" w:rsidP="00554ACA">
      <w:bookmarkStart w:id="1" w:name="_GoBack"/>
      <w:bookmarkEnd w:id="1"/>
    </w:p>
    <w:sectPr w:rsidR="00993A71" w:rsidRPr="00554ACA" w:rsidSect="00DD553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AAD52" w14:textId="77777777" w:rsidR="00D45916" w:rsidRDefault="00D45916" w:rsidP="00DD553B">
      <w:r>
        <w:separator/>
      </w:r>
    </w:p>
  </w:endnote>
  <w:endnote w:type="continuationSeparator" w:id="0">
    <w:p w14:paraId="6AC3F463" w14:textId="77777777" w:rsidR="00D45916" w:rsidRDefault="00D45916" w:rsidP="00DD5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831C2" w14:textId="77777777" w:rsidR="00DD553B" w:rsidRDefault="00DD55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C9F1F" w14:textId="77777777" w:rsidR="00DD553B" w:rsidRDefault="00DD55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AD95A" w14:textId="77777777" w:rsidR="00DD553B" w:rsidRDefault="00DD5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A7438" w14:textId="77777777" w:rsidR="00D45916" w:rsidRDefault="00D45916" w:rsidP="00DD553B">
      <w:r>
        <w:separator/>
      </w:r>
    </w:p>
  </w:footnote>
  <w:footnote w:type="continuationSeparator" w:id="0">
    <w:p w14:paraId="7D30AEC8" w14:textId="77777777" w:rsidR="00D45916" w:rsidRDefault="00D45916" w:rsidP="00DD5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13FB2" w14:textId="77777777" w:rsidR="00DD553B" w:rsidRDefault="00DD5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35E0B" w14:textId="77777777" w:rsidR="00DD553B" w:rsidRDefault="00DD55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FAF0C" w14:textId="77777777" w:rsidR="00DD553B" w:rsidRDefault="00DD55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74F13"/>
    <w:rsid w:val="000D2D61"/>
    <w:rsid w:val="00271D3F"/>
    <w:rsid w:val="0029346F"/>
    <w:rsid w:val="002D07E1"/>
    <w:rsid w:val="00357B98"/>
    <w:rsid w:val="00390BFE"/>
    <w:rsid w:val="003B63B1"/>
    <w:rsid w:val="003C090A"/>
    <w:rsid w:val="005200DB"/>
    <w:rsid w:val="00554ACA"/>
    <w:rsid w:val="00671D56"/>
    <w:rsid w:val="00774F13"/>
    <w:rsid w:val="00993A71"/>
    <w:rsid w:val="009A67F9"/>
    <w:rsid w:val="009D0085"/>
    <w:rsid w:val="009D4728"/>
    <w:rsid w:val="00A10B53"/>
    <w:rsid w:val="00AD4310"/>
    <w:rsid w:val="00AD47AA"/>
    <w:rsid w:val="00C86743"/>
    <w:rsid w:val="00D45916"/>
    <w:rsid w:val="00D5044E"/>
    <w:rsid w:val="00D70ABB"/>
    <w:rsid w:val="00DA198B"/>
    <w:rsid w:val="00DD553B"/>
    <w:rsid w:val="00E514C8"/>
    <w:rsid w:val="00F51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CC0278-E164-405B-B3A3-0BB0EB37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4ACA"/>
    <w:pPr>
      <w:spacing w:after="0" w:line="240" w:lineRule="auto"/>
    </w:pPr>
    <w:rPr>
      <w:rFonts w:ascii="Times New Roman" w:eastAsia="Times New Roman" w:hAnsi="Times New Roman" w:cs="Times New Roman"/>
      <w:sz w:val="24"/>
      <w:szCs w:val="24"/>
      <w:lang w:val="en-AU" w:eastAsia="en-GB"/>
    </w:rPr>
  </w:style>
  <w:style w:type="paragraph" w:styleId="Heading2">
    <w:name w:val="heading 2"/>
    <w:basedOn w:val="Normal"/>
    <w:next w:val="Normal"/>
    <w:link w:val="Heading2Char"/>
    <w:uiPriority w:val="9"/>
    <w:semiHidden/>
    <w:unhideWhenUsed/>
    <w:qFormat/>
    <w:rsid w:val="00554A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Heading2"/>
    <w:next w:val="Normal"/>
    <w:link w:val="Heading3Char"/>
    <w:uiPriority w:val="9"/>
    <w:unhideWhenUsed/>
    <w:qFormat/>
    <w:rsid w:val="00554ACA"/>
    <w:pPr>
      <w:keepNext w:val="0"/>
      <w:keepLines w:val="0"/>
      <w:spacing w:before="0"/>
      <w:ind w:left="720"/>
      <w:jc w:val="both"/>
      <w:outlineLvl w:val="2"/>
    </w:pPr>
    <w:rPr>
      <w:rFonts w:ascii="Calibri" w:eastAsia="Times New Roman" w:hAnsi="Calibri" w:cs="Calibri"/>
      <w:b/>
      <w:bCs/>
      <w:i/>
      <w:i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53B"/>
    <w:pPr>
      <w:tabs>
        <w:tab w:val="center" w:pos="4680"/>
        <w:tab w:val="right" w:pos="9360"/>
      </w:tabs>
    </w:pPr>
  </w:style>
  <w:style w:type="character" w:customStyle="1" w:styleId="HeaderChar">
    <w:name w:val="Header Char"/>
    <w:basedOn w:val="DefaultParagraphFont"/>
    <w:link w:val="Header"/>
    <w:uiPriority w:val="99"/>
    <w:rsid w:val="00DD553B"/>
  </w:style>
  <w:style w:type="paragraph" w:styleId="Footer">
    <w:name w:val="footer"/>
    <w:basedOn w:val="Normal"/>
    <w:link w:val="FooterChar"/>
    <w:uiPriority w:val="99"/>
    <w:unhideWhenUsed/>
    <w:rsid w:val="00DD553B"/>
    <w:pPr>
      <w:tabs>
        <w:tab w:val="center" w:pos="4680"/>
        <w:tab w:val="right" w:pos="9360"/>
      </w:tabs>
    </w:pPr>
  </w:style>
  <w:style w:type="character" w:customStyle="1" w:styleId="FooterChar">
    <w:name w:val="Footer Char"/>
    <w:basedOn w:val="DefaultParagraphFont"/>
    <w:link w:val="Footer"/>
    <w:uiPriority w:val="99"/>
    <w:rsid w:val="00DD553B"/>
  </w:style>
  <w:style w:type="character" w:customStyle="1" w:styleId="Heading3Char">
    <w:name w:val="Heading 3 Char"/>
    <w:basedOn w:val="DefaultParagraphFont"/>
    <w:link w:val="Heading3"/>
    <w:uiPriority w:val="9"/>
    <w:rsid w:val="00554ACA"/>
    <w:rPr>
      <w:rFonts w:ascii="Calibri" w:eastAsia="Times New Roman" w:hAnsi="Calibri" w:cs="Calibri"/>
      <w:b/>
      <w:bCs/>
      <w:i/>
      <w:iCs/>
      <w:sz w:val="24"/>
      <w:szCs w:val="24"/>
      <w:lang w:val="en-AU" w:eastAsia="en-GB"/>
    </w:rPr>
  </w:style>
  <w:style w:type="table" w:styleId="TableGrid">
    <w:name w:val="Table Grid"/>
    <w:basedOn w:val="TableNormal"/>
    <w:uiPriority w:val="39"/>
    <w:rsid w:val="00554ACA"/>
    <w:pPr>
      <w:spacing w:after="0" w:line="240" w:lineRule="auto"/>
      <w:ind w:firstLine="720"/>
    </w:pPr>
    <w:rPr>
      <w:kern w:val="2"/>
      <w:sz w:val="24"/>
      <w:szCs w:val="24"/>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54ACA"/>
    <w:rPr>
      <w:rFonts w:asciiTheme="majorHAnsi" w:eastAsiaTheme="majorEastAsia" w:hAnsiTheme="majorHAnsi" w:cstheme="majorBidi"/>
      <w:color w:val="365F91" w:themeColor="accent1" w:themeShade="BF"/>
      <w:sz w:val="26"/>
      <w:szCs w:val="26"/>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Seema Chauhan</dc:creator>
  <cp:keywords/>
  <dc:description/>
  <cp:lastModifiedBy>Seema Chauhan</cp:lastModifiedBy>
  <cp:revision>3</cp:revision>
  <dcterms:created xsi:type="dcterms:W3CDTF">2026-04-03T06:38:00Z</dcterms:created>
  <dcterms:modified xsi:type="dcterms:W3CDTF">2026-04-03T06:39:00Z</dcterms:modified>
</cp:coreProperties>
</file>