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78B06" w14:textId="77777777" w:rsidR="002A7D25" w:rsidRPr="000B5781" w:rsidRDefault="002A7D25" w:rsidP="002A7D25">
      <w:pPr>
        <w:pStyle w:val="Beschriftung"/>
        <w:keepNext/>
        <w:spacing w:after="0"/>
        <w:rPr>
          <w:rFonts w:ascii="Arial" w:hAnsi="Arial" w:cs="Arial"/>
          <w:i w:val="0"/>
          <w:iCs w:val="0"/>
          <w:color w:val="auto"/>
          <w:sz w:val="14"/>
          <w:szCs w:val="14"/>
          <w:lang w:val="en-US"/>
        </w:rPr>
      </w:pPr>
      <w:bookmarkStart w:id="0" w:name="_Hlk132012843"/>
      <w:r w:rsidRPr="000B5781">
        <w:rPr>
          <w:rFonts w:ascii="Arial" w:hAnsi="Arial" w:cs="Arial"/>
          <w:b/>
          <w:bCs/>
          <w:i w:val="0"/>
          <w:iCs w:val="0"/>
          <w:color w:val="auto"/>
          <w:sz w:val="14"/>
          <w:szCs w:val="14"/>
          <w:lang w:val="en-US"/>
        </w:rPr>
        <w:t>Extended Data Table 3.</w:t>
      </w:r>
      <w:r w:rsidRPr="000B5781">
        <w:rPr>
          <w:rFonts w:ascii="Arial" w:hAnsi="Arial" w:cs="Arial"/>
          <w:i w:val="0"/>
          <w:iCs w:val="0"/>
          <w:color w:val="auto"/>
          <w:sz w:val="14"/>
          <w:szCs w:val="14"/>
          <w:lang w:val="en-US"/>
        </w:rPr>
        <w:t xml:space="preserve"> Cluster syntactic complexity and diversity</w:t>
      </w:r>
    </w:p>
    <w:tbl>
      <w:tblPr>
        <w:tblW w:w="857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26"/>
        <w:gridCol w:w="1256"/>
        <w:gridCol w:w="1256"/>
        <w:gridCol w:w="1387"/>
        <w:gridCol w:w="1066"/>
        <w:gridCol w:w="824"/>
      </w:tblGrid>
      <w:tr w:rsidR="002A7D25" w:rsidRPr="000B5781" w14:paraId="0AFE4B58" w14:textId="77777777" w:rsidTr="0045443D">
        <w:trPr>
          <w:trHeight w:val="696"/>
        </w:trPr>
        <w:tc>
          <w:tcPr>
            <w:tcW w:w="156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7B1D4DA0" w14:textId="77777777" w:rsidR="002A7D25" w:rsidRPr="000B5781" w:rsidRDefault="002A7D25" w:rsidP="0045443D">
            <w:pPr>
              <w:keepLines/>
              <w:spacing w:after="0" w:line="480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  <w:bookmarkStart w:id="1" w:name="_Hlk94264121"/>
            <w:bookmarkEnd w:id="0"/>
          </w:p>
        </w:tc>
        <w:tc>
          <w:tcPr>
            <w:tcW w:w="1226" w:type="dxa"/>
            <w:tcBorders>
              <w:top w:val="single" w:sz="8" w:space="0" w:color="auto"/>
              <w:bottom w:val="single" w:sz="4" w:space="0" w:color="auto"/>
            </w:tcBorders>
          </w:tcPr>
          <w:p w14:paraId="2E37FB6C" w14:textId="77777777" w:rsidR="002A7D25" w:rsidRPr="000B5781" w:rsidRDefault="002A7D25" w:rsidP="0045443D">
            <w:pPr>
              <w:keepLines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Extremely complex cluster</w:t>
            </w:r>
          </w:p>
          <w:p w14:paraId="34B5214C" w14:textId="77777777" w:rsidR="002A7D25" w:rsidRPr="000B5781" w:rsidRDefault="002A7D25" w:rsidP="0045443D">
            <w:pPr>
              <w:keepLines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(n=20)</w:t>
            </w:r>
          </w:p>
        </w:tc>
        <w:tc>
          <w:tcPr>
            <w:tcW w:w="1256" w:type="dxa"/>
            <w:tcBorders>
              <w:top w:val="single" w:sz="8" w:space="0" w:color="auto"/>
              <w:bottom w:val="single" w:sz="4" w:space="0" w:color="auto"/>
            </w:tcBorders>
          </w:tcPr>
          <w:p w14:paraId="23CB29E4" w14:textId="77777777" w:rsidR="002A7D25" w:rsidRPr="000B5781" w:rsidRDefault="002A7D25" w:rsidP="0045443D">
            <w:pPr>
              <w:keepLines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 xml:space="preserve">Very complex cluster </w:t>
            </w: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br/>
              <w:t>(n=19)</w:t>
            </w:r>
          </w:p>
        </w:tc>
        <w:tc>
          <w:tcPr>
            <w:tcW w:w="125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4412DC08" w14:textId="77777777" w:rsidR="002A7D25" w:rsidRPr="000B5781" w:rsidRDefault="002A7D25" w:rsidP="0045443D">
            <w:pPr>
              <w:keepLines/>
              <w:spacing w:after="0" w:line="240" w:lineRule="auto"/>
              <w:jc w:val="center"/>
              <w:rPr>
                <w:rFonts w:ascii="Arial" w:eastAsiaTheme="majorEastAsia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Moderately complex cluster</w:t>
            </w:r>
            <w:r w:rsidRPr="000B5781">
              <w:rPr>
                <w:rFonts w:ascii="Arial" w:eastAsiaTheme="majorEastAsia" w:hAnsi="Arial" w:cs="Arial"/>
                <w:sz w:val="14"/>
                <w:szCs w:val="14"/>
                <w:lang w:val="en-US"/>
              </w:rPr>
              <w:br/>
            </w: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(n=39)</w:t>
            </w:r>
          </w:p>
        </w:tc>
        <w:tc>
          <w:tcPr>
            <w:tcW w:w="138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228FEE55" w14:textId="77777777" w:rsidR="002A7D25" w:rsidRPr="000B5781" w:rsidRDefault="002A7D25" w:rsidP="0045443D">
            <w:pPr>
              <w:keepLines/>
              <w:spacing w:after="0" w:line="240" w:lineRule="auto"/>
              <w:jc w:val="center"/>
              <w:rPr>
                <w:rFonts w:ascii="Arial" w:eastAsiaTheme="majorEastAsia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Slightly complex cluster</w:t>
            </w:r>
          </w:p>
          <w:p w14:paraId="06B6FB0A" w14:textId="77777777" w:rsidR="002A7D25" w:rsidRPr="000B5781" w:rsidRDefault="002A7D25" w:rsidP="0045443D">
            <w:pPr>
              <w:keepLines/>
              <w:spacing w:after="0" w:line="240" w:lineRule="auto"/>
              <w:jc w:val="center"/>
              <w:rPr>
                <w:rFonts w:ascii="Arial" w:eastAsiaTheme="majorEastAsia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(n=34)</w:t>
            </w:r>
          </w:p>
        </w:tc>
        <w:tc>
          <w:tcPr>
            <w:tcW w:w="106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34C95F0A" w14:textId="77777777" w:rsidR="002A7D25" w:rsidRPr="000B5781" w:rsidRDefault="002A7D25" w:rsidP="0045443D">
            <w:pPr>
              <w:keepLines/>
              <w:spacing w:after="0" w:line="240" w:lineRule="auto"/>
              <w:jc w:val="center"/>
              <w:rPr>
                <w:rFonts w:ascii="Arial" w:eastAsiaTheme="majorEastAsia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Group comparison</w:t>
            </w:r>
          </w:p>
        </w:tc>
        <w:tc>
          <w:tcPr>
            <w:tcW w:w="824" w:type="dxa"/>
            <w:tcBorders>
              <w:top w:val="single" w:sz="8" w:space="0" w:color="auto"/>
              <w:bottom w:val="single" w:sz="4" w:space="0" w:color="auto"/>
            </w:tcBorders>
          </w:tcPr>
          <w:p w14:paraId="2C4FC326" w14:textId="77777777" w:rsidR="002A7D25" w:rsidRPr="000B5781" w:rsidRDefault="002A7D25" w:rsidP="0045443D">
            <w:pPr>
              <w:keepLines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Effect size</w:t>
            </w:r>
          </w:p>
        </w:tc>
      </w:tr>
      <w:tr w:rsidR="002A7D25" w:rsidRPr="000B5781" w14:paraId="28C3DB12" w14:textId="77777777" w:rsidTr="0045443D">
        <w:trPr>
          <w:trHeight w:val="456"/>
        </w:trPr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89D2DD5" w14:textId="77777777" w:rsidR="002A7D25" w:rsidRPr="000B5781" w:rsidRDefault="002A7D25" w:rsidP="0045443D">
            <w:pPr>
              <w:keepLine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Syntax</w:t>
            </w:r>
          </w:p>
        </w:tc>
        <w:tc>
          <w:tcPr>
            <w:tcW w:w="1226" w:type="dxa"/>
            <w:tcBorders>
              <w:top w:val="single" w:sz="4" w:space="0" w:color="auto"/>
              <w:bottom w:val="nil"/>
            </w:tcBorders>
          </w:tcPr>
          <w:p w14:paraId="20F42D6E" w14:textId="77777777" w:rsidR="002A7D25" w:rsidRPr="000B5781" w:rsidRDefault="002A7D25" w:rsidP="0045443D">
            <w:pPr>
              <w:keepLines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256" w:type="dxa"/>
            <w:tcBorders>
              <w:top w:val="single" w:sz="4" w:space="0" w:color="auto"/>
              <w:bottom w:val="nil"/>
            </w:tcBorders>
          </w:tcPr>
          <w:p w14:paraId="527FA1C3" w14:textId="77777777" w:rsidR="002A7D25" w:rsidRPr="000B5781" w:rsidRDefault="002A7D25" w:rsidP="0045443D">
            <w:pPr>
              <w:keepLines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25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56D96A7" w14:textId="77777777" w:rsidR="002A7D25" w:rsidRPr="000B5781" w:rsidRDefault="002A7D25" w:rsidP="0045443D">
            <w:pPr>
              <w:keepLines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8392BDB" w14:textId="77777777" w:rsidR="002A7D25" w:rsidRPr="000B5781" w:rsidRDefault="002A7D25" w:rsidP="0045443D">
            <w:pPr>
              <w:keepLines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6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4544A53" w14:textId="77777777" w:rsidR="002A7D25" w:rsidRPr="000B5781" w:rsidRDefault="002A7D25" w:rsidP="0045443D">
            <w:pPr>
              <w:keepLines/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lang w:val="en-US"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nil"/>
            </w:tcBorders>
          </w:tcPr>
          <w:p w14:paraId="50B41CDB" w14:textId="77777777" w:rsidR="002A7D25" w:rsidRPr="000B5781" w:rsidRDefault="002A7D25" w:rsidP="0045443D">
            <w:pPr>
              <w:keepLines/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lang w:val="en-US"/>
              </w:rPr>
            </w:pPr>
          </w:p>
        </w:tc>
      </w:tr>
      <w:tr w:rsidR="002A7D25" w:rsidRPr="000B5781" w14:paraId="34C0B516" w14:textId="77777777" w:rsidTr="0045443D">
        <w:trPr>
          <w:trHeight w:val="456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7CB80F63" w14:textId="77777777" w:rsidR="002A7D25" w:rsidRPr="000B5781" w:rsidRDefault="002A7D25" w:rsidP="0045443D">
            <w:pPr>
              <w:keepLines/>
              <w:spacing w:after="0" w:line="240" w:lineRule="auto"/>
              <w:jc w:val="center"/>
              <w:rPr>
                <w:rFonts w:ascii="Arial" w:eastAsiaTheme="majorEastAsia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relative sum of subordinate clauses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3C333E9A" w14:textId="77777777" w:rsidR="002A7D25" w:rsidRPr="000B5781" w:rsidRDefault="002A7D25" w:rsidP="0045443D">
            <w:pPr>
              <w:keepLines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.57 (.08)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14F57AAE" w14:textId="77777777" w:rsidR="002A7D25" w:rsidRPr="000B5781" w:rsidRDefault="002A7D25" w:rsidP="0045443D">
            <w:pPr>
              <w:keepLines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.42 (.04)</w:t>
            </w: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auto"/>
          </w:tcPr>
          <w:p w14:paraId="28702BCC" w14:textId="77777777" w:rsidR="002A7D25" w:rsidRPr="000B5781" w:rsidRDefault="002A7D25" w:rsidP="0045443D">
            <w:pPr>
              <w:keepLines/>
              <w:spacing w:after="0" w:line="240" w:lineRule="auto"/>
              <w:jc w:val="center"/>
              <w:rPr>
                <w:rFonts w:ascii="Arial" w:eastAsiaTheme="majorEastAsia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.40 (.09)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auto"/>
          </w:tcPr>
          <w:p w14:paraId="724CE8A1" w14:textId="77777777" w:rsidR="002A7D25" w:rsidRPr="000B5781" w:rsidRDefault="002A7D25" w:rsidP="0045443D">
            <w:pPr>
              <w:keepLines/>
              <w:spacing w:after="0" w:line="240" w:lineRule="auto"/>
              <w:jc w:val="center"/>
              <w:rPr>
                <w:rFonts w:ascii="Arial" w:eastAsiaTheme="majorEastAsia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.26 (.06)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</w:tcPr>
          <w:p w14:paraId="0B85592F" w14:textId="77777777" w:rsidR="002A7D25" w:rsidRPr="000B5781" w:rsidRDefault="002A7D25" w:rsidP="0045443D">
            <w:pPr>
              <w:keepLines/>
              <w:spacing w:after="0" w:line="240" w:lineRule="auto"/>
              <w:jc w:val="center"/>
              <w:rPr>
                <w:rFonts w:ascii="Arial" w:eastAsiaTheme="majorEastAsia" w:hAnsi="Arial" w:cs="Arial"/>
                <w:b/>
                <w:bCs/>
                <w:sz w:val="14"/>
                <w:szCs w:val="14"/>
                <w:vertAlign w:val="superscript"/>
                <w:lang w:val="en-US"/>
              </w:rPr>
            </w:pPr>
            <w:r w:rsidRPr="000B5781">
              <w:rPr>
                <w:rFonts w:ascii="Arial" w:hAnsi="Arial" w:cs="Arial"/>
                <w:b/>
                <w:bCs/>
                <w:i/>
                <w:sz w:val="14"/>
                <w:szCs w:val="14"/>
                <w:lang w:val="en-US"/>
              </w:rPr>
              <w:t>p</w:t>
            </w:r>
            <w:r w:rsidRPr="000B578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= &lt;.001</w:t>
            </w:r>
            <w:r w:rsidRPr="000B5781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  <w:lang w:val="en-US"/>
              </w:rPr>
              <w:t>a</w:t>
            </w:r>
          </w:p>
          <w:p w14:paraId="15BB1ABF" w14:textId="77777777" w:rsidR="002A7D25" w:rsidRPr="000B5781" w:rsidRDefault="002A7D25" w:rsidP="0045443D">
            <w:pPr>
              <w:keepLines/>
              <w:spacing w:after="0" w:line="240" w:lineRule="auto"/>
              <w:jc w:val="center"/>
              <w:rPr>
                <w:rFonts w:ascii="Arial" w:eastAsiaTheme="majorEastAsia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(F=76.84)</w:t>
            </w:r>
          </w:p>
        </w:tc>
        <w:tc>
          <w:tcPr>
            <w:tcW w:w="824" w:type="dxa"/>
            <w:tcBorders>
              <w:top w:val="nil"/>
              <w:bottom w:val="nil"/>
            </w:tcBorders>
          </w:tcPr>
          <w:p w14:paraId="45FDCD7B" w14:textId="77777777" w:rsidR="002A7D25" w:rsidRPr="000B5781" w:rsidRDefault="002A7D25" w:rsidP="0045443D">
            <w:pPr>
              <w:keepLines/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</w:rPr>
              <w:t>η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vertAlign w:val="superscript"/>
              </w:rPr>
              <w:t>2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=.681</w:t>
            </w:r>
          </w:p>
        </w:tc>
      </w:tr>
      <w:tr w:rsidR="002A7D25" w:rsidRPr="000B5781" w14:paraId="6DE58BED" w14:textId="77777777" w:rsidTr="0045443D">
        <w:trPr>
          <w:trHeight w:val="465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5FEFD8D1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extended relative sum of subordinate clauses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0F5DC33D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1.12 (.26)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1B17B190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.75 (.05)</w:t>
            </w: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auto"/>
          </w:tcPr>
          <w:p w14:paraId="77038FD7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.57 (.09)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auto"/>
          </w:tcPr>
          <w:p w14:paraId="5EB22397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.34 (.09)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</w:tcPr>
          <w:p w14:paraId="730C34B0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b/>
                <w:bCs/>
                <w:i/>
                <w:sz w:val="14"/>
                <w:szCs w:val="14"/>
                <w:lang w:val="en-US"/>
              </w:rPr>
              <w:t>p=</w:t>
            </w:r>
            <w:r w:rsidRPr="000B5781">
              <w:rPr>
                <w:rFonts w:ascii="Arial" w:hAnsi="Arial" w:cs="Arial"/>
                <w:b/>
                <w:bCs/>
                <w:iCs/>
                <w:sz w:val="14"/>
                <w:szCs w:val="14"/>
                <w:lang w:val="en-US"/>
              </w:rPr>
              <w:t xml:space="preserve"> </w:t>
            </w:r>
            <w:r w:rsidRPr="000B578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.000</w:t>
            </w:r>
            <w:r w:rsidRPr="000B5781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  <w:lang w:val="en-US"/>
              </w:rPr>
              <w:t>b</w:t>
            </w:r>
          </w:p>
          <w:p w14:paraId="364E462A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iCs/>
                <w:sz w:val="14"/>
                <w:szCs w:val="14"/>
                <w:lang w:val="en-US"/>
              </w:rPr>
              <w:t>(H=98.92)</w:t>
            </w:r>
          </w:p>
        </w:tc>
        <w:tc>
          <w:tcPr>
            <w:tcW w:w="824" w:type="dxa"/>
            <w:tcBorders>
              <w:top w:val="nil"/>
              <w:bottom w:val="nil"/>
            </w:tcBorders>
          </w:tcPr>
          <w:p w14:paraId="73E68768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</w:rPr>
              <w:t>η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vertAlign w:val="superscript"/>
              </w:rPr>
              <w:t>2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=.810</w:t>
            </w:r>
          </w:p>
        </w:tc>
      </w:tr>
      <w:tr w:rsidR="002A7D25" w:rsidRPr="000B5781" w14:paraId="122D96BB" w14:textId="77777777" w:rsidTr="0045443D">
        <w:trPr>
          <w:trHeight w:val="465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1A35F9B6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pure syntactic complexity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23B98346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1.97 (.28)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1EEDEB33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1.82 (.14)</w:t>
            </w: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auto"/>
          </w:tcPr>
          <w:p w14:paraId="2864C40B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1.47 (.19)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auto"/>
          </w:tcPr>
          <w:p w14:paraId="3CC19C88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1.29 (.14)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</w:tcPr>
          <w:p w14:paraId="6A9EF2A2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b/>
                <w:bCs/>
                <w:i/>
                <w:sz w:val="14"/>
                <w:szCs w:val="14"/>
                <w:lang w:val="en-US"/>
              </w:rPr>
              <w:t>p=</w:t>
            </w:r>
            <w:r w:rsidRPr="000B5781">
              <w:rPr>
                <w:rFonts w:ascii="Arial" w:hAnsi="Arial" w:cs="Arial"/>
                <w:b/>
                <w:bCs/>
                <w:iCs/>
                <w:sz w:val="14"/>
                <w:szCs w:val="14"/>
                <w:lang w:val="en-US"/>
              </w:rPr>
              <w:t xml:space="preserve"> &lt;</w:t>
            </w:r>
            <w:r w:rsidRPr="000B578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.001</w:t>
            </w:r>
            <w:r w:rsidRPr="000B5781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  <w:lang w:val="en-US"/>
              </w:rPr>
              <w:t>b</w:t>
            </w:r>
          </w:p>
          <w:p w14:paraId="6ECF19E6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iCs/>
                <w:sz w:val="14"/>
                <w:szCs w:val="14"/>
                <w:lang w:val="en-US"/>
              </w:rPr>
              <w:t>(H=75.39)</w:t>
            </w:r>
          </w:p>
        </w:tc>
        <w:tc>
          <w:tcPr>
            <w:tcW w:w="824" w:type="dxa"/>
            <w:tcBorders>
              <w:top w:val="nil"/>
              <w:bottom w:val="nil"/>
            </w:tcBorders>
          </w:tcPr>
          <w:p w14:paraId="1A217FB9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</w:rPr>
              <w:t>η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vertAlign w:val="superscript"/>
              </w:rPr>
              <w:t>2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=.663</w:t>
            </w:r>
          </w:p>
        </w:tc>
      </w:tr>
      <w:tr w:rsidR="002A7D25" w:rsidRPr="000B5781" w14:paraId="2B888A2C" w14:textId="77777777" w:rsidTr="0045443D">
        <w:trPr>
          <w:trHeight w:val="465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79FC3216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weighted sum of subordinate clauses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5B1A71FF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2.24 (.84)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20943528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1.40 (.15)</w:t>
            </w: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auto"/>
          </w:tcPr>
          <w:p w14:paraId="70C7FA1F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.88 (.20)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auto"/>
          </w:tcPr>
          <w:p w14:paraId="42D3791D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.46 (.14)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</w:tcPr>
          <w:p w14:paraId="45DA1F22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b/>
                <w:bCs/>
                <w:i/>
                <w:sz w:val="14"/>
                <w:szCs w:val="14"/>
                <w:lang w:val="en-US"/>
              </w:rPr>
              <w:t>p=</w:t>
            </w:r>
            <w:r w:rsidRPr="000B5781">
              <w:rPr>
                <w:rFonts w:ascii="Arial" w:hAnsi="Arial" w:cs="Arial"/>
                <w:b/>
                <w:bCs/>
                <w:iCs/>
                <w:sz w:val="14"/>
                <w:szCs w:val="14"/>
                <w:lang w:val="en-US"/>
              </w:rPr>
              <w:t xml:space="preserve"> </w:t>
            </w:r>
            <w:r w:rsidRPr="000B578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.000</w:t>
            </w:r>
            <w:r w:rsidRPr="000B5781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  <w:lang w:val="en-US"/>
              </w:rPr>
              <w:t>b</w:t>
            </w:r>
          </w:p>
          <w:p w14:paraId="5BE92DC5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iCs/>
                <w:sz w:val="14"/>
                <w:szCs w:val="14"/>
                <w:lang w:val="en-US"/>
              </w:rPr>
              <w:t>(H=98.97)</w:t>
            </w:r>
          </w:p>
        </w:tc>
        <w:tc>
          <w:tcPr>
            <w:tcW w:w="824" w:type="dxa"/>
            <w:tcBorders>
              <w:top w:val="nil"/>
              <w:bottom w:val="nil"/>
            </w:tcBorders>
          </w:tcPr>
          <w:p w14:paraId="1B8DD747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</w:rPr>
              <w:t>η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vertAlign w:val="superscript"/>
              </w:rPr>
              <w:t>2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=.733</w:t>
            </w:r>
          </w:p>
        </w:tc>
      </w:tr>
      <w:tr w:rsidR="002A7D25" w:rsidRPr="000B5781" w14:paraId="1C31FB07" w14:textId="77777777" w:rsidTr="0045443D">
        <w:trPr>
          <w:trHeight w:val="465"/>
        </w:trPr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29897C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syntactic diversity</w:t>
            </w:r>
          </w:p>
        </w:tc>
        <w:tc>
          <w:tcPr>
            <w:tcW w:w="1226" w:type="dxa"/>
            <w:tcBorders>
              <w:top w:val="nil"/>
              <w:bottom w:val="single" w:sz="4" w:space="0" w:color="auto"/>
            </w:tcBorders>
          </w:tcPr>
          <w:p w14:paraId="448C292C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.72 (.14)</w:t>
            </w: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</w:tcPr>
          <w:p w14:paraId="50144FA1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.65 (.12)</w:t>
            </w: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63FBABE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.58 (.11)</w:t>
            </w:r>
          </w:p>
        </w:tc>
        <w:tc>
          <w:tcPr>
            <w:tcW w:w="138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5EBCA0A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.51 (.11)</w:t>
            </w:r>
          </w:p>
        </w:tc>
        <w:tc>
          <w:tcPr>
            <w:tcW w:w="106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1B2B243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b/>
                <w:bCs/>
                <w:i/>
                <w:sz w:val="14"/>
                <w:szCs w:val="14"/>
                <w:lang w:val="en-US"/>
              </w:rPr>
              <w:t>p=</w:t>
            </w:r>
            <w:r w:rsidRPr="000B5781">
              <w:rPr>
                <w:rFonts w:ascii="Arial" w:hAnsi="Arial" w:cs="Arial"/>
                <w:b/>
                <w:bCs/>
                <w:iCs/>
                <w:sz w:val="14"/>
                <w:szCs w:val="14"/>
                <w:lang w:val="en-US"/>
              </w:rPr>
              <w:t xml:space="preserve"> </w:t>
            </w:r>
            <w:r w:rsidRPr="000B578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&lt;.001</w:t>
            </w:r>
            <w:r w:rsidRPr="000B5781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  <w:lang w:val="en-US"/>
              </w:rPr>
              <w:t>c</w:t>
            </w:r>
          </w:p>
          <w:p w14:paraId="3F6D5289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iCs/>
                <w:sz w:val="14"/>
                <w:szCs w:val="14"/>
                <w:lang w:val="en-US"/>
              </w:rPr>
              <w:t>(F=15.89)</w:t>
            </w:r>
          </w:p>
        </w:tc>
        <w:tc>
          <w:tcPr>
            <w:tcW w:w="824" w:type="dxa"/>
            <w:tcBorders>
              <w:top w:val="nil"/>
              <w:bottom w:val="single" w:sz="4" w:space="0" w:color="auto"/>
            </w:tcBorders>
          </w:tcPr>
          <w:p w14:paraId="60043354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</w:rPr>
              <w:t>η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vertAlign w:val="superscript"/>
              </w:rPr>
              <w:t>2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=.306</w:t>
            </w:r>
          </w:p>
        </w:tc>
      </w:tr>
      <w:tr w:rsidR="002A7D25" w:rsidRPr="000B5781" w14:paraId="7F9718BF" w14:textId="77777777" w:rsidTr="0045443D">
        <w:trPr>
          <w:trHeight w:val="465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44780965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Neuropsychology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4C0D36F7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32028250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auto"/>
          </w:tcPr>
          <w:p w14:paraId="254E1613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auto"/>
          </w:tcPr>
          <w:p w14:paraId="3FB196AB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</w:tcPr>
          <w:p w14:paraId="1AEDE7B4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lang w:val="en-US"/>
              </w:rPr>
            </w:pPr>
          </w:p>
        </w:tc>
        <w:tc>
          <w:tcPr>
            <w:tcW w:w="824" w:type="dxa"/>
            <w:tcBorders>
              <w:top w:val="nil"/>
              <w:bottom w:val="nil"/>
            </w:tcBorders>
          </w:tcPr>
          <w:p w14:paraId="33DEA61B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lang w:val="en-US"/>
              </w:rPr>
            </w:pPr>
          </w:p>
        </w:tc>
      </w:tr>
      <w:tr w:rsidR="002A7D25" w:rsidRPr="000B5781" w14:paraId="2E130AFC" w14:textId="77777777" w:rsidTr="0045443D">
        <w:trPr>
          <w:trHeight w:val="465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629D4767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semantic VF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46C92989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22.58 (5.46)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2E4B54EC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21.22 (5.01)</w:t>
            </w: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auto"/>
          </w:tcPr>
          <w:p w14:paraId="1B05A7A5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23.60 (4.6)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auto"/>
          </w:tcPr>
          <w:p w14:paraId="42FD2A7A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19.42 (5.82)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</w:tcPr>
          <w:p w14:paraId="05535361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14"/>
                <w:szCs w:val="14"/>
                <w:vertAlign w:val="superscript"/>
                <w:lang w:val="en-US"/>
              </w:rPr>
            </w:pPr>
            <w:r w:rsidRPr="000B5781">
              <w:rPr>
                <w:rFonts w:ascii="Arial" w:hAnsi="Arial" w:cs="Arial"/>
                <w:b/>
                <w:bCs/>
                <w:i/>
                <w:sz w:val="14"/>
                <w:szCs w:val="14"/>
                <w:lang w:val="en-US"/>
              </w:rPr>
              <w:t>p=</w:t>
            </w:r>
            <w:r w:rsidRPr="000B5781">
              <w:rPr>
                <w:rFonts w:ascii="Arial" w:hAnsi="Arial" w:cs="Arial"/>
                <w:b/>
                <w:bCs/>
                <w:iCs/>
                <w:sz w:val="14"/>
                <w:szCs w:val="14"/>
                <w:lang w:val="en-US"/>
              </w:rPr>
              <w:t xml:space="preserve"> </w:t>
            </w:r>
            <w:r w:rsidRPr="000B578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.012</w:t>
            </w:r>
            <w:r w:rsidRPr="000B5781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  <w:lang w:val="en-US"/>
              </w:rPr>
              <w:t>d</w:t>
            </w:r>
          </w:p>
          <w:p w14:paraId="68B26789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highlight w:val="yellow"/>
                <w:lang w:val="en-US"/>
              </w:rPr>
            </w:pPr>
            <w:r w:rsidRPr="000B5781">
              <w:rPr>
                <w:rFonts w:ascii="Arial" w:hAnsi="Arial" w:cs="Arial"/>
                <w:iCs/>
                <w:sz w:val="14"/>
                <w:szCs w:val="14"/>
                <w:lang w:val="en-US"/>
              </w:rPr>
              <w:t>(F=3.84)</w:t>
            </w:r>
          </w:p>
        </w:tc>
        <w:tc>
          <w:tcPr>
            <w:tcW w:w="824" w:type="dxa"/>
            <w:tcBorders>
              <w:top w:val="nil"/>
              <w:bottom w:val="nil"/>
            </w:tcBorders>
          </w:tcPr>
          <w:p w14:paraId="1F3ACE8F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</w:rPr>
              <w:t>η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vertAlign w:val="superscript"/>
              </w:rPr>
              <w:t>2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=.102</w:t>
            </w:r>
          </w:p>
        </w:tc>
      </w:tr>
      <w:tr w:rsidR="002A7D25" w:rsidRPr="000B5781" w14:paraId="7B2264EC" w14:textId="77777777" w:rsidTr="0045443D">
        <w:trPr>
          <w:trHeight w:val="465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2B992084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phonemic VF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2C813FEC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11.74 (4.46)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757DFDA6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9.33 (3.46)</w:t>
            </w: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auto"/>
          </w:tcPr>
          <w:p w14:paraId="7D78BCFE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11.92 (4.32)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auto"/>
          </w:tcPr>
          <w:p w14:paraId="1BF74780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9.23 (3.75)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</w:tcPr>
          <w:p w14:paraId="787EAA46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Cs/>
                <w:sz w:val="14"/>
                <w:szCs w:val="14"/>
                <w:vertAlign w:val="superscript"/>
                <w:lang w:val="en-US"/>
              </w:rPr>
            </w:pPr>
            <w:bookmarkStart w:id="2" w:name="_Hlk92710571"/>
            <w:r w:rsidRPr="000B5781">
              <w:rPr>
                <w:rFonts w:ascii="Arial" w:hAnsi="Arial" w:cs="Arial"/>
                <w:i/>
                <w:sz w:val="14"/>
                <w:szCs w:val="14"/>
                <w:lang w:val="en-US"/>
              </w:rPr>
              <w:t>p=</w:t>
            </w:r>
            <w:r w:rsidRPr="000B5781">
              <w:rPr>
                <w:rFonts w:ascii="Arial" w:hAnsi="Arial" w:cs="Arial"/>
                <w:iCs/>
                <w:sz w:val="14"/>
                <w:szCs w:val="14"/>
                <w:lang w:val="en-US"/>
              </w:rPr>
              <w:t xml:space="preserve"> </w:t>
            </w: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.016</w:t>
            </w:r>
            <w:r w:rsidRPr="000B5781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d</w:t>
            </w:r>
          </w:p>
          <w:p w14:paraId="2E574926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highlight w:val="yellow"/>
                <w:lang w:val="en-US"/>
              </w:rPr>
            </w:pPr>
            <w:r w:rsidRPr="000B5781">
              <w:rPr>
                <w:rFonts w:ascii="Arial" w:hAnsi="Arial" w:cs="Arial"/>
                <w:iCs/>
                <w:sz w:val="14"/>
                <w:szCs w:val="14"/>
                <w:lang w:val="en-US"/>
              </w:rPr>
              <w:t>(F=3.59)</w:t>
            </w:r>
            <w:bookmarkEnd w:id="2"/>
          </w:p>
        </w:tc>
        <w:tc>
          <w:tcPr>
            <w:tcW w:w="824" w:type="dxa"/>
            <w:tcBorders>
              <w:top w:val="nil"/>
              <w:bottom w:val="nil"/>
            </w:tcBorders>
          </w:tcPr>
          <w:p w14:paraId="659E0B3F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</w:rPr>
              <w:t>η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vertAlign w:val="superscript"/>
              </w:rPr>
              <w:t>2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=.096</w:t>
            </w:r>
          </w:p>
        </w:tc>
      </w:tr>
      <w:tr w:rsidR="002A7D25" w:rsidRPr="000B5781" w14:paraId="057CF615" w14:textId="77777777" w:rsidTr="0045443D">
        <w:trPr>
          <w:trHeight w:val="465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7186A74B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alternating VF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55CCE84C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15.37 (3.04)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30F895C9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14.44 (3.01)</w:t>
            </w: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auto"/>
          </w:tcPr>
          <w:p w14:paraId="4B970241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15.03 (2.59)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auto"/>
          </w:tcPr>
          <w:p w14:paraId="7B3E6754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11.97 (4.14)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</w:tcPr>
          <w:p w14:paraId="240EFB0D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14"/>
                <w:szCs w:val="14"/>
                <w:vertAlign w:val="superscript"/>
                <w:lang w:val="en-US"/>
              </w:rPr>
            </w:pPr>
            <w:bookmarkStart w:id="3" w:name="_Hlk92710663"/>
            <w:r w:rsidRPr="000B5781">
              <w:rPr>
                <w:rFonts w:ascii="Arial" w:hAnsi="Arial" w:cs="Arial"/>
                <w:b/>
                <w:bCs/>
                <w:i/>
                <w:sz w:val="14"/>
                <w:szCs w:val="14"/>
                <w:lang w:val="en-US"/>
              </w:rPr>
              <w:t>p=</w:t>
            </w:r>
            <w:r w:rsidRPr="000B5781">
              <w:rPr>
                <w:rFonts w:ascii="Arial" w:hAnsi="Arial" w:cs="Arial"/>
                <w:b/>
                <w:bCs/>
                <w:iCs/>
                <w:sz w:val="14"/>
                <w:szCs w:val="14"/>
                <w:lang w:val="en-US"/>
              </w:rPr>
              <w:t xml:space="preserve"> &lt;</w:t>
            </w:r>
            <w:r w:rsidRPr="000B578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.001</w:t>
            </w:r>
            <w:r w:rsidRPr="000B5781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  <w:lang w:val="en-US"/>
              </w:rPr>
              <w:t>e</w:t>
            </w:r>
          </w:p>
          <w:p w14:paraId="6DC1ED2C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highlight w:val="yellow"/>
                <w:lang w:val="en-US"/>
              </w:rPr>
            </w:pPr>
            <w:r w:rsidRPr="000B5781">
              <w:rPr>
                <w:rFonts w:ascii="Arial" w:hAnsi="Arial" w:cs="Arial"/>
                <w:iCs/>
                <w:sz w:val="14"/>
                <w:szCs w:val="14"/>
                <w:lang w:val="en-US"/>
              </w:rPr>
              <w:t>(F=6.42)</w:t>
            </w:r>
            <w:bookmarkEnd w:id="3"/>
          </w:p>
        </w:tc>
        <w:tc>
          <w:tcPr>
            <w:tcW w:w="824" w:type="dxa"/>
            <w:tcBorders>
              <w:top w:val="nil"/>
              <w:bottom w:val="nil"/>
            </w:tcBorders>
          </w:tcPr>
          <w:p w14:paraId="43B4ADD1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</w:rPr>
              <w:t>η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vertAlign w:val="superscript"/>
              </w:rPr>
              <w:t>2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=.160</w:t>
            </w:r>
          </w:p>
        </w:tc>
      </w:tr>
      <w:tr w:rsidR="002A7D25" w:rsidRPr="000B5781" w14:paraId="0E217B34" w14:textId="77777777" w:rsidTr="0045443D">
        <w:trPr>
          <w:trHeight w:val="465"/>
        </w:trPr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5F93E3A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verbal episodic memory</w:t>
            </w:r>
            <w:r w:rsidRPr="000B5781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</w:t>
            </w:r>
          </w:p>
        </w:tc>
        <w:tc>
          <w:tcPr>
            <w:tcW w:w="1226" w:type="dxa"/>
            <w:tcBorders>
              <w:top w:val="nil"/>
              <w:bottom w:val="single" w:sz="4" w:space="0" w:color="auto"/>
            </w:tcBorders>
          </w:tcPr>
          <w:p w14:paraId="65D4EC31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56.58 (9.48)</w:t>
            </w: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</w:tcPr>
          <w:p w14:paraId="34760BB0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55.33 (13.04)</w:t>
            </w: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FAB2A64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59.03 (8.17)</w:t>
            </w:r>
          </w:p>
        </w:tc>
        <w:tc>
          <w:tcPr>
            <w:tcW w:w="138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8614CB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49.97 (10.53)</w:t>
            </w:r>
          </w:p>
        </w:tc>
        <w:tc>
          <w:tcPr>
            <w:tcW w:w="106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6D8A11D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14"/>
                <w:szCs w:val="14"/>
                <w:vertAlign w:val="superscript"/>
                <w:lang w:val="en-US"/>
              </w:rPr>
            </w:pPr>
            <w:bookmarkStart w:id="4" w:name="_Hlk92710683"/>
            <w:r w:rsidRPr="000B5781">
              <w:rPr>
                <w:rFonts w:ascii="Arial" w:hAnsi="Arial" w:cs="Arial"/>
                <w:b/>
                <w:bCs/>
                <w:i/>
                <w:sz w:val="14"/>
                <w:szCs w:val="14"/>
                <w:lang w:val="en-US"/>
              </w:rPr>
              <w:t>p=</w:t>
            </w:r>
            <w:r w:rsidRPr="000B5781">
              <w:rPr>
                <w:rFonts w:ascii="Arial" w:hAnsi="Arial" w:cs="Arial"/>
                <w:b/>
                <w:bCs/>
                <w:iCs/>
                <w:sz w:val="14"/>
                <w:szCs w:val="14"/>
                <w:lang w:val="en-US"/>
              </w:rPr>
              <w:t xml:space="preserve"> </w:t>
            </w:r>
            <w:r w:rsidRPr="000B578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.004</w:t>
            </w:r>
            <w:r w:rsidRPr="000B5781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  <w:lang w:val="en-US"/>
              </w:rPr>
              <w:t>d</w:t>
            </w:r>
          </w:p>
          <w:p w14:paraId="2FA9A88F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highlight w:val="yellow"/>
                <w:lang w:val="en-US"/>
              </w:rPr>
            </w:pPr>
            <w:r w:rsidRPr="000B5781">
              <w:rPr>
                <w:rFonts w:ascii="Arial" w:hAnsi="Arial" w:cs="Arial"/>
                <w:iCs/>
                <w:sz w:val="14"/>
                <w:szCs w:val="14"/>
                <w:lang w:val="en-US"/>
              </w:rPr>
              <w:t>(F=4.75)</w:t>
            </w:r>
            <w:bookmarkEnd w:id="4"/>
          </w:p>
        </w:tc>
        <w:tc>
          <w:tcPr>
            <w:tcW w:w="824" w:type="dxa"/>
            <w:tcBorders>
              <w:top w:val="nil"/>
              <w:bottom w:val="single" w:sz="4" w:space="0" w:color="auto"/>
            </w:tcBorders>
          </w:tcPr>
          <w:p w14:paraId="1AB43351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</w:rPr>
              <w:t>η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vertAlign w:val="superscript"/>
              </w:rPr>
              <w:t>2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=.123</w:t>
            </w:r>
          </w:p>
        </w:tc>
      </w:tr>
      <w:tr w:rsidR="002A7D25" w:rsidRPr="000B5781" w14:paraId="530C618E" w14:textId="77777777" w:rsidTr="0045443D">
        <w:trPr>
          <w:trHeight w:val="465"/>
        </w:trPr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5802606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Psychopathology</w:t>
            </w:r>
          </w:p>
        </w:tc>
        <w:tc>
          <w:tcPr>
            <w:tcW w:w="1226" w:type="dxa"/>
            <w:tcBorders>
              <w:top w:val="single" w:sz="4" w:space="0" w:color="auto"/>
              <w:bottom w:val="nil"/>
            </w:tcBorders>
          </w:tcPr>
          <w:p w14:paraId="103F8D7F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256" w:type="dxa"/>
            <w:tcBorders>
              <w:top w:val="single" w:sz="4" w:space="0" w:color="auto"/>
              <w:bottom w:val="nil"/>
            </w:tcBorders>
          </w:tcPr>
          <w:p w14:paraId="71240864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25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E62DA91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167B86F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6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31B1FF1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lang w:val="en-US"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nil"/>
            </w:tcBorders>
          </w:tcPr>
          <w:p w14:paraId="42A51B12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lang w:val="en-US"/>
              </w:rPr>
            </w:pPr>
          </w:p>
        </w:tc>
      </w:tr>
      <w:tr w:rsidR="002A7D25" w:rsidRPr="000B5781" w14:paraId="31B6391E" w14:textId="77777777" w:rsidTr="0045443D">
        <w:trPr>
          <w:trHeight w:val="465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1D077847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GAF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429E00A7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75.00 (16.68)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428BDDBC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73.46 (22.12)</w:t>
            </w: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auto"/>
          </w:tcPr>
          <w:p w14:paraId="0AC651B0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75.44 (17.81)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auto"/>
          </w:tcPr>
          <w:p w14:paraId="75387EFD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60.08 (19.30)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</w:tcPr>
          <w:p w14:paraId="136C96A4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14"/>
                <w:szCs w:val="14"/>
                <w:vertAlign w:val="superscript"/>
                <w:lang w:val="en-US"/>
              </w:rPr>
            </w:pPr>
            <w:bookmarkStart w:id="5" w:name="_Hlk92710391"/>
            <w:r w:rsidRPr="000B5781">
              <w:rPr>
                <w:rFonts w:ascii="Arial" w:hAnsi="Arial" w:cs="Arial"/>
                <w:b/>
                <w:bCs/>
                <w:i/>
                <w:sz w:val="14"/>
                <w:szCs w:val="14"/>
                <w:lang w:val="en-US"/>
              </w:rPr>
              <w:t>p=</w:t>
            </w:r>
            <w:r w:rsidRPr="000B5781">
              <w:rPr>
                <w:rFonts w:ascii="Arial" w:hAnsi="Arial" w:cs="Arial"/>
                <w:b/>
                <w:bCs/>
                <w:iCs/>
                <w:sz w:val="14"/>
                <w:szCs w:val="14"/>
                <w:lang w:val="en-US"/>
              </w:rPr>
              <w:t xml:space="preserve"> </w:t>
            </w:r>
            <w:r w:rsidRPr="000B578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.003</w:t>
            </w:r>
            <w:r w:rsidRPr="000B5781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  <w:lang w:val="en-US"/>
              </w:rPr>
              <w:t>e</w:t>
            </w:r>
          </w:p>
          <w:p w14:paraId="47DBC641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Cs/>
                <w:sz w:val="14"/>
                <w:szCs w:val="14"/>
                <w:highlight w:val="yellow"/>
                <w:lang w:val="en-US"/>
              </w:rPr>
            </w:pPr>
            <w:r w:rsidRPr="000B5781">
              <w:rPr>
                <w:rFonts w:ascii="Arial" w:hAnsi="Arial" w:cs="Arial"/>
                <w:iCs/>
                <w:sz w:val="14"/>
                <w:szCs w:val="14"/>
                <w:lang w:val="en-US"/>
              </w:rPr>
              <w:t>(F=4.88)</w:t>
            </w:r>
            <w:bookmarkEnd w:id="5"/>
          </w:p>
        </w:tc>
        <w:tc>
          <w:tcPr>
            <w:tcW w:w="824" w:type="dxa"/>
            <w:tcBorders>
              <w:top w:val="nil"/>
              <w:bottom w:val="nil"/>
            </w:tcBorders>
          </w:tcPr>
          <w:p w14:paraId="555179B0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</w:rPr>
              <w:t>η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vertAlign w:val="superscript"/>
              </w:rPr>
              <w:t>2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=.119</w:t>
            </w:r>
          </w:p>
        </w:tc>
      </w:tr>
      <w:tr w:rsidR="002A7D25" w:rsidRPr="000B5781" w14:paraId="5B228D73" w14:textId="77777777" w:rsidTr="0045443D">
        <w:trPr>
          <w:trHeight w:val="465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36BA081E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HAM-D 17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19D64709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3.99 (6.64)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4C6FD978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3.46 (4.46)</w:t>
            </w: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auto"/>
          </w:tcPr>
          <w:p w14:paraId="79F6A915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4.64 (6.04)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auto"/>
          </w:tcPr>
          <w:p w14:paraId="06C17854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6.22 (7.16)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</w:tcPr>
          <w:p w14:paraId="4731DEFE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Cs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i/>
                <w:sz w:val="14"/>
                <w:szCs w:val="14"/>
                <w:lang w:val="en-US"/>
              </w:rPr>
              <w:t>p=</w:t>
            </w:r>
            <w:r w:rsidRPr="000B5781">
              <w:rPr>
                <w:rFonts w:ascii="Arial" w:hAnsi="Arial" w:cs="Arial"/>
                <w:iCs/>
                <w:sz w:val="14"/>
                <w:szCs w:val="14"/>
                <w:lang w:val="en-US"/>
              </w:rPr>
              <w:t xml:space="preserve"> </w:t>
            </w: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.405</w:t>
            </w:r>
          </w:p>
          <w:p w14:paraId="5F44A41E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highlight w:val="yellow"/>
                <w:lang w:val="en-US"/>
              </w:rPr>
            </w:pPr>
            <w:r w:rsidRPr="000B5781">
              <w:rPr>
                <w:rFonts w:ascii="Arial" w:hAnsi="Arial" w:cs="Arial"/>
                <w:iCs/>
                <w:sz w:val="14"/>
                <w:szCs w:val="14"/>
                <w:lang w:val="en-US"/>
              </w:rPr>
              <w:t>(F=.98)</w:t>
            </w:r>
          </w:p>
        </w:tc>
        <w:tc>
          <w:tcPr>
            <w:tcW w:w="824" w:type="dxa"/>
            <w:tcBorders>
              <w:top w:val="nil"/>
              <w:bottom w:val="nil"/>
            </w:tcBorders>
          </w:tcPr>
          <w:p w14:paraId="6758F7AD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</w:rPr>
              <w:t>η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vertAlign w:val="superscript"/>
              </w:rPr>
              <w:t>2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=.027</w:t>
            </w:r>
          </w:p>
        </w:tc>
      </w:tr>
      <w:tr w:rsidR="002A7D25" w:rsidRPr="000B5781" w14:paraId="2F548E41" w14:textId="77777777" w:rsidTr="0045443D">
        <w:trPr>
          <w:trHeight w:val="465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57995A4E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HAM-A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312A40E6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7.25 (9.31)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3D0873DF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6.43 (6.75)</w:t>
            </w: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auto"/>
          </w:tcPr>
          <w:p w14:paraId="08521452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6.07 (7.94)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auto"/>
          </w:tcPr>
          <w:p w14:paraId="4FE24D41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8.34 (9.26)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</w:tcPr>
          <w:p w14:paraId="37BA8AAF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Cs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i/>
                <w:sz w:val="14"/>
                <w:szCs w:val="14"/>
                <w:lang w:val="en-US"/>
              </w:rPr>
              <w:t>p=</w:t>
            </w:r>
            <w:r w:rsidRPr="000B5781">
              <w:rPr>
                <w:rFonts w:ascii="Arial" w:hAnsi="Arial" w:cs="Arial"/>
                <w:iCs/>
                <w:sz w:val="14"/>
                <w:szCs w:val="14"/>
                <w:lang w:val="en-US"/>
              </w:rPr>
              <w:t xml:space="preserve"> </w:t>
            </w: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.699</w:t>
            </w:r>
          </w:p>
          <w:p w14:paraId="0A672DC6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highlight w:val="yellow"/>
                <w:lang w:val="en-US"/>
              </w:rPr>
            </w:pPr>
            <w:r w:rsidRPr="000B5781">
              <w:rPr>
                <w:rFonts w:ascii="Arial" w:hAnsi="Arial" w:cs="Arial"/>
                <w:iCs/>
                <w:sz w:val="14"/>
                <w:szCs w:val="14"/>
                <w:lang w:val="en-US"/>
              </w:rPr>
              <w:t>(F=.48)</w:t>
            </w:r>
          </w:p>
        </w:tc>
        <w:tc>
          <w:tcPr>
            <w:tcW w:w="824" w:type="dxa"/>
            <w:tcBorders>
              <w:top w:val="nil"/>
              <w:bottom w:val="nil"/>
            </w:tcBorders>
          </w:tcPr>
          <w:p w14:paraId="3353C25F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</w:rPr>
              <w:t>η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vertAlign w:val="superscript"/>
              </w:rPr>
              <w:t>2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=.013</w:t>
            </w:r>
          </w:p>
        </w:tc>
      </w:tr>
      <w:tr w:rsidR="002A7D25" w:rsidRPr="000B5781" w14:paraId="1571E350" w14:textId="77777777" w:rsidTr="0045443D">
        <w:trPr>
          <w:trHeight w:val="465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59E221FD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SANS sum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533EC099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3.93 (9.77)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296F97AF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4.84 (5.79)</w:t>
            </w: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auto"/>
          </w:tcPr>
          <w:p w14:paraId="391ACFD8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6.33 (9.71)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auto"/>
          </w:tcPr>
          <w:p w14:paraId="54A45EF2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12.26 (13.12)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</w:tcPr>
          <w:p w14:paraId="40DB3CB6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Cs/>
                <w:sz w:val="14"/>
                <w:szCs w:val="14"/>
                <w:vertAlign w:val="superscript"/>
                <w:lang w:val="en-US"/>
              </w:rPr>
            </w:pPr>
            <w:bookmarkStart w:id="6" w:name="_Hlk92710434"/>
            <w:r w:rsidRPr="000B5781">
              <w:rPr>
                <w:rFonts w:ascii="Arial" w:hAnsi="Arial" w:cs="Arial"/>
                <w:i/>
                <w:sz w:val="14"/>
                <w:szCs w:val="14"/>
                <w:lang w:val="en-US"/>
              </w:rPr>
              <w:t>p=</w:t>
            </w:r>
            <w:r w:rsidRPr="000B5781">
              <w:rPr>
                <w:rFonts w:ascii="Arial" w:hAnsi="Arial" w:cs="Arial"/>
                <w:iCs/>
                <w:sz w:val="14"/>
                <w:szCs w:val="14"/>
                <w:lang w:val="en-US"/>
              </w:rPr>
              <w:t xml:space="preserve"> </w:t>
            </w: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.005</w:t>
            </w:r>
            <w:r w:rsidRPr="000B5781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f</w:t>
            </w:r>
          </w:p>
          <w:p w14:paraId="35B4E0F1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highlight w:val="yellow"/>
                <w:lang w:val="en-US"/>
              </w:rPr>
            </w:pPr>
            <w:r w:rsidRPr="000B5781">
              <w:rPr>
                <w:rFonts w:ascii="Arial" w:hAnsi="Arial" w:cs="Arial"/>
                <w:iCs/>
                <w:sz w:val="14"/>
                <w:szCs w:val="14"/>
                <w:lang w:val="en-US"/>
              </w:rPr>
              <w:t>(H=12.76)</w:t>
            </w:r>
            <w:bookmarkEnd w:id="6"/>
          </w:p>
        </w:tc>
        <w:tc>
          <w:tcPr>
            <w:tcW w:w="824" w:type="dxa"/>
            <w:tcBorders>
              <w:top w:val="nil"/>
              <w:bottom w:val="nil"/>
            </w:tcBorders>
          </w:tcPr>
          <w:p w14:paraId="77265AAF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</w:rPr>
              <w:t>η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vertAlign w:val="superscript"/>
              </w:rPr>
              <w:t>2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=.094</w:t>
            </w:r>
          </w:p>
        </w:tc>
      </w:tr>
      <w:tr w:rsidR="002A7D25" w:rsidRPr="000B5781" w14:paraId="6D3E26B7" w14:textId="77777777" w:rsidTr="0045443D">
        <w:trPr>
          <w:trHeight w:val="465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4D2A31BA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SANS affect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66C29937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1.11 (3.41)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527CBB5B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2.02 (3.93)</w:t>
            </w: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auto"/>
          </w:tcPr>
          <w:p w14:paraId="162C6CE0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1.98 (3.65)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auto"/>
          </w:tcPr>
          <w:p w14:paraId="4159868C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4.09 (4.94)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</w:tcPr>
          <w:p w14:paraId="228B730A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Cs/>
                <w:sz w:val="14"/>
                <w:szCs w:val="14"/>
                <w:vertAlign w:val="superscript"/>
                <w:lang w:val="en-US"/>
              </w:rPr>
            </w:pPr>
            <w:bookmarkStart w:id="7" w:name="_Hlk92710468"/>
            <w:r w:rsidRPr="000B5781">
              <w:rPr>
                <w:rFonts w:ascii="Arial" w:hAnsi="Arial" w:cs="Arial"/>
                <w:i/>
                <w:sz w:val="14"/>
                <w:szCs w:val="14"/>
                <w:lang w:val="en-US"/>
              </w:rPr>
              <w:t>p=</w:t>
            </w:r>
            <w:r w:rsidRPr="000B5781">
              <w:rPr>
                <w:rFonts w:ascii="Arial" w:hAnsi="Arial" w:cs="Arial"/>
                <w:iCs/>
                <w:sz w:val="14"/>
                <w:szCs w:val="14"/>
                <w:lang w:val="en-US"/>
              </w:rPr>
              <w:t xml:space="preserve"> </w:t>
            </w: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.008</w:t>
            </w:r>
            <w:r w:rsidRPr="000B5781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f</w:t>
            </w:r>
          </w:p>
          <w:p w14:paraId="5AC919BA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highlight w:val="yellow"/>
                <w:lang w:val="en-US"/>
              </w:rPr>
            </w:pPr>
            <w:r w:rsidRPr="000B5781">
              <w:rPr>
                <w:rFonts w:ascii="Arial" w:hAnsi="Arial" w:cs="Arial"/>
                <w:iCs/>
                <w:sz w:val="14"/>
                <w:szCs w:val="14"/>
                <w:lang w:val="en-US"/>
              </w:rPr>
              <w:t>(H=11.87)</w:t>
            </w:r>
            <w:bookmarkEnd w:id="7"/>
          </w:p>
        </w:tc>
        <w:tc>
          <w:tcPr>
            <w:tcW w:w="824" w:type="dxa"/>
            <w:tcBorders>
              <w:top w:val="nil"/>
              <w:bottom w:val="nil"/>
            </w:tcBorders>
          </w:tcPr>
          <w:p w14:paraId="6FECDF44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</w:rPr>
              <w:t>η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vertAlign w:val="superscript"/>
              </w:rPr>
              <w:t>2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=.071</w:t>
            </w:r>
          </w:p>
        </w:tc>
      </w:tr>
      <w:tr w:rsidR="002A7D25" w:rsidRPr="000B5781" w14:paraId="18FC923A" w14:textId="77777777" w:rsidTr="0045443D">
        <w:trPr>
          <w:trHeight w:val="465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046033CB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SANS alogia</w:t>
            </w:r>
            <w:r w:rsidRPr="000B5781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79AFA937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.50 (1.32)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62FBA534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.75 (1.31)</w:t>
            </w: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auto"/>
          </w:tcPr>
          <w:p w14:paraId="6AFDB067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1.21 (2.14)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auto"/>
          </w:tcPr>
          <w:p w14:paraId="21654A91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1.37 (2.12)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</w:tcPr>
          <w:p w14:paraId="45EA6CED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Cs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i/>
                <w:sz w:val="14"/>
                <w:szCs w:val="14"/>
                <w:lang w:val="en-US"/>
              </w:rPr>
              <w:t>p=</w:t>
            </w:r>
            <w:r w:rsidRPr="000B5781">
              <w:rPr>
                <w:rFonts w:ascii="Arial" w:hAnsi="Arial" w:cs="Arial"/>
                <w:iCs/>
                <w:sz w:val="14"/>
                <w:szCs w:val="14"/>
                <w:lang w:val="en-US"/>
              </w:rPr>
              <w:t xml:space="preserve"> </w:t>
            </w: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.338</w:t>
            </w:r>
          </w:p>
          <w:p w14:paraId="4D61882E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highlight w:val="yellow"/>
                <w:lang w:val="en-US"/>
              </w:rPr>
            </w:pPr>
            <w:r w:rsidRPr="000B5781">
              <w:rPr>
                <w:rFonts w:ascii="Arial" w:hAnsi="Arial" w:cs="Arial"/>
                <w:iCs/>
                <w:sz w:val="14"/>
                <w:szCs w:val="14"/>
                <w:lang w:val="en-US"/>
              </w:rPr>
              <w:t>(F=1.14)</w:t>
            </w:r>
          </w:p>
        </w:tc>
        <w:tc>
          <w:tcPr>
            <w:tcW w:w="824" w:type="dxa"/>
            <w:tcBorders>
              <w:top w:val="nil"/>
              <w:bottom w:val="nil"/>
            </w:tcBorders>
          </w:tcPr>
          <w:p w14:paraId="31B21C83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</w:rPr>
              <w:t>η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vertAlign w:val="superscript"/>
              </w:rPr>
              <w:t>2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=.031</w:t>
            </w:r>
          </w:p>
        </w:tc>
      </w:tr>
      <w:tr w:rsidR="002A7D25" w:rsidRPr="000B5781" w14:paraId="03273AB8" w14:textId="77777777" w:rsidTr="0045443D">
        <w:trPr>
          <w:trHeight w:val="465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2C827D3C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SANS avolition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250B292F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.70 (1.66)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3837C75E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1.42 (1.79)</w:t>
            </w: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auto"/>
          </w:tcPr>
          <w:p w14:paraId="4EE82C13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1.57 (2.96)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auto"/>
          </w:tcPr>
          <w:p w14:paraId="3BEFC752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3.80 (4.00)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</w:tcPr>
          <w:p w14:paraId="78BE5646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14"/>
                <w:szCs w:val="14"/>
                <w:vertAlign w:val="superscript"/>
                <w:lang w:val="en-US"/>
              </w:rPr>
            </w:pPr>
            <w:bookmarkStart w:id="8" w:name="_Hlk92710500"/>
            <w:r w:rsidRPr="000B5781">
              <w:rPr>
                <w:rFonts w:ascii="Arial" w:hAnsi="Arial" w:cs="Arial"/>
                <w:b/>
                <w:bCs/>
                <w:i/>
                <w:sz w:val="14"/>
                <w:szCs w:val="14"/>
                <w:lang w:val="en-US"/>
              </w:rPr>
              <w:t>p=</w:t>
            </w:r>
            <w:r w:rsidRPr="000B578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.001</w:t>
            </w:r>
            <w:r w:rsidRPr="000B5781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  <w:lang w:val="en-US"/>
              </w:rPr>
              <w:t>g</w:t>
            </w:r>
          </w:p>
          <w:p w14:paraId="3900B231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highlight w:val="yellow"/>
                <w:lang w:val="en-US"/>
              </w:rPr>
            </w:pPr>
            <w:r w:rsidRPr="000B5781">
              <w:rPr>
                <w:rFonts w:ascii="Arial" w:hAnsi="Arial" w:cs="Arial"/>
                <w:iCs/>
                <w:sz w:val="14"/>
                <w:szCs w:val="14"/>
                <w:lang w:val="en-US"/>
              </w:rPr>
              <w:t>(H=16.12)</w:t>
            </w:r>
            <w:bookmarkEnd w:id="8"/>
          </w:p>
        </w:tc>
        <w:tc>
          <w:tcPr>
            <w:tcW w:w="824" w:type="dxa"/>
            <w:tcBorders>
              <w:top w:val="nil"/>
              <w:bottom w:val="nil"/>
            </w:tcBorders>
          </w:tcPr>
          <w:p w14:paraId="6AC0D7E4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</w:rPr>
              <w:t>η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vertAlign w:val="superscript"/>
              </w:rPr>
              <w:t>2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=.140</w:t>
            </w:r>
          </w:p>
        </w:tc>
      </w:tr>
      <w:tr w:rsidR="002A7D25" w:rsidRPr="000B5781" w14:paraId="4D7525B7" w14:textId="77777777" w:rsidTr="0045443D">
        <w:trPr>
          <w:trHeight w:val="465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1304661C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SANS anhedonia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2ACDFBAB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1.60 (3.66)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3B3CA224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1.18 (1.92)</w:t>
            </w: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auto"/>
          </w:tcPr>
          <w:p w14:paraId="202522CF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1.52 (3.18)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auto"/>
          </w:tcPr>
          <w:p w14:paraId="4BB52FF9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3.02 (4.67)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</w:tcPr>
          <w:p w14:paraId="00FE35F5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Cs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i/>
                <w:sz w:val="14"/>
                <w:szCs w:val="14"/>
                <w:lang w:val="en-US"/>
              </w:rPr>
              <w:t>p=</w:t>
            </w:r>
            <w:r w:rsidRPr="000B5781">
              <w:rPr>
                <w:rFonts w:ascii="Arial" w:hAnsi="Arial" w:cs="Arial"/>
                <w:iCs/>
                <w:sz w:val="14"/>
                <w:szCs w:val="14"/>
                <w:lang w:val="en-US"/>
              </w:rPr>
              <w:t xml:space="preserve"> </w:t>
            </w: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.215</w:t>
            </w:r>
          </w:p>
          <w:p w14:paraId="3368AAF5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highlight w:val="yellow"/>
                <w:lang w:val="en-US"/>
              </w:rPr>
            </w:pPr>
            <w:r w:rsidRPr="000B5781">
              <w:rPr>
                <w:rFonts w:ascii="Arial" w:hAnsi="Arial" w:cs="Arial"/>
                <w:iCs/>
                <w:sz w:val="14"/>
                <w:szCs w:val="14"/>
                <w:lang w:val="en-US"/>
              </w:rPr>
              <w:t>(F=1.51)</w:t>
            </w:r>
          </w:p>
        </w:tc>
        <w:tc>
          <w:tcPr>
            <w:tcW w:w="824" w:type="dxa"/>
            <w:tcBorders>
              <w:top w:val="nil"/>
              <w:bottom w:val="nil"/>
            </w:tcBorders>
          </w:tcPr>
          <w:p w14:paraId="51734043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</w:rPr>
              <w:t>η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vertAlign w:val="superscript"/>
              </w:rPr>
              <w:t>2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=.040</w:t>
            </w:r>
          </w:p>
        </w:tc>
      </w:tr>
      <w:tr w:rsidR="002A7D25" w:rsidRPr="000B5781" w14:paraId="0F31BBFD" w14:textId="77777777" w:rsidTr="0045443D">
        <w:trPr>
          <w:trHeight w:val="465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2234B7B2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SAPS sum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5B77F5D0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.81 (1.76)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241E17B6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4.21 (9.08)</w:t>
            </w: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auto"/>
          </w:tcPr>
          <w:p w14:paraId="31807137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3.68 (7.43)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auto"/>
          </w:tcPr>
          <w:p w14:paraId="27842B7D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9.31 (14.03)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</w:tcPr>
          <w:p w14:paraId="14853274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Cs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i/>
                <w:sz w:val="14"/>
                <w:szCs w:val="14"/>
                <w:lang w:val="en-US"/>
              </w:rPr>
              <w:t>p=</w:t>
            </w:r>
            <w:r w:rsidRPr="000B5781">
              <w:rPr>
                <w:rFonts w:ascii="Arial" w:hAnsi="Arial" w:cs="Arial"/>
                <w:iCs/>
                <w:sz w:val="14"/>
                <w:szCs w:val="14"/>
                <w:lang w:val="en-US"/>
              </w:rPr>
              <w:t xml:space="preserve"> </w:t>
            </w: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.166</w:t>
            </w:r>
          </w:p>
          <w:p w14:paraId="54ED5006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highlight w:val="yellow"/>
                <w:lang w:val="en-US"/>
              </w:rPr>
            </w:pPr>
            <w:r w:rsidRPr="000B5781">
              <w:rPr>
                <w:rFonts w:ascii="Arial" w:hAnsi="Arial" w:cs="Arial"/>
                <w:iCs/>
                <w:sz w:val="14"/>
                <w:szCs w:val="14"/>
                <w:lang w:val="en-US"/>
              </w:rPr>
              <w:t>(H=5.08)</w:t>
            </w:r>
          </w:p>
        </w:tc>
        <w:tc>
          <w:tcPr>
            <w:tcW w:w="824" w:type="dxa"/>
            <w:tcBorders>
              <w:top w:val="nil"/>
              <w:bottom w:val="nil"/>
            </w:tcBorders>
          </w:tcPr>
          <w:p w14:paraId="2F23E5C0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</w:rPr>
              <w:t>η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vertAlign w:val="superscript"/>
              </w:rPr>
              <w:t>2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=.095</w:t>
            </w:r>
          </w:p>
        </w:tc>
      </w:tr>
      <w:tr w:rsidR="002A7D25" w:rsidRPr="000B5781" w14:paraId="795DEA65" w14:textId="77777777" w:rsidTr="0045443D">
        <w:trPr>
          <w:trHeight w:val="465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02058619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SAPS hallucinations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28F60E80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.10 (.31)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02971ECC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.42 (1.12)</w:t>
            </w: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auto"/>
          </w:tcPr>
          <w:p w14:paraId="7A851780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.51 (2.75)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auto"/>
          </w:tcPr>
          <w:p w14:paraId="5EE38DD3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1.86 (4.30)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</w:tcPr>
          <w:p w14:paraId="5AC4C007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Cs/>
                <w:sz w:val="14"/>
                <w:szCs w:val="14"/>
                <w:vertAlign w:val="superscript"/>
                <w:lang w:val="en-US"/>
              </w:rPr>
            </w:pPr>
            <w:r w:rsidRPr="000B5781">
              <w:rPr>
                <w:rFonts w:ascii="Arial" w:hAnsi="Arial" w:cs="Arial"/>
                <w:i/>
                <w:sz w:val="14"/>
                <w:szCs w:val="14"/>
                <w:lang w:val="en-US"/>
              </w:rPr>
              <w:t>p=</w:t>
            </w:r>
            <w:r w:rsidRPr="000B5781">
              <w:rPr>
                <w:rFonts w:ascii="Arial" w:hAnsi="Arial" w:cs="Arial"/>
                <w:iCs/>
                <w:sz w:val="14"/>
                <w:szCs w:val="14"/>
                <w:lang w:val="en-US"/>
              </w:rPr>
              <w:t xml:space="preserve"> </w:t>
            </w: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.024</w:t>
            </w:r>
            <w:r w:rsidRPr="000B5781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h</w:t>
            </w:r>
          </w:p>
          <w:p w14:paraId="4907A75B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highlight w:val="yellow"/>
                <w:lang w:val="en-US"/>
              </w:rPr>
            </w:pPr>
            <w:r w:rsidRPr="000B5781">
              <w:rPr>
                <w:rFonts w:ascii="Arial" w:hAnsi="Arial" w:cs="Arial"/>
                <w:iCs/>
                <w:sz w:val="14"/>
                <w:szCs w:val="14"/>
                <w:lang w:val="en-US"/>
              </w:rPr>
              <w:t>(H=9.45)</w:t>
            </w:r>
          </w:p>
        </w:tc>
        <w:tc>
          <w:tcPr>
            <w:tcW w:w="824" w:type="dxa"/>
            <w:tcBorders>
              <w:top w:val="nil"/>
              <w:bottom w:val="nil"/>
            </w:tcBorders>
          </w:tcPr>
          <w:p w14:paraId="45AC2D98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</w:rPr>
              <w:t>η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vertAlign w:val="superscript"/>
              </w:rPr>
              <w:t>2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=.055</w:t>
            </w:r>
          </w:p>
        </w:tc>
      </w:tr>
      <w:tr w:rsidR="002A7D25" w:rsidRPr="000B5781" w14:paraId="62FD138F" w14:textId="77777777" w:rsidTr="0045443D">
        <w:trPr>
          <w:trHeight w:val="465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22F61E27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SAPS delusions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56EF8294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.00 (.00)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3D713B63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1.05 (2.80)</w:t>
            </w: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auto"/>
          </w:tcPr>
          <w:p w14:paraId="3C0013B7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1.03 (2.75)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auto"/>
          </w:tcPr>
          <w:p w14:paraId="6A0129A5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3.34 (5.82)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</w:tcPr>
          <w:p w14:paraId="49A79ACC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Cs/>
                <w:sz w:val="14"/>
                <w:szCs w:val="14"/>
                <w:vertAlign w:val="superscript"/>
                <w:lang w:val="en-US"/>
              </w:rPr>
            </w:pPr>
            <w:r w:rsidRPr="000B5781">
              <w:rPr>
                <w:rFonts w:ascii="Arial" w:hAnsi="Arial" w:cs="Arial"/>
                <w:i/>
                <w:sz w:val="14"/>
                <w:szCs w:val="14"/>
                <w:lang w:val="en-US"/>
              </w:rPr>
              <w:t>p=</w:t>
            </w:r>
            <w:r w:rsidRPr="000B5781">
              <w:rPr>
                <w:rFonts w:ascii="Arial" w:hAnsi="Arial" w:cs="Arial"/>
                <w:iCs/>
                <w:sz w:val="14"/>
                <w:szCs w:val="14"/>
                <w:lang w:val="en-US"/>
              </w:rPr>
              <w:t xml:space="preserve"> </w:t>
            </w: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.006</w:t>
            </w:r>
            <w:r w:rsidRPr="000B5781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f</w:t>
            </w:r>
          </w:p>
          <w:p w14:paraId="3DEA679D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highlight w:val="yellow"/>
                <w:lang w:val="en-US"/>
              </w:rPr>
            </w:pPr>
            <w:r w:rsidRPr="000B5781">
              <w:rPr>
                <w:rFonts w:ascii="Arial" w:hAnsi="Arial" w:cs="Arial"/>
                <w:iCs/>
                <w:sz w:val="14"/>
                <w:szCs w:val="14"/>
                <w:lang w:val="en-US"/>
              </w:rPr>
              <w:t>(H=12.39)</w:t>
            </w:r>
          </w:p>
        </w:tc>
        <w:tc>
          <w:tcPr>
            <w:tcW w:w="824" w:type="dxa"/>
            <w:tcBorders>
              <w:top w:val="nil"/>
              <w:bottom w:val="nil"/>
            </w:tcBorders>
          </w:tcPr>
          <w:p w14:paraId="6495D444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</w:rPr>
              <w:t>η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vertAlign w:val="superscript"/>
              </w:rPr>
              <w:t>2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=.101</w:t>
            </w:r>
          </w:p>
        </w:tc>
      </w:tr>
      <w:tr w:rsidR="002A7D25" w:rsidRPr="000B5781" w14:paraId="22135A46" w14:textId="77777777" w:rsidTr="0045443D">
        <w:trPr>
          <w:trHeight w:val="465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21E45381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 xml:space="preserve">SAPS bizarre </w:t>
            </w:r>
            <w:proofErr w:type="spellStart"/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behaviour</w:t>
            </w:r>
            <w:proofErr w:type="spellEnd"/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4F644DAF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.05 (.22)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560519E6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.26 (.65)</w:t>
            </w: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auto"/>
          </w:tcPr>
          <w:p w14:paraId="1CBF78E7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.05 (.22)</w:t>
            </w:r>
          </w:p>
        </w:tc>
        <w:tc>
          <w:tcPr>
            <w:tcW w:w="1387" w:type="dxa"/>
            <w:tcBorders>
              <w:top w:val="nil"/>
              <w:bottom w:val="nil"/>
            </w:tcBorders>
            <w:shd w:val="clear" w:color="auto" w:fill="auto"/>
          </w:tcPr>
          <w:p w14:paraId="788E026B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.55 (.96)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</w:tcPr>
          <w:p w14:paraId="7AFFAE2A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Cs/>
                <w:sz w:val="14"/>
                <w:szCs w:val="14"/>
                <w:vertAlign w:val="superscript"/>
                <w:lang w:val="en-US"/>
              </w:rPr>
            </w:pPr>
            <w:r w:rsidRPr="000B5781">
              <w:rPr>
                <w:rFonts w:ascii="Arial" w:hAnsi="Arial" w:cs="Arial"/>
                <w:i/>
                <w:sz w:val="14"/>
                <w:szCs w:val="14"/>
                <w:lang w:val="en-US"/>
              </w:rPr>
              <w:t>p=</w:t>
            </w:r>
            <w:r w:rsidRPr="000B5781">
              <w:rPr>
                <w:rFonts w:ascii="Arial" w:hAnsi="Arial" w:cs="Arial"/>
                <w:iCs/>
                <w:sz w:val="14"/>
                <w:szCs w:val="14"/>
                <w:lang w:val="en-US"/>
              </w:rPr>
              <w:t xml:space="preserve"> </w:t>
            </w: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.011</w:t>
            </w:r>
            <w:r w:rsidRPr="000B5781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h</w:t>
            </w:r>
          </w:p>
          <w:p w14:paraId="3DC985A8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highlight w:val="yellow"/>
                <w:lang w:val="en-US"/>
              </w:rPr>
            </w:pPr>
            <w:r w:rsidRPr="000B5781">
              <w:rPr>
                <w:rFonts w:ascii="Arial" w:hAnsi="Arial" w:cs="Arial"/>
                <w:iCs/>
                <w:sz w:val="14"/>
                <w:szCs w:val="14"/>
                <w:lang w:val="en-US"/>
              </w:rPr>
              <w:t>(H=11.12)</w:t>
            </w:r>
          </w:p>
        </w:tc>
        <w:tc>
          <w:tcPr>
            <w:tcW w:w="824" w:type="dxa"/>
            <w:tcBorders>
              <w:top w:val="nil"/>
              <w:bottom w:val="nil"/>
            </w:tcBorders>
          </w:tcPr>
          <w:p w14:paraId="7719565E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</w:rPr>
              <w:t>η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vertAlign w:val="superscript"/>
              </w:rPr>
              <w:t>2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=.116</w:t>
            </w:r>
          </w:p>
        </w:tc>
      </w:tr>
      <w:tr w:rsidR="002A7D25" w:rsidRPr="000B5781" w14:paraId="7DDC29F9" w14:textId="77777777" w:rsidTr="0045443D">
        <w:trPr>
          <w:trHeight w:val="465"/>
        </w:trPr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B7AE84D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SAPS positive FTD</w:t>
            </w:r>
          </w:p>
        </w:tc>
        <w:tc>
          <w:tcPr>
            <w:tcW w:w="1226" w:type="dxa"/>
            <w:tcBorders>
              <w:top w:val="nil"/>
              <w:bottom w:val="single" w:sz="4" w:space="0" w:color="auto"/>
            </w:tcBorders>
          </w:tcPr>
          <w:p w14:paraId="152EA6A5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.65 (1.60)</w:t>
            </w: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</w:tcPr>
          <w:p w14:paraId="39BBC529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2.81 (6.13)</w:t>
            </w: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38778BA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2.08 (3.89)</w:t>
            </w:r>
          </w:p>
        </w:tc>
        <w:tc>
          <w:tcPr>
            <w:tcW w:w="138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F2F78AC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4.30 (7.58)</w:t>
            </w:r>
          </w:p>
        </w:tc>
        <w:tc>
          <w:tcPr>
            <w:tcW w:w="106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B353720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Cs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i/>
                <w:sz w:val="14"/>
                <w:szCs w:val="14"/>
                <w:lang w:val="en-US"/>
              </w:rPr>
              <w:t>p=</w:t>
            </w:r>
            <w:r w:rsidRPr="000B5781">
              <w:rPr>
                <w:rFonts w:ascii="Arial" w:hAnsi="Arial" w:cs="Arial"/>
                <w:iCs/>
                <w:sz w:val="14"/>
                <w:szCs w:val="14"/>
                <w:lang w:val="en-US"/>
              </w:rPr>
              <w:t xml:space="preserve"> </w:t>
            </w:r>
            <w:r w:rsidRPr="000B5781">
              <w:rPr>
                <w:rFonts w:ascii="Arial" w:hAnsi="Arial" w:cs="Arial"/>
                <w:sz w:val="14"/>
                <w:szCs w:val="14"/>
                <w:lang w:val="en-US"/>
              </w:rPr>
              <w:t>.225</w:t>
            </w:r>
          </w:p>
          <w:p w14:paraId="53909BE4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highlight w:val="yellow"/>
                <w:lang w:val="en-US"/>
              </w:rPr>
            </w:pPr>
            <w:r w:rsidRPr="000B5781">
              <w:rPr>
                <w:rFonts w:ascii="Arial" w:hAnsi="Arial" w:cs="Arial"/>
                <w:iCs/>
                <w:sz w:val="14"/>
                <w:szCs w:val="14"/>
                <w:lang w:val="en-US"/>
              </w:rPr>
              <w:t>(H=4.36)</w:t>
            </w:r>
          </w:p>
        </w:tc>
        <w:tc>
          <w:tcPr>
            <w:tcW w:w="824" w:type="dxa"/>
            <w:tcBorders>
              <w:top w:val="nil"/>
              <w:bottom w:val="single" w:sz="4" w:space="0" w:color="auto"/>
            </w:tcBorders>
          </w:tcPr>
          <w:p w14:paraId="6DB96ECA" w14:textId="77777777" w:rsidR="002A7D25" w:rsidRPr="000B5781" w:rsidRDefault="002A7D25" w:rsidP="0045443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</w:rPr>
              <w:t>η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vertAlign w:val="superscript"/>
              </w:rPr>
              <w:t>2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=.055</w:t>
            </w:r>
          </w:p>
        </w:tc>
      </w:tr>
    </w:tbl>
    <w:bookmarkEnd w:id="1"/>
    <w:p w14:paraId="0243398F" w14:textId="77777777" w:rsidR="002A7D25" w:rsidRPr="000B5781" w:rsidRDefault="002A7D25" w:rsidP="002A7D25">
      <w:pPr>
        <w:spacing w:line="240" w:lineRule="auto"/>
        <w:jc w:val="both"/>
        <w:rPr>
          <w:rFonts w:ascii="Arial" w:hAnsi="Arial" w:cs="Arial"/>
          <w:sz w:val="14"/>
          <w:szCs w:val="14"/>
          <w:lang w:val="en-US"/>
        </w:rPr>
      </w:pPr>
      <w:r w:rsidRPr="000B5781">
        <w:rPr>
          <w:rFonts w:ascii="Arial" w:hAnsi="Arial" w:cs="Arial"/>
          <w:sz w:val="14"/>
          <w:szCs w:val="14"/>
          <w:lang w:val="en-US"/>
        </w:rPr>
        <w:t xml:space="preserve">Means and standard deviations (SD) (in brackets) are listed for each group and category. Pairwise comparisons: </w:t>
      </w:r>
      <w:r w:rsidRPr="000B5781">
        <w:rPr>
          <w:rFonts w:ascii="Arial" w:hAnsi="Arial" w:cs="Arial"/>
          <w:sz w:val="14"/>
          <w:szCs w:val="14"/>
          <w:vertAlign w:val="superscript"/>
          <w:lang w:val="en-US"/>
        </w:rPr>
        <w:t>a</w:t>
      </w:r>
      <w:r w:rsidRPr="000B5781">
        <w:rPr>
          <w:rFonts w:ascii="Arial" w:hAnsi="Arial" w:cs="Arial"/>
          <w:sz w:val="14"/>
          <w:szCs w:val="14"/>
          <w:lang w:val="en-US"/>
        </w:rPr>
        <w:t xml:space="preserve">= all clusters significant besides moderately complex and very complex. </w:t>
      </w:r>
      <w:r w:rsidRPr="000B5781">
        <w:rPr>
          <w:rFonts w:ascii="Arial" w:hAnsi="Arial" w:cs="Arial"/>
          <w:sz w:val="14"/>
          <w:szCs w:val="14"/>
          <w:vertAlign w:val="superscript"/>
          <w:lang w:val="en-US"/>
        </w:rPr>
        <w:t>b</w:t>
      </w:r>
      <w:r w:rsidRPr="000B5781">
        <w:rPr>
          <w:rFonts w:ascii="Arial" w:hAnsi="Arial" w:cs="Arial"/>
          <w:sz w:val="14"/>
          <w:szCs w:val="14"/>
          <w:lang w:val="en-US"/>
        </w:rPr>
        <w:t xml:space="preserve">= all clusters significant besides very complex and extremely complex. </w:t>
      </w:r>
      <w:r w:rsidRPr="000B5781">
        <w:rPr>
          <w:rFonts w:ascii="Arial" w:hAnsi="Arial" w:cs="Arial"/>
          <w:sz w:val="14"/>
          <w:szCs w:val="14"/>
          <w:vertAlign w:val="superscript"/>
          <w:lang w:val="en-US"/>
        </w:rPr>
        <w:t>c</w:t>
      </w:r>
      <w:r w:rsidRPr="000B5781">
        <w:rPr>
          <w:rFonts w:ascii="Arial" w:hAnsi="Arial" w:cs="Arial"/>
          <w:sz w:val="14"/>
          <w:szCs w:val="14"/>
          <w:lang w:val="en-US"/>
        </w:rPr>
        <w:t xml:space="preserve">= slightly complex &lt; very complex, extremely complex; moderately complex &lt; extremely complex. </w:t>
      </w:r>
      <w:r w:rsidRPr="000B5781">
        <w:rPr>
          <w:rFonts w:ascii="Arial" w:hAnsi="Arial" w:cs="Arial"/>
          <w:sz w:val="14"/>
          <w:szCs w:val="14"/>
          <w:vertAlign w:val="superscript"/>
          <w:lang w:val="en-US"/>
        </w:rPr>
        <w:t>d</w:t>
      </w:r>
      <w:r w:rsidRPr="000B5781">
        <w:rPr>
          <w:rFonts w:ascii="Arial" w:hAnsi="Arial" w:cs="Arial"/>
          <w:sz w:val="14"/>
          <w:szCs w:val="14"/>
          <w:lang w:val="en-US"/>
        </w:rPr>
        <w:t>= slightly complex &lt; moderately complex.</w:t>
      </w:r>
      <w:r w:rsidRPr="000B5781">
        <w:rPr>
          <w:rFonts w:ascii="Arial" w:hAnsi="Arial" w:cs="Arial"/>
          <w:sz w:val="14"/>
          <w:szCs w:val="14"/>
          <w:vertAlign w:val="superscript"/>
          <w:lang w:val="en-US"/>
        </w:rPr>
        <w:t xml:space="preserve"> e</w:t>
      </w:r>
      <w:r w:rsidRPr="000B5781">
        <w:rPr>
          <w:rFonts w:ascii="Arial" w:hAnsi="Arial" w:cs="Arial"/>
          <w:sz w:val="14"/>
          <w:szCs w:val="14"/>
          <w:lang w:val="en-US"/>
        </w:rPr>
        <w:t xml:space="preserve">= slightly complex &lt; moderately complex, extremely complex. </w:t>
      </w:r>
      <w:r w:rsidRPr="000B5781">
        <w:rPr>
          <w:rFonts w:ascii="Arial" w:hAnsi="Arial" w:cs="Arial"/>
          <w:sz w:val="14"/>
          <w:szCs w:val="14"/>
          <w:vertAlign w:val="superscript"/>
          <w:lang w:val="en-US"/>
        </w:rPr>
        <w:t>f</w:t>
      </w:r>
      <w:r w:rsidRPr="000B5781">
        <w:rPr>
          <w:rFonts w:ascii="Arial" w:hAnsi="Arial" w:cs="Arial"/>
          <w:sz w:val="14"/>
          <w:szCs w:val="14"/>
          <w:lang w:val="en-US"/>
        </w:rPr>
        <w:t>= slightly complex &gt; extremely complex.</w:t>
      </w:r>
      <w:r w:rsidRPr="000B5781">
        <w:rPr>
          <w:rFonts w:ascii="Arial" w:hAnsi="Arial" w:cs="Arial"/>
          <w:sz w:val="14"/>
          <w:szCs w:val="14"/>
          <w:vertAlign w:val="superscript"/>
          <w:lang w:val="en-US"/>
        </w:rPr>
        <w:t xml:space="preserve"> g</w:t>
      </w:r>
      <w:r w:rsidRPr="000B5781">
        <w:rPr>
          <w:rFonts w:ascii="Arial" w:hAnsi="Arial" w:cs="Arial"/>
          <w:sz w:val="14"/>
          <w:szCs w:val="14"/>
          <w:lang w:val="en-US"/>
        </w:rPr>
        <w:t xml:space="preserve">= slightly complex &gt; moderately complex, extremely complex. </w:t>
      </w:r>
      <w:r w:rsidRPr="000B5781">
        <w:rPr>
          <w:rFonts w:ascii="Arial" w:hAnsi="Arial" w:cs="Arial"/>
          <w:sz w:val="14"/>
          <w:szCs w:val="14"/>
          <w:vertAlign w:val="superscript"/>
          <w:lang w:val="en-US"/>
        </w:rPr>
        <w:t>h</w:t>
      </w:r>
      <w:r w:rsidRPr="000B5781">
        <w:rPr>
          <w:rFonts w:ascii="Arial" w:hAnsi="Arial" w:cs="Arial"/>
          <w:sz w:val="14"/>
          <w:szCs w:val="14"/>
          <w:lang w:val="en-US"/>
        </w:rPr>
        <w:t>= slightly complex &gt; moderately complex.</w:t>
      </w:r>
    </w:p>
    <w:p w14:paraId="6803DF6A" w14:textId="77777777" w:rsidR="002A7D25" w:rsidRPr="000B5781" w:rsidRDefault="002A7D25" w:rsidP="002A7D25">
      <w:pPr>
        <w:spacing w:line="240" w:lineRule="auto"/>
        <w:jc w:val="both"/>
        <w:rPr>
          <w:rFonts w:ascii="Arial" w:hAnsi="Arial" w:cs="Arial"/>
          <w:sz w:val="14"/>
          <w:szCs w:val="14"/>
          <w:lang w:val="en-US"/>
        </w:rPr>
      </w:pPr>
      <w:r w:rsidRPr="000B5781">
        <w:rPr>
          <w:rFonts w:ascii="Arial" w:hAnsi="Arial" w:cs="Arial"/>
          <w:sz w:val="14"/>
          <w:szCs w:val="14"/>
          <w:lang w:val="en-US"/>
        </w:rPr>
        <w:t xml:space="preserve">Bold font indicates significant results after correcting for multiple testing (Bonferroni). </w:t>
      </w:r>
    </w:p>
    <w:p w14:paraId="3CFB7DB5" w14:textId="779ED5C0" w:rsidR="00544CE3" w:rsidRPr="002A7D25" w:rsidRDefault="002A7D25" w:rsidP="002A7D25">
      <w:pPr>
        <w:rPr>
          <w:lang w:val="en-GB"/>
        </w:rPr>
      </w:pPr>
      <w:r w:rsidRPr="000B5781">
        <w:rPr>
          <w:rFonts w:ascii="Arial" w:hAnsi="Arial" w:cs="Arial"/>
          <w:sz w:val="14"/>
          <w:szCs w:val="14"/>
          <w:vertAlign w:val="superscript"/>
          <w:lang w:val="en-US"/>
        </w:rPr>
        <w:t xml:space="preserve">1 </w:t>
      </w:r>
      <w:r w:rsidRPr="000B5781">
        <w:rPr>
          <w:rFonts w:ascii="Arial" w:hAnsi="Arial" w:cs="Arial"/>
          <w:sz w:val="14"/>
          <w:szCs w:val="14"/>
          <w:lang w:val="en-US"/>
        </w:rPr>
        <w:t>Sum of correct words.</w:t>
      </w:r>
      <w:bookmarkStart w:id="9" w:name="_Hlk128658127"/>
      <w:r w:rsidRPr="000B5781">
        <w:rPr>
          <w:rFonts w:ascii="Arial" w:hAnsi="Arial" w:cs="Arial"/>
          <w:sz w:val="14"/>
          <w:szCs w:val="14"/>
          <w:lang w:val="en-US"/>
        </w:rPr>
        <w:t xml:space="preserve"> </w:t>
      </w:r>
      <w:r w:rsidRPr="000B5781">
        <w:rPr>
          <w:rFonts w:ascii="Arial" w:hAnsi="Arial" w:cs="Arial"/>
          <w:sz w:val="14"/>
          <w:szCs w:val="14"/>
          <w:vertAlign w:val="superscript"/>
          <w:lang w:val="en-US"/>
        </w:rPr>
        <w:t>2</w:t>
      </w:r>
      <w:r w:rsidRPr="000B5781">
        <w:rPr>
          <w:rFonts w:ascii="Arial" w:hAnsi="Arial" w:cs="Arial"/>
          <w:sz w:val="14"/>
          <w:szCs w:val="14"/>
          <w:lang w:val="en-US"/>
        </w:rPr>
        <w:t xml:space="preserve"> Subscale used for negative FTD</w:t>
      </w:r>
      <w:bookmarkEnd w:id="9"/>
      <w:r w:rsidRPr="000B5781">
        <w:rPr>
          <w:rFonts w:ascii="Arial" w:hAnsi="Arial" w:cs="Arial"/>
          <w:sz w:val="14"/>
          <w:szCs w:val="14"/>
          <w:lang w:val="en-US"/>
        </w:rPr>
        <w:t>.</w:t>
      </w:r>
    </w:p>
    <w:sectPr w:rsidR="00544CE3" w:rsidRPr="002A7D2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D25"/>
    <w:rsid w:val="001D4FCC"/>
    <w:rsid w:val="002451DA"/>
    <w:rsid w:val="002A7D25"/>
    <w:rsid w:val="00485195"/>
    <w:rsid w:val="00EB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B9865"/>
  <w15:chartTrackingRefBased/>
  <w15:docId w15:val="{41D7B2E9-64DC-4E96-A006-0D5B907CC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A7D25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2A7D2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2639</Characters>
  <Application>Microsoft Office Word</Application>
  <DocSecurity>0</DocSecurity>
  <Lines>21</Lines>
  <Paragraphs>6</Paragraphs>
  <ScaleCrop>false</ScaleCrop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Schneider, Katharina</dc:creator>
  <cp:keywords/>
  <dc:description/>
  <cp:lastModifiedBy>Schneider, Katharina</cp:lastModifiedBy>
  <cp:revision>1</cp:revision>
  <dcterms:created xsi:type="dcterms:W3CDTF">2023-04-10T09:06:00Z</dcterms:created>
  <dcterms:modified xsi:type="dcterms:W3CDTF">2023-04-10T09:07:00Z</dcterms:modified>
</cp:coreProperties>
</file>