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A149FE" w14:textId="77777777" w:rsidR="00D55AEA" w:rsidRPr="00AD007A" w:rsidRDefault="00D55AEA" w:rsidP="00AD007A">
      <w:pPr>
        <w:spacing w:after="120" w:line="360" w:lineRule="auto"/>
        <w:rPr>
          <w:rFonts w:ascii="Times New Roman" w:hAnsi="Times New Roman"/>
          <w:b/>
          <w:sz w:val="24"/>
          <w:szCs w:val="24"/>
        </w:rPr>
      </w:pPr>
      <w:r w:rsidRPr="00AD007A">
        <w:rPr>
          <w:rFonts w:ascii="Times New Roman" w:hAnsi="Times New Roman"/>
          <w:b/>
          <w:sz w:val="24"/>
          <w:szCs w:val="24"/>
        </w:rPr>
        <w:t>Performance of objective functions and optimisation procedures for parameter estimation in system biology models</w:t>
      </w:r>
    </w:p>
    <w:p w14:paraId="74A03C88" w14:textId="360064E7" w:rsidR="00AE1111" w:rsidRPr="00AD007A" w:rsidRDefault="006A23DD" w:rsidP="00AD007A">
      <w:pPr>
        <w:spacing w:after="120" w:line="360" w:lineRule="auto"/>
        <w:rPr>
          <w:rFonts w:ascii="Times New Roman" w:hAnsi="Times New Roman"/>
          <w:b/>
          <w:sz w:val="24"/>
          <w:szCs w:val="24"/>
        </w:rPr>
      </w:pPr>
      <w:r>
        <w:rPr>
          <w:rFonts w:ascii="Times New Roman" w:hAnsi="Times New Roman"/>
          <w:b/>
          <w:sz w:val="24"/>
          <w:szCs w:val="24"/>
        </w:rPr>
        <w:t>Supplementary</w:t>
      </w:r>
      <w:r w:rsidR="00AE1111" w:rsidRPr="00AD007A">
        <w:rPr>
          <w:rFonts w:ascii="Times New Roman" w:hAnsi="Times New Roman"/>
          <w:b/>
          <w:sz w:val="24"/>
          <w:szCs w:val="24"/>
        </w:rPr>
        <w:t xml:space="preserve"> </w:t>
      </w:r>
      <w:r>
        <w:rPr>
          <w:rFonts w:ascii="Times New Roman" w:hAnsi="Times New Roman"/>
          <w:b/>
          <w:sz w:val="24"/>
          <w:szCs w:val="24"/>
        </w:rPr>
        <w:t>Methods</w:t>
      </w:r>
      <w:r w:rsidR="00AE1111" w:rsidRPr="00AD007A">
        <w:rPr>
          <w:rFonts w:ascii="Times New Roman" w:hAnsi="Times New Roman"/>
          <w:b/>
          <w:sz w:val="24"/>
          <w:szCs w:val="24"/>
        </w:rPr>
        <w:t xml:space="preserve"> 1</w:t>
      </w:r>
    </w:p>
    <w:p w14:paraId="2CB42A25" w14:textId="77777777" w:rsidR="00FC507D" w:rsidRDefault="00FC507D" w:rsidP="00FC507D">
      <w:pPr>
        <w:spacing w:line="480" w:lineRule="auto"/>
      </w:pPr>
      <w:r w:rsidRPr="0066050E">
        <w:rPr>
          <w:rFonts w:ascii="Times New Roman" w:hAnsi="Times New Roman"/>
          <w:sz w:val="24"/>
        </w:rPr>
        <w:t>Andrea Degasperi</w:t>
      </w:r>
      <w:r w:rsidRPr="006077D2">
        <w:rPr>
          <w:rFonts w:ascii="Times New Roman" w:hAnsi="Times New Roman"/>
          <w:sz w:val="24"/>
          <w:vertAlign w:val="superscript"/>
        </w:rPr>
        <w:t>1,4,a,c</w:t>
      </w:r>
      <w:r w:rsidRPr="0066050E">
        <w:rPr>
          <w:rFonts w:ascii="Times New Roman" w:hAnsi="Times New Roman"/>
          <w:sz w:val="24"/>
        </w:rPr>
        <w:t>, Dirk Fey</w:t>
      </w:r>
      <w:r w:rsidRPr="004824DA">
        <w:rPr>
          <w:rFonts w:ascii="Times New Roman" w:hAnsi="Times New Roman"/>
          <w:sz w:val="24"/>
          <w:vertAlign w:val="superscript"/>
        </w:rPr>
        <w:t>1,3,a</w:t>
      </w:r>
      <w:r w:rsidRPr="006077D2">
        <w:rPr>
          <w:rFonts w:ascii="Times New Roman" w:hAnsi="Times New Roman"/>
          <w:sz w:val="24"/>
        </w:rPr>
        <w:t xml:space="preserve"> </w:t>
      </w:r>
      <w:r>
        <w:rPr>
          <w:rFonts w:ascii="Times New Roman" w:hAnsi="Times New Roman"/>
          <w:sz w:val="24"/>
        </w:rPr>
        <w:t>and Boris N. Kholodenko</w:t>
      </w:r>
      <w:r w:rsidRPr="006077D2">
        <w:rPr>
          <w:rFonts w:ascii="Times New Roman" w:hAnsi="Times New Roman"/>
          <w:sz w:val="24"/>
          <w:vertAlign w:val="superscript"/>
        </w:rPr>
        <w:t>1,2,3</w:t>
      </w:r>
    </w:p>
    <w:p w14:paraId="16C1AAF4" w14:textId="77777777" w:rsidR="00FC507D" w:rsidRPr="0066050E" w:rsidRDefault="00FC507D" w:rsidP="00FC507D">
      <w:pPr>
        <w:spacing w:after="0" w:line="480" w:lineRule="auto"/>
        <w:rPr>
          <w:rFonts w:ascii="Times New Roman" w:hAnsi="Times New Roman"/>
          <w:sz w:val="24"/>
        </w:rPr>
      </w:pPr>
      <w:r w:rsidRPr="0066050E">
        <w:rPr>
          <w:rFonts w:ascii="Times New Roman" w:hAnsi="Times New Roman"/>
          <w:sz w:val="24"/>
        </w:rPr>
        <w:t xml:space="preserve">1 Systems Biology Ireland, University College Dublin, </w:t>
      </w:r>
      <w:r>
        <w:rPr>
          <w:rFonts w:ascii="Times New Roman" w:hAnsi="Times New Roman"/>
          <w:sz w:val="24"/>
        </w:rPr>
        <w:t>Belfield, Dublin, Republic of Ireland</w:t>
      </w:r>
    </w:p>
    <w:p w14:paraId="1EC8207E" w14:textId="77777777" w:rsidR="00FC507D" w:rsidRPr="0066050E" w:rsidRDefault="00FC507D" w:rsidP="00FC507D">
      <w:pPr>
        <w:spacing w:after="0" w:line="480" w:lineRule="auto"/>
        <w:rPr>
          <w:rFonts w:ascii="Times New Roman" w:hAnsi="Times New Roman"/>
          <w:sz w:val="24"/>
        </w:rPr>
      </w:pPr>
      <w:r>
        <w:rPr>
          <w:rFonts w:ascii="Times New Roman" w:hAnsi="Times New Roman"/>
          <w:sz w:val="24"/>
        </w:rPr>
        <w:t>2</w:t>
      </w:r>
      <w:r w:rsidRPr="0066050E">
        <w:rPr>
          <w:rFonts w:ascii="Times New Roman" w:hAnsi="Times New Roman"/>
          <w:sz w:val="24"/>
        </w:rPr>
        <w:t xml:space="preserve"> Conway Institute of Biomolecular &amp; Biomedical Research, University College Dublin, </w:t>
      </w:r>
      <w:r>
        <w:rPr>
          <w:rFonts w:ascii="Times New Roman" w:hAnsi="Times New Roman"/>
          <w:sz w:val="24"/>
        </w:rPr>
        <w:t xml:space="preserve">Belfield, </w:t>
      </w:r>
      <w:r w:rsidRPr="0066050E">
        <w:rPr>
          <w:rFonts w:ascii="Times New Roman" w:hAnsi="Times New Roman"/>
          <w:sz w:val="24"/>
        </w:rPr>
        <w:t xml:space="preserve">Dublin, Republic of Ireland </w:t>
      </w:r>
    </w:p>
    <w:p w14:paraId="7E93510B" w14:textId="77777777" w:rsidR="00FC507D" w:rsidRDefault="00FC507D" w:rsidP="00FC507D">
      <w:pPr>
        <w:spacing w:after="0" w:line="480" w:lineRule="auto"/>
        <w:rPr>
          <w:rFonts w:ascii="Times New Roman" w:hAnsi="Times New Roman"/>
          <w:sz w:val="24"/>
        </w:rPr>
      </w:pPr>
      <w:r>
        <w:rPr>
          <w:rFonts w:ascii="Times New Roman" w:hAnsi="Times New Roman"/>
          <w:sz w:val="24"/>
        </w:rPr>
        <w:t>3</w:t>
      </w:r>
      <w:r w:rsidRPr="0066050E">
        <w:rPr>
          <w:rFonts w:ascii="Times New Roman" w:hAnsi="Times New Roman"/>
          <w:sz w:val="24"/>
        </w:rPr>
        <w:t xml:space="preserve"> School of Medicine and Medical Science, University College Dublin,</w:t>
      </w:r>
      <w:r>
        <w:rPr>
          <w:rFonts w:ascii="Times New Roman" w:hAnsi="Times New Roman"/>
          <w:sz w:val="24"/>
        </w:rPr>
        <w:t xml:space="preserve"> Belfield,</w:t>
      </w:r>
      <w:r w:rsidRPr="0066050E">
        <w:rPr>
          <w:rFonts w:ascii="Times New Roman" w:hAnsi="Times New Roman"/>
          <w:sz w:val="24"/>
        </w:rPr>
        <w:t xml:space="preserve"> Dublin, Republic of Ireland</w:t>
      </w:r>
    </w:p>
    <w:p w14:paraId="749919F0" w14:textId="77777777" w:rsidR="00FC507D" w:rsidRDefault="00FC507D" w:rsidP="00FC507D">
      <w:pPr>
        <w:spacing w:after="0" w:line="480" w:lineRule="auto"/>
        <w:rPr>
          <w:rFonts w:ascii="Times New Roman" w:hAnsi="Times New Roman"/>
          <w:sz w:val="24"/>
        </w:rPr>
      </w:pPr>
      <w:r>
        <w:rPr>
          <w:rFonts w:ascii="Times New Roman" w:hAnsi="Times New Roman"/>
          <w:sz w:val="24"/>
        </w:rPr>
        <w:t xml:space="preserve">4 </w:t>
      </w:r>
      <w:proofErr w:type="spellStart"/>
      <w:r w:rsidRPr="00823CD4">
        <w:rPr>
          <w:rFonts w:ascii="Times New Roman" w:hAnsi="Times New Roman"/>
          <w:sz w:val="24"/>
        </w:rPr>
        <w:t>Wellcome</w:t>
      </w:r>
      <w:proofErr w:type="spellEnd"/>
      <w:r w:rsidRPr="00823CD4">
        <w:rPr>
          <w:rFonts w:ascii="Times New Roman" w:hAnsi="Times New Roman"/>
          <w:sz w:val="24"/>
        </w:rPr>
        <w:t xml:space="preserve"> Trust Sanger Institute, </w:t>
      </w:r>
      <w:proofErr w:type="spellStart"/>
      <w:r w:rsidRPr="00823CD4">
        <w:rPr>
          <w:rFonts w:ascii="Times New Roman" w:hAnsi="Times New Roman"/>
          <w:sz w:val="24"/>
        </w:rPr>
        <w:t>Wellcome</w:t>
      </w:r>
      <w:proofErr w:type="spellEnd"/>
      <w:r w:rsidRPr="00823CD4">
        <w:rPr>
          <w:rFonts w:ascii="Times New Roman" w:hAnsi="Times New Roman"/>
          <w:sz w:val="24"/>
        </w:rPr>
        <w:t xml:space="preserve"> Trust Genome Campus, </w:t>
      </w:r>
      <w:proofErr w:type="spellStart"/>
      <w:r w:rsidRPr="00823CD4">
        <w:rPr>
          <w:rFonts w:ascii="Times New Roman" w:hAnsi="Times New Roman"/>
          <w:sz w:val="24"/>
        </w:rPr>
        <w:t>Hinxton</w:t>
      </w:r>
      <w:proofErr w:type="spellEnd"/>
      <w:r w:rsidRPr="00823CD4">
        <w:rPr>
          <w:rFonts w:ascii="Times New Roman" w:hAnsi="Times New Roman"/>
          <w:sz w:val="24"/>
        </w:rPr>
        <w:t>, Cambridge</w:t>
      </w:r>
      <w:r>
        <w:rPr>
          <w:rFonts w:ascii="Times New Roman" w:hAnsi="Times New Roman"/>
          <w:sz w:val="24"/>
        </w:rPr>
        <w:t>, UK</w:t>
      </w:r>
    </w:p>
    <w:p w14:paraId="308511A3" w14:textId="77777777" w:rsidR="00FC507D" w:rsidRPr="0066050E" w:rsidRDefault="00FC507D" w:rsidP="00FC507D">
      <w:pPr>
        <w:spacing w:after="0" w:line="480" w:lineRule="auto"/>
        <w:rPr>
          <w:rFonts w:ascii="Times New Roman" w:hAnsi="Times New Roman"/>
          <w:sz w:val="24"/>
        </w:rPr>
      </w:pPr>
      <w:proofErr w:type="spellStart"/>
      <w:r>
        <w:rPr>
          <w:rFonts w:ascii="Times New Roman" w:hAnsi="Times New Roman"/>
          <w:sz w:val="24"/>
        </w:rPr>
        <w:t>a</w:t>
      </w:r>
      <w:proofErr w:type="spellEnd"/>
      <w:r>
        <w:rPr>
          <w:rFonts w:ascii="Times New Roman" w:hAnsi="Times New Roman"/>
          <w:sz w:val="24"/>
        </w:rPr>
        <w:t xml:space="preserve"> Equal contribution</w:t>
      </w:r>
    </w:p>
    <w:p w14:paraId="27DC0536" w14:textId="14785204" w:rsidR="00962517" w:rsidRPr="00AD007A" w:rsidRDefault="00962517" w:rsidP="00AD007A">
      <w:pPr>
        <w:spacing w:after="120" w:line="360" w:lineRule="auto"/>
        <w:rPr>
          <w:rFonts w:ascii="Times New Roman" w:hAnsi="Times New Roman"/>
          <w:b/>
          <w:sz w:val="24"/>
          <w:szCs w:val="24"/>
        </w:rPr>
      </w:pPr>
      <w:r w:rsidRPr="00AD007A">
        <w:rPr>
          <w:rFonts w:ascii="Times New Roman" w:hAnsi="Times New Roman"/>
          <w:sz w:val="24"/>
          <w:szCs w:val="24"/>
        </w:rPr>
        <w:t>c Corresponding author, e-mail address: andrea.degasperi@</w:t>
      </w:r>
      <w:r w:rsidR="00FC507D">
        <w:rPr>
          <w:rFonts w:ascii="Times New Roman" w:hAnsi="Times New Roman"/>
          <w:sz w:val="24"/>
          <w:szCs w:val="24"/>
        </w:rPr>
        <w:t>sanger.ac.uk</w:t>
      </w:r>
    </w:p>
    <w:p w14:paraId="3EC0A131" w14:textId="77777777" w:rsidR="00AE1111" w:rsidRPr="00AD007A" w:rsidRDefault="00FE515E" w:rsidP="00AD007A">
      <w:pPr>
        <w:spacing w:after="120" w:line="360" w:lineRule="auto"/>
        <w:rPr>
          <w:rFonts w:ascii="Times New Roman" w:hAnsi="Times New Roman"/>
          <w:b/>
          <w:sz w:val="24"/>
          <w:szCs w:val="24"/>
        </w:rPr>
      </w:pPr>
      <w:r w:rsidRPr="00AD007A">
        <w:rPr>
          <w:rFonts w:ascii="Times New Roman" w:hAnsi="Times New Roman"/>
          <w:b/>
          <w:sz w:val="24"/>
          <w:szCs w:val="24"/>
        </w:rPr>
        <w:t>Index</w:t>
      </w:r>
    </w:p>
    <w:p w14:paraId="7EF4A499" w14:textId="77777777" w:rsidR="00FE515E" w:rsidRPr="00AD007A" w:rsidRDefault="00FE515E" w:rsidP="00AD007A">
      <w:pPr>
        <w:numPr>
          <w:ilvl w:val="0"/>
          <w:numId w:val="6"/>
        </w:numPr>
        <w:spacing w:after="120" w:line="360" w:lineRule="auto"/>
        <w:rPr>
          <w:rFonts w:ascii="Times New Roman" w:hAnsi="Times New Roman"/>
          <w:sz w:val="24"/>
          <w:szCs w:val="24"/>
        </w:rPr>
      </w:pPr>
      <w:r w:rsidRPr="00AD007A">
        <w:rPr>
          <w:rFonts w:ascii="Times New Roman" w:hAnsi="Times New Roman"/>
          <w:sz w:val="24"/>
          <w:szCs w:val="24"/>
        </w:rPr>
        <w:t>Table of Notations</w:t>
      </w:r>
    </w:p>
    <w:p w14:paraId="0A5B6C95" w14:textId="77777777" w:rsidR="00FE515E" w:rsidRPr="00AD007A" w:rsidRDefault="00FE7454" w:rsidP="00AD007A">
      <w:pPr>
        <w:numPr>
          <w:ilvl w:val="0"/>
          <w:numId w:val="6"/>
        </w:numPr>
        <w:spacing w:after="120" w:line="360" w:lineRule="auto"/>
        <w:rPr>
          <w:rFonts w:ascii="Times New Roman" w:hAnsi="Times New Roman"/>
          <w:sz w:val="24"/>
          <w:szCs w:val="24"/>
        </w:rPr>
      </w:pPr>
      <w:r w:rsidRPr="00AD007A">
        <w:rPr>
          <w:rFonts w:ascii="Times New Roman" w:hAnsi="Times New Roman"/>
          <w:sz w:val="24"/>
          <w:szCs w:val="24"/>
        </w:rPr>
        <w:t>Objective functions for parameter estimation in dynamic modelling of signalling pathways using relative data</w:t>
      </w:r>
    </w:p>
    <w:p w14:paraId="7061524A" w14:textId="475F8BA6" w:rsidR="00C4274D" w:rsidRPr="00AD007A" w:rsidRDefault="00C4274D" w:rsidP="00AD007A">
      <w:pPr>
        <w:numPr>
          <w:ilvl w:val="0"/>
          <w:numId w:val="6"/>
        </w:numPr>
        <w:spacing w:after="120" w:line="360" w:lineRule="auto"/>
        <w:rPr>
          <w:rFonts w:ascii="Times New Roman" w:hAnsi="Times New Roman"/>
          <w:sz w:val="24"/>
          <w:szCs w:val="24"/>
        </w:rPr>
      </w:pPr>
      <w:r w:rsidRPr="00AD007A">
        <w:rPr>
          <w:rFonts w:ascii="Times New Roman" w:hAnsi="Times New Roman"/>
          <w:sz w:val="24"/>
          <w:szCs w:val="24"/>
        </w:rPr>
        <w:t>Issues with counting function evaluations, termination criteria and time-to-convergence</w:t>
      </w:r>
    </w:p>
    <w:p w14:paraId="377D468A" w14:textId="010985EF" w:rsidR="00AD007A" w:rsidRPr="00AD007A" w:rsidRDefault="00AD007A" w:rsidP="00AD007A">
      <w:pPr>
        <w:numPr>
          <w:ilvl w:val="0"/>
          <w:numId w:val="6"/>
        </w:numPr>
        <w:spacing w:after="120" w:line="360" w:lineRule="auto"/>
        <w:rPr>
          <w:rFonts w:ascii="Times New Roman" w:hAnsi="Times New Roman"/>
          <w:sz w:val="24"/>
          <w:szCs w:val="24"/>
        </w:rPr>
      </w:pPr>
      <w:r w:rsidRPr="00AD007A">
        <w:rPr>
          <w:rFonts w:ascii="Times New Roman" w:hAnsi="Times New Roman"/>
          <w:sz w:val="24"/>
          <w:szCs w:val="24"/>
        </w:rPr>
        <w:t>Acceptable parameter estimates can be reached long before the algorithms terminate</w:t>
      </w:r>
    </w:p>
    <w:p w14:paraId="609EC9A2" w14:textId="77777777" w:rsidR="00FE515E" w:rsidRPr="00AD007A" w:rsidRDefault="00FE515E" w:rsidP="00AD007A">
      <w:pPr>
        <w:numPr>
          <w:ilvl w:val="0"/>
          <w:numId w:val="6"/>
        </w:numPr>
        <w:spacing w:after="120" w:line="360" w:lineRule="auto"/>
        <w:rPr>
          <w:rFonts w:ascii="Times New Roman" w:hAnsi="Times New Roman"/>
          <w:sz w:val="24"/>
          <w:szCs w:val="24"/>
        </w:rPr>
      </w:pPr>
      <w:r w:rsidRPr="00AD007A">
        <w:rPr>
          <w:rFonts w:ascii="Times New Roman" w:hAnsi="Times New Roman"/>
          <w:sz w:val="24"/>
          <w:szCs w:val="24"/>
        </w:rPr>
        <w:t>Estimation of the scaling factors before optimisation</w:t>
      </w:r>
    </w:p>
    <w:p w14:paraId="46AA234B" w14:textId="77777777" w:rsidR="00FE515E" w:rsidRPr="00AD007A" w:rsidRDefault="00FE515E" w:rsidP="00AD007A">
      <w:pPr>
        <w:numPr>
          <w:ilvl w:val="0"/>
          <w:numId w:val="6"/>
        </w:numPr>
        <w:spacing w:after="120" w:line="360" w:lineRule="auto"/>
        <w:rPr>
          <w:rFonts w:ascii="Times New Roman" w:hAnsi="Times New Roman"/>
          <w:sz w:val="24"/>
          <w:szCs w:val="24"/>
        </w:rPr>
      </w:pPr>
      <w:r w:rsidRPr="00AD007A">
        <w:rPr>
          <w:rFonts w:ascii="Times New Roman" w:hAnsi="Times New Roman"/>
          <w:sz w:val="24"/>
          <w:szCs w:val="24"/>
        </w:rPr>
        <w:t xml:space="preserve">Details of GLSDC and </w:t>
      </w:r>
      <w:proofErr w:type="spellStart"/>
      <w:r w:rsidRPr="00AD007A">
        <w:rPr>
          <w:rFonts w:ascii="Times New Roman" w:hAnsi="Times New Roman"/>
          <w:sz w:val="24"/>
          <w:szCs w:val="24"/>
        </w:rPr>
        <w:t>LevMar</w:t>
      </w:r>
      <w:proofErr w:type="spellEnd"/>
      <w:r w:rsidRPr="00AD007A">
        <w:rPr>
          <w:rFonts w:ascii="Times New Roman" w:hAnsi="Times New Roman"/>
          <w:sz w:val="24"/>
          <w:szCs w:val="24"/>
        </w:rPr>
        <w:t xml:space="preserve"> optimisation algorithms</w:t>
      </w:r>
    </w:p>
    <w:p w14:paraId="0818CD1D" w14:textId="77777777" w:rsidR="00FE515E" w:rsidRPr="00AD007A" w:rsidRDefault="00FE515E" w:rsidP="00AD007A">
      <w:pPr>
        <w:spacing w:after="120" w:line="360" w:lineRule="auto"/>
        <w:rPr>
          <w:rFonts w:ascii="Times New Roman" w:hAnsi="Times New Roman"/>
          <w:sz w:val="24"/>
          <w:szCs w:val="24"/>
        </w:rPr>
      </w:pPr>
    </w:p>
    <w:p w14:paraId="3A819559" w14:textId="77777777" w:rsidR="00962517" w:rsidRPr="00AD007A" w:rsidRDefault="00962517" w:rsidP="00AD007A">
      <w:pPr>
        <w:numPr>
          <w:ilvl w:val="0"/>
          <w:numId w:val="7"/>
        </w:numPr>
        <w:spacing w:after="120" w:line="360" w:lineRule="auto"/>
        <w:rPr>
          <w:rFonts w:ascii="Times New Roman" w:hAnsi="Times New Roman"/>
          <w:b/>
          <w:sz w:val="24"/>
          <w:szCs w:val="24"/>
        </w:rPr>
      </w:pPr>
      <w:r w:rsidRPr="00AD007A">
        <w:rPr>
          <w:rFonts w:ascii="Times New Roman" w:hAnsi="Times New Roman"/>
          <w:b/>
          <w:sz w:val="24"/>
          <w:szCs w:val="24"/>
        </w:rPr>
        <w:t>Table of Notations</w:t>
      </w:r>
    </w:p>
    <w:p w14:paraId="184B3992" w14:textId="77777777" w:rsidR="00962517" w:rsidRPr="00AD007A" w:rsidRDefault="00962517" w:rsidP="00AD007A">
      <w:pPr>
        <w:spacing w:after="120" w:line="36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7786"/>
      </w:tblGrid>
      <w:tr w:rsidR="00962517" w:rsidRPr="00AD007A" w14:paraId="0F6D8197" w14:textId="77777777" w:rsidTr="004B60AF">
        <w:tc>
          <w:tcPr>
            <w:tcW w:w="1242" w:type="dxa"/>
            <w:shd w:val="clear" w:color="auto" w:fill="auto"/>
          </w:tcPr>
          <w:p w14:paraId="18EC5F66" w14:textId="77777777" w:rsidR="00962517" w:rsidRPr="00AD007A" w:rsidRDefault="00636DF8" w:rsidP="00AD007A">
            <w:pPr>
              <w:spacing w:after="120" w:line="360" w:lineRule="auto"/>
              <w:rPr>
                <w:rFonts w:ascii="Times New Roman" w:hAnsi="Times New Roman"/>
                <w:sz w:val="24"/>
                <w:szCs w:val="24"/>
              </w:rPr>
            </w:pPr>
            <m:oMathPara>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oMath>
            </m:oMathPara>
          </w:p>
        </w:tc>
        <w:tc>
          <w:tcPr>
            <w:tcW w:w="8000" w:type="dxa"/>
            <w:shd w:val="clear" w:color="auto" w:fill="auto"/>
          </w:tcPr>
          <w:p w14:paraId="3F1478DD" w14:textId="77777777" w:rsidR="00962517" w:rsidRPr="00AD007A" w:rsidRDefault="00962517" w:rsidP="00AD007A">
            <w:pPr>
              <w:spacing w:after="120" w:line="360" w:lineRule="auto"/>
              <w:rPr>
                <w:rFonts w:ascii="Times New Roman" w:hAnsi="Times New Roman"/>
                <w:sz w:val="24"/>
                <w:szCs w:val="24"/>
              </w:rPr>
            </w:pPr>
            <w:r w:rsidRPr="00AD007A">
              <w:rPr>
                <w:rFonts w:ascii="Times New Roman" w:hAnsi="Times New Roman"/>
                <w:sz w:val="24"/>
                <w:szCs w:val="24"/>
              </w:rPr>
              <w:t xml:space="preserve">Data point of observable </w:t>
            </w:r>
            <m:oMath>
              <m:r>
                <w:rPr>
                  <w:rFonts w:ascii="Cambria Math" w:hAnsi="Cambria Math"/>
                  <w:sz w:val="24"/>
                  <w:szCs w:val="24"/>
                </w:rPr>
                <m:t>k∈K</m:t>
              </m:r>
            </m:oMath>
            <w:r w:rsidRPr="00AD007A">
              <w:rPr>
                <w:rFonts w:ascii="Times New Roman" w:hAnsi="Times New Roman"/>
                <w:sz w:val="24"/>
                <w:szCs w:val="24"/>
              </w:rPr>
              <w:t>, measured in condition</w:t>
            </w:r>
            <w:r w:rsidR="00A2635E" w:rsidRPr="00AD007A">
              <w:rPr>
                <w:rFonts w:ascii="Times New Roman" w:hAnsi="Times New Roman"/>
                <w:sz w:val="24"/>
                <w:szCs w:val="24"/>
              </w:rPr>
              <w:t xml:space="preserve"> (or time point)</w:t>
            </w:r>
            <w:r w:rsidRPr="00AD007A">
              <w:rPr>
                <w:rFonts w:ascii="Times New Roman" w:hAnsi="Times New Roman"/>
                <w:sz w:val="24"/>
                <w:szCs w:val="24"/>
              </w:rPr>
              <w:t xml:space="preserve"> </w:t>
            </w:r>
            <m:oMath>
              <m:r>
                <w:rPr>
                  <w:rFonts w:ascii="Cambria Math" w:hAnsi="Cambria Math"/>
                  <w:sz w:val="24"/>
                  <w:szCs w:val="24"/>
                </w:rPr>
                <m:t>i∈I</m:t>
              </m:r>
            </m:oMath>
            <w:r w:rsidRPr="00AD007A">
              <w:rPr>
                <w:rFonts w:ascii="Times New Roman" w:hAnsi="Times New Roman"/>
                <w:sz w:val="24"/>
                <w:szCs w:val="24"/>
              </w:rPr>
              <w:t xml:space="preserve"> in the biological replicate </w:t>
            </w:r>
            <m:oMath>
              <m:r>
                <w:rPr>
                  <w:rFonts w:ascii="Cambria Math" w:hAnsi="Cambria Math"/>
                  <w:sz w:val="24"/>
                  <w:szCs w:val="24"/>
                </w:rPr>
                <m:t>j∈J</m:t>
              </m:r>
            </m:oMath>
            <w:r w:rsidRPr="00AD007A">
              <w:rPr>
                <w:rFonts w:ascii="Times New Roman" w:hAnsi="Times New Roman"/>
                <w:sz w:val="24"/>
                <w:szCs w:val="24"/>
              </w:rPr>
              <w:t xml:space="preserve">. </w:t>
            </w:r>
            <w:r w:rsidR="00342EBB" w:rsidRPr="00AD007A">
              <w:rPr>
                <w:rFonts w:ascii="Times New Roman" w:hAnsi="Times New Roman"/>
                <w:sz w:val="24"/>
                <w:szCs w:val="24"/>
              </w:rPr>
              <w:t xml:space="preserve">Biological replicates are normalised, i.e. made comparable across the index </w:t>
            </w:r>
            <m:oMath>
              <m:r>
                <w:rPr>
                  <w:rFonts w:ascii="Cambria Math" w:hAnsi="Cambria Math"/>
                  <w:sz w:val="24"/>
                  <w:szCs w:val="24"/>
                </w:rPr>
                <m:t>j</m:t>
              </m:r>
            </m:oMath>
            <w:r w:rsidR="00052AAA" w:rsidRPr="00AD007A">
              <w:rPr>
                <w:rFonts w:ascii="Times New Roman" w:hAnsi="Times New Roman"/>
                <w:sz w:val="24"/>
                <w:szCs w:val="24"/>
              </w:rPr>
              <w:t>.</w:t>
            </w:r>
          </w:p>
        </w:tc>
      </w:tr>
      <w:tr w:rsidR="00962517" w:rsidRPr="00AD007A" w14:paraId="067544F8" w14:textId="77777777" w:rsidTr="004B60AF">
        <w:tc>
          <w:tcPr>
            <w:tcW w:w="1242" w:type="dxa"/>
            <w:shd w:val="clear" w:color="auto" w:fill="auto"/>
          </w:tcPr>
          <w:p w14:paraId="77114662" w14:textId="77777777" w:rsidR="00962517" w:rsidRPr="00AD007A" w:rsidRDefault="00636DF8" w:rsidP="00AD007A">
            <w:pPr>
              <w:spacing w:after="120" w:line="360" w:lineRule="auto"/>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oMath>
            </m:oMathPara>
          </w:p>
        </w:tc>
        <w:tc>
          <w:tcPr>
            <w:tcW w:w="8000" w:type="dxa"/>
            <w:shd w:val="clear" w:color="auto" w:fill="auto"/>
          </w:tcPr>
          <w:p w14:paraId="6CC61735" w14:textId="77777777" w:rsidR="00962517" w:rsidRPr="00AD007A" w:rsidRDefault="00962517" w:rsidP="00AD007A">
            <w:pPr>
              <w:spacing w:after="120" w:line="360" w:lineRule="auto"/>
              <w:rPr>
                <w:rFonts w:ascii="Times New Roman" w:hAnsi="Times New Roman"/>
                <w:sz w:val="24"/>
                <w:szCs w:val="24"/>
              </w:rPr>
            </w:pPr>
            <w:r w:rsidRPr="00AD007A">
              <w:rPr>
                <w:rFonts w:ascii="Times New Roman" w:hAnsi="Times New Roman"/>
                <w:sz w:val="24"/>
                <w:szCs w:val="24"/>
              </w:rPr>
              <w:t xml:space="preserve">Simulated concentration of observable </w:t>
            </w:r>
            <m:oMath>
              <m:r>
                <w:rPr>
                  <w:rFonts w:ascii="Cambria Math" w:hAnsi="Cambria Math"/>
                  <w:sz w:val="24"/>
                  <w:szCs w:val="24"/>
                </w:rPr>
                <m:t>k∈K</m:t>
              </m:r>
            </m:oMath>
            <w:r w:rsidRPr="00AD007A">
              <w:rPr>
                <w:rFonts w:ascii="Times New Roman" w:hAnsi="Times New Roman"/>
                <w:sz w:val="24"/>
                <w:szCs w:val="24"/>
              </w:rPr>
              <w:t xml:space="preserve"> in condition</w:t>
            </w:r>
            <w:r w:rsidR="00A2635E" w:rsidRPr="00AD007A">
              <w:rPr>
                <w:rFonts w:ascii="Times New Roman" w:hAnsi="Times New Roman"/>
                <w:sz w:val="24"/>
                <w:szCs w:val="24"/>
              </w:rPr>
              <w:t xml:space="preserve"> (or time point)</w:t>
            </w:r>
            <w:r w:rsidRPr="00AD007A">
              <w:rPr>
                <w:rFonts w:ascii="Times New Roman" w:hAnsi="Times New Roman"/>
                <w:sz w:val="24"/>
                <w:szCs w:val="24"/>
              </w:rPr>
              <w:t xml:space="preserve"> </w:t>
            </w:r>
            <m:oMath>
              <m:r>
                <w:rPr>
                  <w:rFonts w:ascii="Cambria Math" w:hAnsi="Cambria Math"/>
                  <w:sz w:val="24"/>
                  <w:szCs w:val="24"/>
                </w:rPr>
                <m:t>i∈I</m:t>
              </m:r>
            </m:oMath>
            <w:r w:rsidRPr="00AD007A">
              <w:rPr>
                <w:rFonts w:ascii="Times New Roman" w:hAnsi="Times New Roman"/>
                <w:sz w:val="24"/>
                <w:szCs w:val="24"/>
              </w:rPr>
              <w:t>, using parameter set</w:t>
            </w:r>
            <w:r w:rsidR="005D4CD7" w:rsidRPr="00AD007A">
              <w:rPr>
                <w:rFonts w:ascii="Times New Roman" w:hAnsi="Times New Roman"/>
              </w:rPr>
              <w:t xml:space="preserve"> </w:t>
            </w:r>
            <m:oMath>
              <m:r>
                <w:rPr>
                  <w:rFonts w:ascii="Cambria Math" w:hAnsi="Cambria Math"/>
                </w:rPr>
                <m:t>θ</m:t>
              </m:r>
            </m:oMath>
            <w:r w:rsidRPr="00AD007A">
              <w:rPr>
                <w:rFonts w:ascii="Times New Roman" w:hAnsi="Times New Roman"/>
                <w:sz w:val="24"/>
                <w:szCs w:val="24"/>
              </w:rPr>
              <w:t>.</w:t>
            </w:r>
          </w:p>
        </w:tc>
      </w:tr>
      <w:tr w:rsidR="00A2635E" w:rsidRPr="00AD007A" w14:paraId="3F193780" w14:textId="77777777" w:rsidTr="004B60AF">
        <w:tc>
          <w:tcPr>
            <w:tcW w:w="1242" w:type="dxa"/>
            <w:shd w:val="clear" w:color="auto" w:fill="auto"/>
          </w:tcPr>
          <w:p w14:paraId="5BE3832F" w14:textId="77777777" w:rsidR="00A2635E" w:rsidRPr="00AD007A" w:rsidRDefault="00636DF8" w:rsidP="00AD007A">
            <w:pPr>
              <w:spacing w:after="120" w:line="360" w:lineRule="auto"/>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k</m:t>
                    </m:r>
                  </m:sub>
                </m:sSub>
              </m:oMath>
            </m:oMathPara>
          </w:p>
        </w:tc>
        <w:tc>
          <w:tcPr>
            <w:tcW w:w="8000" w:type="dxa"/>
            <w:shd w:val="clear" w:color="auto" w:fill="auto"/>
          </w:tcPr>
          <w:p w14:paraId="422C788B" w14:textId="77777777" w:rsidR="00A2635E" w:rsidRPr="00AD007A" w:rsidRDefault="00A2635E" w:rsidP="00AD007A">
            <w:pPr>
              <w:spacing w:after="120" w:line="360" w:lineRule="auto"/>
              <w:rPr>
                <w:rFonts w:ascii="Times New Roman" w:hAnsi="Times New Roman"/>
                <w:sz w:val="24"/>
                <w:szCs w:val="24"/>
              </w:rPr>
            </w:pPr>
            <w:r w:rsidRPr="00AD007A">
              <w:rPr>
                <w:rFonts w:ascii="Times New Roman" w:hAnsi="Times New Roman"/>
                <w:sz w:val="24"/>
                <w:szCs w:val="24"/>
              </w:rPr>
              <w:t xml:space="preserve">Scaling factor </w:t>
            </w:r>
            <w:r w:rsidR="005D4CD7" w:rsidRPr="00AD007A">
              <w:rPr>
                <w:rFonts w:ascii="Times New Roman" w:hAnsi="Times New Roman"/>
                <w:sz w:val="24"/>
                <w:szCs w:val="24"/>
              </w:rPr>
              <w:t>that converts the absolute unit</w:t>
            </w:r>
            <w:r w:rsidRPr="00AD007A">
              <w:rPr>
                <w:rFonts w:ascii="Times New Roman" w:hAnsi="Times New Roman"/>
                <w:sz w:val="24"/>
                <w:szCs w:val="24"/>
              </w:rPr>
              <w:t xml:space="preserve">s of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oMath>
            <w:r w:rsidR="00342EBB" w:rsidRPr="00AD007A">
              <w:rPr>
                <w:rFonts w:ascii="Times New Roman" w:hAnsi="Times New Roman"/>
                <w:sz w:val="24"/>
                <w:szCs w:val="24"/>
              </w:rPr>
              <w:t xml:space="preserve"> </w:t>
            </w:r>
            <w:r w:rsidRPr="00AD007A">
              <w:rPr>
                <w:rFonts w:ascii="Times New Roman" w:hAnsi="Times New Roman"/>
                <w:sz w:val="24"/>
                <w:szCs w:val="24"/>
              </w:rPr>
              <w:t>to the relative units of</w:t>
            </w:r>
            <m:oMath>
              <m:r>
                <m:rPr>
                  <m:sty m:val="p"/>
                </m:rPr>
                <w:rPr>
                  <w:rFonts w:ascii="Cambria Math" w:hAnsi="Cambria Math"/>
                  <w:sz w:val="24"/>
                  <w:szCs w:val="24"/>
                </w:rPr>
                <w:br/>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oMath>
            <w:r w:rsidRPr="00AD007A">
              <w:rPr>
                <w:rFonts w:ascii="Times New Roman" w:hAnsi="Times New Roman"/>
                <w:sz w:val="24"/>
                <w:szCs w:val="24"/>
              </w:rPr>
              <w:t xml:space="preserve">. A different scaling factor is assumed for each observable </w:t>
            </w:r>
            <m:oMath>
              <m:r>
                <w:rPr>
                  <w:rFonts w:ascii="Cambria Math" w:hAnsi="Cambria Math"/>
                  <w:sz w:val="24"/>
                  <w:szCs w:val="24"/>
                </w:rPr>
                <m:t>k∈K</m:t>
              </m:r>
            </m:oMath>
            <w:r w:rsidRPr="00AD007A">
              <w:rPr>
                <w:rFonts w:ascii="Times New Roman" w:hAnsi="Times New Roman"/>
                <w:sz w:val="24"/>
                <w:szCs w:val="24"/>
              </w:rPr>
              <w:t>.</w:t>
            </w:r>
          </w:p>
        </w:tc>
      </w:tr>
    </w:tbl>
    <w:p w14:paraId="4572FC85" w14:textId="77777777" w:rsidR="00962517" w:rsidRPr="00AD007A" w:rsidRDefault="00962517" w:rsidP="00AD007A">
      <w:pPr>
        <w:spacing w:after="120" w:line="360" w:lineRule="auto"/>
        <w:jc w:val="both"/>
        <w:rPr>
          <w:rFonts w:ascii="Times New Roman" w:hAnsi="Times New Roman"/>
          <w:sz w:val="24"/>
          <w:szCs w:val="24"/>
        </w:rPr>
      </w:pPr>
    </w:p>
    <w:p w14:paraId="674E5E0B" w14:textId="77777777" w:rsidR="009269D8" w:rsidRPr="00AD007A" w:rsidRDefault="00FE7454" w:rsidP="00AD007A">
      <w:pPr>
        <w:numPr>
          <w:ilvl w:val="0"/>
          <w:numId w:val="7"/>
        </w:numPr>
        <w:spacing w:after="120" w:line="360" w:lineRule="auto"/>
        <w:jc w:val="both"/>
        <w:rPr>
          <w:rFonts w:ascii="Times New Roman" w:hAnsi="Times New Roman"/>
          <w:b/>
          <w:sz w:val="24"/>
          <w:szCs w:val="24"/>
        </w:rPr>
      </w:pPr>
      <w:r w:rsidRPr="00AD007A">
        <w:rPr>
          <w:rFonts w:ascii="Times New Roman" w:hAnsi="Times New Roman"/>
          <w:b/>
          <w:sz w:val="24"/>
        </w:rPr>
        <w:t>Objective functions for parameter estimation in dynamic modelling of signalling pathways using relative data</w:t>
      </w:r>
    </w:p>
    <w:p w14:paraId="447AC322" w14:textId="77777777" w:rsidR="00962517" w:rsidRPr="00AD007A" w:rsidRDefault="00962517" w:rsidP="00AD007A">
      <w:pPr>
        <w:spacing w:after="120" w:line="360" w:lineRule="auto"/>
        <w:jc w:val="both"/>
        <w:rPr>
          <w:rFonts w:ascii="Times New Roman" w:hAnsi="Times New Roman"/>
          <w:b/>
          <w:sz w:val="24"/>
          <w:szCs w:val="24"/>
        </w:rPr>
      </w:pPr>
    </w:p>
    <w:p w14:paraId="349CC1D9" w14:textId="4C3046B9" w:rsidR="00401DC3" w:rsidRPr="00AD007A" w:rsidRDefault="00401DC3" w:rsidP="00AD007A">
      <w:pPr>
        <w:spacing w:after="120" w:line="360" w:lineRule="auto"/>
        <w:rPr>
          <w:rFonts w:ascii="Times New Roman" w:hAnsi="Times New Roman"/>
          <w:sz w:val="24"/>
        </w:rPr>
      </w:pPr>
      <w:r w:rsidRPr="00AD007A">
        <w:rPr>
          <w:rFonts w:ascii="Times New Roman" w:hAnsi="Times New Roman"/>
          <w:sz w:val="24"/>
        </w:rPr>
        <w:t>Relative data are the most common type of experimental data (e.g., Western blotting</w:t>
      </w:r>
      <w:bookmarkStart w:id="0" w:name="_GoBack"/>
      <w:r w:rsidRPr="00AD007A">
        <w:rPr>
          <w:rFonts w:ascii="Times New Roman" w:hAnsi="Times New Roman"/>
          <w:sz w:val="24"/>
        </w:rPr>
        <w:fldChar w:fldCharType="begin">
          <w:fldData xml:space="preserve">PEVuZE5vdGU+PENpdGU+PEF1dGhvcj5CdXJuZXR0ZTwvQXV0aG9yPjxZZWFyPjE5ODE8L1llYXI+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bCBBY2FkIFNjaSBVIFMgQTwvZnVsbC10aXRsZT48YWJici0xPlByb2NlZWRpbmdzIG9mIHRoZSBO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</w:fldData>
        </w:fldChar>
      </w:r>
      <w:r w:rsidR="00636DF8">
        <w:rPr>
          <w:rFonts w:ascii="Times New Roman" w:hAnsi="Times New Roman"/>
          <w:sz w:val="24"/>
        </w:rPr>
        <w:instrText xml:space="preserve"> ADDIN EN.CITE </w:instrText>
      </w:r>
      <w:r w:rsidR="00636DF8">
        <w:rPr>
          <w:rFonts w:ascii="Times New Roman" w:hAnsi="Times New Roman"/>
          <w:sz w:val="24"/>
        </w:rPr>
        <w:fldChar w:fldCharType="begin">
          <w:fldData xml:space="preserve">PEVuZE5vdGU+PENpdGU+PEF1dGhvcj5CdXJuZXR0ZTwvQXV0aG9yPjxZZWFyPjE5ODE8L1llYXI+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bCBBY2FkIFNjaSBVIFMgQTwvZnVsbC10aXRsZT48YWJici0xPlByb2NlZWRpbmdzIG9mIHRoZSBO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</w:fldData>
        </w:fldChar>
      </w:r>
      <w:r w:rsidR="00636DF8">
        <w:rPr>
          <w:rFonts w:ascii="Times New Roman" w:hAnsi="Times New Roman"/>
          <w:sz w:val="24"/>
        </w:rPr>
        <w:instrText xml:space="preserve"> ADDIN EN.CITE.DATA </w:instrText>
      </w:r>
      <w:r w:rsidR="00636DF8">
        <w:rPr>
          <w:rFonts w:ascii="Times New Roman" w:hAnsi="Times New Roman"/>
          <w:sz w:val="24"/>
        </w:rPr>
      </w:r>
      <w:r w:rsidR="00636DF8">
        <w:rPr>
          <w:rFonts w:ascii="Times New Roman" w:hAnsi="Times New Roman"/>
          <w:sz w:val="24"/>
        </w:rPr>
        <w:fldChar w:fldCharType="end"/>
      </w:r>
      <w:r w:rsidRPr="00AD007A">
        <w:rPr>
          <w:rFonts w:ascii="Times New Roman" w:hAnsi="Times New Roman"/>
          <w:sz w:val="24"/>
        </w:rPr>
        <w:fldChar w:fldCharType="separate"/>
      </w:r>
      <w:r w:rsidR="00636DF8" w:rsidRPr="00636DF8">
        <w:rPr>
          <w:rFonts w:ascii="Times New Roman" w:hAnsi="Times New Roman"/>
          <w:noProof/>
          <w:sz w:val="24"/>
          <w:vertAlign w:val="superscript"/>
        </w:rPr>
        <w:t>1,2</w:t>
      </w:r>
      <w:r w:rsidRPr="00AD007A">
        <w:rPr>
          <w:rFonts w:ascii="Times New Roman" w:hAnsi="Times New Roman"/>
          <w:sz w:val="24"/>
        </w:rPr>
        <w:fldChar w:fldCharType="end"/>
      </w:r>
      <w:bookmarkEnd w:id="0"/>
      <w:r w:rsidRPr="00AD007A">
        <w:rPr>
          <w:rFonts w:ascii="Times New Roman" w:hAnsi="Times New Roman"/>
          <w:sz w:val="24"/>
        </w:rPr>
        <w:t>, multiplexed Elisa</w:t>
      </w:r>
      <w:r w:rsidRPr="00AD007A">
        <w:rPr>
          <w:rFonts w:ascii="Times New Roman" w:hAnsi="Times New Roman"/>
          <w:sz w:val="24"/>
        </w:rPr>
        <w:fldChar w:fldCharType="begin"/>
      </w:r>
      <w:r w:rsidR="00342EBB" w:rsidRPr="00AD007A">
        <w:rPr>
          <w:rFonts w:ascii="Times New Roman" w:hAnsi="Times New Roman"/>
          <w:sz w:val="24"/>
        </w:rPr>
        <w:instrText xml:space="preserve"> ADDIN EN.CITE &lt;EndNote&gt;&lt;Cite&gt;&lt;Author&gt;Tighe&lt;/Author&gt;&lt;Year&gt;2015&lt;/Year&gt;&lt;RecNum&gt;2332&lt;/RecNum&gt;&lt;DisplayText&gt;&lt;style face="superscript"&gt;3&lt;/style&gt;&lt;/DisplayText&gt;&lt;record&gt;&lt;rec-number&gt;2332&lt;/rec-number&gt;&lt;foreign-keys&gt;&lt;key app="EN" db-id="ff5e2swebvp2pterzr3pvrd6xppdt0v2p2zf" timestamp="1472728810"&gt;2332&lt;/key&gt;&lt;/foreign-keys&gt;&lt;ref-type name="Journal Article"&gt;17&lt;/ref-type&gt;&lt;contributors&gt;&lt;authors&gt;&lt;author&gt;Tighe, P. J.&lt;/author&gt;&lt;author&gt;Ryder, R. R.&lt;/author&gt;&lt;author&gt;Todd, I.&lt;/author&gt;&lt;author&gt;Fairclough, L. C.&lt;/author&gt;&lt;/authors&gt;&lt;/contributors&gt;&lt;auth-address&gt;School of Life Sciences, The University of Nottingham, Nottingham, UK.&lt;/auth-address&gt;&lt;titles&gt;&lt;title&gt;ELISA in the multiplex era: potentials and pitfalls&lt;/title&gt;&lt;secondary-title&gt;Proteomics Clin Appl&lt;/secondary-title&gt;&lt;/titles&gt;&lt;periodical&gt;&lt;full-title&gt;Proteomics Clin Appl&lt;/full-title&gt;&lt;/periodical&gt;&lt;pages&gt;406-22&lt;/pages&gt;&lt;volume&gt;9&lt;/volume&gt;&lt;number&gt;3-4&lt;/number&gt;&lt;keywords&gt;&lt;keyword&gt;Biomarkers/analysis&lt;/keyword&gt;&lt;keyword&gt;Enzyme-Linked Immunosorbent Assay/*methods&lt;/keyword&gt;&lt;keyword&gt;Humans&lt;/keyword&gt;&lt;keyword&gt;Immunoassay/*methods&lt;/keyword&gt;&lt;keyword&gt;Elisa&lt;/keyword&gt;&lt;keyword&gt;In vitro diagnostics&lt;/keyword&gt;&lt;keyword&gt;Multiplex immunoassay&lt;/keyword&gt;&lt;/keywords&gt;&lt;dates&gt;&lt;year&gt;2015&lt;/year&gt;&lt;pub-dates&gt;&lt;date&gt;Apr&lt;/date&gt;&lt;/pub-dates&gt;&lt;/dates&gt;&lt;isbn&gt;1862-8354 (Electronic)&amp;#xD;1862-8346 (Linking)&lt;/isbn&gt;&lt;accession-num&gt;25644123&lt;/accession-num&gt;&lt;urls&gt;&lt;related-urls&gt;&lt;url&gt;https://www.ncbi.nlm.nih.gov/pubmed/25644123&lt;/url&gt;&lt;/related-urls&gt;&lt;/urls&gt;&lt;electronic-resource-num&gt;10.1002/prca.201400130&lt;/electronic-resource-num&gt;&lt;/record&gt;&lt;/Cite&gt;&lt;/EndNote&gt;</w:instrText>
      </w:r>
      <w:r w:rsidRPr="00AD007A">
        <w:rPr>
          <w:rFonts w:ascii="Times New Roman" w:hAnsi="Times New Roman"/>
          <w:sz w:val="24"/>
        </w:rPr>
        <w:fldChar w:fldCharType="separate"/>
      </w:r>
      <w:r w:rsidR="00342EBB" w:rsidRPr="00AD007A">
        <w:rPr>
          <w:rFonts w:ascii="Times New Roman" w:hAnsi="Times New Roman"/>
          <w:noProof/>
          <w:sz w:val="24"/>
          <w:vertAlign w:val="superscript"/>
        </w:rPr>
        <w:t>3</w:t>
      </w:r>
      <w:r w:rsidRPr="00AD007A">
        <w:rPr>
          <w:rFonts w:ascii="Times New Roman" w:hAnsi="Times New Roman"/>
          <w:sz w:val="24"/>
        </w:rPr>
        <w:fldChar w:fldCharType="end"/>
      </w:r>
      <w:r w:rsidRPr="00AD007A">
        <w:rPr>
          <w:rFonts w:ascii="Times New Roman" w:hAnsi="Times New Roman"/>
          <w:sz w:val="24"/>
        </w:rPr>
        <w:t>, proteomics or RT-qPCR</w:t>
      </w:r>
      <w:r w:rsidRPr="00AD007A">
        <w:rPr>
          <w:rFonts w:ascii="Times New Roman" w:hAnsi="Times New Roman"/>
          <w:sz w:val="24"/>
        </w:rPr>
        <w:fldChar w:fldCharType="begin"/>
      </w:r>
      <w:r w:rsidR="00342EBB" w:rsidRPr="00AD007A">
        <w:rPr>
          <w:rFonts w:ascii="Times New Roman" w:hAnsi="Times New Roman"/>
          <w:sz w:val="24"/>
        </w:rPr>
        <w:instrText xml:space="preserve"> ADDIN EN.CITE &lt;EndNote&gt;&lt;Cite&gt;&lt;Author&gt;Heid&lt;/Author&gt;&lt;Year&gt;1996&lt;/Year&gt;&lt;RecNum&gt;2321&lt;/RecNum&gt;&lt;DisplayText&gt;&lt;style face="superscript"&gt;4&lt;/style&gt;&lt;/DisplayText&gt;&lt;record&gt;&lt;rec-number&gt;2321&lt;/rec-number&gt;&lt;foreign-keys&gt;&lt;key app="EN" db-id="ff5e2swebvp2pterzr3pvrd6xppdt0v2p2zf" timestamp="1468186193"&gt;2321&lt;/key&gt;&lt;/foreign-keys&gt;&lt;ref-type name="Journal Article"&gt;17&lt;/ref-type&gt;&lt;contributors&gt;&lt;authors&gt;&lt;author&gt;Heid, C. A.&lt;/author&gt;&lt;author&gt;Stevens, J.&lt;/author&gt;&lt;author&gt;Livak, K. J.&lt;/author&gt;&lt;author&gt;Williams, P. M.&lt;/author&gt;&lt;/authors&gt;&lt;/contributors&gt;&lt;auth-address&gt;BioAnalytical Technology Department, Genentech, Inc., South San Francisco, California 94080, USA.&lt;/auth-address&gt;&lt;titles&gt;&lt;title&gt;Real time quantitative PCR&lt;/title&gt;&lt;secondary-title&gt;Genome Res&lt;/secondary-title&gt;&lt;/titles&gt;&lt;periodical&gt;&lt;full-title&gt;Genome Res&lt;/full-title&gt;&lt;/periodical&gt;&lt;pages&gt;986-94&lt;/pages&gt;&lt;volume&gt;6&lt;/volume&gt;&lt;number&gt;10&lt;/number&gt;&lt;keywords&gt;&lt;keyword&gt;Cell Line&lt;/keyword&gt;&lt;keyword&gt;DNA, Complementary&lt;/keyword&gt;&lt;keyword&gt;Factor VIII/genetics&lt;/keyword&gt;&lt;keyword&gt;Humans&lt;/keyword&gt;&lt;keyword&gt;Polymerase Chain Reaction/*methods&lt;/keyword&gt;&lt;keyword&gt;Transfection&lt;/keyword&gt;&lt;/keywords&gt;&lt;dates&gt;&lt;year&gt;1996&lt;/year&gt;&lt;pub-dates&gt;&lt;date&gt;Oct&lt;/date&gt;&lt;/pub-dates&gt;&lt;/dates&gt;&lt;isbn&gt;1088-9051 (Print)&amp;#xD;1088-9051 (Linking)&lt;/isbn&gt;&lt;accession-num&gt;8908518&lt;/accession-num&gt;&lt;urls&gt;&lt;related-urls&gt;&lt;url&gt;http://www.ncbi.nlm.nih.gov/pubmed/8908518&lt;/url&gt;&lt;/related-urls&gt;&lt;/urls&gt;&lt;/record&gt;&lt;/Cite&gt;&lt;/EndNote&gt;</w:instrText>
      </w:r>
      <w:r w:rsidRPr="00AD007A">
        <w:rPr>
          <w:rFonts w:ascii="Times New Roman" w:hAnsi="Times New Roman"/>
          <w:sz w:val="24"/>
        </w:rPr>
        <w:fldChar w:fldCharType="separate"/>
      </w:r>
      <w:r w:rsidR="00342EBB" w:rsidRPr="00AD007A">
        <w:rPr>
          <w:rFonts w:ascii="Times New Roman" w:hAnsi="Times New Roman"/>
          <w:noProof/>
          <w:sz w:val="24"/>
          <w:vertAlign w:val="superscript"/>
        </w:rPr>
        <w:t>4</w:t>
      </w:r>
      <w:r w:rsidRPr="00AD007A">
        <w:rPr>
          <w:rFonts w:ascii="Times New Roman" w:hAnsi="Times New Roman"/>
          <w:sz w:val="24"/>
        </w:rPr>
        <w:fldChar w:fldCharType="end"/>
      </w:r>
      <w:r w:rsidRPr="00AD007A">
        <w:rPr>
          <w:rFonts w:ascii="Times New Roman" w:hAnsi="Times New Roman"/>
          <w:sz w:val="24"/>
        </w:rPr>
        <w:t>). These data are expressed in arbitrary units, which are proportional to the amounts of protein, protein activities or mRNA levels. To allow data comparisons between biological replicates, different normalisation strategies can be used. For instance, the data obtained in each replicate are divided by the value of a reference point in that replicate, thus expressing fold change with respect to that point</w:t>
      </w:r>
      <w:r w:rsidRPr="00AD007A">
        <w:rPr>
          <w:rFonts w:ascii="Times New Roman" w:hAnsi="Times New Roman"/>
          <w:sz w:val="24"/>
        </w:rPr>
        <w:fldChar w:fldCharType="begin"/>
      </w:r>
      <w:r w:rsidR="00342EBB" w:rsidRPr="00AD007A">
        <w:rPr>
          <w:rFonts w:ascii="Times New Roman" w:hAnsi="Times New Roman"/>
          <w:sz w:val="24"/>
        </w:rPr>
        <w:instrText xml:space="preserve"> ADDIN EN.CITE &lt;EndNote&gt;&lt;Cite&gt;&lt;Author&gt;Degasperi&lt;/Author&gt;&lt;Year&gt;2014&lt;/Year&gt;&lt;RecNum&gt;1322&lt;/RecNum&gt;&lt;DisplayText&gt;&lt;style face="superscript"&gt;5&lt;/style&gt;&lt;/DisplayText&gt;&lt;record&gt;&lt;rec-number&gt;1322&lt;/rec-number&gt;&lt;foreign-keys&gt;&lt;key app="EN" db-id="ff5e2swebvp2pterzr3pvrd6xppdt0v2p2zf" timestamp="1403604905"&gt;1322&lt;/key&gt;&lt;/foreign-keys&gt;&lt;ref-type name="Journal Article"&gt;17&lt;/ref-type&gt;&lt;contributors&gt;&lt;authors&gt;&lt;author&gt;Degasperi, A.&lt;/author&gt;&lt;author&gt;Birtwistle, M. R.&lt;/author&gt;&lt;author&gt;Volinsky, N.&lt;/author&gt;&lt;author&gt;Rauch, J.&lt;/author&gt;&lt;author&gt;Kolch, W.&lt;/author&gt;&lt;author&gt;Kholodenko, B. N.&lt;/author&gt;&lt;/authors&gt;&lt;/contributors&gt;&lt;auth-address&gt;Systems Biology Ireland, University College Dublin, Dublin, Republic of Ireland.&amp;#xD;Department of Pharmacology and Systems Therapeutics, Icahn School of Medicine at Mount Sinai, New York, New York, United States of America.&amp;#xD;Systems Biology Ireland, University College Dublin, Dublin, Republic of Ireland ; Conway Institute of Biomolecular &amp;amp; Biomedical Research, University College Dublin, Dublin, Republic of Ireland ; School of Medicine and Medical Science, University College Dublin, Dublin, Republic of Ireland.&lt;/auth-address&gt;&lt;titles&gt;&lt;title&gt;Evaluating strategies to normalise biological replicates of Western blot data&lt;/title&gt;&lt;secondary-title&gt;PLoS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one&lt;/abbr-1&gt;&lt;/alt-periodical&gt;&lt;pages&gt;e87293&lt;/pages&gt;&lt;volume&gt;9&lt;/volume&gt;&lt;number&gt;1&lt;/number&gt;&lt;edition&gt;2014/01/30&lt;/edition&gt;&lt;dates&gt;&lt;year&gt;2014&lt;/year&gt;&lt;/dates&gt;&lt;isbn&gt;1932-6203 (Electronic)&amp;#xD;1932-6203 (Linking)&lt;/isbn&gt;&lt;accession-num&gt;24475266&lt;/accession-num&gt;&lt;work-type&gt;Research Support, Non-U.S. Gov&amp;apos;t&lt;/work-type&gt;&lt;urls&gt;&lt;related-urls&gt;&lt;url&gt;http://www.ncbi.nlm.nih.gov/pubmed/24475266&lt;/url&gt;&lt;/related-urls&gt;&lt;/urls&gt;&lt;custom2&gt;3903630&lt;/custom2&gt;&lt;electronic-resource-num&gt;10.1371/journal.pone.0087293&lt;/electronic-resource-num&gt;&lt;language&gt;eng&lt;/language&gt;&lt;/record&gt;&lt;/Cite&gt;&lt;/EndNote&gt;</w:instrText>
      </w:r>
      <w:r w:rsidRPr="00AD007A">
        <w:rPr>
          <w:rFonts w:ascii="Times New Roman" w:hAnsi="Times New Roman"/>
          <w:sz w:val="24"/>
        </w:rPr>
        <w:fldChar w:fldCharType="separate"/>
      </w:r>
      <w:r w:rsidR="00342EBB" w:rsidRPr="00AD007A">
        <w:rPr>
          <w:rFonts w:ascii="Times New Roman" w:hAnsi="Times New Roman"/>
          <w:noProof/>
          <w:sz w:val="24"/>
          <w:vertAlign w:val="superscript"/>
        </w:rPr>
        <w:t>5</w:t>
      </w:r>
      <w:r w:rsidRPr="00AD007A">
        <w:rPr>
          <w:rFonts w:ascii="Times New Roman" w:hAnsi="Times New Roman"/>
          <w:sz w:val="24"/>
        </w:rPr>
        <w:fldChar w:fldCharType="end"/>
      </w:r>
      <w:r w:rsidRPr="00AD007A">
        <w:rPr>
          <w:rFonts w:ascii="Times New Roman" w:hAnsi="Times New Roman"/>
          <w:sz w:val="24"/>
        </w:rPr>
        <w:t xml:space="preserve">. </w:t>
      </w:r>
    </w:p>
    <w:p w14:paraId="7CC57B25" w14:textId="348AC8F8" w:rsidR="00401DC3" w:rsidRPr="00AD007A" w:rsidRDefault="00401DC3" w:rsidP="00AD007A">
      <w:pPr>
        <w:spacing w:after="120" w:line="360" w:lineRule="auto"/>
        <w:rPr>
          <w:rFonts w:ascii="Times New Roman" w:hAnsi="Times New Roman"/>
          <w:sz w:val="24"/>
        </w:rPr>
      </w:pPr>
      <w:r w:rsidRPr="00AD007A">
        <w:rPr>
          <w:rFonts w:ascii="Times New Roman" w:hAnsi="Times New Roman"/>
          <w:sz w:val="24"/>
        </w:rPr>
        <w:t>Using such relative measuremen</w:t>
      </w:r>
      <w:r w:rsidR="00602AF1" w:rsidRPr="00AD007A">
        <w:rPr>
          <w:rFonts w:ascii="Times New Roman" w:hAnsi="Times New Roman"/>
          <w:sz w:val="24"/>
        </w:rPr>
        <w:t>t data for parameter estimation</w:t>
      </w:r>
      <w:r w:rsidRPr="00AD007A">
        <w:rPr>
          <w:rFonts w:ascii="Times New Roman" w:hAnsi="Times New Roman"/>
          <w:sz w:val="24"/>
        </w:rPr>
        <w:t xml:space="preserve"> requires matching the data units with the model units. For example, if the model is simulated in absolute units (e.g. </w:t>
      </w:r>
      <w:proofErr w:type="spellStart"/>
      <w:r w:rsidRPr="00AD007A">
        <w:rPr>
          <w:rFonts w:ascii="Times New Roman" w:hAnsi="Times New Roman"/>
          <w:sz w:val="24"/>
        </w:rPr>
        <w:t>nM</w:t>
      </w:r>
      <w:proofErr w:type="spellEnd"/>
      <w:r w:rsidRPr="00AD007A">
        <w:rPr>
          <w:rFonts w:ascii="Times New Roman" w:hAnsi="Times New Roman"/>
          <w:sz w:val="24"/>
        </w:rPr>
        <w:t>), the simulated values have to be scaled (or normalised) to the relative units of the data. Similarly, even if the model is dimensionless, scaling (or re-normalisation) is still required, because it is unknown how the normalisation factor in the model relates to the data units. Matching data and model units can either be achieved by introducing scaling factors (SF), or by data-driven normalisation of the simulations (DNS). Scaling factors are additional unknown parameters that relate the units of the simulation</w:t>
      </w:r>
      <w:r w:rsidR="00BE3F65">
        <w:rPr>
          <w:rFonts w:ascii="Times New Roman" w:hAnsi="Times New Roman"/>
          <w:sz w:val="24"/>
        </w:rPr>
        <w:t>s</w:t>
      </w:r>
      <w:r w:rsidRPr="00AD007A">
        <w:rPr>
          <w:rFonts w:ascii="Times New Roman" w:hAnsi="Times New Roman"/>
          <w:sz w:val="24"/>
        </w:rPr>
        <w:t xml:space="preserve"> to the measurement units. Obviously, these unknown scaling-factors have to be estimated, thus increasing the dimensionality of the parameter estimation problem. DNS avoids this problem by normalising the simulated and experimental data in exactly the same way. For example, if the data are biological replicates of Western blot intensities of a time course of phosphorylated ERK (</w:t>
      </w:r>
      <w:proofErr w:type="spellStart"/>
      <w:r w:rsidRPr="00AD007A">
        <w:rPr>
          <w:rFonts w:ascii="Times New Roman" w:hAnsi="Times New Roman"/>
          <w:sz w:val="24"/>
        </w:rPr>
        <w:t>pERK</w:t>
      </w:r>
      <w:proofErr w:type="spellEnd"/>
      <w:r w:rsidRPr="00AD007A">
        <w:rPr>
          <w:rFonts w:ascii="Times New Roman" w:hAnsi="Times New Roman"/>
          <w:sz w:val="24"/>
        </w:rPr>
        <w:t xml:space="preserve">), these replicates may be from different blots and then normalised by the average of the intensities of each blot. The resulting relative units can be compared to the </w:t>
      </w:r>
      <w:r w:rsidR="00613D45">
        <w:rPr>
          <w:rFonts w:ascii="Times New Roman" w:hAnsi="Times New Roman"/>
          <w:sz w:val="24"/>
        </w:rPr>
        <w:lastRenderedPageBreak/>
        <w:t>model simulation by multiplying the simulation</w:t>
      </w:r>
      <w:r w:rsidRPr="00AD007A">
        <w:rPr>
          <w:rFonts w:ascii="Times New Roman" w:hAnsi="Times New Roman"/>
          <w:sz w:val="24"/>
        </w:rPr>
        <w:t xml:space="preserve"> by a scaling factor, which needs to be estimated, o</w:t>
      </w:r>
      <w:r w:rsidR="00613D45">
        <w:rPr>
          <w:rFonts w:ascii="Times New Roman" w:hAnsi="Times New Roman"/>
          <w:sz w:val="24"/>
        </w:rPr>
        <w:t>r by normalising the simulation</w:t>
      </w:r>
      <w:r w:rsidRPr="00AD007A">
        <w:rPr>
          <w:rFonts w:ascii="Times New Roman" w:hAnsi="Times New Roman"/>
          <w:sz w:val="24"/>
        </w:rPr>
        <w:t xml:space="preserve"> by the average of the simulated values obtained for the same time points of the data, </w:t>
      </w:r>
      <w:r w:rsidR="00613D45">
        <w:rPr>
          <w:rFonts w:ascii="Times New Roman" w:hAnsi="Times New Roman"/>
          <w:sz w:val="24"/>
        </w:rPr>
        <w:t>thus normalising the simulations</w:t>
      </w:r>
      <w:r w:rsidRPr="00AD007A">
        <w:rPr>
          <w:rFonts w:ascii="Times New Roman" w:hAnsi="Times New Roman"/>
          <w:sz w:val="24"/>
        </w:rPr>
        <w:t xml:space="preserve"> and the data in the same way.</w:t>
      </w:r>
    </w:p>
    <w:p w14:paraId="3F122810" w14:textId="36D49243" w:rsidR="00401DC3" w:rsidRPr="00AD007A" w:rsidRDefault="00401DC3" w:rsidP="00AD007A">
      <w:pPr>
        <w:spacing w:after="120" w:line="360" w:lineRule="auto"/>
        <w:rPr>
          <w:rFonts w:ascii="Times New Roman" w:hAnsi="Times New Roman"/>
          <w:sz w:val="24"/>
        </w:rPr>
      </w:pPr>
      <w:r w:rsidRPr="00AD007A">
        <w:rPr>
          <w:rFonts w:ascii="Times New Roman" w:hAnsi="Times New Roman"/>
          <w:sz w:val="24"/>
        </w:rPr>
        <w:t>Another important choice in parameter estimation is the type of function to use as objective function. Three approaches are commonly used: the sum of squared differences, or least squares, (LS), the chi-squared function (</w:t>
      </w:r>
      <w:r w:rsidRPr="00AD007A">
        <w:rPr>
          <w:rFonts w:ascii="Times New Roman" w:hAnsi="Times New Roman"/>
          <w:sz w:val="24"/>
        </w:rPr>
        <w:sym w:font="Symbol" w:char="F043"/>
      </w:r>
      <w:r w:rsidRPr="00AD007A">
        <w:rPr>
          <w:rFonts w:ascii="Times New Roman" w:hAnsi="Times New Roman"/>
          <w:sz w:val="24"/>
          <w:vertAlign w:val="superscript"/>
        </w:rPr>
        <w:t>2</w:t>
      </w:r>
      <w:r w:rsidRPr="00AD007A">
        <w:rPr>
          <w:rFonts w:ascii="Times New Roman" w:hAnsi="Times New Roman"/>
          <w:sz w:val="24"/>
        </w:rPr>
        <w:t xml:space="preserve">), and the negative log likelihood (LL). Both the chi-squared function and the negative log likelihood require knowledge of the measurement </w:t>
      </w:r>
      <w:r w:rsidR="00BE3F65">
        <w:rPr>
          <w:rFonts w:ascii="Times New Roman" w:hAnsi="Times New Roman"/>
          <w:sz w:val="24"/>
        </w:rPr>
        <w:t>error</w:t>
      </w:r>
      <w:r w:rsidRPr="00AD007A">
        <w:rPr>
          <w:rFonts w:ascii="Times New Roman" w:hAnsi="Times New Roman"/>
          <w:sz w:val="24"/>
        </w:rPr>
        <w:t xml:space="preserve"> of each data point, which are used as weights for the squared differences: a larger noise corresponds to a lower weight, indicating that the corresponding squared difference has a lower impact in the overall objective function. In other words, a larger uncertainty of a data point allows</w:t>
      </w:r>
      <w:r w:rsidR="00BE3F65">
        <w:rPr>
          <w:rFonts w:ascii="Times New Roman" w:hAnsi="Times New Roman"/>
          <w:sz w:val="24"/>
        </w:rPr>
        <w:t xml:space="preserve"> a looser fit of the simulation</w:t>
      </w:r>
      <w:r w:rsidRPr="00AD007A">
        <w:rPr>
          <w:rFonts w:ascii="Times New Roman" w:hAnsi="Times New Roman"/>
          <w:sz w:val="24"/>
        </w:rPr>
        <w:t xml:space="preserve"> to that data point. The log likelihood and the chi-squared approach coincide in the case where the measurement </w:t>
      </w:r>
      <w:r w:rsidR="00BE3F65">
        <w:rPr>
          <w:rFonts w:ascii="Times New Roman" w:hAnsi="Times New Roman"/>
          <w:sz w:val="24"/>
        </w:rPr>
        <w:t>error</w:t>
      </w:r>
      <w:r w:rsidRPr="00AD007A">
        <w:rPr>
          <w:rFonts w:ascii="Times New Roman" w:hAnsi="Times New Roman"/>
          <w:sz w:val="24"/>
        </w:rPr>
        <w:t xml:space="preserve"> is calculated from the data before optimisation. The measurement </w:t>
      </w:r>
      <w:r w:rsidR="00BE3F65">
        <w:rPr>
          <w:rFonts w:ascii="Times New Roman" w:hAnsi="Times New Roman"/>
          <w:sz w:val="24"/>
        </w:rPr>
        <w:t>error</w:t>
      </w:r>
      <w:r w:rsidRPr="00AD007A">
        <w:rPr>
          <w:rFonts w:ascii="Times New Roman" w:hAnsi="Times New Roman"/>
          <w:sz w:val="24"/>
        </w:rPr>
        <w:t xml:space="preserve"> is usually empirically obtained by computing the variance of each data point across replicates. Because of the typically low number of replicates available in biological experiments, often not more than three or four, this method of estimating the measurement </w:t>
      </w:r>
      <w:r w:rsidR="00BE3F65">
        <w:rPr>
          <w:rFonts w:ascii="Times New Roman" w:hAnsi="Times New Roman"/>
          <w:sz w:val="24"/>
        </w:rPr>
        <w:t>error</w:t>
      </w:r>
      <w:r w:rsidRPr="00AD007A">
        <w:rPr>
          <w:rFonts w:ascii="Times New Roman" w:hAnsi="Times New Roman"/>
          <w:sz w:val="24"/>
        </w:rPr>
        <w:t xml:space="preserve"> may be unreliable and sometimes not possible, e.g. when there are no replicates. Thus, we prefer to follow the approach of Ref. </w:t>
      </w:r>
      <w:r w:rsidRPr="00AD007A">
        <w:rPr>
          <w:rFonts w:ascii="Times New Roman" w:hAnsi="Times New Roman"/>
          <w:sz w:val="24"/>
        </w:rPr>
        <w:fldChar w:fldCharType="begin"/>
      </w:r>
      <w:r w:rsidR="00342EBB" w:rsidRPr="00AD007A">
        <w:rPr>
          <w:rFonts w:ascii="Times New Roman" w:hAnsi="Times New Roman"/>
          <w:sz w:val="24"/>
        </w:rPr>
        <w:instrText xml:space="preserve"> ADDIN EN.CITE &lt;EndNote&gt;&lt;Cite&gt;&lt;Author&gt;Raue&lt;/Author&gt;&lt;Year&gt;2013&lt;/Year&gt;&lt;RecNum&gt;1315&lt;/RecNum&gt;&lt;DisplayText&gt;&lt;style face="superscript"&gt;6&lt;/style&gt;&lt;/DisplayText&gt;&lt;record&gt;&lt;rec-number&gt;1315&lt;/rec-number&gt;&lt;foreign-keys&gt;&lt;key app="EN" db-id="ff5e2swebvp2pterzr3pvrd6xppdt0v2p2zf" timestamp="1403603389"&gt;1315&lt;/key&gt;&lt;/foreign-keys&gt;&lt;ref-type name="Journal Article"&gt;17&lt;/ref-type&gt;&lt;contributors&gt;&lt;authors&gt;&lt;author&gt;Raue, A.&lt;/author&gt;&lt;author&gt;Schilling, M.&lt;/author&gt;&lt;author&gt;Bachmann, J.&lt;/author&gt;&lt;author&gt;Matteson, A.&lt;/author&gt;&lt;author&gt;Schelke, M.&lt;/author&gt;&lt;author&gt;Kaschek, D.&lt;/author&gt;&lt;author&gt;Hug, S.&lt;/author&gt;&lt;author&gt;Kreutz, C.&lt;/author&gt;&lt;author&gt;Harms, B. D.&lt;/author&gt;&lt;author&gt;Theis, F. J.&lt;/author&gt;&lt;author&gt;Klingmuller, U.&lt;/author&gt;&lt;author&gt;Timmer, J.&lt;/author&gt;&lt;/authors&gt;&lt;/contributors&gt;&lt;auth-address&gt;Institute of Physics, University of Freiburg, Freiburg, Germany ; Institute of Computational Biology, Helmholtz Center, Munich, Germany.&lt;/auth-address&gt;&lt;titles&gt;&lt;title&gt;Lessons learned from quantitative dynamical modeling in systems biology&lt;/title&gt;&lt;secondary-title&gt;PLoS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one&lt;/abbr-1&gt;&lt;/alt-periodical&gt;&lt;pages&gt;e74335&lt;/pages&gt;&lt;volume&gt;8&lt;/volume&gt;&lt;number&gt;9&lt;/number&gt;&lt;edition&gt;2013/10/08&lt;/edition&gt;&lt;keywords&gt;&lt;keyword&gt;*Algorithms&lt;/keyword&gt;&lt;keyword&gt;Cell Physiological Processes/*physiology&lt;/keyword&gt;&lt;keyword&gt;*Models, Biological&lt;/keyword&gt;&lt;keyword&gt;*Software&lt;/keyword&gt;&lt;keyword&gt;Systems Biology/*methods&lt;/keyword&gt;&lt;/keywords&gt;&lt;dates&gt;&lt;year&gt;2013&lt;/year&gt;&lt;/dates&gt;&lt;isbn&gt;1932-6203 (Electronic)&amp;#xD;1932-6203 (Linking)&lt;/isbn&gt;&lt;accession-num&gt;24098642&lt;/accession-num&gt;&lt;work-type&gt;Comparative Study&amp;#xD;Research Support, Non-U.S. Gov&amp;apos;t&lt;/work-type&gt;&lt;urls&gt;&lt;related-urls&gt;&lt;url&gt;http://www.ncbi.nlm.nih.gov/pubmed/24098642&lt;/url&gt;&lt;/related-urls&gt;&lt;/urls&gt;&lt;custom2&gt;3787051&lt;/custom2&gt;&lt;electronic-resource-num&gt;10.1371/journal.pone.0074335&lt;/electronic-resource-num&gt;&lt;language&gt;eng&lt;/language&gt;&lt;/record&gt;&lt;/Cite&gt;&lt;/EndNote&gt;</w:instrText>
      </w:r>
      <w:r w:rsidRPr="00AD007A">
        <w:rPr>
          <w:rFonts w:ascii="Times New Roman" w:hAnsi="Times New Roman"/>
          <w:sz w:val="24"/>
        </w:rPr>
        <w:fldChar w:fldCharType="separate"/>
      </w:r>
      <w:r w:rsidR="00342EBB" w:rsidRPr="00AD007A">
        <w:rPr>
          <w:rFonts w:ascii="Times New Roman" w:hAnsi="Times New Roman"/>
          <w:noProof/>
          <w:sz w:val="24"/>
        </w:rPr>
        <w:t>6</w:t>
      </w:r>
      <w:r w:rsidRPr="00AD007A">
        <w:rPr>
          <w:rFonts w:ascii="Times New Roman" w:hAnsi="Times New Roman"/>
          <w:sz w:val="24"/>
        </w:rPr>
        <w:fldChar w:fldCharType="end"/>
      </w:r>
      <w:r w:rsidRPr="00AD007A">
        <w:rPr>
          <w:rFonts w:ascii="Times New Roman" w:hAnsi="Times New Roman"/>
          <w:sz w:val="24"/>
        </w:rPr>
        <w:t xml:space="preserve"> and estimate the measurement </w:t>
      </w:r>
      <w:r w:rsidR="00BE3F65">
        <w:rPr>
          <w:rFonts w:ascii="Times New Roman" w:hAnsi="Times New Roman"/>
          <w:sz w:val="24"/>
        </w:rPr>
        <w:t>error</w:t>
      </w:r>
      <w:r w:rsidRPr="00AD007A">
        <w:rPr>
          <w:rFonts w:ascii="Times New Roman" w:hAnsi="Times New Roman"/>
          <w:sz w:val="24"/>
        </w:rPr>
        <w:t xml:space="preserve"> during the optimisation as a linear model. Details are given below, where we describe the objective functions formally. Here we call this method negative log likelihood with linear model of measurement </w:t>
      </w:r>
      <w:r w:rsidR="00BE3F65">
        <w:rPr>
          <w:rFonts w:ascii="Times New Roman" w:hAnsi="Times New Roman"/>
          <w:sz w:val="24"/>
        </w:rPr>
        <w:t>error</w:t>
      </w:r>
      <w:r w:rsidRPr="00AD007A">
        <w:rPr>
          <w:rFonts w:ascii="Times New Roman" w:hAnsi="Times New Roman"/>
          <w:sz w:val="24"/>
        </w:rPr>
        <w:t>, or simply log likelihood (LL).</w:t>
      </w:r>
    </w:p>
    <w:p w14:paraId="7657B468" w14:textId="5C481B23" w:rsidR="00401DC3" w:rsidRPr="00AD007A" w:rsidRDefault="00401DC3" w:rsidP="00AD007A">
      <w:pPr>
        <w:spacing w:after="120" w:line="360" w:lineRule="auto"/>
        <w:jc w:val="both"/>
        <w:rPr>
          <w:rFonts w:ascii="Times New Roman" w:hAnsi="Times New Roman"/>
          <w:sz w:val="24"/>
          <w:szCs w:val="24"/>
        </w:rPr>
      </w:pPr>
      <w:r w:rsidRPr="00AD007A">
        <w:rPr>
          <w:rFonts w:ascii="Times New Roman" w:hAnsi="Times New Roman"/>
          <w:sz w:val="24"/>
        </w:rPr>
        <w:t>Finally, we describe formally the four objective functions we consider in this study: least squares with data-driven normalisation of the simulations (LS DNS), least squares with scaling factors (LS SF), log likelihood with data-driven normalisation of the simulations (LL DNS) and log likelihood with scaling factors (LL SF).</w:t>
      </w:r>
    </w:p>
    <w:p w14:paraId="1DB1006E" w14:textId="3E87A8F6" w:rsidR="00401DC3" w:rsidRPr="00AD007A" w:rsidRDefault="00401DC3" w:rsidP="00AD007A">
      <w:pPr>
        <w:spacing w:after="120" w:line="360" w:lineRule="auto"/>
        <w:jc w:val="both"/>
        <w:rPr>
          <w:rFonts w:ascii="Times New Roman" w:hAnsi="Times New Roman"/>
          <w:sz w:val="24"/>
          <w:szCs w:val="24"/>
        </w:rPr>
      </w:pPr>
      <w:r w:rsidRPr="00AD007A">
        <w:rPr>
          <w:rFonts w:ascii="Times New Roman" w:hAnsi="Times New Roman"/>
          <w:sz w:val="24"/>
        </w:rPr>
        <w:t xml:space="preserve">We assume that the variable </w:t>
      </w:r>
      <m:oMath>
        <m:acc>
          <m:accPr>
            <m:chr m:val="̃"/>
            <m:ctrlPr>
              <w:rPr>
                <w:rFonts w:ascii="Cambria Math" w:hAnsi="Cambria Math"/>
                <w:i/>
                <w:sz w:val="24"/>
              </w:rPr>
            </m:ctrlPr>
          </m:accPr>
          <m:e>
            <m:r>
              <w:rPr>
                <w:rFonts w:ascii="Cambria Math" w:hAnsi="Cambria Math"/>
                <w:sz w:val="24"/>
              </w:rPr>
              <m:t>y</m:t>
            </m:r>
          </m:e>
        </m:acc>
      </m:oMath>
      <w:r w:rsidRPr="00AD007A">
        <w:rPr>
          <w:rFonts w:ascii="Times New Roman" w:hAnsi="Times New Roman"/>
          <w:sz w:val="24"/>
        </w:rPr>
        <w:t xml:space="preserve"> represents the relative amount of observed biochemical species or species activity (where relative means that this quantity is measured in arbitrary units</w:t>
      </w:r>
      <w:r w:rsidR="00520606">
        <w:rPr>
          <w:rFonts w:ascii="Times New Roman" w:hAnsi="Times New Roman"/>
          <w:sz w:val="24"/>
        </w:rPr>
        <w:t>)</w:t>
      </w:r>
      <w:r w:rsidRPr="00AD007A">
        <w:rPr>
          <w:rFonts w:ascii="Times New Roman" w:hAnsi="Times New Roman"/>
          <w:sz w:val="24"/>
        </w:rPr>
        <w:t>.</w:t>
      </w:r>
      <w:r w:rsidRPr="00AD007A">
        <w:rPr>
          <w:rFonts w:ascii="Times New Roman" w:hAnsi="Times New Roman"/>
          <w:sz w:val="24"/>
          <w:szCs w:val="24"/>
        </w:rPr>
        <w:t xml:space="preserve"> We use</w:t>
      </w:r>
      <w:r w:rsidR="00E82B22" w:rsidRPr="00AD007A">
        <w:rPr>
          <w:rFonts w:ascii="Times New Roman" w:hAnsi="Times New Roman"/>
          <w:sz w:val="24"/>
          <w:szCs w:val="24"/>
        </w:rPr>
        <w:t xml:space="preserve"> variable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oMath>
      <w:r w:rsidRPr="00AD007A">
        <w:rPr>
          <w:rFonts w:ascii="Times New Roman" w:hAnsi="Times New Roman"/>
          <w:sz w:val="24"/>
          <w:szCs w:val="24"/>
        </w:rPr>
        <w:t xml:space="preserve"> to indicate the data point of observable </w:t>
      </w:r>
      <m:oMath>
        <m:r>
          <w:rPr>
            <w:rFonts w:ascii="Cambria Math" w:hAnsi="Cambria Math"/>
            <w:sz w:val="24"/>
            <w:szCs w:val="24"/>
          </w:rPr>
          <m:t>k∈K</m:t>
        </m:r>
      </m:oMath>
      <w:r w:rsidRPr="00AD007A">
        <w:rPr>
          <w:rFonts w:ascii="Times New Roman" w:hAnsi="Times New Roman"/>
          <w:sz w:val="24"/>
          <w:szCs w:val="24"/>
        </w:rPr>
        <w:t xml:space="preserve">, measured in condition </w:t>
      </w:r>
      <m:oMath>
        <m:r>
          <w:rPr>
            <w:rFonts w:ascii="Cambria Math" w:hAnsi="Cambria Math"/>
            <w:sz w:val="24"/>
            <w:szCs w:val="24"/>
          </w:rPr>
          <m:t>i∈I</m:t>
        </m:r>
      </m:oMath>
      <w:r w:rsidRPr="00AD007A">
        <w:rPr>
          <w:rFonts w:ascii="Times New Roman" w:hAnsi="Times New Roman"/>
          <w:sz w:val="24"/>
          <w:szCs w:val="24"/>
        </w:rPr>
        <w:t xml:space="preserve"> in the biological replicate </w:t>
      </w:r>
      <m:oMath>
        <m:r>
          <w:rPr>
            <w:rFonts w:ascii="Cambria Math" w:hAnsi="Cambria Math"/>
            <w:sz w:val="24"/>
            <w:szCs w:val="24"/>
          </w:rPr>
          <m:t>j∈J</m:t>
        </m:r>
      </m:oMath>
      <w:r w:rsidRPr="00AD007A">
        <w:rPr>
          <w:rFonts w:ascii="Times New Roman" w:hAnsi="Times New Roman"/>
          <w:sz w:val="24"/>
          <w:szCs w:val="24"/>
        </w:rPr>
        <w:t xml:space="preserve">. In general, when data are collected, the data points are comparable across the </w:t>
      </w:r>
      <m:oMath>
        <m:r>
          <w:rPr>
            <w:rFonts w:ascii="Cambria Math" w:hAnsi="Cambria Math"/>
            <w:sz w:val="24"/>
            <w:szCs w:val="24"/>
          </w:rPr>
          <m:t>i</m:t>
        </m:r>
      </m:oMath>
      <w:r w:rsidRPr="00AD007A">
        <w:rPr>
          <w:rFonts w:ascii="Times New Roman" w:hAnsi="Times New Roman"/>
          <w:sz w:val="24"/>
          <w:szCs w:val="24"/>
        </w:rPr>
        <w:t xml:space="preserve"> index (e.g. different conditions or time points quantified from the same western blot) but are not comparable acros</w:t>
      </w:r>
      <w:r w:rsidR="00342EBB" w:rsidRPr="00AD007A">
        <w:rPr>
          <w:rFonts w:ascii="Times New Roman" w:hAnsi="Times New Roman"/>
          <w:sz w:val="24"/>
          <w:szCs w:val="24"/>
        </w:rPr>
        <w:t xml:space="preserve">s biological replicates (index </w:t>
      </w:r>
      <m:oMath>
        <m:r>
          <w:rPr>
            <w:rFonts w:ascii="Cambria Math" w:hAnsi="Cambria Math"/>
            <w:sz w:val="24"/>
            <w:szCs w:val="24"/>
          </w:rPr>
          <m:t>j</m:t>
        </m:r>
      </m:oMath>
      <w:r w:rsidRPr="00AD007A">
        <w:rPr>
          <w:rFonts w:ascii="Times New Roman" w:hAnsi="Times New Roman"/>
          <w:sz w:val="24"/>
          <w:szCs w:val="24"/>
        </w:rPr>
        <w:t>)</w:t>
      </w:r>
      <w:r w:rsidR="00342EBB" w:rsidRPr="00AD007A">
        <w:rPr>
          <w:rFonts w:ascii="Times New Roman" w:hAnsi="Times New Roman"/>
          <w:sz w:val="24"/>
          <w:szCs w:val="24"/>
        </w:rPr>
        <w:fldChar w:fldCharType="begin"/>
      </w:r>
      <w:r w:rsidR="00342EBB" w:rsidRPr="00AD007A">
        <w:rPr>
          <w:rFonts w:ascii="Times New Roman" w:hAnsi="Times New Roman"/>
          <w:sz w:val="24"/>
          <w:szCs w:val="24"/>
        </w:rPr>
        <w:instrText xml:space="preserve"> ADDIN EN.CITE &lt;EndNote&gt;&lt;Cite&gt;&lt;Author&gt;Degasperi&lt;/Author&gt;&lt;Year&gt;2014&lt;/Year&gt;&lt;RecNum&gt;1322&lt;/RecNum&gt;&lt;DisplayText&gt;&lt;style face="superscript"&gt;5&lt;/style&gt;&lt;/DisplayText&gt;&lt;record&gt;&lt;rec-number&gt;1322&lt;/rec-number&gt;&lt;foreign-keys&gt;&lt;key app="EN" db-id="ff5e2swebvp2pterzr3pvrd6xppdt0v2p2zf" timestamp="1403604905"&gt;1322&lt;/key&gt;&lt;/foreign-keys&gt;&lt;ref-type name="Journal Article"&gt;17&lt;/ref-type&gt;&lt;contributors&gt;&lt;authors&gt;&lt;author&gt;Degasperi, A.&lt;/author&gt;&lt;author&gt;Birtwistle, M. R.&lt;/author&gt;&lt;author&gt;Volinsky, N.&lt;/author&gt;&lt;author&gt;Rauch, J.&lt;/author&gt;&lt;author&gt;Kolch, W.&lt;/author&gt;&lt;author&gt;Kholodenko, B. N.&lt;/author&gt;&lt;/authors&gt;&lt;/contributors&gt;&lt;auth-address&gt;Systems Biology Ireland, University College Dublin, Dublin, Republic of Ireland.&amp;#xD;Department of Pharmacology and Systems Therapeutics, Icahn School of Medicine at Mount Sinai, New York, New York, United States of America.&amp;#xD;Systems Biology Ireland, University College Dublin, Dublin, Republic of Ireland ; Conway Institute of Biomolecular &amp;amp; Biomedical Research, University College Dublin, Dublin, Republic of Ireland ; School of Medicine and Medical Science, University College Dublin, Dublin, Republic of Ireland.&lt;/auth-address&gt;&lt;titles&gt;&lt;title&gt;Evaluating strategies to normalise biological replicates of Western blot data&lt;/title&gt;&lt;secondary-title&gt;PLoS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one&lt;/abbr-1&gt;&lt;/alt-periodical&gt;&lt;pages&gt;e87293&lt;/pages&gt;&lt;volume&gt;9&lt;/volume&gt;&lt;number&gt;1&lt;/number&gt;&lt;edition&gt;2014/01/30&lt;/edition&gt;&lt;dates&gt;&lt;year&gt;2014&lt;/year&gt;&lt;/dates&gt;&lt;isbn&gt;1932-6203 (Electronic)&amp;#xD;1932-6203 (Linking)&lt;/isbn&gt;&lt;accession-num&gt;24475266&lt;/accession-num&gt;&lt;work-type&gt;Research Support, Non-U.S. Gov&amp;apos;t&lt;/work-type&gt;&lt;urls&gt;&lt;related-urls&gt;&lt;url&gt;http://www.ncbi.nlm.nih.gov/pubmed/24475266&lt;/url&gt;&lt;/related-urls&gt;&lt;/urls&gt;&lt;custom2&gt;3903630&lt;/custom2&gt;&lt;electronic-resource-num&gt;10.1371/journal.pone.0087293&lt;/electronic-resource-num&gt;&lt;language&gt;eng&lt;/language&gt;&lt;/record&gt;&lt;/Cite&gt;&lt;/EndNote&gt;</w:instrText>
      </w:r>
      <w:r w:rsidR="00342EBB" w:rsidRPr="00AD007A">
        <w:rPr>
          <w:rFonts w:ascii="Times New Roman" w:hAnsi="Times New Roman"/>
          <w:sz w:val="24"/>
          <w:szCs w:val="24"/>
        </w:rPr>
        <w:fldChar w:fldCharType="separate"/>
      </w:r>
      <w:r w:rsidR="00342EBB" w:rsidRPr="00AD007A">
        <w:rPr>
          <w:rFonts w:ascii="Times New Roman" w:hAnsi="Times New Roman"/>
          <w:noProof/>
          <w:sz w:val="24"/>
          <w:szCs w:val="24"/>
          <w:vertAlign w:val="superscript"/>
        </w:rPr>
        <w:t>5</w:t>
      </w:r>
      <w:r w:rsidR="00342EBB" w:rsidRPr="00AD007A">
        <w:rPr>
          <w:rFonts w:ascii="Times New Roman" w:hAnsi="Times New Roman"/>
          <w:sz w:val="24"/>
          <w:szCs w:val="24"/>
        </w:rPr>
        <w:fldChar w:fldCharType="end"/>
      </w:r>
      <w:r w:rsidRPr="00AD007A">
        <w:rPr>
          <w:rFonts w:ascii="Times New Roman" w:hAnsi="Times New Roman"/>
          <w:sz w:val="24"/>
          <w:szCs w:val="24"/>
        </w:rPr>
        <w:t xml:space="preserve">. In the following </w:t>
      </w:r>
      <w:r w:rsidRPr="00AD007A">
        <w:rPr>
          <w:rFonts w:ascii="Times New Roman" w:hAnsi="Times New Roman"/>
          <w:sz w:val="24"/>
          <w:szCs w:val="24"/>
        </w:rPr>
        <w:lastRenderedPageBreak/>
        <w:t>we will assume that the data points</w:t>
      </w:r>
      <w:r w:rsidR="00D36D40" w:rsidRPr="00AD007A">
        <w:rPr>
          <w:rFonts w:ascii="Times New Roman" w:hAnsi="Times New Roman"/>
          <w:sz w:val="24"/>
          <w:szCs w:val="24"/>
        </w:rPr>
        <w:t xml:space="preserve">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oMath>
      <w:r w:rsidRPr="00AD007A">
        <w:rPr>
          <w:rFonts w:ascii="Times New Roman" w:hAnsi="Times New Roman"/>
          <w:sz w:val="24"/>
          <w:szCs w:val="24"/>
        </w:rPr>
        <w:t xml:space="preserve"> have been normalised either by the average of the data points in a biological replicate or by a fixed data point in a replicate, thus making the data poin</w:t>
      </w:r>
      <w:r w:rsidR="00342EBB" w:rsidRPr="00AD007A">
        <w:rPr>
          <w:rFonts w:ascii="Times New Roman" w:hAnsi="Times New Roman"/>
          <w:sz w:val="24"/>
          <w:szCs w:val="24"/>
        </w:rPr>
        <w:t xml:space="preserve">ts comparable across the index </w:t>
      </w:r>
      <m:oMath>
        <m:r>
          <w:rPr>
            <w:rFonts w:ascii="Cambria Math" w:hAnsi="Cambria Math"/>
            <w:sz w:val="24"/>
            <w:szCs w:val="24"/>
          </w:rPr>
          <m:t>j</m:t>
        </m:r>
      </m:oMath>
      <w:r w:rsidRPr="00AD007A">
        <w:rPr>
          <w:rFonts w:ascii="Times New Roman" w:hAnsi="Times New Roman"/>
          <w:sz w:val="24"/>
          <w:szCs w:val="24"/>
        </w:rPr>
        <w:t>.</w:t>
      </w:r>
    </w:p>
    <w:p w14:paraId="2A6A3F2C" w14:textId="77777777" w:rsidR="000E01D1" w:rsidRPr="00AD007A" w:rsidRDefault="000E01D1" w:rsidP="00AD007A">
      <w:pPr>
        <w:spacing w:after="120" w:line="360" w:lineRule="auto"/>
        <w:jc w:val="both"/>
        <w:rPr>
          <w:rFonts w:ascii="Times New Roman" w:hAnsi="Times New Roman"/>
          <w:sz w:val="24"/>
          <w:szCs w:val="24"/>
        </w:rPr>
      </w:pPr>
      <w:r w:rsidRPr="00AD007A">
        <w:rPr>
          <w:rFonts w:ascii="Times New Roman" w:hAnsi="Times New Roman"/>
          <w:sz w:val="24"/>
          <w:szCs w:val="24"/>
        </w:rPr>
        <w:t xml:space="preserve">Denoting with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oMath>
      <w:r w:rsidRPr="00AD007A">
        <w:rPr>
          <w:rFonts w:ascii="Times New Roman" w:hAnsi="Times New Roman"/>
          <w:sz w:val="24"/>
          <w:szCs w:val="24"/>
        </w:rPr>
        <w:t xml:space="preserve"> the data points not yet normalised, data normalisation can be defined as follows</w:t>
      </w:r>
      <w:r w:rsidRPr="00AD007A">
        <w:rPr>
          <w:rFonts w:ascii="Times New Roman" w:hAnsi="Times New Roman"/>
          <w:sz w:val="24"/>
          <w:szCs w:val="24"/>
        </w:rPr>
        <w:fldChar w:fldCharType="begin"/>
      </w:r>
      <w:r w:rsidRPr="00AD007A">
        <w:rPr>
          <w:rFonts w:ascii="Times New Roman" w:hAnsi="Times New Roman"/>
          <w:sz w:val="24"/>
          <w:szCs w:val="24"/>
        </w:rPr>
        <w:instrText xml:space="preserve"> ADDIN EN.CITE &lt;EndNote&gt;&lt;Cite&gt;&lt;Author&gt;Degasperi&lt;/Author&gt;&lt;Year&gt;2014&lt;/Year&gt;&lt;RecNum&gt;1322&lt;/RecNum&gt;&lt;DisplayText&gt;&lt;style face="superscript"&gt;5&lt;/style&gt;&lt;/DisplayText&gt;&lt;record&gt;&lt;rec-number&gt;1322&lt;/rec-number&gt;&lt;foreign-keys&gt;&lt;key app="EN" db-id="ff5e2swebvp2pterzr3pvrd6xppdt0v2p2zf" timestamp="1403604905"&gt;1322&lt;/key&gt;&lt;/foreign-keys&gt;&lt;ref-type name="Journal Article"&gt;17&lt;/ref-type&gt;&lt;contributors&gt;&lt;authors&gt;&lt;author&gt;Degasperi, A.&lt;/author&gt;&lt;author&gt;Birtwistle, M. R.&lt;/author&gt;&lt;author&gt;Volinsky, N.&lt;/author&gt;&lt;author&gt;Rauch, J.&lt;/author&gt;&lt;author&gt;Kolch, W.&lt;/author&gt;&lt;author&gt;Kholodenko, B. N.&lt;/author&gt;&lt;/authors&gt;&lt;/contributors&gt;&lt;auth-address&gt;Systems Biology Ireland, University College Dublin, Dublin, Republic of Ireland.&amp;#xD;Department of Pharmacology and Systems Therapeutics, Icahn School of Medicine at Mount Sinai, New York, New York, United States of America.&amp;#xD;Systems Biology Ireland, University College Dublin, Dublin, Republic of Ireland ; Conway Institute of Biomolecular &amp;amp; Biomedical Research, University College Dublin, Dublin, Republic of Ireland ; School of Medicine and Medical Science, University College Dublin, Dublin, Republic of Ireland.&lt;/auth-address&gt;&lt;titles&gt;&lt;title&gt;Evaluating strategies to normalise biological replicates of Western blot data&lt;/title&gt;&lt;secondary-title&gt;PLoS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one&lt;/abbr-1&gt;&lt;/alt-periodical&gt;&lt;pages&gt;e87293&lt;/pages&gt;&lt;volume&gt;9&lt;/volume&gt;&lt;number&gt;1&lt;/number&gt;&lt;edition&gt;2014/01/30&lt;/edition&gt;&lt;dates&gt;&lt;year&gt;2014&lt;/year&gt;&lt;/dates&gt;&lt;isbn&gt;1932-6203 (Electronic)&amp;#xD;1932-6203 (Linking)&lt;/isbn&gt;&lt;accession-num&gt;24475266&lt;/accession-num&gt;&lt;work-type&gt;Research Support, Non-U.S. Gov&amp;apos;t&lt;/work-type&gt;&lt;urls&gt;&lt;related-urls&gt;&lt;url&gt;http://www.ncbi.nlm.nih.gov/pubmed/24475266&lt;/url&gt;&lt;/related-urls&gt;&lt;/urls&gt;&lt;custom2&gt;3903630&lt;/custom2&gt;&lt;electronic-resource-num&gt;10.1371/journal.pone.0087293&lt;/electronic-resource-num&gt;&lt;language&gt;eng&lt;/language&gt;&lt;/record&gt;&lt;/Cite&gt;&lt;/EndNote&gt;</w:instrText>
      </w:r>
      <w:r w:rsidRPr="00AD007A">
        <w:rPr>
          <w:rFonts w:ascii="Times New Roman" w:hAnsi="Times New Roman"/>
          <w:sz w:val="24"/>
          <w:szCs w:val="24"/>
        </w:rPr>
        <w:fldChar w:fldCharType="separate"/>
      </w:r>
      <w:r w:rsidRPr="00AD007A">
        <w:rPr>
          <w:rFonts w:ascii="Times New Roman" w:hAnsi="Times New Roman"/>
          <w:noProof/>
          <w:sz w:val="24"/>
          <w:szCs w:val="24"/>
          <w:vertAlign w:val="superscript"/>
        </w:rPr>
        <w:t>5</w:t>
      </w:r>
      <w:r w:rsidRPr="00AD007A">
        <w:rPr>
          <w:rFonts w:ascii="Times New Roman" w:hAnsi="Times New Roman"/>
          <w:sz w:val="24"/>
          <w:szCs w:val="24"/>
        </w:rPr>
        <w:fldChar w:fldCharType="end"/>
      </w:r>
      <w:r w:rsidR="004F22E6" w:rsidRPr="00AD007A">
        <w:rPr>
          <w:rFonts w:ascii="Times New Roman" w:hAnsi="Times New Roman"/>
          <w:sz w:val="24"/>
          <w:szCs w:val="24"/>
        </w:rPr>
        <w:t>.</w:t>
      </w:r>
    </w:p>
    <w:p w14:paraId="49065233" w14:textId="77777777" w:rsidR="00C84F37" w:rsidRPr="00AD007A" w:rsidRDefault="000E01D1" w:rsidP="00AD007A">
      <w:pPr>
        <w:pStyle w:val="ListParagraph"/>
        <w:numPr>
          <w:ilvl w:val="0"/>
          <w:numId w:val="8"/>
        </w:numPr>
        <w:spacing w:after="120" w:line="360" w:lineRule="auto"/>
        <w:jc w:val="both"/>
        <w:rPr>
          <w:rFonts w:ascii="Times New Roman" w:hAnsi="Times New Roman"/>
          <w:sz w:val="24"/>
          <w:szCs w:val="24"/>
        </w:rPr>
      </w:pPr>
      <w:r w:rsidRPr="00AD007A">
        <w:rPr>
          <w:rFonts w:ascii="Times New Roman" w:hAnsi="Times New Roman"/>
          <w:i/>
          <w:sz w:val="24"/>
          <w:szCs w:val="24"/>
        </w:rPr>
        <w:t xml:space="preserve">Normalisation </w:t>
      </w:r>
      <w:r w:rsidR="004F22E6" w:rsidRPr="00AD007A">
        <w:rPr>
          <w:rFonts w:ascii="Times New Roman" w:hAnsi="Times New Roman"/>
          <w:i/>
          <w:sz w:val="24"/>
          <w:szCs w:val="24"/>
        </w:rPr>
        <w:t>by fixed point.</w:t>
      </w:r>
      <w:r w:rsidR="004F22E6" w:rsidRPr="00AD007A">
        <w:rPr>
          <w:rFonts w:ascii="Times New Roman" w:hAnsi="Times New Roman"/>
          <w:sz w:val="24"/>
          <w:szCs w:val="24"/>
        </w:rPr>
        <w:t xml:space="preserve"> After choosing a condition or time point </w:t>
      </w:r>
      <m:oMath>
        <m:r>
          <w:rPr>
            <w:rFonts w:ascii="Cambria Math" w:hAnsi="Cambria Math"/>
            <w:sz w:val="24"/>
            <w:szCs w:val="24"/>
          </w:rPr>
          <m:t>p∈I</m:t>
        </m:r>
      </m:oMath>
      <w:r w:rsidR="004F22E6" w:rsidRPr="00AD007A">
        <w:rPr>
          <w:rFonts w:ascii="Times New Roman" w:hAnsi="Times New Roman"/>
          <w:sz w:val="24"/>
          <w:szCs w:val="24"/>
        </w:rPr>
        <w:t xml:space="preserve"> as the fixed point, the normalised data</w:t>
      </w:r>
      <w:r w:rsidR="00642B8E" w:rsidRPr="00AD007A">
        <w:rPr>
          <w:rFonts w:ascii="Times New Roman" w:hAnsi="Times New Roman"/>
          <w:sz w:val="24"/>
          <w:szCs w:val="24"/>
        </w:rPr>
        <w:t xml:space="preserve"> points</w:t>
      </w:r>
      <w:r w:rsidR="004F22E6" w:rsidRPr="00AD007A">
        <w:rPr>
          <w:rFonts w:ascii="Times New Roman" w:hAnsi="Times New Roman"/>
          <w:sz w:val="24"/>
          <w:szCs w:val="24"/>
        </w:rPr>
        <w:t xml:space="preserve">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oMath>
      <w:r w:rsidR="00642B8E" w:rsidRPr="00AD007A">
        <w:rPr>
          <w:rFonts w:ascii="Times New Roman" w:hAnsi="Times New Roman"/>
          <w:sz w:val="24"/>
          <w:szCs w:val="24"/>
        </w:rPr>
        <w:t xml:space="preserve"> are</w:t>
      </w:r>
      <w:r w:rsidR="004F22E6" w:rsidRPr="00AD007A">
        <w:rPr>
          <w:rFonts w:ascii="Times New Roman" w:hAnsi="Times New Roman"/>
          <w:sz w:val="24"/>
          <w:szCs w:val="24"/>
        </w:rPr>
        <w:t xml:space="preserve"> defined as: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7"/>
        <w:gridCol w:w="799"/>
      </w:tblGrid>
      <w:tr w:rsidR="00C84F37" w:rsidRPr="00AD007A" w14:paraId="100BC4A1" w14:textId="77777777" w:rsidTr="00C84F37">
        <w:tc>
          <w:tcPr>
            <w:tcW w:w="7497" w:type="dxa"/>
          </w:tcPr>
          <w:p w14:paraId="128C58DB" w14:textId="77777777" w:rsidR="00C84F37" w:rsidRPr="00AD007A" w:rsidRDefault="00636DF8" w:rsidP="00AD007A">
            <w:pPr>
              <w:pStyle w:val="ListParagraph"/>
              <w:spacing w:after="120" w:line="360" w:lineRule="auto"/>
              <w:ind w:left="0"/>
              <w:jc w:val="both"/>
              <w:rPr>
                <w:rFonts w:ascii="Times New Roman" w:hAnsi="Times New Roman"/>
                <w:sz w:val="24"/>
                <w:szCs w:val="24"/>
              </w:rPr>
            </w:pPr>
            <m:oMathPara>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num>
                  <m:den>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kpj</m:t>
                        </m:r>
                      </m:sub>
                    </m:sSub>
                  </m:den>
                </m:f>
                <m:r>
                  <w:rPr>
                    <w:rFonts w:ascii="Cambria Math" w:hAnsi="Cambria Math"/>
                    <w:sz w:val="24"/>
                    <w:szCs w:val="24"/>
                  </w:rPr>
                  <m:t xml:space="preserve">         ∀k∈K,i∈I,j∈J</m:t>
                </m:r>
              </m:oMath>
            </m:oMathPara>
          </w:p>
        </w:tc>
        <w:tc>
          <w:tcPr>
            <w:tcW w:w="799" w:type="dxa"/>
            <w:vAlign w:val="center"/>
          </w:tcPr>
          <w:p w14:paraId="2D39735F" w14:textId="77777777" w:rsidR="00C84F37" w:rsidRPr="00AD007A" w:rsidRDefault="00C84F37" w:rsidP="00AD007A">
            <w:pPr>
              <w:pStyle w:val="ListParagraph"/>
              <w:spacing w:after="120" w:line="360" w:lineRule="auto"/>
              <w:ind w:left="0"/>
              <w:jc w:val="center"/>
              <w:rPr>
                <w:rFonts w:ascii="Times New Roman" w:hAnsi="Times New Roman"/>
                <w:sz w:val="24"/>
                <w:szCs w:val="24"/>
              </w:rPr>
            </w:pPr>
            <w:r w:rsidRPr="00AD007A">
              <w:rPr>
                <w:rFonts w:ascii="Times New Roman" w:hAnsi="Times New Roman"/>
                <w:sz w:val="24"/>
                <w:szCs w:val="24"/>
              </w:rPr>
              <w:t>(1)</w:t>
            </w:r>
          </w:p>
        </w:tc>
      </w:tr>
    </w:tbl>
    <w:p w14:paraId="2E83020C" w14:textId="77777777" w:rsidR="00550C7C" w:rsidRPr="00AD007A" w:rsidRDefault="00550C7C" w:rsidP="00AD007A">
      <w:pPr>
        <w:spacing w:after="120" w:line="360" w:lineRule="auto"/>
        <w:jc w:val="both"/>
        <w:rPr>
          <w:rFonts w:ascii="Times New Roman" w:hAnsi="Times New Roman"/>
          <w:sz w:val="24"/>
          <w:szCs w:val="24"/>
        </w:rPr>
      </w:pPr>
    </w:p>
    <w:p w14:paraId="72F24A9E" w14:textId="77777777" w:rsidR="00642B8E" w:rsidRPr="00AD007A" w:rsidRDefault="00642B8E" w:rsidP="00AD007A">
      <w:pPr>
        <w:pStyle w:val="ListParagraph"/>
        <w:spacing w:after="120" w:line="360" w:lineRule="auto"/>
        <w:jc w:val="both"/>
        <w:rPr>
          <w:rFonts w:ascii="Times New Roman" w:hAnsi="Times New Roman"/>
          <w:sz w:val="24"/>
          <w:szCs w:val="24"/>
        </w:rPr>
      </w:pPr>
      <w:r w:rsidRPr="00AD007A">
        <w:rPr>
          <w:rFonts w:ascii="Times New Roman" w:hAnsi="Times New Roman"/>
          <w:sz w:val="24"/>
          <w:szCs w:val="24"/>
        </w:rPr>
        <w:t xml:space="preserve">Notice that the </w:t>
      </w:r>
      <w:r w:rsidR="00451A49" w:rsidRPr="00AD007A">
        <w:rPr>
          <w:rFonts w:ascii="Times New Roman" w:hAnsi="Times New Roman"/>
          <w:sz w:val="24"/>
          <w:szCs w:val="24"/>
        </w:rPr>
        <w:t>condition or time point</w:t>
      </w:r>
      <w:r w:rsidRPr="00AD007A">
        <w:rPr>
          <w:rFonts w:ascii="Times New Roman" w:hAnsi="Times New Roman"/>
          <w:sz w:val="24"/>
          <w:szCs w:val="24"/>
        </w:rPr>
        <w:t xml:space="preserve"> </w:t>
      </w:r>
      <m:oMath>
        <m:r>
          <w:rPr>
            <w:rFonts w:ascii="Cambria Math" w:hAnsi="Cambria Math"/>
            <w:sz w:val="24"/>
            <w:szCs w:val="24"/>
          </w:rPr>
          <m:t>p</m:t>
        </m:r>
      </m:oMath>
      <w:r w:rsidRPr="00AD007A">
        <w:rPr>
          <w:rFonts w:ascii="Times New Roman" w:hAnsi="Times New Roman"/>
          <w:sz w:val="24"/>
          <w:szCs w:val="24"/>
        </w:rPr>
        <w:t xml:space="preserve"> can be different for each observable </w:t>
      </w:r>
      <m:oMath>
        <m:r>
          <w:rPr>
            <w:rFonts w:ascii="Cambria Math" w:hAnsi="Cambria Math"/>
            <w:sz w:val="24"/>
            <w:szCs w:val="24"/>
          </w:rPr>
          <m:t>k∈K</m:t>
        </m:r>
      </m:oMath>
      <w:r w:rsidRPr="00AD007A">
        <w:rPr>
          <w:rFonts w:ascii="Times New Roman" w:hAnsi="Times New Roman"/>
          <w:sz w:val="24"/>
          <w:szCs w:val="24"/>
        </w:rPr>
        <w:t>.</w:t>
      </w:r>
      <w:r w:rsidR="009675D0" w:rsidRPr="00AD007A">
        <w:rPr>
          <w:rFonts w:ascii="Times New Roman" w:hAnsi="Times New Roman"/>
          <w:sz w:val="24"/>
          <w:szCs w:val="24"/>
        </w:rPr>
        <w:t xml:space="preserve"> Data points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oMath>
      <w:r w:rsidR="00550C7C" w:rsidRPr="00AD007A">
        <w:rPr>
          <w:rFonts w:ascii="Times New Roman" w:hAnsi="Times New Roman"/>
          <w:sz w:val="24"/>
          <w:szCs w:val="24"/>
        </w:rPr>
        <w:t xml:space="preserve"> are now expressed as a fold change with respect to the fixed data point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kpj</m:t>
            </m:r>
          </m:sub>
        </m:sSub>
      </m:oMath>
      <w:r w:rsidR="00550C7C" w:rsidRPr="00AD007A">
        <w:rPr>
          <w:rFonts w:ascii="Times New Roman" w:hAnsi="Times New Roman"/>
          <w:sz w:val="24"/>
          <w:szCs w:val="24"/>
        </w:rPr>
        <w:t>.</w:t>
      </w:r>
    </w:p>
    <w:p w14:paraId="54257B72" w14:textId="77777777" w:rsidR="000E474B" w:rsidRPr="00AD007A" w:rsidRDefault="004F22E6" w:rsidP="00AD007A">
      <w:pPr>
        <w:pStyle w:val="ListParagraph"/>
        <w:numPr>
          <w:ilvl w:val="0"/>
          <w:numId w:val="8"/>
        </w:numPr>
        <w:spacing w:after="120" w:line="360" w:lineRule="auto"/>
        <w:jc w:val="both"/>
        <w:rPr>
          <w:rFonts w:ascii="Times New Roman" w:hAnsi="Times New Roman"/>
          <w:sz w:val="24"/>
          <w:szCs w:val="24"/>
        </w:rPr>
      </w:pPr>
      <w:r w:rsidRPr="00AD007A">
        <w:rPr>
          <w:rFonts w:ascii="Times New Roman" w:hAnsi="Times New Roman"/>
          <w:i/>
          <w:sz w:val="24"/>
          <w:szCs w:val="24"/>
        </w:rPr>
        <w:t>Normalisation by average.</w:t>
      </w:r>
      <w:r w:rsidRPr="00AD007A">
        <w:rPr>
          <w:rFonts w:ascii="Times New Roman" w:hAnsi="Times New Roman"/>
          <w:sz w:val="24"/>
          <w:szCs w:val="24"/>
        </w:rPr>
        <w:t xml:space="preserve"> </w:t>
      </w:r>
      <w:r w:rsidR="00642B8E" w:rsidRPr="00AD007A">
        <w:rPr>
          <w:rFonts w:ascii="Times New Roman" w:hAnsi="Times New Roman"/>
          <w:sz w:val="24"/>
          <w:szCs w:val="24"/>
        </w:rPr>
        <w:t xml:space="preserve">After choosing the set of conditions or time points </w:t>
      </w:r>
      <m:oMath>
        <m:r>
          <w:rPr>
            <w:rFonts w:ascii="Cambria Math" w:hAnsi="Cambria Math"/>
            <w:sz w:val="24"/>
            <w:szCs w:val="24"/>
          </w:rPr>
          <m:t>W⊆I</m:t>
        </m:r>
      </m:oMath>
      <w:r w:rsidR="00642B8E" w:rsidRPr="00AD007A">
        <w:rPr>
          <w:rFonts w:ascii="Times New Roman" w:hAnsi="Times New Roman"/>
          <w:sz w:val="24"/>
          <w:szCs w:val="24"/>
        </w:rPr>
        <w:t xml:space="preserve">, with the size of the set </w:t>
      </w:r>
      <m:oMath>
        <m:r>
          <w:rPr>
            <w:rFonts w:ascii="Cambria Math" w:hAnsi="Cambria Math"/>
            <w:sz w:val="24"/>
            <w:szCs w:val="24"/>
          </w:rPr>
          <m:t>W</m:t>
        </m:r>
      </m:oMath>
      <w:r w:rsidR="00642B8E" w:rsidRPr="00AD007A">
        <w:rPr>
          <w:rFonts w:ascii="Times New Roman" w:hAnsi="Times New Roman"/>
          <w:sz w:val="24"/>
          <w:szCs w:val="24"/>
        </w:rPr>
        <w:t xml:space="preserve"> denoted by </w:t>
      </w:r>
      <m:oMath>
        <m:r>
          <w:rPr>
            <w:rFonts w:ascii="Cambria Math" w:hAnsi="Cambria Math"/>
            <w:sz w:val="24"/>
            <w:szCs w:val="24"/>
          </w:rPr>
          <m:t>m</m:t>
        </m:r>
      </m:oMath>
      <w:r w:rsidR="00642B8E" w:rsidRPr="00AD007A">
        <w:rPr>
          <w:rFonts w:ascii="Times New Roman" w:hAnsi="Times New Roman"/>
          <w:sz w:val="24"/>
          <w:szCs w:val="24"/>
        </w:rPr>
        <w:t xml:space="preserve">, the normalised data points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oMath>
      <w:r w:rsidR="00642B8E" w:rsidRPr="00AD007A">
        <w:rPr>
          <w:rFonts w:ascii="Times New Roman" w:hAnsi="Times New Roman"/>
          <w:sz w:val="24"/>
          <w:szCs w:val="24"/>
        </w:rPr>
        <w:t xml:space="preserve"> are defined as: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7"/>
        <w:gridCol w:w="799"/>
      </w:tblGrid>
      <w:tr w:rsidR="000E474B" w:rsidRPr="00AD007A" w14:paraId="4C63E6D8" w14:textId="77777777" w:rsidTr="0015417A">
        <w:tc>
          <w:tcPr>
            <w:tcW w:w="7497" w:type="dxa"/>
          </w:tcPr>
          <w:p w14:paraId="3CFD9B8E" w14:textId="77777777" w:rsidR="000E474B" w:rsidRPr="00AD007A" w:rsidRDefault="00636DF8" w:rsidP="00AD007A">
            <w:pPr>
              <w:pStyle w:val="ListParagraph"/>
              <w:spacing w:after="120" w:line="360" w:lineRule="auto"/>
              <w:jc w:val="both"/>
              <w:rPr>
                <w:rFonts w:ascii="Times New Roman" w:hAnsi="Times New Roman"/>
                <w:sz w:val="24"/>
                <w:szCs w:val="24"/>
              </w:rPr>
            </w:pPr>
            <m:oMathPara>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r>
                      <w:rPr>
                        <w:rFonts w:ascii="Cambria Math" w:hAnsi="Cambria Math"/>
                        <w:sz w:val="24"/>
                        <w:szCs w:val="24"/>
                      </w:rPr>
                      <m:t>∙m</m:t>
                    </m:r>
                  </m:num>
                  <m:den>
                    <m:nary>
                      <m:naryPr>
                        <m:chr m:val="∑"/>
                        <m:limLoc m:val="undOvr"/>
                        <m:supHide m:val="1"/>
                        <m:ctrlPr>
                          <w:rPr>
                            <w:rFonts w:ascii="Cambria Math" w:hAnsi="Cambria Math"/>
                            <w:i/>
                            <w:sz w:val="24"/>
                            <w:szCs w:val="24"/>
                          </w:rPr>
                        </m:ctrlPr>
                      </m:naryPr>
                      <m:sub>
                        <m:r>
                          <w:rPr>
                            <w:rFonts w:ascii="Cambria Math" w:hAnsi="Cambria Math"/>
                            <w:sz w:val="24"/>
                            <w:szCs w:val="24"/>
                          </w:rPr>
                          <m:t>w∈W</m:t>
                        </m:r>
                      </m:sub>
                      <m:sup/>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kwj</m:t>
                            </m:r>
                          </m:sub>
                        </m:sSub>
                      </m:e>
                    </m:nary>
                  </m:den>
                </m:f>
                <m:r>
                  <w:rPr>
                    <w:rFonts w:ascii="Cambria Math" w:hAnsi="Cambria Math"/>
                    <w:sz w:val="24"/>
                    <w:szCs w:val="24"/>
                  </w:rPr>
                  <m:t xml:space="preserve">         ∀k∈K,i∈I,j∈J</m:t>
                </m:r>
              </m:oMath>
            </m:oMathPara>
          </w:p>
        </w:tc>
        <w:tc>
          <w:tcPr>
            <w:tcW w:w="799" w:type="dxa"/>
            <w:vAlign w:val="center"/>
          </w:tcPr>
          <w:p w14:paraId="684579F0" w14:textId="77777777" w:rsidR="000E474B" w:rsidRPr="00AD007A" w:rsidRDefault="000E474B" w:rsidP="00AD007A">
            <w:pPr>
              <w:pStyle w:val="ListParagraph"/>
              <w:spacing w:after="120" w:line="360" w:lineRule="auto"/>
              <w:ind w:left="0"/>
              <w:jc w:val="center"/>
              <w:rPr>
                <w:rFonts w:ascii="Times New Roman" w:hAnsi="Times New Roman"/>
                <w:sz w:val="24"/>
                <w:szCs w:val="24"/>
              </w:rPr>
            </w:pPr>
            <w:r w:rsidRPr="00AD007A">
              <w:rPr>
                <w:rFonts w:ascii="Times New Roman" w:hAnsi="Times New Roman"/>
                <w:sz w:val="24"/>
                <w:szCs w:val="24"/>
              </w:rPr>
              <w:t>(2)</w:t>
            </w:r>
          </w:p>
        </w:tc>
      </w:tr>
    </w:tbl>
    <w:p w14:paraId="2F9BD392" w14:textId="77777777" w:rsidR="00642B8E" w:rsidRPr="00AD007A" w:rsidRDefault="000E474B" w:rsidP="00AD007A">
      <w:pPr>
        <w:pStyle w:val="ListParagraph"/>
        <w:spacing w:after="120" w:line="360" w:lineRule="auto"/>
        <w:jc w:val="both"/>
        <w:rPr>
          <w:rFonts w:ascii="Times New Roman" w:hAnsi="Times New Roman"/>
          <w:sz w:val="24"/>
          <w:szCs w:val="24"/>
        </w:rPr>
      </w:pPr>
      <w:r w:rsidRPr="00AD007A">
        <w:rPr>
          <w:rFonts w:ascii="Times New Roman" w:hAnsi="Times New Roman"/>
          <w:sz w:val="24"/>
          <w:szCs w:val="24"/>
        </w:rPr>
        <w:t xml:space="preserve">Notice that the set </w:t>
      </w:r>
      <m:oMath>
        <m:r>
          <w:rPr>
            <w:rFonts w:ascii="Cambria Math" w:hAnsi="Cambria Math"/>
            <w:sz w:val="24"/>
            <w:szCs w:val="24"/>
          </w:rPr>
          <m:t>W</m:t>
        </m:r>
      </m:oMath>
      <w:r w:rsidRPr="00AD007A">
        <w:rPr>
          <w:rFonts w:ascii="Times New Roman" w:hAnsi="Times New Roman"/>
          <w:sz w:val="24"/>
          <w:szCs w:val="24"/>
        </w:rPr>
        <w:t xml:space="preserve"> can be different for each observable </w:t>
      </w:r>
      <m:oMath>
        <m:r>
          <w:rPr>
            <w:rFonts w:ascii="Cambria Math" w:hAnsi="Cambria Math"/>
            <w:sz w:val="24"/>
            <w:szCs w:val="24"/>
          </w:rPr>
          <m:t>k∈K</m:t>
        </m:r>
      </m:oMath>
      <w:r w:rsidRPr="00AD007A">
        <w:rPr>
          <w:rFonts w:ascii="Times New Roman" w:hAnsi="Times New Roman"/>
          <w:sz w:val="24"/>
          <w:szCs w:val="24"/>
        </w:rPr>
        <w:t xml:space="preserve">. The set </w:t>
      </w:r>
      <m:oMath>
        <m:r>
          <w:rPr>
            <w:rFonts w:ascii="Cambria Math" w:hAnsi="Cambria Math"/>
            <w:sz w:val="24"/>
            <w:szCs w:val="24"/>
          </w:rPr>
          <m:t>W</m:t>
        </m:r>
      </m:oMath>
      <w:r w:rsidRPr="00AD007A">
        <w:rPr>
          <w:rFonts w:ascii="Times New Roman" w:hAnsi="Times New Roman"/>
          <w:sz w:val="24"/>
          <w:szCs w:val="24"/>
        </w:rPr>
        <w:t xml:space="preserve"> may contain all conditions in </w:t>
      </w:r>
      <m:oMath>
        <m:r>
          <w:rPr>
            <w:rFonts w:ascii="Cambria Math" w:hAnsi="Cambria Math"/>
            <w:sz w:val="24"/>
            <w:szCs w:val="24"/>
          </w:rPr>
          <m:t>I</m:t>
        </m:r>
      </m:oMath>
      <w:r w:rsidRPr="00AD007A">
        <w:rPr>
          <w:rFonts w:ascii="Times New Roman" w:hAnsi="Times New Roman"/>
          <w:sz w:val="24"/>
          <w:szCs w:val="24"/>
        </w:rPr>
        <w:t xml:space="preserve"> (</w:t>
      </w:r>
      <m:oMath>
        <m:r>
          <w:rPr>
            <w:rFonts w:ascii="Cambria Math" w:hAnsi="Cambria Math"/>
            <w:sz w:val="24"/>
            <w:szCs w:val="24"/>
          </w:rPr>
          <m:t>W=I</m:t>
        </m:r>
      </m:oMath>
      <w:r w:rsidRPr="00AD007A">
        <w:rPr>
          <w:rFonts w:ascii="Times New Roman" w:hAnsi="Times New Roman"/>
          <w:sz w:val="24"/>
          <w:szCs w:val="24"/>
        </w:rPr>
        <w:t>) or a subset of them (</w:t>
      </w:r>
      <m:oMath>
        <m:r>
          <w:rPr>
            <w:rFonts w:ascii="Cambria Math" w:hAnsi="Cambria Math"/>
            <w:sz w:val="24"/>
            <w:szCs w:val="24"/>
          </w:rPr>
          <m:t>W⊆I</m:t>
        </m:r>
      </m:oMath>
      <w:r w:rsidRPr="00AD007A">
        <w:rPr>
          <w:rFonts w:ascii="Times New Roman" w:hAnsi="Times New Roman"/>
          <w:sz w:val="24"/>
          <w:szCs w:val="24"/>
        </w:rPr>
        <w:t xml:space="preserve">), such as in the case of missing values, or a subset of conditions where the experiments are particularly reliable and reproducible. A possible choice for the set of indexes </w:t>
      </w:r>
      <m:oMath>
        <m:r>
          <w:rPr>
            <w:rFonts w:ascii="Cambria Math" w:hAnsi="Cambria Math"/>
            <w:sz w:val="24"/>
            <w:szCs w:val="24"/>
          </w:rPr>
          <m:t>W</m:t>
        </m:r>
      </m:oMath>
      <w:r w:rsidRPr="00AD007A">
        <w:rPr>
          <w:rFonts w:ascii="Times New Roman" w:hAnsi="Times New Roman"/>
          <w:sz w:val="24"/>
          <w:szCs w:val="24"/>
        </w:rPr>
        <w:t xml:space="preserve"> is the largest set of indexes </w:t>
      </w:r>
      <m:oMath>
        <m:r>
          <w:rPr>
            <w:rFonts w:ascii="Cambria Math" w:hAnsi="Cambria Math"/>
            <w:sz w:val="24"/>
            <w:szCs w:val="24"/>
          </w:rPr>
          <m:t>w∈I</m:t>
        </m:r>
      </m:oMath>
      <w:r w:rsidRPr="00AD007A">
        <w:rPr>
          <w:rFonts w:ascii="Times New Roman" w:hAnsi="Times New Roman"/>
          <w:sz w:val="24"/>
          <w:szCs w:val="24"/>
        </w:rPr>
        <w:t xml:space="preserve"> such that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kwj</m:t>
            </m:r>
          </m:sub>
        </m:sSub>
      </m:oMath>
      <w:r w:rsidRPr="00AD007A">
        <w:rPr>
          <w:rFonts w:ascii="Times New Roman" w:hAnsi="Times New Roman"/>
          <w:sz w:val="24"/>
          <w:szCs w:val="24"/>
        </w:rPr>
        <w:t xml:space="preserve"> is available in all replicates </w:t>
      </w:r>
      <m:oMath>
        <m:r>
          <w:rPr>
            <w:rFonts w:ascii="Cambria Math" w:hAnsi="Cambria Math"/>
            <w:sz w:val="24"/>
            <w:szCs w:val="24"/>
          </w:rPr>
          <m:t>j</m:t>
        </m:r>
      </m:oMath>
      <w:r w:rsidRPr="00AD007A">
        <w:rPr>
          <w:rFonts w:ascii="Times New Roman" w:hAnsi="Times New Roman"/>
          <w:sz w:val="24"/>
          <w:szCs w:val="24"/>
        </w:rPr>
        <w:t xml:space="preserve"> of observable </w:t>
      </w:r>
      <m:oMath>
        <m:r>
          <w:rPr>
            <w:rFonts w:ascii="Cambria Math" w:hAnsi="Cambria Math"/>
            <w:sz w:val="24"/>
            <w:szCs w:val="24"/>
          </w:rPr>
          <m:t>k</m:t>
        </m:r>
      </m:oMath>
      <w:r w:rsidRPr="00AD007A">
        <w:rPr>
          <w:rFonts w:ascii="Times New Roman" w:hAnsi="Times New Roman"/>
          <w:sz w:val="24"/>
          <w:szCs w:val="24"/>
        </w:rPr>
        <w:t>.</w:t>
      </w:r>
    </w:p>
    <w:p w14:paraId="08105F7C" w14:textId="77777777" w:rsidR="000E01D1" w:rsidRPr="00AD007A" w:rsidRDefault="000E01D1" w:rsidP="00AD007A">
      <w:pPr>
        <w:spacing w:after="120" w:line="360" w:lineRule="auto"/>
        <w:jc w:val="both"/>
        <w:rPr>
          <w:rFonts w:ascii="Times New Roman" w:hAnsi="Times New Roman"/>
          <w:sz w:val="24"/>
          <w:szCs w:val="24"/>
        </w:rPr>
      </w:pPr>
    </w:p>
    <w:p w14:paraId="66064708" w14:textId="738BB4ED" w:rsidR="00401DC3" w:rsidRPr="00AD007A" w:rsidRDefault="00401DC3" w:rsidP="00AD007A">
      <w:pPr>
        <w:spacing w:after="120" w:line="360" w:lineRule="auto"/>
        <w:rPr>
          <w:rFonts w:ascii="Times New Roman" w:hAnsi="Times New Roman"/>
          <w:sz w:val="24"/>
        </w:rPr>
      </w:pPr>
      <w:r w:rsidRPr="00AD007A">
        <w:rPr>
          <w:rFonts w:ascii="Times New Roman" w:hAnsi="Times New Roman"/>
          <w:sz w:val="24"/>
        </w:rPr>
        <w:t>An ODE system for modelling signalling pathways can be defined by the following equations</w:t>
      </w:r>
      <w:r w:rsidR="00520606">
        <w:rPr>
          <w:rFonts w:ascii="Times New Roman" w:hAnsi="Times New Roman"/>
          <w:sz w:val="24"/>
        </w:rPr>
        <w:t>:</w:t>
      </w:r>
    </w:p>
    <w:p w14:paraId="3D9DB274" w14:textId="54BFC7EE" w:rsidR="00401DC3" w:rsidRPr="00AD007A" w:rsidRDefault="00636DF8" w:rsidP="00AD007A">
      <w:pPr>
        <w:spacing w:after="120" w:line="360" w:lineRule="auto"/>
        <w:rPr>
          <w:rFonts w:ascii="Times New Roman" w:hAnsi="Times New Roman"/>
          <w:sz w:val="24"/>
        </w:rPr>
      </w:pPr>
      <m:oMathPara>
        <m:oMath>
          <m:f>
            <m:fPr>
              <m:ctrlPr>
                <w:rPr>
                  <w:rFonts w:ascii="Cambria Math" w:hAnsi="Cambria Math"/>
                  <w:i/>
                  <w:sz w:val="24"/>
                </w:rPr>
              </m:ctrlPr>
            </m:fPr>
            <m:num>
              <m:r>
                <w:rPr>
                  <w:rFonts w:ascii="Cambria Math" w:hAnsi="Cambria Math"/>
                  <w:sz w:val="24"/>
                </w:rPr>
                <m:t>dx</m:t>
              </m:r>
              <m:d>
                <m:dPr>
                  <m:ctrlPr>
                    <w:rPr>
                      <w:rFonts w:ascii="Cambria Math" w:hAnsi="Cambria Math"/>
                      <w:i/>
                      <w:sz w:val="24"/>
                    </w:rPr>
                  </m:ctrlPr>
                </m:dPr>
                <m:e>
                  <m:r>
                    <w:rPr>
                      <w:rFonts w:ascii="Cambria Math" w:hAnsi="Cambria Math"/>
                      <w:sz w:val="24"/>
                    </w:rPr>
                    <m:t>t</m:t>
                  </m:r>
                </m:e>
              </m:d>
            </m:num>
            <m:den>
              <m:r>
                <w:rPr>
                  <w:rFonts w:ascii="Cambria Math" w:hAnsi="Cambria Math"/>
                  <w:sz w:val="24"/>
                </w:rPr>
                <m:t>dt</m:t>
              </m:r>
            </m:den>
          </m:f>
          <m:r>
            <w:rPr>
              <w:rFonts w:ascii="Cambria Math" w:hAnsi="Cambria Math"/>
              <w:sz w:val="24"/>
            </w:rPr>
            <m:t>=f</m:t>
          </m:r>
          <m:d>
            <m:dPr>
              <m:ctrlPr>
                <w:rPr>
                  <w:rFonts w:ascii="Cambria Math" w:hAnsi="Cambria Math"/>
                  <w:i/>
                  <w:sz w:val="24"/>
                </w:rPr>
              </m:ctrlPr>
            </m:dPr>
            <m:e>
              <m:r>
                <w:rPr>
                  <w:rFonts w:ascii="Cambria Math" w:hAnsi="Cambria Math"/>
                  <w:sz w:val="24"/>
                </w:rPr>
                <m:t>x</m:t>
              </m:r>
              <m:d>
                <m:dPr>
                  <m:ctrlPr>
                    <w:rPr>
                      <w:rFonts w:ascii="Cambria Math" w:hAnsi="Cambria Math"/>
                      <w:i/>
                      <w:sz w:val="24"/>
                    </w:rPr>
                  </m:ctrlPr>
                </m:dPr>
                <m:e>
                  <m:r>
                    <w:rPr>
                      <w:rFonts w:ascii="Cambria Math" w:hAnsi="Cambria Math"/>
                      <w:sz w:val="24"/>
                    </w:rPr>
                    <m:t>t</m:t>
                  </m:r>
                </m:e>
              </m:d>
              <m:r>
                <w:rPr>
                  <w:rFonts w:ascii="Cambria Math" w:hAnsi="Cambria Math"/>
                  <w:sz w:val="24"/>
                </w:rPr>
                <m:t>,u</m:t>
              </m:r>
              <m:d>
                <m:dPr>
                  <m:ctrlPr>
                    <w:rPr>
                      <w:rFonts w:ascii="Cambria Math" w:hAnsi="Cambria Math"/>
                      <w:i/>
                      <w:sz w:val="24"/>
                    </w:rPr>
                  </m:ctrlPr>
                </m:dPr>
                <m:e>
                  <m:r>
                    <w:rPr>
                      <w:rFonts w:ascii="Cambria Math" w:hAnsi="Cambria Math"/>
                      <w:sz w:val="24"/>
                    </w:rPr>
                    <m:t>t</m:t>
                  </m:r>
                </m:e>
              </m:d>
              <m:r>
                <w:rPr>
                  <w:rFonts w:ascii="Cambria Math" w:hAnsi="Cambria Math"/>
                  <w:sz w:val="24"/>
                </w:rPr>
                <m:t>,θ</m:t>
              </m:r>
            </m:e>
          </m:d>
          <m:r>
            <m:rPr>
              <m:sty m:val="p"/>
            </m:rPr>
            <w:rPr>
              <w:rFonts w:ascii="Cambria Math" w:hAnsi="Cambria Math"/>
              <w:sz w:val="24"/>
            </w:rPr>
            <w:br/>
          </m:r>
        </m:oMath>
        <m:oMath>
          <m:r>
            <w:rPr>
              <w:rFonts w:ascii="Cambria Math" w:hAnsi="Cambria Math"/>
              <w:sz w:val="24"/>
            </w:rPr>
            <m:t>y</m:t>
          </m:r>
          <m:d>
            <m:dPr>
              <m:ctrlPr>
                <w:rPr>
                  <w:rFonts w:ascii="Cambria Math" w:hAnsi="Cambria Math"/>
                  <w:i/>
                  <w:sz w:val="24"/>
                </w:rPr>
              </m:ctrlPr>
            </m:dPr>
            <m:e>
              <m:r>
                <w:rPr>
                  <w:rFonts w:ascii="Cambria Math" w:hAnsi="Cambria Math"/>
                  <w:sz w:val="24"/>
                </w:rPr>
                <m:t>t,θ</m:t>
              </m:r>
            </m:e>
          </m:d>
          <m:r>
            <w:rPr>
              <w:rFonts w:ascii="Cambria Math" w:hAnsi="Cambria Math"/>
              <w:sz w:val="24"/>
            </w:rPr>
            <m:t>=g</m:t>
          </m:r>
          <m:d>
            <m:dPr>
              <m:ctrlPr>
                <w:rPr>
                  <w:rFonts w:ascii="Cambria Math" w:hAnsi="Cambria Math"/>
                  <w:i/>
                  <w:sz w:val="24"/>
                </w:rPr>
              </m:ctrlPr>
            </m:dPr>
            <m:e>
              <m:r>
                <w:rPr>
                  <w:rFonts w:ascii="Cambria Math" w:hAnsi="Cambria Math"/>
                  <w:sz w:val="24"/>
                </w:rPr>
                <m:t>x</m:t>
              </m:r>
              <m:d>
                <m:dPr>
                  <m:ctrlPr>
                    <w:rPr>
                      <w:rFonts w:ascii="Cambria Math" w:hAnsi="Cambria Math"/>
                      <w:i/>
                      <w:sz w:val="24"/>
                    </w:rPr>
                  </m:ctrlPr>
                </m:dPr>
                <m:e>
                  <m:r>
                    <w:rPr>
                      <w:rFonts w:ascii="Cambria Math" w:hAnsi="Cambria Math"/>
                      <w:sz w:val="24"/>
                    </w:rPr>
                    <m:t>t</m:t>
                  </m:r>
                </m:e>
              </m:d>
              <m:r>
                <w:rPr>
                  <w:rFonts w:ascii="Cambria Math" w:hAnsi="Cambria Math"/>
                  <w:sz w:val="24"/>
                </w:rPr>
                <m:t>,θ</m:t>
              </m:r>
            </m:e>
          </m:d>
        </m:oMath>
      </m:oMathPara>
    </w:p>
    <w:p w14:paraId="65D3DB30" w14:textId="29C8E758" w:rsidR="00401DC3" w:rsidRPr="00AD007A" w:rsidRDefault="00401DC3" w:rsidP="00AD007A">
      <w:pPr>
        <w:spacing w:after="120" w:line="360" w:lineRule="auto"/>
        <w:jc w:val="both"/>
        <w:rPr>
          <w:rFonts w:ascii="Times New Roman" w:hAnsi="Times New Roman"/>
          <w:sz w:val="24"/>
          <w:szCs w:val="24"/>
        </w:rPr>
      </w:pPr>
      <w:r w:rsidRPr="00AD007A">
        <w:rPr>
          <w:rFonts w:ascii="Times New Roman" w:hAnsi="Times New Roman"/>
          <w:sz w:val="24"/>
        </w:rPr>
        <w:t xml:space="preserve">In the equations above, </w:t>
      </w:r>
      <m:oMath>
        <m:r>
          <w:rPr>
            <w:rFonts w:ascii="Cambria Math" w:hAnsi="Cambria Math"/>
            <w:sz w:val="24"/>
          </w:rPr>
          <m:t>x</m:t>
        </m:r>
        <m:d>
          <m:dPr>
            <m:ctrlPr>
              <w:rPr>
                <w:rFonts w:ascii="Cambria Math" w:hAnsi="Cambria Math"/>
                <w:i/>
                <w:sz w:val="24"/>
              </w:rPr>
            </m:ctrlPr>
          </m:dPr>
          <m:e>
            <m:r>
              <w:rPr>
                <w:rFonts w:ascii="Cambria Math" w:hAnsi="Cambria Math"/>
                <w:sz w:val="24"/>
              </w:rPr>
              <m:t>t</m:t>
            </m:r>
          </m:e>
        </m:d>
      </m:oMath>
      <w:r w:rsidRPr="00AD007A">
        <w:rPr>
          <w:rFonts w:ascii="Times New Roman" w:hAnsi="Times New Roman"/>
          <w:sz w:val="24"/>
        </w:rPr>
        <w:t xml:space="preserve"> is a vector containing the state variables that are simulated, such as biochemical species and their level of activity. The variable </w:t>
      </w:r>
      <m:oMath>
        <m:r>
          <w:rPr>
            <w:rFonts w:ascii="Cambria Math" w:hAnsi="Cambria Math"/>
            <w:sz w:val="24"/>
          </w:rPr>
          <m:t>u</m:t>
        </m:r>
        <m:d>
          <m:dPr>
            <m:ctrlPr>
              <w:rPr>
                <w:rFonts w:ascii="Cambria Math" w:hAnsi="Cambria Math"/>
                <w:i/>
                <w:sz w:val="24"/>
              </w:rPr>
            </m:ctrlPr>
          </m:dPr>
          <m:e>
            <m:r>
              <w:rPr>
                <w:rFonts w:ascii="Cambria Math" w:hAnsi="Cambria Math"/>
                <w:sz w:val="24"/>
              </w:rPr>
              <m:t>t</m:t>
            </m:r>
          </m:e>
        </m:d>
      </m:oMath>
      <w:r w:rsidRPr="00AD007A">
        <w:rPr>
          <w:rFonts w:ascii="Times New Roman" w:hAnsi="Times New Roman"/>
          <w:sz w:val="24"/>
        </w:rPr>
        <w:t xml:space="preserve"> is a vector containing the input functions for the model, for example the concentration of a growth factor. The variable </w:t>
      </w:r>
      <m:oMath>
        <m:r>
          <w:rPr>
            <w:rFonts w:ascii="Cambria Math" w:hAnsi="Cambria Math"/>
            <w:sz w:val="24"/>
          </w:rPr>
          <w:lastRenderedPageBreak/>
          <m:t>θ</m:t>
        </m:r>
      </m:oMath>
      <w:r w:rsidRPr="00AD007A">
        <w:rPr>
          <w:rFonts w:ascii="Times New Roman" w:hAnsi="Times New Roman"/>
          <w:sz w:val="24"/>
        </w:rPr>
        <w:t xml:space="preserve"> is a vector containing the parameters of the model. Finally, </w:t>
      </w:r>
      <m:oMath>
        <m:r>
          <w:rPr>
            <w:rFonts w:ascii="Cambria Math" w:hAnsi="Cambria Math"/>
            <w:sz w:val="24"/>
          </w:rPr>
          <m:t>y</m:t>
        </m:r>
        <m:d>
          <m:dPr>
            <m:ctrlPr>
              <w:rPr>
                <w:rFonts w:ascii="Cambria Math" w:hAnsi="Cambria Math"/>
                <w:i/>
                <w:sz w:val="24"/>
              </w:rPr>
            </m:ctrlPr>
          </m:dPr>
          <m:e>
            <m:r>
              <w:rPr>
                <w:rFonts w:ascii="Cambria Math" w:hAnsi="Cambria Math"/>
                <w:sz w:val="24"/>
              </w:rPr>
              <m:t>t,θ</m:t>
            </m:r>
          </m:e>
        </m:d>
      </m:oMath>
      <w:r w:rsidRPr="00AD007A">
        <w:rPr>
          <w:rFonts w:ascii="Times New Roman" w:hAnsi="Times New Roman"/>
          <w:sz w:val="24"/>
        </w:rPr>
        <w:t xml:space="preserve"> represents the time-dependent observable. It is the output of the model that corresponds to the measured biochemical species or species activity. The observable </w:t>
      </w:r>
      <m:oMath>
        <m:r>
          <w:rPr>
            <w:rFonts w:ascii="Cambria Math" w:hAnsi="Cambria Math"/>
            <w:sz w:val="24"/>
          </w:rPr>
          <m:t>y</m:t>
        </m:r>
        <m:d>
          <m:dPr>
            <m:ctrlPr>
              <w:rPr>
                <w:rFonts w:ascii="Cambria Math" w:hAnsi="Cambria Math"/>
                <w:i/>
                <w:sz w:val="24"/>
              </w:rPr>
            </m:ctrlPr>
          </m:dPr>
          <m:e>
            <m:r>
              <w:rPr>
                <w:rFonts w:ascii="Cambria Math" w:hAnsi="Cambria Math"/>
                <w:sz w:val="24"/>
              </w:rPr>
              <m:t>t,θ</m:t>
            </m:r>
          </m:e>
        </m:d>
      </m:oMath>
      <w:r w:rsidRPr="00AD007A">
        <w:rPr>
          <w:rFonts w:ascii="Times New Roman" w:hAnsi="Times New Roman"/>
          <w:sz w:val="24"/>
        </w:rPr>
        <w:t xml:space="preserve"> is a function of the model variables (usually their linear combination). For example, the observable of phosphorylated ERK may be the sum of all the model variables that represent complexes containing phosphorylated ERK. </w:t>
      </w:r>
      <w:r w:rsidRPr="00AD007A">
        <w:rPr>
          <w:rFonts w:ascii="Times New Roman" w:hAnsi="Times New Roman"/>
          <w:sz w:val="24"/>
          <w:szCs w:val="24"/>
        </w:rPr>
        <w:t xml:space="preserve">We use the variables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oMath>
      <w:r w:rsidRPr="00AD007A">
        <w:rPr>
          <w:rFonts w:ascii="Times New Roman" w:hAnsi="Times New Roman"/>
          <w:sz w:val="24"/>
          <w:szCs w:val="24"/>
        </w:rPr>
        <w:t xml:space="preserve"> to indicate </w:t>
      </w:r>
      <w:r w:rsidR="005B4A56" w:rsidRPr="00AD007A">
        <w:rPr>
          <w:rFonts w:ascii="Times New Roman" w:hAnsi="Times New Roman"/>
          <w:sz w:val="24"/>
        </w:rPr>
        <w:t xml:space="preserve">the simulated value of the observable </w:t>
      </w:r>
      <m:oMath>
        <m:r>
          <w:rPr>
            <w:rFonts w:ascii="Cambria Math" w:hAnsi="Cambria Math"/>
            <w:sz w:val="24"/>
          </w:rPr>
          <m:t>k</m:t>
        </m:r>
      </m:oMath>
      <w:r w:rsidR="007017C5">
        <w:rPr>
          <w:rFonts w:ascii="Times New Roman" w:hAnsi="Times New Roman"/>
          <w:sz w:val="24"/>
        </w:rPr>
        <w:t xml:space="preserve"> </w:t>
      </w:r>
      <w:r w:rsidR="005B4A56" w:rsidRPr="00AD007A">
        <w:rPr>
          <w:rFonts w:ascii="Times New Roman" w:hAnsi="Times New Roman"/>
          <w:sz w:val="24"/>
        </w:rPr>
        <w:t xml:space="preserve">obtained with parameters </w:t>
      </w:r>
      <m:oMath>
        <m:r>
          <w:rPr>
            <w:rFonts w:ascii="Cambria Math" w:hAnsi="Cambria Math"/>
            <w:sz w:val="24"/>
          </w:rPr>
          <m:t>θ</m:t>
        </m:r>
      </m:oMath>
      <w:r w:rsidR="005B4A56" w:rsidRPr="00AD007A">
        <w:rPr>
          <w:rFonts w:ascii="Times New Roman" w:hAnsi="Times New Roman"/>
          <w:sz w:val="24"/>
        </w:rPr>
        <w:t xml:space="preserve"> and</w:t>
      </w:r>
      <w:r w:rsidRPr="00AD007A">
        <w:rPr>
          <w:rFonts w:ascii="Times New Roman" w:hAnsi="Times New Roman"/>
          <w:sz w:val="24"/>
          <w:szCs w:val="24"/>
        </w:rPr>
        <w:t xml:space="preserve"> that correspond</w:t>
      </w:r>
      <w:r w:rsidR="005B4A56" w:rsidRPr="00AD007A">
        <w:rPr>
          <w:rFonts w:ascii="Times New Roman" w:hAnsi="Times New Roman"/>
          <w:sz w:val="24"/>
          <w:szCs w:val="24"/>
        </w:rPr>
        <w:t>s</w:t>
      </w:r>
      <w:r w:rsidRPr="00AD007A">
        <w:rPr>
          <w:rFonts w:ascii="Times New Roman" w:hAnsi="Times New Roman"/>
          <w:sz w:val="24"/>
          <w:szCs w:val="24"/>
        </w:rPr>
        <w:t xml:space="preserve"> to the </w:t>
      </w:r>
      <w:r w:rsidR="005B4A56" w:rsidRPr="00AD007A">
        <w:rPr>
          <w:rFonts w:ascii="Times New Roman" w:hAnsi="Times New Roman"/>
          <w:sz w:val="24"/>
          <w:szCs w:val="24"/>
        </w:rPr>
        <w:t xml:space="preserve">data points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oMath>
      <w:r w:rsidR="005B4A56" w:rsidRPr="00AD007A">
        <w:rPr>
          <w:rFonts w:ascii="Times New Roman" w:hAnsi="Times New Roman"/>
          <w:sz w:val="24"/>
          <w:szCs w:val="24"/>
        </w:rPr>
        <w:t xml:space="preserve"> (</w:t>
      </w:r>
      <m:oMath>
        <m:r>
          <w:rPr>
            <w:rFonts w:ascii="Cambria Math" w:hAnsi="Cambria Math"/>
            <w:sz w:val="24"/>
            <w:szCs w:val="24"/>
          </w:rPr>
          <m:t>j∈J</m:t>
        </m:r>
      </m:oMath>
      <w:r w:rsidR="005B4A56" w:rsidRPr="00AD007A">
        <w:rPr>
          <w:rFonts w:ascii="Times New Roman" w:hAnsi="Times New Roman"/>
          <w:sz w:val="24"/>
          <w:szCs w:val="24"/>
        </w:rPr>
        <w:t>, biological replicates)</w:t>
      </w:r>
      <w:r w:rsidR="000008F7" w:rsidRPr="00AD007A">
        <w:rPr>
          <w:rFonts w:ascii="Times New Roman" w:hAnsi="Times New Roman"/>
          <w:sz w:val="24"/>
          <w:szCs w:val="24"/>
        </w:rPr>
        <w:t>.</w:t>
      </w:r>
    </w:p>
    <w:p w14:paraId="0B8CB27B" w14:textId="77777777" w:rsidR="00401DC3" w:rsidRPr="00AD007A" w:rsidRDefault="00401DC3" w:rsidP="00AD007A">
      <w:pPr>
        <w:spacing w:after="120" w:line="360" w:lineRule="auto"/>
        <w:jc w:val="both"/>
        <w:rPr>
          <w:rFonts w:ascii="Times New Roman" w:hAnsi="Times New Roman"/>
          <w:sz w:val="24"/>
          <w:szCs w:val="24"/>
        </w:rPr>
      </w:pPr>
    </w:p>
    <w:p w14:paraId="2FA7DDB2" w14:textId="77777777" w:rsidR="00BB019E" w:rsidRPr="00AD007A" w:rsidRDefault="00BB019E" w:rsidP="00AD007A">
      <w:pPr>
        <w:spacing w:after="120" w:line="360" w:lineRule="auto"/>
        <w:rPr>
          <w:rFonts w:ascii="Times New Roman" w:hAnsi="Times New Roman"/>
          <w:sz w:val="24"/>
          <w:szCs w:val="24"/>
        </w:rPr>
      </w:pPr>
      <w:r w:rsidRPr="00AD007A">
        <w:rPr>
          <w:rFonts w:ascii="Times New Roman" w:hAnsi="Times New Roman"/>
          <w:b/>
          <w:sz w:val="24"/>
          <w:szCs w:val="24"/>
        </w:rPr>
        <w:t>Least squares with scaling factors (LS SF)</w:t>
      </w:r>
      <w:r w:rsidRPr="00AD007A">
        <w:rPr>
          <w:rFonts w:ascii="Times New Roman" w:hAnsi="Times New Roman"/>
          <w:sz w:val="24"/>
          <w:szCs w:val="24"/>
        </w:rPr>
        <w:t>. The objective function is as follows:</w:t>
      </w:r>
    </w:p>
    <w:p w14:paraId="55F0B44E" w14:textId="77777777" w:rsidR="00C95086" w:rsidRPr="00AD007A" w:rsidRDefault="00C95086" w:rsidP="00AD007A">
      <w:pPr>
        <w:spacing w:after="120" w:line="360" w:lineRule="auto"/>
        <w:rPr>
          <w:rFonts w:ascii="Times New Roman" w:hAnsi="Times New Roman"/>
          <w:sz w:val="24"/>
          <w:szCs w:val="24"/>
        </w:rPr>
      </w:pPr>
      <m:oMathPara>
        <m:oMath>
          <m:r>
            <w:rPr>
              <w:rFonts w:ascii="Cambria Math" w:hAnsi="Cambria Math"/>
              <w:sz w:val="24"/>
              <w:szCs w:val="24"/>
            </w:rPr>
            <m:t>obj</m:t>
          </m:r>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nary>
            <m:naryPr>
              <m:chr m:val="∑"/>
              <m:limLoc m:val="undOvr"/>
              <m:supHide m:val="1"/>
              <m:ctrlPr>
                <w:rPr>
                  <w:rFonts w:ascii="Cambria Math" w:hAnsi="Cambria Math"/>
                  <w:i/>
                  <w:sz w:val="24"/>
                  <w:szCs w:val="24"/>
                </w:rPr>
              </m:ctrlPr>
            </m:naryPr>
            <m:sub>
              <m:r>
                <w:rPr>
                  <w:rFonts w:ascii="Cambria Math" w:hAnsi="Cambria Math"/>
                  <w:sz w:val="24"/>
                  <w:szCs w:val="24"/>
                </w:rPr>
                <m:t>k∈K</m:t>
              </m:r>
            </m:sub>
            <m:sup/>
            <m:e>
              <m:nary>
                <m:naryPr>
                  <m:chr m:val="∑"/>
                  <m:limLoc m:val="undOvr"/>
                  <m:supHide m:val="1"/>
                  <m:ctrlPr>
                    <w:rPr>
                      <w:rFonts w:ascii="Cambria Math" w:hAnsi="Cambria Math"/>
                      <w:i/>
                      <w:sz w:val="24"/>
                      <w:szCs w:val="24"/>
                    </w:rPr>
                  </m:ctrlPr>
                </m:naryPr>
                <m:sub>
                  <m:r>
                    <w:rPr>
                      <w:rFonts w:ascii="Cambria Math" w:hAnsi="Cambria Math"/>
                      <w:sz w:val="24"/>
                      <w:szCs w:val="24"/>
                    </w:rPr>
                    <m:t>i∈I</m:t>
                  </m:r>
                </m:sub>
                <m:sup/>
                <m:e>
                  <m:nary>
                    <m:naryPr>
                      <m:chr m:val="∑"/>
                      <m:limLoc m:val="undOvr"/>
                      <m:supHide m:val="1"/>
                      <m:ctrlPr>
                        <w:rPr>
                          <w:rFonts w:ascii="Cambria Math" w:hAnsi="Cambria Math"/>
                          <w:i/>
                          <w:sz w:val="24"/>
                          <w:szCs w:val="24"/>
                        </w:rPr>
                      </m:ctrlPr>
                    </m:naryPr>
                    <m:sub>
                      <m:r>
                        <w:rPr>
                          <w:rFonts w:ascii="Cambria Math" w:hAnsi="Cambria Math"/>
                          <w:sz w:val="24"/>
                          <w:szCs w:val="24"/>
                        </w:rPr>
                        <m:t>j∈J</m:t>
                      </m:r>
                    </m:sub>
                    <m:sup/>
                    <m:e>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k</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e>
                          </m:d>
                        </m:e>
                        <m:sup>
                          <m:r>
                            <w:rPr>
                              <w:rFonts w:ascii="Cambria Math" w:hAnsi="Cambria Math"/>
                              <w:sz w:val="24"/>
                              <w:szCs w:val="24"/>
                            </w:rPr>
                            <m:t>2</m:t>
                          </m:r>
                        </m:sup>
                      </m:sSup>
                    </m:e>
                  </m:nary>
                </m:e>
              </m:nary>
            </m:e>
          </m:nary>
        </m:oMath>
      </m:oMathPara>
    </w:p>
    <w:p w14:paraId="0E41E87C" w14:textId="2FC56DD8" w:rsidR="00BB019E" w:rsidRPr="00AD007A" w:rsidRDefault="00BB019E" w:rsidP="00AD007A">
      <w:pPr>
        <w:spacing w:after="120" w:line="360" w:lineRule="auto"/>
        <w:rPr>
          <w:rFonts w:ascii="Times New Roman" w:hAnsi="Times New Roman"/>
          <w:sz w:val="24"/>
          <w:szCs w:val="24"/>
        </w:rPr>
      </w:pPr>
      <w:r w:rsidRPr="00AD007A">
        <w:rPr>
          <w:rFonts w:ascii="Times New Roman" w:hAnsi="Times New Roman"/>
          <w:sz w:val="24"/>
          <w:szCs w:val="24"/>
        </w:rPr>
        <w:t xml:space="preserve">In the above equation, </w:t>
      </w:r>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k</m:t>
            </m:r>
          </m:sub>
        </m:sSub>
      </m:oMath>
      <w:r w:rsidR="00C95086" w:rsidRPr="00AD007A">
        <w:rPr>
          <w:rFonts w:ascii="Times New Roman" w:hAnsi="Times New Roman"/>
          <w:sz w:val="24"/>
          <w:szCs w:val="24"/>
        </w:rPr>
        <w:t xml:space="preserve"> are</w:t>
      </w:r>
      <w:r w:rsidRPr="00AD007A">
        <w:rPr>
          <w:rFonts w:ascii="Times New Roman" w:hAnsi="Times New Roman"/>
          <w:sz w:val="24"/>
          <w:szCs w:val="24"/>
        </w:rPr>
        <w:t xml:space="preserve"> the scaling factor</w:t>
      </w:r>
      <w:r w:rsidR="00C95086" w:rsidRPr="00AD007A">
        <w:rPr>
          <w:rFonts w:ascii="Times New Roman" w:hAnsi="Times New Roman"/>
          <w:sz w:val="24"/>
          <w:szCs w:val="24"/>
        </w:rPr>
        <w:t>s</w:t>
      </w:r>
      <w:r w:rsidR="006E13D2">
        <w:rPr>
          <w:rFonts w:ascii="Times New Roman" w:hAnsi="Times New Roman"/>
          <w:sz w:val="24"/>
          <w:szCs w:val="24"/>
        </w:rPr>
        <w:t xml:space="preserve"> that need</w:t>
      </w:r>
      <w:r w:rsidRPr="00AD007A">
        <w:rPr>
          <w:rFonts w:ascii="Times New Roman" w:hAnsi="Times New Roman"/>
          <w:sz w:val="24"/>
          <w:szCs w:val="24"/>
        </w:rPr>
        <w:t xml:space="preserve"> to be estimated</w:t>
      </w:r>
      <w:r w:rsidR="00DF1280" w:rsidRPr="00AD007A">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k</m:t>
            </m:r>
          </m:sub>
        </m:sSub>
        <m:r>
          <w:rPr>
            <w:rFonts w:ascii="Cambria Math" w:hAnsi="Cambria Math"/>
            <w:sz w:val="24"/>
            <w:szCs w:val="24"/>
          </w:rPr>
          <m:t>&gt;0</m:t>
        </m:r>
      </m:oMath>
      <w:r w:rsidR="00DF1280" w:rsidRPr="00AD007A">
        <w:rPr>
          <w:rFonts w:ascii="Times New Roman" w:hAnsi="Times New Roman"/>
          <w:sz w:val="24"/>
          <w:szCs w:val="24"/>
        </w:rPr>
        <w:t>)</w:t>
      </w:r>
      <w:r w:rsidRPr="00AD007A">
        <w:rPr>
          <w:rFonts w:ascii="Times New Roman" w:hAnsi="Times New Roman"/>
          <w:sz w:val="24"/>
          <w:szCs w:val="24"/>
        </w:rPr>
        <w:t>. In general, one needs to estimate one scaling factor for each observable.</w:t>
      </w:r>
      <w:r w:rsidR="00554849" w:rsidRPr="00AD007A">
        <w:rPr>
          <w:rFonts w:ascii="Times New Roman" w:hAnsi="Times New Roman"/>
          <w:sz w:val="24"/>
          <w:szCs w:val="24"/>
        </w:rPr>
        <w:t xml:space="preserve"> Data </w:t>
      </w:r>
      <w:r w:rsidR="00F73E7A" w:rsidRPr="00AD007A">
        <w:rPr>
          <w:rFonts w:ascii="Times New Roman" w:hAnsi="Times New Roman"/>
          <w:sz w:val="24"/>
          <w:szCs w:val="24"/>
        </w:rPr>
        <w:t xml:space="preserve">points </w:t>
      </w:r>
      <w:r w:rsidR="00554849" w:rsidRPr="00AD007A">
        <w:rPr>
          <w:rFonts w:ascii="Times New Roman" w:hAnsi="Times New Roman"/>
          <w:sz w:val="24"/>
          <w:szCs w:val="24"/>
        </w:rPr>
        <w:t>are normalised using either Equation 1 or Equation 2.</w:t>
      </w:r>
    </w:p>
    <w:p w14:paraId="11808FDA" w14:textId="77777777" w:rsidR="00BB019E" w:rsidRPr="00AD007A" w:rsidRDefault="00BB019E" w:rsidP="00AD007A">
      <w:pPr>
        <w:spacing w:after="120" w:line="360" w:lineRule="auto"/>
        <w:rPr>
          <w:rFonts w:ascii="Times New Roman" w:hAnsi="Times New Roman"/>
          <w:sz w:val="24"/>
          <w:szCs w:val="24"/>
        </w:rPr>
      </w:pPr>
      <w:r w:rsidRPr="00AD007A">
        <w:rPr>
          <w:rFonts w:ascii="Times New Roman" w:hAnsi="Times New Roman"/>
          <w:b/>
          <w:sz w:val="24"/>
          <w:szCs w:val="24"/>
        </w:rPr>
        <w:t xml:space="preserve">Least squares with normalisation of the simulations (LS </w:t>
      </w:r>
      <w:r w:rsidR="00F22FF6" w:rsidRPr="00AD007A">
        <w:rPr>
          <w:rFonts w:ascii="Times New Roman" w:hAnsi="Times New Roman"/>
          <w:b/>
          <w:sz w:val="24"/>
          <w:szCs w:val="24"/>
        </w:rPr>
        <w:t>D</w:t>
      </w:r>
      <w:r w:rsidRPr="00AD007A">
        <w:rPr>
          <w:rFonts w:ascii="Times New Roman" w:hAnsi="Times New Roman"/>
          <w:b/>
          <w:sz w:val="24"/>
          <w:szCs w:val="24"/>
        </w:rPr>
        <w:t>NS).</w:t>
      </w:r>
      <w:r w:rsidRPr="00AD007A">
        <w:rPr>
          <w:rFonts w:ascii="Times New Roman" w:hAnsi="Times New Roman"/>
          <w:sz w:val="24"/>
          <w:szCs w:val="24"/>
        </w:rPr>
        <w:t xml:space="preserve"> We illustrate here two versions of this objective function: one </w:t>
      </w:r>
      <w:r w:rsidR="00971772" w:rsidRPr="00AD007A">
        <w:rPr>
          <w:rFonts w:ascii="Times New Roman" w:hAnsi="Times New Roman"/>
          <w:sz w:val="24"/>
          <w:szCs w:val="24"/>
        </w:rPr>
        <w:t>when</w:t>
      </w:r>
      <w:r w:rsidRPr="00AD007A">
        <w:rPr>
          <w:rFonts w:ascii="Times New Roman" w:hAnsi="Times New Roman"/>
          <w:sz w:val="24"/>
          <w:szCs w:val="24"/>
        </w:rPr>
        <w:t xml:space="preserve"> </w:t>
      </w:r>
      <w:r w:rsidR="00971772" w:rsidRPr="00AD007A">
        <w:rPr>
          <w:rFonts w:ascii="Times New Roman" w:hAnsi="Times New Roman"/>
          <w:sz w:val="24"/>
          <w:szCs w:val="24"/>
        </w:rPr>
        <w:t xml:space="preserve">the </w:t>
      </w:r>
      <w:r w:rsidRPr="00AD007A">
        <w:rPr>
          <w:rFonts w:ascii="Times New Roman" w:hAnsi="Times New Roman"/>
          <w:sz w:val="24"/>
          <w:szCs w:val="24"/>
        </w:rPr>
        <w:t xml:space="preserve">data </w:t>
      </w:r>
      <w:r w:rsidR="00672329" w:rsidRPr="00AD007A">
        <w:rPr>
          <w:rFonts w:ascii="Times New Roman" w:hAnsi="Times New Roman"/>
          <w:sz w:val="24"/>
          <w:szCs w:val="24"/>
        </w:rPr>
        <w:t>are</w:t>
      </w:r>
      <w:r w:rsidRPr="00AD007A">
        <w:rPr>
          <w:rFonts w:ascii="Times New Roman" w:hAnsi="Times New Roman"/>
          <w:sz w:val="24"/>
          <w:szCs w:val="24"/>
        </w:rPr>
        <w:t xml:space="preserve"> normalised with respect to a fixed data point, and one </w:t>
      </w:r>
      <w:r w:rsidR="00971772" w:rsidRPr="00AD007A">
        <w:rPr>
          <w:rFonts w:ascii="Times New Roman" w:hAnsi="Times New Roman"/>
          <w:sz w:val="24"/>
          <w:szCs w:val="24"/>
        </w:rPr>
        <w:t>when</w:t>
      </w:r>
      <w:r w:rsidRPr="00AD007A">
        <w:rPr>
          <w:rFonts w:ascii="Times New Roman" w:hAnsi="Times New Roman"/>
          <w:sz w:val="24"/>
          <w:szCs w:val="24"/>
        </w:rPr>
        <w:t xml:space="preserve"> </w:t>
      </w:r>
      <w:r w:rsidR="00971772" w:rsidRPr="00AD007A">
        <w:rPr>
          <w:rFonts w:ascii="Times New Roman" w:hAnsi="Times New Roman"/>
          <w:sz w:val="24"/>
          <w:szCs w:val="24"/>
        </w:rPr>
        <w:t xml:space="preserve">the </w:t>
      </w:r>
      <w:r w:rsidRPr="00AD007A">
        <w:rPr>
          <w:rFonts w:ascii="Times New Roman" w:hAnsi="Times New Roman"/>
          <w:sz w:val="24"/>
          <w:szCs w:val="24"/>
        </w:rPr>
        <w:t xml:space="preserve">data </w:t>
      </w:r>
      <w:r w:rsidR="00672329" w:rsidRPr="00AD007A">
        <w:rPr>
          <w:rFonts w:ascii="Times New Roman" w:hAnsi="Times New Roman"/>
          <w:sz w:val="24"/>
          <w:szCs w:val="24"/>
        </w:rPr>
        <w:t>are</w:t>
      </w:r>
      <w:r w:rsidRPr="00AD007A">
        <w:rPr>
          <w:rFonts w:ascii="Times New Roman" w:hAnsi="Times New Roman"/>
          <w:sz w:val="24"/>
          <w:szCs w:val="24"/>
        </w:rPr>
        <w:t xml:space="preserve"> normalised with respect to the average of the data points. In the first case, the data points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oMath>
      <w:r w:rsidRPr="00AD007A">
        <w:rPr>
          <w:rFonts w:ascii="Times New Roman" w:hAnsi="Times New Roman"/>
          <w:sz w:val="24"/>
          <w:szCs w:val="24"/>
        </w:rPr>
        <w:t xml:space="preserve"> are normalised with respect to a fixed data point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kpj</m:t>
            </m:r>
          </m:sub>
        </m:sSub>
      </m:oMath>
      <w:r w:rsidR="00591C99" w:rsidRPr="00AD007A">
        <w:rPr>
          <w:rFonts w:ascii="Times New Roman" w:hAnsi="Times New Roman"/>
          <w:sz w:val="24"/>
          <w:szCs w:val="24"/>
        </w:rPr>
        <w:t xml:space="preserve">, </w:t>
      </w:r>
      <w:r w:rsidR="00CA52C5" w:rsidRPr="00AD007A">
        <w:rPr>
          <w:rFonts w:ascii="Times New Roman" w:hAnsi="Times New Roman"/>
          <w:sz w:val="24"/>
          <w:szCs w:val="24"/>
        </w:rPr>
        <w:t xml:space="preserve">with </w:t>
      </w:r>
      <m:oMath>
        <m:r>
          <w:rPr>
            <w:rFonts w:ascii="Cambria Math" w:hAnsi="Cambria Math"/>
            <w:sz w:val="24"/>
            <w:szCs w:val="24"/>
          </w:rPr>
          <m:t>p∈I</m:t>
        </m:r>
      </m:oMath>
      <w:r w:rsidR="00CA52C5" w:rsidRPr="00AD007A">
        <w:rPr>
          <w:rFonts w:ascii="Times New Roman" w:hAnsi="Times New Roman"/>
          <w:sz w:val="24"/>
          <w:szCs w:val="24"/>
        </w:rPr>
        <w:t xml:space="preserve">, </w:t>
      </w:r>
      <w:r w:rsidR="00591C99" w:rsidRPr="00AD007A">
        <w:rPr>
          <w:rFonts w:ascii="Times New Roman" w:hAnsi="Times New Roman"/>
          <w:sz w:val="24"/>
          <w:szCs w:val="24"/>
        </w:rPr>
        <w:t xml:space="preserve">as shown in Equation 1, thus obtaining normalised data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oMath>
      <w:r w:rsidRPr="00AD007A">
        <w:rPr>
          <w:rFonts w:ascii="Times New Roman" w:hAnsi="Times New Roman"/>
          <w:sz w:val="24"/>
          <w:szCs w:val="24"/>
        </w:rPr>
        <w:t xml:space="preserve">. This implies that the simulated data points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oMath>
      <w:r w:rsidRPr="00AD007A">
        <w:rPr>
          <w:rFonts w:ascii="Times New Roman" w:hAnsi="Times New Roman"/>
          <w:sz w:val="24"/>
          <w:szCs w:val="24"/>
        </w:rPr>
        <w:t xml:space="preserve"> need to be normalised with respect the simulated data point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kp</m:t>
            </m:r>
          </m:sub>
        </m:sSub>
        <m:d>
          <m:dPr>
            <m:ctrlPr>
              <w:rPr>
                <w:rFonts w:ascii="Cambria Math" w:hAnsi="Cambria Math"/>
                <w:i/>
                <w:sz w:val="24"/>
                <w:szCs w:val="24"/>
              </w:rPr>
            </m:ctrlPr>
          </m:dPr>
          <m:e>
            <m:r>
              <w:rPr>
                <w:rFonts w:ascii="Cambria Math" w:hAnsi="Cambria Math"/>
                <w:sz w:val="24"/>
                <w:szCs w:val="24"/>
              </w:rPr>
              <m:t>θ</m:t>
            </m:r>
          </m:e>
        </m:d>
      </m:oMath>
      <w:r w:rsidR="00F155FE" w:rsidRPr="00AD007A">
        <w:rPr>
          <w:rFonts w:ascii="Times New Roman" w:hAnsi="Times New Roman"/>
          <w:sz w:val="24"/>
          <w:szCs w:val="24"/>
        </w:rPr>
        <w:t>:</w:t>
      </w:r>
    </w:p>
    <w:p w14:paraId="0C1B5785" w14:textId="77777777" w:rsidR="0048725F" w:rsidRPr="00AD007A" w:rsidRDefault="0048725F" w:rsidP="00AD007A">
      <w:pPr>
        <w:spacing w:after="120" w:line="360" w:lineRule="auto"/>
        <w:rPr>
          <w:rFonts w:ascii="Times New Roman" w:hAnsi="Times New Roman"/>
          <w:sz w:val="24"/>
          <w:szCs w:val="24"/>
        </w:rPr>
      </w:pPr>
      <m:oMathPara>
        <m:oMath>
          <m:r>
            <w:rPr>
              <w:rFonts w:ascii="Cambria Math" w:hAnsi="Cambria Math"/>
              <w:sz w:val="24"/>
              <w:szCs w:val="24"/>
            </w:rPr>
            <m:t>obj</m:t>
          </m:r>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nary>
            <m:naryPr>
              <m:chr m:val="∑"/>
              <m:limLoc m:val="undOvr"/>
              <m:supHide m:val="1"/>
              <m:ctrlPr>
                <w:rPr>
                  <w:rFonts w:ascii="Cambria Math" w:hAnsi="Cambria Math"/>
                  <w:i/>
                  <w:sz w:val="24"/>
                  <w:szCs w:val="24"/>
                </w:rPr>
              </m:ctrlPr>
            </m:naryPr>
            <m:sub>
              <m:r>
                <w:rPr>
                  <w:rFonts w:ascii="Cambria Math" w:hAnsi="Cambria Math"/>
                  <w:sz w:val="24"/>
                  <w:szCs w:val="24"/>
                </w:rPr>
                <m:t>k∈K</m:t>
              </m:r>
            </m:sub>
            <m:sup/>
            <m:e>
              <m:nary>
                <m:naryPr>
                  <m:chr m:val="∑"/>
                  <m:limLoc m:val="undOvr"/>
                  <m:supHide m:val="1"/>
                  <m:ctrlPr>
                    <w:rPr>
                      <w:rFonts w:ascii="Cambria Math" w:hAnsi="Cambria Math"/>
                      <w:i/>
                      <w:sz w:val="24"/>
                      <w:szCs w:val="24"/>
                    </w:rPr>
                  </m:ctrlPr>
                </m:naryPr>
                <m:sub>
                  <m:r>
                    <w:rPr>
                      <w:rFonts w:ascii="Cambria Math" w:hAnsi="Cambria Math"/>
                      <w:sz w:val="24"/>
                      <w:szCs w:val="24"/>
                    </w:rPr>
                    <m:t>i∈I</m:t>
                  </m:r>
                </m:sub>
                <m:sup/>
                <m:e>
                  <m:nary>
                    <m:naryPr>
                      <m:chr m:val="∑"/>
                      <m:limLoc m:val="undOvr"/>
                      <m:supHide m:val="1"/>
                      <m:ctrlPr>
                        <w:rPr>
                          <w:rFonts w:ascii="Cambria Math" w:hAnsi="Cambria Math"/>
                          <w:i/>
                          <w:sz w:val="24"/>
                          <w:szCs w:val="24"/>
                        </w:rPr>
                      </m:ctrlPr>
                    </m:naryPr>
                    <m:sub>
                      <m:r>
                        <w:rPr>
                          <w:rFonts w:ascii="Cambria Math" w:hAnsi="Cambria Math"/>
                          <w:sz w:val="24"/>
                          <w:szCs w:val="24"/>
                        </w:rPr>
                        <m:t>j∈J</m:t>
                      </m:r>
                    </m:sub>
                    <m:sup/>
                    <m:e>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num>
                                <m:den>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kp</m:t>
                                      </m:r>
                                    </m:sub>
                                  </m:sSub>
                                  <m:d>
                                    <m:dPr>
                                      <m:ctrlPr>
                                        <w:rPr>
                                          <w:rFonts w:ascii="Cambria Math" w:hAnsi="Cambria Math"/>
                                          <w:i/>
                                          <w:sz w:val="24"/>
                                          <w:szCs w:val="24"/>
                                        </w:rPr>
                                      </m:ctrlPr>
                                    </m:dPr>
                                    <m:e>
                                      <m:r>
                                        <w:rPr>
                                          <w:rFonts w:ascii="Cambria Math" w:hAnsi="Cambria Math"/>
                                          <w:sz w:val="24"/>
                                          <w:szCs w:val="24"/>
                                        </w:rPr>
                                        <m:t>θ</m:t>
                                      </m:r>
                                    </m:e>
                                  </m:d>
                                </m:den>
                              </m:f>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e>
                          </m:d>
                        </m:e>
                        <m:sup>
                          <m:r>
                            <w:rPr>
                              <w:rFonts w:ascii="Cambria Math" w:hAnsi="Cambria Math"/>
                              <w:sz w:val="24"/>
                              <w:szCs w:val="24"/>
                            </w:rPr>
                            <m:t>2</m:t>
                          </m:r>
                        </m:sup>
                      </m:sSup>
                    </m:e>
                  </m:nary>
                </m:e>
              </m:nary>
            </m:e>
          </m:nary>
        </m:oMath>
      </m:oMathPara>
    </w:p>
    <w:p w14:paraId="0FF93B12" w14:textId="77777777" w:rsidR="00BB019E" w:rsidRPr="00AD007A" w:rsidRDefault="00BB019E" w:rsidP="00AD007A">
      <w:pPr>
        <w:spacing w:after="120" w:line="360" w:lineRule="auto"/>
        <w:rPr>
          <w:rFonts w:ascii="Times New Roman" w:hAnsi="Times New Roman"/>
          <w:sz w:val="24"/>
          <w:szCs w:val="24"/>
        </w:rPr>
      </w:pPr>
      <w:r w:rsidRPr="00AD007A">
        <w:rPr>
          <w:rFonts w:ascii="Times New Roman" w:hAnsi="Times New Roman"/>
          <w:sz w:val="24"/>
          <w:szCs w:val="24"/>
        </w:rPr>
        <w:t xml:space="preserve">In the second case, the data points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oMath>
      <w:r w:rsidRPr="00AD007A">
        <w:rPr>
          <w:rFonts w:ascii="Times New Roman" w:hAnsi="Times New Roman"/>
          <w:sz w:val="24"/>
          <w:szCs w:val="24"/>
        </w:rPr>
        <w:t xml:space="preserve"> are</w:t>
      </w:r>
      <w:r w:rsidR="009F7FCE" w:rsidRPr="00AD007A">
        <w:rPr>
          <w:rFonts w:ascii="Times New Roman" w:hAnsi="Times New Roman"/>
          <w:sz w:val="24"/>
          <w:szCs w:val="24"/>
        </w:rPr>
        <w:t xml:space="preserve"> </w:t>
      </w:r>
      <w:r w:rsidRPr="00AD007A">
        <w:rPr>
          <w:rFonts w:ascii="Times New Roman" w:hAnsi="Times New Roman"/>
          <w:sz w:val="24"/>
          <w:szCs w:val="24"/>
        </w:rPr>
        <w:t xml:space="preserve">normalised with respect to the average </w:t>
      </w:r>
      <m:oMath>
        <m:f>
          <m:fPr>
            <m:type m:val="lin"/>
            <m:ctrlPr>
              <w:rPr>
                <w:rFonts w:ascii="Cambria Math" w:hAnsi="Cambria Math"/>
                <w:i/>
                <w:sz w:val="24"/>
                <w:szCs w:val="24"/>
              </w:rPr>
            </m:ctrlPr>
          </m:fPr>
          <m:num>
            <m:d>
              <m:dPr>
                <m:ctrlPr>
                  <w:rPr>
                    <w:rFonts w:ascii="Cambria Math" w:hAnsi="Cambria Math"/>
                    <w:i/>
                    <w:sz w:val="24"/>
                    <w:szCs w:val="24"/>
                  </w:rPr>
                </m:ctrlPr>
              </m:dPr>
              <m:e>
                <m:nary>
                  <m:naryPr>
                    <m:chr m:val="∑"/>
                    <m:limLoc m:val="undOvr"/>
                    <m:supHide m:val="1"/>
                    <m:ctrlPr>
                      <w:rPr>
                        <w:rFonts w:ascii="Cambria Math" w:hAnsi="Cambria Math"/>
                        <w:i/>
                        <w:sz w:val="24"/>
                        <w:szCs w:val="24"/>
                      </w:rPr>
                    </m:ctrlPr>
                  </m:naryPr>
                  <m:sub>
                    <m:r>
                      <w:rPr>
                        <w:rFonts w:ascii="Cambria Math" w:hAnsi="Cambria Math"/>
                        <w:sz w:val="24"/>
                        <w:szCs w:val="24"/>
                      </w:rPr>
                      <m:t>w∈W</m:t>
                    </m:r>
                  </m:sub>
                  <m:sup/>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kwj</m:t>
                        </m:r>
                      </m:sub>
                    </m:sSub>
                  </m:e>
                </m:nary>
              </m:e>
            </m:d>
          </m:num>
          <m:den>
            <m:r>
              <w:rPr>
                <w:rFonts w:ascii="Cambria Math" w:hAnsi="Cambria Math"/>
                <w:sz w:val="24"/>
                <w:szCs w:val="24"/>
              </w:rPr>
              <m:t>m</m:t>
            </m:r>
          </m:den>
        </m:f>
      </m:oMath>
      <w:r w:rsidRPr="00AD007A">
        <w:rPr>
          <w:rFonts w:ascii="Times New Roman" w:hAnsi="Times New Roman"/>
          <w:sz w:val="24"/>
          <w:szCs w:val="24"/>
        </w:rPr>
        <w:t xml:space="preserve"> , </w:t>
      </w:r>
      <w:r w:rsidR="004A3356" w:rsidRPr="00AD007A">
        <w:rPr>
          <w:rFonts w:ascii="Times New Roman" w:hAnsi="Times New Roman"/>
          <w:sz w:val="24"/>
          <w:szCs w:val="24"/>
        </w:rPr>
        <w:t>with</w:t>
      </w:r>
      <w:r w:rsidRPr="00AD007A">
        <w:rPr>
          <w:rFonts w:ascii="Times New Roman" w:hAnsi="Times New Roman"/>
          <w:sz w:val="24"/>
          <w:szCs w:val="24"/>
        </w:rPr>
        <w:t xml:space="preserve"> </w:t>
      </w:r>
      <m:oMath>
        <m:r>
          <w:rPr>
            <w:rFonts w:ascii="Cambria Math" w:hAnsi="Cambria Math"/>
            <w:sz w:val="24"/>
            <w:szCs w:val="24"/>
          </w:rPr>
          <m:t>W⊆I</m:t>
        </m:r>
      </m:oMath>
      <w:r w:rsidRPr="00AD007A">
        <w:rPr>
          <w:rFonts w:ascii="Times New Roman" w:hAnsi="Times New Roman"/>
          <w:sz w:val="24"/>
          <w:szCs w:val="24"/>
        </w:rPr>
        <w:t xml:space="preserve">, and </w:t>
      </w:r>
      <m:oMath>
        <m:r>
          <w:rPr>
            <w:rFonts w:ascii="Cambria Math" w:hAnsi="Cambria Math"/>
            <w:sz w:val="24"/>
            <w:szCs w:val="24"/>
          </w:rPr>
          <m:t>m</m:t>
        </m:r>
      </m:oMath>
      <w:r w:rsidRPr="00AD007A">
        <w:rPr>
          <w:rFonts w:ascii="Times New Roman" w:hAnsi="Times New Roman"/>
          <w:sz w:val="24"/>
          <w:szCs w:val="24"/>
        </w:rPr>
        <w:t xml:space="preserve"> is the size of</w:t>
      </w:r>
      <w:r w:rsidR="005B7FA7" w:rsidRPr="00AD007A">
        <w:rPr>
          <w:rFonts w:ascii="Times New Roman" w:hAnsi="Times New Roman"/>
          <w:sz w:val="24"/>
          <w:szCs w:val="24"/>
        </w:rPr>
        <w:t xml:space="preserve"> </w:t>
      </w:r>
      <m:oMath>
        <m:r>
          <w:rPr>
            <w:rFonts w:ascii="Cambria Math" w:hAnsi="Cambria Math"/>
            <w:sz w:val="24"/>
            <w:szCs w:val="24"/>
          </w:rPr>
          <m:t>W</m:t>
        </m:r>
      </m:oMath>
      <w:r w:rsidRPr="00AD007A">
        <w:rPr>
          <w:rFonts w:ascii="Times New Roman" w:hAnsi="Times New Roman"/>
          <w:sz w:val="24"/>
          <w:szCs w:val="24"/>
        </w:rPr>
        <w:t>.</w:t>
      </w:r>
      <w:r w:rsidR="00F22FF6" w:rsidRPr="00AD007A">
        <w:rPr>
          <w:rFonts w:ascii="Times New Roman" w:hAnsi="Times New Roman"/>
          <w:sz w:val="24"/>
          <w:szCs w:val="24"/>
        </w:rPr>
        <w:t xml:space="preserve"> </w:t>
      </w:r>
      <w:r w:rsidR="00CA52C5" w:rsidRPr="00AD007A">
        <w:rPr>
          <w:rFonts w:ascii="Times New Roman" w:hAnsi="Times New Roman"/>
          <w:sz w:val="24"/>
          <w:szCs w:val="24"/>
        </w:rPr>
        <w:t xml:space="preserve">This </w:t>
      </w:r>
      <w:r w:rsidR="006B0B99" w:rsidRPr="00AD007A">
        <w:rPr>
          <w:rFonts w:ascii="Times New Roman" w:hAnsi="Times New Roman"/>
          <w:sz w:val="24"/>
          <w:szCs w:val="24"/>
        </w:rPr>
        <w:t>normalisation is</w:t>
      </w:r>
      <w:r w:rsidR="00CA52C5" w:rsidRPr="00AD007A">
        <w:rPr>
          <w:rFonts w:ascii="Times New Roman" w:hAnsi="Times New Roman"/>
          <w:sz w:val="24"/>
          <w:szCs w:val="24"/>
        </w:rPr>
        <w:t xml:space="preserve"> shown in Equation 2</w:t>
      </w:r>
      <w:r w:rsidR="006B0B99" w:rsidRPr="00AD007A">
        <w:rPr>
          <w:rFonts w:ascii="Times New Roman" w:hAnsi="Times New Roman"/>
          <w:sz w:val="24"/>
          <w:szCs w:val="24"/>
        </w:rPr>
        <w:t xml:space="preserve"> and defines the normalised data points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oMath>
      <w:r w:rsidR="006B0B99" w:rsidRPr="00AD007A">
        <w:rPr>
          <w:rFonts w:ascii="Times New Roman" w:hAnsi="Times New Roman"/>
          <w:sz w:val="24"/>
          <w:szCs w:val="24"/>
        </w:rPr>
        <w:t>.</w:t>
      </w:r>
      <w:r w:rsidR="00CA52C5" w:rsidRPr="00AD007A">
        <w:rPr>
          <w:rFonts w:ascii="Times New Roman" w:hAnsi="Times New Roman"/>
          <w:sz w:val="24"/>
          <w:szCs w:val="24"/>
        </w:rPr>
        <w:t xml:space="preserve"> </w:t>
      </w:r>
      <w:r w:rsidR="004A3356" w:rsidRPr="00AD007A">
        <w:rPr>
          <w:rFonts w:ascii="Times New Roman" w:hAnsi="Times New Roman"/>
          <w:sz w:val="24"/>
          <w:szCs w:val="24"/>
        </w:rPr>
        <w:t>Finally, t</w:t>
      </w:r>
      <w:r w:rsidR="005E78B3" w:rsidRPr="00AD007A">
        <w:rPr>
          <w:rFonts w:ascii="Times New Roman" w:hAnsi="Times New Roman"/>
          <w:sz w:val="24"/>
          <w:szCs w:val="24"/>
        </w:rPr>
        <w:t>his normalisation</w:t>
      </w:r>
      <w:r w:rsidRPr="00AD007A">
        <w:rPr>
          <w:rFonts w:ascii="Times New Roman" w:hAnsi="Times New Roman"/>
          <w:sz w:val="24"/>
          <w:szCs w:val="24"/>
        </w:rPr>
        <w:t xml:space="preserve"> implies that simulated data points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oMath>
      <w:r w:rsidR="00985497" w:rsidRPr="00AD007A">
        <w:rPr>
          <w:rFonts w:ascii="Times New Roman" w:hAnsi="Times New Roman"/>
          <w:sz w:val="24"/>
          <w:szCs w:val="24"/>
        </w:rPr>
        <w:t xml:space="preserve"> </w:t>
      </w:r>
      <w:r w:rsidRPr="00AD007A">
        <w:rPr>
          <w:rFonts w:ascii="Times New Roman" w:hAnsi="Times New Roman"/>
          <w:sz w:val="24"/>
          <w:szCs w:val="24"/>
        </w:rPr>
        <w:t>need to be normalised with respect to the corresponding average</w:t>
      </w:r>
      <w:r w:rsidR="001274EA" w:rsidRPr="00AD007A">
        <w:rPr>
          <w:rFonts w:ascii="Times New Roman" w:hAnsi="Times New Roman"/>
          <w:sz w:val="24"/>
          <w:szCs w:val="24"/>
        </w:rPr>
        <w:t xml:space="preserve"> </w:t>
      </w:r>
      <m:oMath>
        <m:f>
          <m:fPr>
            <m:type m:val="lin"/>
            <m:ctrlPr>
              <w:rPr>
                <w:rFonts w:ascii="Cambria Math" w:hAnsi="Cambria Math"/>
                <w:i/>
                <w:sz w:val="24"/>
                <w:szCs w:val="24"/>
              </w:rPr>
            </m:ctrlPr>
          </m:fPr>
          <m:num>
            <m:d>
              <m:dPr>
                <m:ctrlPr>
                  <w:rPr>
                    <w:rFonts w:ascii="Cambria Math" w:hAnsi="Cambria Math"/>
                    <w:i/>
                    <w:sz w:val="24"/>
                    <w:szCs w:val="24"/>
                  </w:rPr>
                </m:ctrlPr>
              </m:dPr>
              <m:e>
                <m:nary>
                  <m:naryPr>
                    <m:chr m:val="∑"/>
                    <m:limLoc m:val="undOvr"/>
                    <m:supHide m:val="1"/>
                    <m:ctrlPr>
                      <w:rPr>
                        <w:rFonts w:ascii="Cambria Math" w:hAnsi="Cambria Math"/>
                        <w:i/>
                        <w:sz w:val="24"/>
                        <w:szCs w:val="24"/>
                      </w:rPr>
                    </m:ctrlPr>
                  </m:naryPr>
                  <m:sub>
                    <m:r>
                      <w:rPr>
                        <w:rFonts w:ascii="Cambria Math" w:hAnsi="Cambria Math"/>
                        <w:sz w:val="24"/>
                        <w:szCs w:val="24"/>
                      </w:rPr>
                      <m:t>w∈W</m:t>
                    </m:r>
                  </m:sub>
                  <m:sup/>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kw</m:t>
                        </m:r>
                      </m:sub>
                    </m:sSub>
                    <m:d>
                      <m:dPr>
                        <m:ctrlPr>
                          <w:rPr>
                            <w:rFonts w:ascii="Cambria Math" w:hAnsi="Cambria Math"/>
                            <w:i/>
                            <w:sz w:val="24"/>
                            <w:szCs w:val="24"/>
                          </w:rPr>
                        </m:ctrlPr>
                      </m:dPr>
                      <m:e>
                        <m:r>
                          <w:rPr>
                            <w:rFonts w:ascii="Cambria Math" w:hAnsi="Cambria Math"/>
                            <w:sz w:val="24"/>
                            <w:szCs w:val="24"/>
                          </w:rPr>
                          <m:t>θ</m:t>
                        </m:r>
                      </m:e>
                    </m:d>
                  </m:e>
                </m:nary>
              </m:e>
            </m:d>
          </m:num>
          <m:den>
            <m:r>
              <w:rPr>
                <w:rFonts w:ascii="Cambria Math" w:hAnsi="Cambria Math"/>
                <w:sz w:val="24"/>
                <w:szCs w:val="24"/>
              </w:rPr>
              <m:t>m</m:t>
            </m:r>
          </m:den>
        </m:f>
      </m:oMath>
      <w:r w:rsidRPr="00AD007A">
        <w:rPr>
          <w:rFonts w:ascii="Times New Roman" w:hAnsi="Times New Roman"/>
          <w:sz w:val="24"/>
          <w:szCs w:val="24"/>
        </w:rPr>
        <w:t>:</w:t>
      </w:r>
    </w:p>
    <w:p w14:paraId="675BEC64" w14:textId="77777777" w:rsidR="00BB019E" w:rsidRPr="00AD007A" w:rsidRDefault="001274EA" w:rsidP="00AD007A">
      <w:pPr>
        <w:spacing w:after="120" w:line="360" w:lineRule="auto"/>
        <w:rPr>
          <w:rFonts w:ascii="Times New Roman" w:hAnsi="Times New Roman"/>
          <w:sz w:val="24"/>
          <w:szCs w:val="24"/>
        </w:rPr>
      </w:pPr>
      <m:oMathPara>
        <m:oMath>
          <m:r>
            <w:rPr>
              <w:rFonts w:ascii="Cambria Math" w:hAnsi="Cambria Math"/>
              <w:sz w:val="24"/>
              <w:szCs w:val="24"/>
            </w:rPr>
            <w:lastRenderedPageBreak/>
            <m:t>obj</m:t>
          </m:r>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nary>
            <m:naryPr>
              <m:chr m:val="∑"/>
              <m:limLoc m:val="undOvr"/>
              <m:supHide m:val="1"/>
              <m:ctrlPr>
                <w:rPr>
                  <w:rFonts w:ascii="Cambria Math" w:hAnsi="Cambria Math"/>
                  <w:i/>
                  <w:sz w:val="24"/>
                  <w:szCs w:val="24"/>
                </w:rPr>
              </m:ctrlPr>
            </m:naryPr>
            <m:sub>
              <m:r>
                <w:rPr>
                  <w:rFonts w:ascii="Cambria Math" w:hAnsi="Cambria Math"/>
                  <w:sz w:val="24"/>
                  <w:szCs w:val="24"/>
                </w:rPr>
                <m:t>k∈K</m:t>
              </m:r>
            </m:sub>
            <m:sup/>
            <m:e>
              <m:nary>
                <m:naryPr>
                  <m:chr m:val="∑"/>
                  <m:limLoc m:val="undOvr"/>
                  <m:supHide m:val="1"/>
                  <m:ctrlPr>
                    <w:rPr>
                      <w:rFonts w:ascii="Cambria Math" w:hAnsi="Cambria Math"/>
                      <w:i/>
                      <w:sz w:val="24"/>
                      <w:szCs w:val="24"/>
                    </w:rPr>
                  </m:ctrlPr>
                </m:naryPr>
                <m:sub>
                  <m:r>
                    <w:rPr>
                      <w:rFonts w:ascii="Cambria Math" w:hAnsi="Cambria Math"/>
                      <w:sz w:val="24"/>
                      <w:szCs w:val="24"/>
                    </w:rPr>
                    <m:t>i∈I</m:t>
                  </m:r>
                </m:sub>
                <m:sup/>
                <m:e>
                  <m:nary>
                    <m:naryPr>
                      <m:chr m:val="∑"/>
                      <m:limLoc m:val="undOvr"/>
                      <m:supHide m:val="1"/>
                      <m:ctrlPr>
                        <w:rPr>
                          <w:rFonts w:ascii="Cambria Math" w:hAnsi="Cambria Math"/>
                          <w:i/>
                          <w:sz w:val="24"/>
                          <w:szCs w:val="24"/>
                        </w:rPr>
                      </m:ctrlPr>
                    </m:naryPr>
                    <m:sub>
                      <m:r>
                        <w:rPr>
                          <w:rFonts w:ascii="Cambria Math" w:hAnsi="Cambria Math"/>
                          <w:sz w:val="24"/>
                          <w:szCs w:val="24"/>
                        </w:rPr>
                        <m:t>j∈J</m:t>
                      </m:r>
                    </m:sub>
                    <m:sup/>
                    <m:e>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m:t>
                                  </m:r>
                                </m:num>
                                <m:den>
                                  <m:nary>
                                    <m:naryPr>
                                      <m:chr m:val="∑"/>
                                      <m:limLoc m:val="undOvr"/>
                                      <m:supHide m:val="1"/>
                                      <m:ctrlPr>
                                        <w:rPr>
                                          <w:rFonts w:ascii="Cambria Math" w:hAnsi="Cambria Math"/>
                                          <w:i/>
                                          <w:sz w:val="24"/>
                                          <w:szCs w:val="24"/>
                                        </w:rPr>
                                      </m:ctrlPr>
                                    </m:naryPr>
                                    <m:sub>
                                      <m:r>
                                        <w:rPr>
                                          <w:rFonts w:ascii="Cambria Math" w:hAnsi="Cambria Math"/>
                                          <w:sz w:val="24"/>
                                          <w:szCs w:val="24"/>
                                        </w:rPr>
                                        <m:t>w∈W</m:t>
                                      </m:r>
                                    </m:sub>
                                    <m:sup/>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kw</m:t>
                                          </m:r>
                                        </m:sub>
                                      </m:sSub>
                                      <m:d>
                                        <m:dPr>
                                          <m:ctrlPr>
                                            <w:rPr>
                                              <w:rFonts w:ascii="Cambria Math" w:hAnsi="Cambria Math"/>
                                              <w:i/>
                                              <w:sz w:val="24"/>
                                              <w:szCs w:val="24"/>
                                            </w:rPr>
                                          </m:ctrlPr>
                                        </m:dPr>
                                        <m:e>
                                          <m:r>
                                            <w:rPr>
                                              <w:rFonts w:ascii="Cambria Math" w:hAnsi="Cambria Math"/>
                                              <w:sz w:val="24"/>
                                              <w:szCs w:val="24"/>
                                            </w:rPr>
                                            <m:t>θ</m:t>
                                          </m:r>
                                        </m:e>
                                      </m:d>
                                    </m:e>
                                  </m:nary>
                                </m:den>
                              </m:f>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e>
                          </m:d>
                        </m:e>
                        <m:sup>
                          <m:r>
                            <w:rPr>
                              <w:rFonts w:ascii="Cambria Math" w:hAnsi="Cambria Math"/>
                              <w:sz w:val="24"/>
                              <w:szCs w:val="24"/>
                            </w:rPr>
                            <m:t>2</m:t>
                          </m:r>
                        </m:sup>
                      </m:sSup>
                    </m:e>
                  </m:nary>
                </m:e>
              </m:nary>
            </m:e>
          </m:nary>
        </m:oMath>
      </m:oMathPara>
    </w:p>
    <w:p w14:paraId="4C88A3C6" w14:textId="1E828330" w:rsidR="00BB019E" w:rsidRPr="00AD007A" w:rsidRDefault="00BB019E" w:rsidP="00AD007A">
      <w:pPr>
        <w:spacing w:after="120" w:line="360" w:lineRule="auto"/>
        <w:rPr>
          <w:rFonts w:ascii="Times New Roman" w:hAnsi="Times New Roman"/>
          <w:sz w:val="24"/>
          <w:szCs w:val="24"/>
        </w:rPr>
      </w:pPr>
      <w:r w:rsidRPr="00AD007A">
        <w:rPr>
          <w:rFonts w:ascii="Times New Roman" w:hAnsi="Times New Roman"/>
          <w:b/>
          <w:sz w:val="24"/>
          <w:szCs w:val="24"/>
        </w:rPr>
        <w:t>Log likelihood with scaling factors (LL SF).</w:t>
      </w:r>
      <w:r w:rsidRPr="00AD007A">
        <w:rPr>
          <w:rFonts w:ascii="Times New Roman" w:hAnsi="Times New Roman"/>
          <w:sz w:val="24"/>
          <w:szCs w:val="24"/>
        </w:rPr>
        <w:t xml:space="preserve"> As mentioned </w:t>
      </w:r>
      <w:r w:rsidR="00342EBB" w:rsidRPr="00AD007A">
        <w:rPr>
          <w:rFonts w:ascii="Times New Roman" w:hAnsi="Times New Roman"/>
          <w:sz w:val="24"/>
          <w:szCs w:val="24"/>
        </w:rPr>
        <w:t>above</w:t>
      </w:r>
      <w:r w:rsidRPr="00AD007A">
        <w:rPr>
          <w:rFonts w:ascii="Times New Roman" w:hAnsi="Times New Roman"/>
          <w:sz w:val="24"/>
          <w:szCs w:val="24"/>
        </w:rPr>
        <w:t xml:space="preserve">, we consider the log likelihood where the measurement </w:t>
      </w:r>
      <w:r w:rsidR="00BE3F65">
        <w:rPr>
          <w:rFonts w:ascii="Times New Roman" w:hAnsi="Times New Roman"/>
          <w:sz w:val="24"/>
          <w:szCs w:val="24"/>
        </w:rPr>
        <w:t>error</w:t>
      </w:r>
      <w:r w:rsidRPr="00AD007A">
        <w:rPr>
          <w:rFonts w:ascii="Times New Roman" w:hAnsi="Times New Roman"/>
          <w:sz w:val="24"/>
          <w:szCs w:val="24"/>
        </w:rPr>
        <w:t xml:space="preserve"> is e</w:t>
      </w:r>
      <w:r w:rsidR="00D4322C" w:rsidRPr="00AD007A">
        <w:rPr>
          <w:rFonts w:ascii="Times New Roman" w:hAnsi="Times New Roman"/>
          <w:sz w:val="24"/>
          <w:szCs w:val="24"/>
        </w:rPr>
        <w:t>stimated as a linear model</w:t>
      </w:r>
      <w:r w:rsidR="00D4322C" w:rsidRPr="00AD007A">
        <w:rPr>
          <w:rFonts w:ascii="Times New Roman" w:hAnsi="Times New Roman"/>
          <w:sz w:val="24"/>
          <w:szCs w:val="24"/>
        </w:rPr>
        <w:fldChar w:fldCharType="begin"/>
      </w:r>
      <w:r w:rsidR="00D4322C" w:rsidRPr="00AD007A">
        <w:rPr>
          <w:rFonts w:ascii="Times New Roman" w:hAnsi="Times New Roman"/>
          <w:sz w:val="24"/>
          <w:szCs w:val="24"/>
        </w:rPr>
        <w:instrText xml:space="preserve"> ADDIN EN.CITE &lt;EndNote&gt;&lt;Cite&gt;&lt;Author&gt;Raue&lt;/Author&gt;&lt;Year&gt;2013&lt;/Year&gt;&lt;RecNum&gt;1315&lt;/RecNum&gt;&lt;DisplayText&gt;&lt;style face="superscript"&gt;6&lt;/style&gt;&lt;/DisplayText&gt;&lt;record&gt;&lt;rec-number&gt;1315&lt;/rec-number&gt;&lt;foreign-keys&gt;&lt;key app="EN" db-id="ff5e2swebvp2pterzr3pvrd6xppdt0v2p2zf" timestamp="1403603389"&gt;1315&lt;/key&gt;&lt;/foreign-keys&gt;&lt;ref-type name="Journal Article"&gt;17&lt;/ref-type&gt;&lt;contributors&gt;&lt;authors&gt;&lt;author&gt;Raue, A.&lt;/author&gt;&lt;author&gt;Schilling, M.&lt;/author&gt;&lt;author&gt;Bachmann, J.&lt;/author&gt;&lt;author&gt;Matteson, A.&lt;/author&gt;&lt;author&gt;Schelke, M.&lt;/author&gt;&lt;author&gt;Kaschek, D.&lt;/author&gt;&lt;author&gt;Hug, S.&lt;/author&gt;&lt;author&gt;Kreutz, C.&lt;/author&gt;&lt;author&gt;Harms, B. D.&lt;/author&gt;&lt;author&gt;Theis, F. J.&lt;/author&gt;&lt;author&gt;Klingmuller, U.&lt;/author&gt;&lt;author&gt;Timmer, J.&lt;/author&gt;&lt;/authors&gt;&lt;/contributors&gt;&lt;auth-address&gt;Institute of Physics, University of Freiburg, Freiburg, Germany ; Institute of Computational Biology, Helmholtz Center, Munich, Germany.&lt;/auth-address&gt;&lt;titles&gt;&lt;title&gt;Lessons learned from quantitative dynamical modeling in systems biology&lt;/title&gt;&lt;secondary-title&gt;PLoS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one&lt;/abbr-1&gt;&lt;/alt-periodical&gt;&lt;pages&gt;e74335&lt;/pages&gt;&lt;volume&gt;8&lt;/volume&gt;&lt;number&gt;9&lt;/number&gt;&lt;edition&gt;2013/10/08&lt;/edition&gt;&lt;keywords&gt;&lt;keyword&gt;*Algorithms&lt;/keyword&gt;&lt;keyword&gt;Cell Physiological Processes/*physiology&lt;/keyword&gt;&lt;keyword&gt;*Models, Biological&lt;/keyword&gt;&lt;keyword&gt;*Software&lt;/keyword&gt;&lt;keyword&gt;Systems Biology/*methods&lt;/keyword&gt;&lt;/keywords&gt;&lt;dates&gt;&lt;year&gt;2013&lt;/year&gt;&lt;/dates&gt;&lt;isbn&gt;1932-6203 (Electronic)&amp;#xD;1932-6203 (Linking)&lt;/isbn&gt;&lt;accession-num&gt;24098642&lt;/accession-num&gt;&lt;work-type&gt;Comparative Study&amp;#xD;Research Support, Non-U.S. Gov&amp;apos;t&lt;/work-type&gt;&lt;urls&gt;&lt;related-urls&gt;&lt;url&gt;http://www.ncbi.nlm.nih.gov/pubmed/24098642&lt;/url&gt;&lt;/related-urls&gt;&lt;/urls&gt;&lt;custom2&gt;3787051&lt;/custom2&gt;&lt;electronic-resource-num&gt;10.1371/journal.pone.0074335&lt;/electronic-resource-num&gt;&lt;language&gt;eng&lt;/language&gt;&lt;/record&gt;&lt;/Cite&gt;&lt;/EndNote&gt;</w:instrText>
      </w:r>
      <w:r w:rsidR="00D4322C" w:rsidRPr="00AD007A">
        <w:rPr>
          <w:rFonts w:ascii="Times New Roman" w:hAnsi="Times New Roman"/>
          <w:sz w:val="24"/>
          <w:szCs w:val="24"/>
        </w:rPr>
        <w:fldChar w:fldCharType="separate"/>
      </w:r>
      <w:r w:rsidR="00D4322C" w:rsidRPr="00AD007A">
        <w:rPr>
          <w:rFonts w:ascii="Times New Roman" w:hAnsi="Times New Roman"/>
          <w:noProof/>
          <w:sz w:val="24"/>
          <w:szCs w:val="24"/>
          <w:vertAlign w:val="superscript"/>
        </w:rPr>
        <w:t>6</w:t>
      </w:r>
      <w:r w:rsidR="00D4322C" w:rsidRPr="00AD007A">
        <w:rPr>
          <w:rFonts w:ascii="Times New Roman" w:hAnsi="Times New Roman"/>
          <w:sz w:val="24"/>
          <w:szCs w:val="24"/>
        </w:rPr>
        <w:fldChar w:fldCharType="end"/>
      </w:r>
      <w:r w:rsidRPr="00AD007A">
        <w:rPr>
          <w:rFonts w:ascii="Times New Roman" w:hAnsi="Times New Roman"/>
          <w:sz w:val="24"/>
          <w:szCs w:val="24"/>
        </w:rPr>
        <w:t>. When estimating scaling factors the objective function is:</w:t>
      </w:r>
    </w:p>
    <w:p w14:paraId="30FFCEE7" w14:textId="77777777" w:rsidR="00BE065C" w:rsidRPr="00AD007A" w:rsidRDefault="00BE065C" w:rsidP="00AD007A">
      <w:pPr>
        <w:spacing w:after="120" w:line="360" w:lineRule="auto"/>
        <w:rPr>
          <w:rFonts w:ascii="Times New Roman" w:hAnsi="Times New Roman"/>
          <w:sz w:val="24"/>
          <w:szCs w:val="24"/>
        </w:rPr>
      </w:pPr>
      <m:oMathPara>
        <m:oMath>
          <m:r>
            <w:rPr>
              <w:rFonts w:ascii="Cambria Math" w:hAnsi="Cambria Math"/>
              <w:sz w:val="24"/>
              <w:szCs w:val="24"/>
            </w:rPr>
            <m:t>obj</m:t>
          </m:r>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nary>
            <m:naryPr>
              <m:chr m:val="∑"/>
              <m:limLoc m:val="undOvr"/>
              <m:supHide m:val="1"/>
              <m:ctrlPr>
                <w:rPr>
                  <w:rFonts w:ascii="Cambria Math" w:hAnsi="Cambria Math"/>
                  <w:i/>
                  <w:sz w:val="24"/>
                  <w:szCs w:val="24"/>
                </w:rPr>
              </m:ctrlPr>
            </m:naryPr>
            <m:sub>
              <m:r>
                <w:rPr>
                  <w:rFonts w:ascii="Cambria Math" w:hAnsi="Cambria Math"/>
                  <w:sz w:val="24"/>
                  <w:szCs w:val="24"/>
                </w:rPr>
                <m:t>k∈K</m:t>
              </m:r>
            </m:sub>
            <m:sup/>
            <m:e>
              <m:nary>
                <m:naryPr>
                  <m:chr m:val="∑"/>
                  <m:limLoc m:val="undOvr"/>
                  <m:supHide m:val="1"/>
                  <m:ctrlPr>
                    <w:rPr>
                      <w:rFonts w:ascii="Cambria Math" w:hAnsi="Cambria Math"/>
                      <w:i/>
                      <w:sz w:val="24"/>
                      <w:szCs w:val="24"/>
                    </w:rPr>
                  </m:ctrlPr>
                </m:naryPr>
                <m:sub>
                  <m:r>
                    <w:rPr>
                      <w:rFonts w:ascii="Cambria Math" w:hAnsi="Cambria Math"/>
                      <w:sz w:val="24"/>
                      <w:szCs w:val="24"/>
                    </w:rPr>
                    <m:t>i∈I</m:t>
                  </m:r>
                </m:sub>
                <m:sup/>
                <m:e>
                  <m:nary>
                    <m:naryPr>
                      <m:chr m:val="∑"/>
                      <m:limLoc m:val="undOvr"/>
                      <m:supHide m:val="1"/>
                      <m:ctrlPr>
                        <w:rPr>
                          <w:rFonts w:ascii="Cambria Math" w:hAnsi="Cambria Math"/>
                          <w:i/>
                          <w:sz w:val="24"/>
                          <w:szCs w:val="24"/>
                        </w:rPr>
                      </m:ctrlPr>
                    </m:naryPr>
                    <m:sub>
                      <m:r>
                        <w:rPr>
                          <w:rFonts w:ascii="Cambria Math" w:hAnsi="Cambria Math"/>
                          <w:sz w:val="24"/>
                          <w:szCs w:val="24"/>
                        </w:rPr>
                        <m:t>j∈J</m:t>
                      </m:r>
                    </m:sub>
                    <m:sup/>
                    <m:e>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k</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num>
                                <m:den>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ki</m:t>
                                      </m:r>
                                    </m:sub>
                                  </m:sSub>
                                </m:den>
                              </m:f>
                            </m:e>
                          </m:d>
                        </m:e>
                        <m:sup>
                          <m:r>
                            <w:rPr>
                              <w:rFonts w:ascii="Cambria Math" w:hAnsi="Cambria Math"/>
                              <w:sz w:val="24"/>
                              <w:szCs w:val="24"/>
                            </w:rPr>
                            <m:t>2</m:t>
                          </m:r>
                        </m:sup>
                      </m:sSup>
                    </m:e>
                  </m:nary>
                </m:e>
              </m:nary>
            </m:e>
          </m:nary>
          <m:r>
            <w:rPr>
              <w:rFonts w:ascii="Cambria Math" w:hAnsi="Cambria Math"/>
              <w:sz w:val="24"/>
              <w:szCs w:val="24"/>
            </w:rPr>
            <m:t>+2</m:t>
          </m:r>
          <m:nary>
            <m:naryPr>
              <m:chr m:val="∑"/>
              <m:limLoc m:val="undOvr"/>
              <m:supHide m:val="1"/>
              <m:ctrlPr>
                <w:rPr>
                  <w:rFonts w:ascii="Cambria Math" w:hAnsi="Cambria Math"/>
                  <w:i/>
                  <w:sz w:val="24"/>
                  <w:szCs w:val="24"/>
                </w:rPr>
              </m:ctrlPr>
            </m:naryPr>
            <m:sub>
              <m:r>
                <w:rPr>
                  <w:rFonts w:ascii="Cambria Math" w:hAnsi="Cambria Math"/>
                  <w:sz w:val="24"/>
                  <w:szCs w:val="24"/>
                </w:rPr>
                <m:t>k∈K</m:t>
              </m:r>
            </m:sub>
            <m:sup/>
            <m:e>
              <m:nary>
                <m:naryPr>
                  <m:chr m:val="∑"/>
                  <m:limLoc m:val="undOvr"/>
                  <m:supHide m:val="1"/>
                  <m:ctrlPr>
                    <w:rPr>
                      <w:rFonts w:ascii="Cambria Math" w:hAnsi="Cambria Math"/>
                      <w:i/>
                      <w:sz w:val="24"/>
                      <w:szCs w:val="24"/>
                    </w:rPr>
                  </m:ctrlPr>
                </m:naryPr>
                <m:sub>
                  <m:r>
                    <w:rPr>
                      <w:rFonts w:ascii="Cambria Math" w:hAnsi="Cambria Math"/>
                      <w:sz w:val="24"/>
                      <w:szCs w:val="24"/>
                    </w:rPr>
                    <m:t>i∈I</m:t>
                  </m:r>
                </m:sub>
                <m:sup/>
                <m:e>
                  <m:nary>
                    <m:naryPr>
                      <m:chr m:val="∑"/>
                      <m:limLoc m:val="undOvr"/>
                      <m:supHide m:val="1"/>
                      <m:ctrlPr>
                        <w:rPr>
                          <w:rFonts w:ascii="Cambria Math" w:hAnsi="Cambria Math"/>
                          <w:i/>
                          <w:sz w:val="24"/>
                          <w:szCs w:val="24"/>
                        </w:rPr>
                      </m:ctrlPr>
                    </m:naryPr>
                    <m:sub>
                      <m:r>
                        <w:rPr>
                          <w:rFonts w:ascii="Cambria Math" w:hAnsi="Cambria Math"/>
                          <w:sz w:val="24"/>
                          <w:szCs w:val="24"/>
                        </w:rPr>
                        <m:t>j∈J</m:t>
                      </m:r>
                    </m:sub>
                    <m:sup/>
                    <m:e>
                      <m:r>
                        <w:rPr>
                          <w:rFonts w:ascii="Cambria Math" w:hAnsi="Cambria Math"/>
                          <w:sz w:val="24"/>
                          <w:szCs w:val="24"/>
                        </w:rPr>
                        <m:t>ln</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ki</m:t>
                              </m:r>
                            </m:sub>
                          </m:sSub>
                        </m:e>
                      </m:d>
                    </m:e>
                  </m:nary>
                </m:e>
              </m:nary>
            </m:e>
          </m:nary>
        </m:oMath>
      </m:oMathPara>
    </w:p>
    <w:p w14:paraId="60B143F1" w14:textId="2E3CDF4B" w:rsidR="00BB019E" w:rsidRPr="00AD007A" w:rsidRDefault="00BB019E" w:rsidP="00AD007A">
      <w:pPr>
        <w:spacing w:after="120" w:line="360" w:lineRule="auto"/>
        <w:rPr>
          <w:rFonts w:ascii="Times New Roman" w:hAnsi="Times New Roman"/>
          <w:sz w:val="24"/>
          <w:szCs w:val="24"/>
        </w:rPr>
      </w:pPr>
      <w:r w:rsidRPr="00AD007A">
        <w:rPr>
          <w:rFonts w:ascii="Times New Roman" w:hAnsi="Times New Roman"/>
          <w:sz w:val="24"/>
          <w:szCs w:val="24"/>
        </w:rPr>
        <w:t xml:space="preserve">The measurement </w:t>
      </w:r>
      <w:r w:rsidR="00BE3F65">
        <w:rPr>
          <w:rFonts w:ascii="Times New Roman" w:hAnsi="Times New Roman"/>
          <w:sz w:val="24"/>
          <w:szCs w:val="24"/>
        </w:rPr>
        <w:t>error</w:t>
      </w:r>
      <w:r w:rsidRPr="00AD007A">
        <w:rPr>
          <w:rFonts w:ascii="Times New Roman" w:hAnsi="Times New Roman"/>
          <w:sz w:val="24"/>
          <w:szCs w:val="24"/>
        </w:rPr>
        <w:t xml:space="preserve"> is given by </w:t>
      </w:r>
      <w:r w:rsidR="00F80A26" w:rsidRPr="00AD007A">
        <w:rPr>
          <w:rFonts w:ascii="Times New Roman" w:hAnsi="Times New Roman"/>
          <w:sz w:val="24"/>
          <w:szCs w:val="24"/>
        </w:rPr>
        <w:t xml:space="preserve">the linear model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ki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a</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b</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k</m:t>
            </m:r>
          </m:sub>
        </m:sSub>
      </m:oMath>
      <w:r w:rsidR="00F80A26" w:rsidRPr="00AD007A">
        <w:rPr>
          <w:rFonts w:ascii="Times New Roman" w:hAnsi="Times New Roman"/>
          <w:sz w:val="24"/>
          <w:szCs w:val="24"/>
        </w:rPr>
        <w:t>. The coefficients</w:t>
      </w:r>
      <w:r w:rsidR="00DF39EE" w:rsidRPr="00AD007A">
        <w:rPr>
          <w:rFonts w:ascii="Times New Roman" w:hAnsi="Times New Roman"/>
          <w:sz w:val="24"/>
        </w:rPr>
        <w:t xml:space="preserve"> </w:t>
      </w:r>
      <m:oMath>
        <m:sSub>
          <m:sSubPr>
            <m:ctrlPr>
              <w:rPr>
                <w:rFonts w:ascii="Cambria Math" w:hAnsi="Cambria Math"/>
                <w:i/>
                <w:sz w:val="24"/>
              </w:rPr>
            </m:ctrlPr>
          </m:sSubPr>
          <m:e>
            <m:r>
              <w:rPr>
                <w:rFonts w:ascii="Cambria Math" w:hAnsi="Cambria Math"/>
                <w:sz w:val="24"/>
              </w:rPr>
              <m:t>s</m:t>
            </m:r>
          </m:e>
          <m:sub>
            <m:r>
              <w:rPr>
                <w:rFonts w:ascii="Cambria Math" w:hAnsi="Cambria Math"/>
                <w:sz w:val="24"/>
              </w:rPr>
              <m:t>a</m:t>
            </m:r>
          </m:sub>
        </m:sSub>
        <m:r>
          <w:rPr>
            <w:rFonts w:ascii="Cambria Math" w:hAnsi="Cambria Math"/>
            <w:sz w:val="24"/>
          </w:rPr>
          <m:t>&gt;0</m:t>
        </m:r>
      </m:oMath>
      <w:r w:rsidR="00F80A26" w:rsidRPr="00AD007A">
        <w:rPr>
          <w:rFonts w:ascii="Times New Roman" w:hAnsi="Times New Roman"/>
          <w:sz w:val="24"/>
        </w:rPr>
        <w:t xml:space="preserve"> and </w:t>
      </w:r>
      <m:oMath>
        <m:sSub>
          <m:sSubPr>
            <m:ctrlPr>
              <w:rPr>
                <w:rFonts w:ascii="Cambria Math" w:hAnsi="Cambria Math"/>
                <w:i/>
                <w:sz w:val="24"/>
              </w:rPr>
            </m:ctrlPr>
          </m:sSubPr>
          <m:e>
            <m:r>
              <w:rPr>
                <w:rFonts w:ascii="Cambria Math" w:hAnsi="Cambria Math"/>
                <w:sz w:val="24"/>
              </w:rPr>
              <m:t>s</m:t>
            </m:r>
          </m:e>
          <m:sub>
            <m:r>
              <w:rPr>
                <w:rFonts w:ascii="Cambria Math" w:hAnsi="Cambria Math"/>
                <w:sz w:val="24"/>
              </w:rPr>
              <m:t>b</m:t>
            </m:r>
          </m:sub>
        </m:sSub>
        <m:r>
          <w:rPr>
            <w:rFonts w:ascii="Cambria Math" w:hAnsi="Cambria Math"/>
            <w:sz w:val="24"/>
          </w:rPr>
          <m:t>&gt;0</m:t>
        </m:r>
      </m:oMath>
      <w:r w:rsidR="00F80A26" w:rsidRPr="00AD007A">
        <w:rPr>
          <w:rFonts w:ascii="Times New Roman" w:hAnsi="Times New Roman"/>
          <w:sz w:val="24"/>
        </w:rPr>
        <w:t xml:space="preserve"> </w:t>
      </w:r>
      <w:r w:rsidR="00DF39EE" w:rsidRPr="00AD007A">
        <w:rPr>
          <w:rFonts w:ascii="Times New Roman" w:hAnsi="Times New Roman"/>
          <w:sz w:val="24"/>
        </w:rPr>
        <w:t>are the coefficients of the linear</w:t>
      </w:r>
      <w:r w:rsidR="00F80A26" w:rsidRPr="00AD007A">
        <w:rPr>
          <w:rFonts w:ascii="Times New Roman" w:hAnsi="Times New Roman"/>
          <w:sz w:val="24"/>
        </w:rPr>
        <w:t xml:space="preserve"> model of the measurement </w:t>
      </w:r>
      <w:r w:rsidR="00BE3F65">
        <w:rPr>
          <w:rFonts w:ascii="Times New Roman" w:hAnsi="Times New Roman"/>
          <w:sz w:val="24"/>
        </w:rPr>
        <w:t>error</w:t>
      </w:r>
      <w:r w:rsidR="00F80A26" w:rsidRPr="00AD007A">
        <w:rPr>
          <w:rFonts w:ascii="Times New Roman" w:hAnsi="Times New Roman"/>
          <w:sz w:val="24"/>
        </w:rPr>
        <w:t xml:space="preserve"> and</w:t>
      </w:r>
      <w:r w:rsidR="00DF39EE" w:rsidRPr="00AD007A">
        <w:rPr>
          <w:rFonts w:ascii="Times New Roman" w:hAnsi="Times New Roman"/>
          <w:sz w:val="24"/>
        </w:rPr>
        <w:t xml:space="preserve"> need to be estimated. We assume</w:t>
      </w:r>
      <w:r w:rsidR="00DF39EE" w:rsidRPr="00AD007A">
        <w:rPr>
          <w:rFonts w:ascii="Times New Roman" w:hAnsi="Times New Roman"/>
        </w:rPr>
        <w:t xml:space="preserv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≥0</m:t>
        </m:r>
      </m:oMath>
      <w:r w:rsidR="00DF39EE" w:rsidRPr="00AD007A">
        <w:rPr>
          <w:rFonts w:ascii="Times New Roman" w:hAnsi="Times New Roman"/>
        </w:rPr>
        <w:t xml:space="preserve">, </w:t>
      </w:r>
      <w:r w:rsidR="00DF39EE" w:rsidRPr="00AD007A">
        <w:rPr>
          <w:rFonts w:ascii="Times New Roman" w:hAnsi="Times New Roman"/>
          <w:sz w:val="24"/>
        </w:rPr>
        <w:t>which implies</w:t>
      </w:r>
      <w:r w:rsidR="00DF39EE" w:rsidRPr="00AD007A">
        <w:rPr>
          <w:rFonts w:ascii="Times New Roman" w:hAnsi="Times New Roman"/>
        </w:rPr>
        <w:t xml:space="preserve"> </w:t>
      </w:r>
      <m:oMath>
        <m:sSub>
          <m:sSubPr>
            <m:ctrlPr>
              <w:rPr>
                <w:rFonts w:ascii="Cambria Math" w:hAnsi="Cambria Math"/>
                <w:i/>
              </w:rPr>
            </m:ctrlPr>
          </m:sSubPr>
          <m:e>
            <m:r>
              <w:rPr>
                <w:rFonts w:ascii="Cambria Math" w:hAnsi="Cambria Math"/>
              </w:rPr>
              <m:t>σ</m:t>
            </m:r>
          </m:e>
          <m:sub>
            <m:r>
              <w:rPr>
                <w:rFonts w:ascii="Cambria Math" w:hAnsi="Cambria Math"/>
              </w:rPr>
              <m:t>ki</m:t>
            </m:r>
          </m:sub>
        </m:sSub>
        <m:r>
          <w:rPr>
            <w:rFonts w:ascii="Cambria Math" w:hAnsi="Cambria Math"/>
          </w:rPr>
          <m:t>&gt;0</m:t>
        </m:r>
      </m:oMath>
      <w:r w:rsidR="00DF39EE" w:rsidRPr="00AD007A">
        <w:rPr>
          <w:rFonts w:ascii="Times New Roman" w:hAnsi="Times New Roman"/>
        </w:rPr>
        <w:t>.</w:t>
      </w:r>
      <w:r w:rsidR="00F73E7A" w:rsidRPr="00AD007A">
        <w:rPr>
          <w:rFonts w:ascii="Times New Roman" w:hAnsi="Times New Roman"/>
        </w:rPr>
        <w:t xml:space="preserve"> </w:t>
      </w:r>
      <w:r w:rsidR="00F73E7A" w:rsidRPr="00AD007A">
        <w:rPr>
          <w:rFonts w:ascii="Times New Roman" w:hAnsi="Times New Roman"/>
          <w:sz w:val="24"/>
          <w:szCs w:val="24"/>
        </w:rPr>
        <w:t>Data points are normalised using either Equation 1 or Equation 2.</w:t>
      </w:r>
    </w:p>
    <w:p w14:paraId="0B884E18" w14:textId="77777777" w:rsidR="00BB019E" w:rsidRPr="00AD007A" w:rsidRDefault="00BB019E" w:rsidP="00AD007A">
      <w:pPr>
        <w:spacing w:after="120" w:line="360" w:lineRule="auto"/>
        <w:rPr>
          <w:rFonts w:ascii="Times New Roman" w:hAnsi="Times New Roman"/>
          <w:sz w:val="24"/>
          <w:szCs w:val="24"/>
        </w:rPr>
      </w:pPr>
      <w:r w:rsidRPr="00AD007A">
        <w:rPr>
          <w:rFonts w:ascii="Times New Roman" w:hAnsi="Times New Roman"/>
          <w:b/>
          <w:sz w:val="24"/>
          <w:szCs w:val="24"/>
        </w:rPr>
        <w:t xml:space="preserve">Log likelihood with normalisation of the simulations (LL </w:t>
      </w:r>
      <w:r w:rsidR="00DF39EE" w:rsidRPr="00AD007A">
        <w:rPr>
          <w:rFonts w:ascii="Times New Roman" w:hAnsi="Times New Roman"/>
          <w:b/>
          <w:sz w:val="24"/>
          <w:szCs w:val="24"/>
        </w:rPr>
        <w:t>D</w:t>
      </w:r>
      <w:r w:rsidRPr="00AD007A">
        <w:rPr>
          <w:rFonts w:ascii="Times New Roman" w:hAnsi="Times New Roman"/>
          <w:b/>
          <w:sz w:val="24"/>
          <w:szCs w:val="24"/>
        </w:rPr>
        <w:t>NS).</w:t>
      </w:r>
      <w:r w:rsidRPr="00AD007A">
        <w:rPr>
          <w:rFonts w:ascii="Times New Roman" w:hAnsi="Times New Roman"/>
          <w:sz w:val="24"/>
          <w:szCs w:val="24"/>
        </w:rPr>
        <w:t xml:space="preserve"> </w:t>
      </w:r>
      <w:r w:rsidR="0038690F" w:rsidRPr="00AD007A">
        <w:rPr>
          <w:rFonts w:ascii="Times New Roman" w:hAnsi="Times New Roman"/>
          <w:sz w:val="24"/>
          <w:szCs w:val="24"/>
        </w:rPr>
        <w:t>Similarly, as</w:t>
      </w:r>
      <w:r w:rsidRPr="00AD007A">
        <w:rPr>
          <w:rFonts w:ascii="Times New Roman" w:hAnsi="Times New Roman"/>
          <w:sz w:val="24"/>
          <w:szCs w:val="24"/>
        </w:rPr>
        <w:t xml:space="preserve"> for the least squares case, we </w:t>
      </w:r>
      <w:r w:rsidR="0038690F" w:rsidRPr="00AD007A">
        <w:rPr>
          <w:rFonts w:ascii="Times New Roman" w:hAnsi="Times New Roman"/>
          <w:sz w:val="24"/>
          <w:szCs w:val="24"/>
        </w:rPr>
        <w:t>will consider</w:t>
      </w:r>
      <w:r w:rsidRPr="00AD007A">
        <w:rPr>
          <w:rFonts w:ascii="Times New Roman" w:hAnsi="Times New Roman"/>
          <w:sz w:val="24"/>
          <w:szCs w:val="24"/>
        </w:rPr>
        <w:t xml:space="preserve"> two objective functions, one for the normalisation by fixed point and one for the normalisation by average. In the case of normalisation by fixed point we have:</w:t>
      </w:r>
    </w:p>
    <w:p w14:paraId="0728A485" w14:textId="77777777" w:rsidR="00810A20" w:rsidRPr="00AD007A" w:rsidRDefault="00810A20" w:rsidP="00AD007A">
      <w:pPr>
        <w:spacing w:after="120" w:line="360" w:lineRule="auto"/>
        <w:rPr>
          <w:rFonts w:ascii="Times New Roman" w:hAnsi="Times New Roman"/>
          <w:sz w:val="24"/>
          <w:szCs w:val="24"/>
        </w:rPr>
      </w:pPr>
      <m:oMathPara>
        <m:oMath>
          <m:r>
            <w:rPr>
              <w:rFonts w:ascii="Cambria Math" w:hAnsi="Cambria Math"/>
              <w:sz w:val="24"/>
              <w:szCs w:val="24"/>
            </w:rPr>
            <m:t>obj</m:t>
          </m:r>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nary>
            <m:naryPr>
              <m:chr m:val="∑"/>
              <m:limLoc m:val="undOvr"/>
              <m:supHide m:val="1"/>
              <m:ctrlPr>
                <w:rPr>
                  <w:rFonts w:ascii="Cambria Math" w:hAnsi="Cambria Math"/>
                  <w:i/>
                  <w:sz w:val="24"/>
                  <w:szCs w:val="24"/>
                </w:rPr>
              </m:ctrlPr>
            </m:naryPr>
            <m:sub>
              <m:r>
                <w:rPr>
                  <w:rFonts w:ascii="Cambria Math" w:hAnsi="Cambria Math"/>
                  <w:sz w:val="24"/>
                  <w:szCs w:val="24"/>
                </w:rPr>
                <m:t>k∈K</m:t>
              </m:r>
            </m:sub>
            <m:sup/>
            <m:e>
              <m:nary>
                <m:naryPr>
                  <m:chr m:val="∑"/>
                  <m:limLoc m:val="undOvr"/>
                  <m:supHide m:val="1"/>
                  <m:ctrlPr>
                    <w:rPr>
                      <w:rFonts w:ascii="Cambria Math" w:hAnsi="Cambria Math"/>
                      <w:i/>
                      <w:sz w:val="24"/>
                      <w:szCs w:val="24"/>
                    </w:rPr>
                  </m:ctrlPr>
                </m:naryPr>
                <m:sub>
                  <m:r>
                    <w:rPr>
                      <w:rFonts w:ascii="Cambria Math" w:hAnsi="Cambria Math"/>
                      <w:sz w:val="24"/>
                      <w:szCs w:val="24"/>
                    </w:rPr>
                    <m:t>i∈I</m:t>
                  </m:r>
                </m:sub>
                <m:sup/>
                <m:e>
                  <m:nary>
                    <m:naryPr>
                      <m:chr m:val="∑"/>
                      <m:limLoc m:val="undOvr"/>
                      <m:supHide m:val="1"/>
                      <m:ctrlPr>
                        <w:rPr>
                          <w:rFonts w:ascii="Cambria Math" w:hAnsi="Cambria Math"/>
                          <w:i/>
                          <w:sz w:val="24"/>
                          <w:szCs w:val="24"/>
                        </w:rPr>
                      </m:ctrlPr>
                    </m:naryPr>
                    <m:sub>
                      <m:r>
                        <w:rPr>
                          <w:rFonts w:ascii="Cambria Math" w:hAnsi="Cambria Math"/>
                          <w:sz w:val="24"/>
                          <w:szCs w:val="24"/>
                        </w:rPr>
                        <m:t>j∈J</m:t>
                      </m:r>
                    </m:sub>
                    <m:sup/>
                    <m:e>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num>
                                    <m:den>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kp</m:t>
                                          </m:r>
                                        </m:sub>
                                      </m:sSub>
                                      <m:d>
                                        <m:dPr>
                                          <m:ctrlPr>
                                            <w:rPr>
                                              <w:rFonts w:ascii="Cambria Math" w:hAnsi="Cambria Math"/>
                                              <w:i/>
                                              <w:sz w:val="24"/>
                                              <w:szCs w:val="24"/>
                                            </w:rPr>
                                          </m:ctrlPr>
                                        </m:dPr>
                                        <m:e>
                                          <m:r>
                                            <w:rPr>
                                              <w:rFonts w:ascii="Cambria Math" w:hAnsi="Cambria Math"/>
                                              <w:sz w:val="24"/>
                                              <w:szCs w:val="24"/>
                                            </w:rPr>
                                            <m:t>θ</m:t>
                                          </m:r>
                                        </m:e>
                                      </m:d>
                                    </m:den>
                                  </m:f>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num>
                                <m:den>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ki</m:t>
                                      </m:r>
                                    </m:sub>
                                  </m:sSub>
                                </m:den>
                              </m:f>
                            </m:e>
                          </m:d>
                        </m:e>
                        <m:sup>
                          <m:r>
                            <w:rPr>
                              <w:rFonts w:ascii="Cambria Math" w:hAnsi="Cambria Math"/>
                              <w:sz w:val="24"/>
                              <w:szCs w:val="24"/>
                            </w:rPr>
                            <m:t>2</m:t>
                          </m:r>
                        </m:sup>
                      </m:sSup>
                    </m:e>
                  </m:nary>
                </m:e>
              </m:nary>
            </m:e>
          </m:nary>
          <m:r>
            <w:rPr>
              <w:rFonts w:ascii="Cambria Math" w:hAnsi="Cambria Math"/>
              <w:sz w:val="24"/>
              <w:szCs w:val="24"/>
            </w:rPr>
            <m:t>+2</m:t>
          </m:r>
          <m:nary>
            <m:naryPr>
              <m:chr m:val="∑"/>
              <m:limLoc m:val="undOvr"/>
              <m:supHide m:val="1"/>
              <m:ctrlPr>
                <w:rPr>
                  <w:rFonts w:ascii="Cambria Math" w:hAnsi="Cambria Math"/>
                  <w:i/>
                  <w:sz w:val="24"/>
                  <w:szCs w:val="24"/>
                </w:rPr>
              </m:ctrlPr>
            </m:naryPr>
            <m:sub>
              <m:r>
                <w:rPr>
                  <w:rFonts w:ascii="Cambria Math" w:hAnsi="Cambria Math"/>
                  <w:sz w:val="24"/>
                  <w:szCs w:val="24"/>
                </w:rPr>
                <m:t>k∈K</m:t>
              </m:r>
            </m:sub>
            <m:sup/>
            <m:e>
              <m:nary>
                <m:naryPr>
                  <m:chr m:val="∑"/>
                  <m:limLoc m:val="undOvr"/>
                  <m:supHide m:val="1"/>
                  <m:ctrlPr>
                    <w:rPr>
                      <w:rFonts w:ascii="Cambria Math" w:hAnsi="Cambria Math"/>
                      <w:i/>
                      <w:sz w:val="24"/>
                      <w:szCs w:val="24"/>
                    </w:rPr>
                  </m:ctrlPr>
                </m:naryPr>
                <m:sub>
                  <m:r>
                    <w:rPr>
                      <w:rFonts w:ascii="Cambria Math" w:hAnsi="Cambria Math"/>
                      <w:sz w:val="24"/>
                      <w:szCs w:val="24"/>
                    </w:rPr>
                    <m:t>i∈I</m:t>
                  </m:r>
                </m:sub>
                <m:sup/>
                <m:e>
                  <m:nary>
                    <m:naryPr>
                      <m:chr m:val="∑"/>
                      <m:limLoc m:val="undOvr"/>
                      <m:supHide m:val="1"/>
                      <m:ctrlPr>
                        <w:rPr>
                          <w:rFonts w:ascii="Cambria Math" w:hAnsi="Cambria Math"/>
                          <w:i/>
                          <w:sz w:val="24"/>
                          <w:szCs w:val="24"/>
                        </w:rPr>
                      </m:ctrlPr>
                    </m:naryPr>
                    <m:sub>
                      <m:r>
                        <w:rPr>
                          <w:rFonts w:ascii="Cambria Math" w:hAnsi="Cambria Math"/>
                          <w:sz w:val="24"/>
                          <w:szCs w:val="24"/>
                        </w:rPr>
                        <m:t>j∈J</m:t>
                      </m:r>
                    </m:sub>
                    <m:sup/>
                    <m:e>
                      <m:r>
                        <w:rPr>
                          <w:rFonts w:ascii="Cambria Math" w:hAnsi="Cambria Math"/>
                          <w:sz w:val="24"/>
                          <w:szCs w:val="24"/>
                        </w:rPr>
                        <m:t>ln</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ki</m:t>
                              </m:r>
                            </m:sub>
                          </m:sSub>
                        </m:e>
                      </m:d>
                    </m:e>
                  </m:nary>
                </m:e>
              </m:nary>
            </m:e>
          </m:nary>
        </m:oMath>
      </m:oMathPara>
    </w:p>
    <w:p w14:paraId="3D3C45D4" w14:textId="77777777" w:rsidR="00810A20" w:rsidRPr="00AD007A" w:rsidRDefault="00810A20" w:rsidP="00AD007A">
      <w:pPr>
        <w:spacing w:after="120" w:line="360" w:lineRule="auto"/>
        <w:rPr>
          <w:rFonts w:ascii="Times New Roman" w:hAnsi="Times New Roman"/>
          <w:sz w:val="24"/>
          <w:szCs w:val="24"/>
        </w:rPr>
      </w:pPr>
    </w:p>
    <w:p w14:paraId="4C4FA2BE" w14:textId="46F006E3" w:rsidR="00BB019E" w:rsidRPr="00AD007A" w:rsidRDefault="00BB019E" w:rsidP="00AD007A">
      <w:pPr>
        <w:spacing w:after="120" w:line="360" w:lineRule="auto"/>
        <w:rPr>
          <w:rFonts w:ascii="Times New Roman" w:hAnsi="Times New Roman"/>
          <w:sz w:val="24"/>
          <w:szCs w:val="24"/>
        </w:rPr>
      </w:pPr>
      <w:r w:rsidRPr="00AD007A">
        <w:rPr>
          <w:rFonts w:ascii="Times New Roman" w:hAnsi="Times New Roman"/>
          <w:sz w:val="24"/>
          <w:szCs w:val="24"/>
        </w:rPr>
        <w:t xml:space="preserve">With measurement </w:t>
      </w:r>
      <w:r w:rsidR="00BE3F65">
        <w:rPr>
          <w:rFonts w:ascii="Times New Roman" w:hAnsi="Times New Roman"/>
          <w:sz w:val="24"/>
          <w:szCs w:val="24"/>
        </w:rPr>
        <w:t>error</w:t>
      </w:r>
      <w:r w:rsidR="00FB4517" w:rsidRPr="00AD007A">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ki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a</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b</m:t>
            </m:r>
          </m:sub>
        </m:sSub>
        <m:r>
          <w:rPr>
            <w:rFonts w:ascii="Cambria Math" w:hAnsi="Cambria Math"/>
            <w:sz w:val="24"/>
            <w:szCs w:val="24"/>
          </w:rPr>
          <m:t>∙</m:t>
        </m:r>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num>
          <m:den>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kp</m:t>
                </m:r>
              </m:sub>
            </m:sSub>
            <m:d>
              <m:dPr>
                <m:ctrlPr>
                  <w:rPr>
                    <w:rFonts w:ascii="Cambria Math" w:hAnsi="Cambria Math"/>
                    <w:i/>
                    <w:sz w:val="24"/>
                    <w:szCs w:val="24"/>
                  </w:rPr>
                </m:ctrlPr>
              </m:dPr>
              <m:e>
                <m:r>
                  <w:rPr>
                    <w:rFonts w:ascii="Cambria Math" w:hAnsi="Cambria Math"/>
                    <w:sz w:val="24"/>
                    <w:szCs w:val="24"/>
                  </w:rPr>
                  <m:t>θ</m:t>
                </m:r>
              </m:e>
            </m:d>
          </m:den>
        </m:f>
      </m:oMath>
      <w:r w:rsidRPr="00AD007A">
        <w:rPr>
          <w:rFonts w:ascii="Times New Roman" w:hAnsi="Times New Roman"/>
          <w:sz w:val="24"/>
          <w:szCs w:val="24"/>
        </w:rPr>
        <w:t>. In the case of no</w:t>
      </w:r>
      <w:r w:rsidR="00F524F6" w:rsidRPr="00AD007A">
        <w:rPr>
          <w:rFonts w:ascii="Times New Roman" w:hAnsi="Times New Roman"/>
          <w:sz w:val="24"/>
          <w:szCs w:val="24"/>
        </w:rPr>
        <w:t>rmalisation by average we have:</w:t>
      </w:r>
    </w:p>
    <w:p w14:paraId="26232CDD" w14:textId="77777777" w:rsidR="000D4568" w:rsidRPr="00AD007A" w:rsidRDefault="000D4568" w:rsidP="00AD007A">
      <w:pPr>
        <w:spacing w:after="120" w:line="360" w:lineRule="auto"/>
        <w:rPr>
          <w:rFonts w:ascii="Times New Roman" w:hAnsi="Times New Roman"/>
          <w:sz w:val="24"/>
          <w:szCs w:val="24"/>
        </w:rPr>
      </w:pPr>
      <m:oMathPara>
        <m:oMath>
          <m:r>
            <w:rPr>
              <w:rFonts w:ascii="Cambria Math" w:hAnsi="Cambria Math"/>
              <w:sz w:val="24"/>
              <w:szCs w:val="24"/>
            </w:rPr>
            <m:t>obj</m:t>
          </m:r>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nary>
            <m:naryPr>
              <m:chr m:val="∑"/>
              <m:limLoc m:val="undOvr"/>
              <m:supHide m:val="1"/>
              <m:ctrlPr>
                <w:rPr>
                  <w:rFonts w:ascii="Cambria Math" w:hAnsi="Cambria Math"/>
                  <w:i/>
                  <w:sz w:val="24"/>
                  <w:szCs w:val="24"/>
                </w:rPr>
              </m:ctrlPr>
            </m:naryPr>
            <m:sub>
              <m:r>
                <w:rPr>
                  <w:rFonts w:ascii="Cambria Math" w:hAnsi="Cambria Math"/>
                  <w:sz w:val="24"/>
                  <w:szCs w:val="24"/>
                </w:rPr>
                <m:t>k∈K</m:t>
              </m:r>
            </m:sub>
            <m:sup/>
            <m:e>
              <m:nary>
                <m:naryPr>
                  <m:chr m:val="∑"/>
                  <m:limLoc m:val="undOvr"/>
                  <m:supHide m:val="1"/>
                  <m:ctrlPr>
                    <w:rPr>
                      <w:rFonts w:ascii="Cambria Math" w:hAnsi="Cambria Math"/>
                      <w:i/>
                      <w:sz w:val="24"/>
                      <w:szCs w:val="24"/>
                    </w:rPr>
                  </m:ctrlPr>
                </m:naryPr>
                <m:sub>
                  <m:r>
                    <w:rPr>
                      <w:rFonts w:ascii="Cambria Math" w:hAnsi="Cambria Math"/>
                      <w:sz w:val="24"/>
                      <w:szCs w:val="24"/>
                    </w:rPr>
                    <m:t>i∈I</m:t>
                  </m:r>
                </m:sub>
                <m:sup/>
                <m:e>
                  <m:nary>
                    <m:naryPr>
                      <m:chr m:val="∑"/>
                      <m:limLoc m:val="undOvr"/>
                      <m:supHide m:val="1"/>
                      <m:ctrlPr>
                        <w:rPr>
                          <w:rFonts w:ascii="Cambria Math" w:hAnsi="Cambria Math"/>
                          <w:i/>
                          <w:sz w:val="24"/>
                          <w:szCs w:val="24"/>
                        </w:rPr>
                      </m:ctrlPr>
                    </m:naryPr>
                    <m:sub>
                      <m:r>
                        <w:rPr>
                          <w:rFonts w:ascii="Cambria Math" w:hAnsi="Cambria Math"/>
                          <w:sz w:val="24"/>
                          <w:szCs w:val="24"/>
                        </w:rPr>
                        <m:t>j∈J</m:t>
                      </m:r>
                    </m:sub>
                    <m:sup/>
                    <m:e>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m:t>
                                      </m:r>
                                    </m:num>
                                    <m:den>
                                      <m:nary>
                                        <m:naryPr>
                                          <m:chr m:val="∑"/>
                                          <m:limLoc m:val="undOvr"/>
                                          <m:supHide m:val="1"/>
                                          <m:ctrlPr>
                                            <w:rPr>
                                              <w:rFonts w:ascii="Cambria Math" w:hAnsi="Cambria Math"/>
                                              <w:i/>
                                              <w:sz w:val="24"/>
                                              <w:szCs w:val="24"/>
                                            </w:rPr>
                                          </m:ctrlPr>
                                        </m:naryPr>
                                        <m:sub>
                                          <m:r>
                                            <w:rPr>
                                              <w:rFonts w:ascii="Cambria Math" w:hAnsi="Cambria Math"/>
                                              <w:sz w:val="24"/>
                                              <w:szCs w:val="24"/>
                                            </w:rPr>
                                            <m:t>w∈W</m:t>
                                          </m:r>
                                        </m:sub>
                                        <m:sup/>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kw</m:t>
                                              </m:r>
                                            </m:sub>
                                          </m:sSub>
                                          <m:d>
                                            <m:dPr>
                                              <m:ctrlPr>
                                                <w:rPr>
                                                  <w:rFonts w:ascii="Cambria Math" w:hAnsi="Cambria Math"/>
                                                  <w:i/>
                                                  <w:sz w:val="24"/>
                                                  <w:szCs w:val="24"/>
                                                </w:rPr>
                                              </m:ctrlPr>
                                            </m:dPr>
                                            <m:e>
                                              <m:r>
                                                <w:rPr>
                                                  <w:rFonts w:ascii="Cambria Math" w:hAnsi="Cambria Math"/>
                                                  <w:sz w:val="24"/>
                                                  <w:szCs w:val="24"/>
                                                </w:rPr>
                                                <m:t>θ</m:t>
                                              </m:r>
                                            </m:e>
                                          </m:d>
                                        </m:e>
                                      </m:nary>
                                    </m:den>
                                  </m:f>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num>
                                <m:den>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ki</m:t>
                                      </m:r>
                                    </m:sub>
                                  </m:sSub>
                                </m:den>
                              </m:f>
                            </m:e>
                          </m:d>
                        </m:e>
                        <m:sup>
                          <m:r>
                            <w:rPr>
                              <w:rFonts w:ascii="Cambria Math" w:hAnsi="Cambria Math"/>
                              <w:sz w:val="24"/>
                              <w:szCs w:val="24"/>
                            </w:rPr>
                            <m:t>2</m:t>
                          </m:r>
                        </m:sup>
                      </m:sSup>
                    </m:e>
                  </m:nary>
                </m:e>
              </m:nary>
            </m:e>
          </m:nary>
          <m:r>
            <w:rPr>
              <w:rFonts w:ascii="Cambria Math" w:hAnsi="Cambria Math"/>
              <w:sz w:val="24"/>
              <w:szCs w:val="24"/>
            </w:rPr>
            <m:t>+2</m:t>
          </m:r>
          <m:nary>
            <m:naryPr>
              <m:chr m:val="∑"/>
              <m:limLoc m:val="undOvr"/>
              <m:supHide m:val="1"/>
              <m:ctrlPr>
                <w:rPr>
                  <w:rFonts w:ascii="Cambria Math" w:hAnsi="Cambria Math"/>
                  <w:i/>
                  <w:sz w:val="24"/>
                  <w:szCs w:val="24"/>
                </w:rPr>
              </m:ctrlPr>
            </m:naryPr>
            <m:sub>
              <m:r>
                <w:rPr>
                  <w:rFonts w:ascii="Cambria Math" w:hAnsi="Cambria Math"/>
                  <w:sz w:val="24"/>
                  <w:szCs w:val="24"/>
                </w:rPr>
                <m:t>k∈K</m:t>
              </m:r>
            </m:sub>
            <m:sup/>
            <m:e>
              <m:nary>
                <m:naryPr>
                  <m:chr m:val="∑"/>
                  <m:limLoc m:val="undOvr"/>
                  <m:supHide m:val="1"/>
                  <m:ctrlPr>
                    <w:rPr>
                      <w:rFonts w:ascii="Cambria Math" w:hAnsi="Cambria Math"/>
                      <w:i/>
                      <w:sz w:val="24"/>
                      <w:szCs w:val="24"/>
                    </w:rPr>
                  </m:ctrlPr>
                </m:naryPr>
                <m:sub>
                  <m:r>
                    <w:rPr>
                      <w:rFonts w:ascii="Cambria Math" w:hAnsi="Cambria Math"/>
                      <w:sz w:val="24"/>
                      <w:szCs w:val="24"/>
                    </w:rPr>
                    <m:t>i∈I</m:t>
                  </m:r>
                </m:sub>
                <m:sup/>
                <m:e>
                  <m:nary>
                    <m:naryPr>
                      <m:chr m:val="∑"/>
                      <m:limLoc m:val="undOvr"/>
                      <m:supHide m:val="1"/>
                      <m:ctrlPr>
                        <w:rPr>
                          <w:rFonts w:ascii="Cambria Math" w:hAnsi="Cambria Math"/>
                          <w:i/>
                          <w:sz w:val="24"/>
                          <w:szCs w:val="24"/>
                        </w:rPr>
                      </m:ctrlPr>
                    </m:naryPr>
                    <m:sub>
                      <m:r>
                        <w:rPr>
                          <w:rFonts w:ascii="Cambria Math" w:hAnsi="Cambria Math"/>
                          <w:sz w:val="24"/>
                          <w:szCs w:val="24"/>
                        </w:rPr>
                        <m:t>j∈J</m:t>
                      </m:r>
                    </m:sub>
                    <m:sup/>
                    <m:e>
                      <m:r>
                        <w:rPr>
                          <w:rFonts w:ascii="Cambria Math" w:hAnsi="Cambria Math"/>
                          <w:sz w:val="24"/>
                          <w:szCs w:val="24"/>
                        </w:rPr>
                        <m:t>ln</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ki</m:t>
                              </m:r>
                            </m:sub>
                          </m:sSub>
                        </m:e>
                      </m:d>
                    </m:e>
                  </m:nary>
                </m:e>
              </m:nary>
            </m:e>
          </m:nary>
        </m:oMath>
      </m:oMathPara>
    </w:p>
    <w:p w14:paraId="2E7CEBF5" w14:textId="2D8998A5" w:rsidR="00BB019E" w:rsidRPr="00AD007A" w:rsidRDefault="00BB019E" w:rsidP="00AD007A">
      <w:pPr>
        <w:spacing w:after="120" w:line="360" w:lineRule="auto"/>
        <w:rPr>
          <w:rFonts w:ascii="Times New Roman" w:hAnsi="Times New Roman"/>
          <w:sz w:val="24"/>
          <w:szCs w:val="24"/>
        </w:rPr>
      </w:pPr>
      <w:r w:rsidRPr="00AD007A">
        <w:rPr>
          <w:rFonts w:ascii="Times New Roman" w:hAnsi="Times New Roman"/>
          <w:sz w:val="24"/>
          <w:szCs w:val="24"/>
        </w:rPr>
        <w:t xml:space="preserve">With measurement </w:t>
      </w:r>
      <w:r w:rsidR="00BE3F65">
        <w:rPr>
          <w:rFonts w:ascii="Times New Roman" w:hAnsi="Times New Roman"/>
          <w:sz w:val="24"/>
          <w:szCs w:val="24"/>
        </w:rPr>
        <w:t>error</w:t>
      </w:r>
      <w:r w:rsidR="00F524F6" w:rsidRPr="00AD007A">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ki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a</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b</m:t>
            </m:r>
          </m:sub>
        </m:sSub>
        <m:r>
          <w:rPr>
            <w:rFonts w:ascii="Cambria Math" w:hAnsi="Cambria Math"/>
            <w:sz w:val="24"/>
            <w:szCs w:val="24"/>
          </w:rPr>
          <m:t>∙</m:t>
        </m:r>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m:t>
            </m:r>
          </m:num>
          <m:den>
            <m:nary>
              <m:naryPr>
                <m:chr m:val="∑"/>
                <m:limLoc m:val="undOvr"/>
                <m:supHide m:val="1"/>
                <m:ctrlPr>
                  <w:rPr>
                    <w:rFonts w:ascii="Cambria Math" w:hAnsi="Cambria Math"/>
                    <w:i/>
                    <w:sz w:val="24"/>
                    <w:szCs w:val="24"/>
                  </w:rPr>
                </m:ctrlPr>
              </m:naryPr>
              <m:sub>
                <m:r>
                  <w:rPr>
                    <w:rFonts w:ascii="Cambria Math" w:hAnsi="Cambria Math"/>
                    <w:sz w:val="24"/>
                    <w:szCs w:val="24"/>
                  </w:rPr>
                  <m:t>w∈W</m:t>
                </m:r>
              </m:sub>
              <m:sup/>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kw</m:t>
                    </m:r>
                  </m:sub>
                </m:sSub>
                <m:d>
                  <m:dPr>
                    <m:ctrlPr>
                      <w:rPr>
                        <w:rFonts w:ascii="Cambria Math" w:hAnsi="Cambria Math"/>
                        <w:i/>
                        <w:sz w:val="24"/>
                        <w:szCs w:val="24"/>
                      </w:rPr>
                    </m:ctrlPr>
                  </m:dPr>
                  <m:e>
                    <m:r>
                      <w:rPr>
                        <w:rFonts w:ascii="Cambria Math" w:hAnsi="Cambria Math"/>
                        <w:sz w:val="24"/>
                        <w:szCs w:val="24"/>
                      </w:rPr>
                      <m:t>θ</m:t>
                    </m:r>
                  </m:e>
                </m:d>
              </m:e>
            </m:nary>
          </m:den>
        </m:f>
      </m:oMath>
      <w:r w:rsidRPr="00AD007A">
        <w:rPr>
          <w:rFonts w:ascii="Times New Roman" w:hAnsi="Times New Roman"/>
          <w:sz w:val="24"/>
          <w:szCs w:val="24"/>
        </w:rPr>
        <w:t>.</w:t>
      </w:r>
    </w:p>
    <w:p w14:paraId="0974EF66" w14:textId="77777777" w:rsidR="00C4274D" w:rsidRPr="00AD007A" w:rsidRDefault="00C4274D" w:rsidP="00AD007A">
      <w:pPr>
        <w:spacing w:after="120" w:line="360" w:lineRule="auto"/>
        <w:rPr>
          <w:rFonts w:ascii="Times New Roman" w:hAnsi="Times New Roman"/>
          <w:sz w:val="24"/>
          <w:szCs w:val="24"/>
        </w:rPr>
      </w:pPr>
    </w:p>
    <w:p w14:paraId="6610C3EA" w14:textId="77777777" w:rsidR="00C4274D" w:rsidRPr="00AD007A" w:rsidRDefault="00C4274D" w:rsidP="00AD007A">
      <w:pPr>
        <w:numPr>
          <w:ilvl w:val="0"/>
          <w:numId w:val="7"/>
        </w:numPr>
        <w:spacing w:after="120" w:line="360" w:lineRule="auto"/>
        <w:rPr>
          <w:rFonts w:ascii="Times New Roman" w:hAnsi="Times New Roman"/>
          <w:b/>
          <w:sz w:val="24"/>
          <w:szCs w:val="24"/>
        </w:rPr>
      </w:pPr>
      <w:r w:rsidRPr="00AD007A">
        <w:rPr>
          <w:rFonts w:ascii="Times New Roman" w:hAnsi="Times New Roman"/>
          <w:b/>
          <w:sz w:val="24"/>
        </w:rPr>
        <w:t>Issues with counting function evaluations, termination criteria and time-to-convergence</w:t>
      </w:r>
    </w:p>
    <w:p w14:paraId="2C38DA20" w14:textId="77777777" w:rsidR="00063D05" w:rsidRPr="00AD007A" w:rsidRDefault="00063D05" w:rsidP="00AD007A">
      <w:pPr>
        <w:spacing w:after="120" w:line="360" w:lineRule="auto"/>
        <w:rPr>
          <w:rFonts w:ascii="Times New Roman" w:hAnsi="Times New Roman"/>
          <w:sz w:val="24"/>
        </w:rPr>
      </w:pPr>
      <w:r w:rsidRPr="00AD007A">
        <w:rPr>
          <w:rFonts w:ascii="Times New Roman" w:hAnsi="Times New Roman"/>
          <w:sz w:val="24"/>
        </w:rPr>
        <w:t>Methods to assess the practical performance of optimisation algorithms employ two basic units of measure: computation time and number of function evaluations. In this section, we discuss details and issues concerning their use.</w:t>
      </w:r>
    </w:p>
    <w:p w14:paraId="1C14C99B" w14:textId="77777777" w:rsidR="00063D05" w:rsidRPr="00AD007A" w:rsidRDefault="00063D05" w:rsidP="00AD007A">
      <w:pPr>
        <w:spacing w:after="120" w:line="360" w:lineRule="auto"/>
        <w:rPr>
          <w:rFonts w:ascii="Times New Roman" w:hAnsi="Times New Roman"/>
          <w:sz w:val="24"/>
        </w:rPr>
      </w:pPr>
      <w:r w:rsidRPr="00AD007A">
        <w:rPr>
          <w:rFonts w:ascii="Times New Roman" w:hAnsi="Times New Roman"/>
          <w:i/>
          <w:sz w:val="24"/>
        </w:rPr>
        <w:lastRenderedPageBreak/>
        <w:t>Computation time.</w:t>
      </w:r>
      <w:r w:rsidRPr="00AD007A">
        <w:rPr>
          <w:rFonts w:ascii="Times New Roman" w:hAnsi="Times New Roman"/>
          <w:sz w:val="24"/>
        </w:rPr>
        <w:t xml:space="preserve"> Performance can be compared directly by measuring how much computation time is necessary to reach a certain objective function minimum, or by analysing the convergence of the optimised value as a function of the computation time. Better algorithms reach lower values quicker. Note that CPUs with the same computing power must be used. </w:t>
      </w:r>
    </w:p>
    <w:p w14:paraId="6486F9D3" w14:textId="77777777" w:rsidR="00063D05" w:rsidRPr="00AD007A" w:rsidRDefault="00063D05" w:rsidP="00AD007A">
      <w:pPr>
        <w:spacing w:after="120" w:line="360" w:lineRule="auto"/>
        <w:rPr>
          <w:rFonts w:ascii="Times New Roman" w:hAnsi="Times New Roman"/>
          <w:sz w:val="24"/>
        </w:rPr>
      </w:pPr>
      <w:r w:rsidRPr="00AD007A">
        <w:rPr>
          <w:rFonts w:ascii="Times New Roman" w:hAnsi="Times New Roman"/>
          <w:i/>
          <w:sz w:val="24"/>
        </w:rPr>
        <w:t>Counting function evaluations</w:t>
      </w:r>
      <w:r w:rsidRPr="00AD007A">
        <w:rPr>
          <w:rFonts w:ascii="Times New Roman" w:hAnsi="Times New Roman"/>
          <w:sz w:val="24"/>
        </w:rPr>
        <w:t>. If CPUs with different computing power are used, the performance of algorithms may still be compared counting how many function evaluations are required to reach a certain objective function minimum, or by analysing the convergence of the optimised value over the number of function evaluations. Better algorithms require fewer function evaluations. Note that counting function evaluations assumes that the objective function carries the same computational cost between algorithms, and further, that evaluating the objective function is the computationally most expensive part of the algorithms. Depending on the algorithms, these assumptions might be wrong (e.g. SE vs FD).</w:t>
      </w:r>
    </w:p>
    <w:p w14:paraId="292B0E89" w14:textId="77777777" w:rsidR="00063D05" w:rsidRPr="00AD007A" w:rsidRDefault="00063D05" w:rsidP="00AD007A">
      <w:pPr>
        <w:spacing w:after="120" w:line="360" w:lineRule="auto"/>
        <w:rPr>
          <w:rFonts w:ascii="Times New Roman" w:hAnsi="Times New Roman"/>
          <w:sz w:val="24"/>
        </w:rPr>
      </w:pPr>
      <w:r w:rsidRPr="00AD007A">
        <w:rPr>
          <w:rFonts w:ascii="Times New Roman" w:hAnsi="Times New Roman"/>
          <w:i/>
          <w:sz w:val="24"/>
        </w:rPr>
        <w:t>Algorithm termination criteria</w:t>
      </w:r>
      <w:r w:rsidRPr="00AD007A">
        <w:rPr>
          <w:rFonts w:ascii="Times New Roman" w:hAnsi="Times New Roman"/>
          <w:sz w:val="24"/>
        </w:rPr>
        <w:t xml:space="preserve">. The considered algorithms terminate for different reasons. </w:t>
      </w:r>
      <w:proofErr w:type="spellStart"/>
      <w:r w:rsidRPr="00AD007A">
        <w:rPr>
          <w:rFonts w:ascii="Times New Roman" w:hAnsi="Times New Roman"/>
          <w:sz w:val="24"/>
        </w:rPr>
        <w:t>LevMar</w:t>
      </w:r>
      <w:proofErr w:type="spellEnd"/>
      <w:r w:rsidRPr="00AD007A">
        <w:rPr>
          <w:rFonts w:ascii="Times New Roman" w:hAnsi="Times New Roman"/>
          <w:sz w:val="24"/>
        </w:rPr>
        <w:t xml:space="preserve"> terminates when all Latin-hypercube restarts have terminated (here 200). Hereby, each restart terminates when either of the following is triggered: </w:t>
      </w:r>
      <w:proofErr w:type="spellStart"/>
      <w:r w:rsidRPr="00AD007A">
        <w:rPr>
          <w:rFonts w:ascii="Times New Roman" w:hAnsi="Times New Roman"/>
          <w:sz w:val="24"/>
        </w:rPr>
        <w:t>i</w:t>
      </w:r>
      <w:proofErr w:type="spellEnd"/>
      <w:r w:rsidRPr="00AD007A">
        <w:rPr>
          <w:rFonts w:ascii="Times New Roman" w:hAnsi="Times New Roman"/>
          <w:sz w:val="24"/>
        </w:rPr>
        <w:t xml:space="preserve">) the gradient becomes small, indicating that a minimum was reached, ii) a small objective function value is reached, iii) the maximum number of iterations is reached, iv) a numerical error during the ODE integration using the CVODE library is encountered. GLSDC terminates either when all individuals in the genetic algorithm population converge to the same parameter values, or when the maximum number of genetic algorithm generations is reached. (See </w:t>
      </w:r>
      <w:r w:rsidR="00C43E5B" w:rsidRPr="00AD007A">
        <w:rPr>
          <w:rFonts w:ascii="Times New Roman" w:hAnsi="Times New Roman"/>
          <w:sz w:val="24"/>
        </w:rPr>
        <w:t>section “</w:t>
      </w:r>
      <w:r w:rsidR="00C43E5B" w:rsidRPr="00AD007A">
        <w:rPr>
          <w:rFonts w:ascii="Times New Roman" w:hAnsi="Times New Roman"/>
          <w:sz w:val="24"/>
          <w:szCs w:val="24"/>
        </w:rPr>
        <w:t xml:space="preserve">Details of GLSDC and </w:t>
      </w:r>
      <w:proofErr w:type="spellStart"/>
      <w:r w:rsidR="00C43E5B" w:rsidRPr="00AD007A">
        <w:rPr>
          <w:rFonts w:ascii="Times New Roman" w:hAnsi="Times New Roman"/>
          <w:sz w:val="24"/>
          <w:szCs w:val="24"/>
        </w:rPr>
        <w:t>LevMar</w:t>
      </w:r>
      <w:proofErr w:type="spellEnd"/>
      <w:r w:rsidR="00C43E5B" w:rsidRPr="00AD007A">
        <w:rPr>
          <w:rFonts w:ascii="Times New Roman" w:hAnsi="Times New Roman"/>
          <w:sz w:val="24"/>
          <w:szCs w:val="24"/>
        </w:rPr>
        <w:t xml:space="preserve"> optimisation algorithms” below</w:t>
      </w:r>
      <w:r w:rsidRPr="00AD007A">
        <w:rPr>
          <w:rFonts w:ascii="Times New Roman" w:hAnsi="Times New Roman"/>
          <w:sz w:val="24"/>
        </w:rPr>
        <w:t xml:space="preserve"> for more details). </w:t>
      </w:r>
    </w:p>
    <w:p w14:paraId="73D97369" w14:textId="77777777" w:rsidR="00063D05" w:rsidRPr="00AD007A" w:rsidRDefault="00063D05" w:rsidP="00AD007A">
      <w:pPr>
        <w:spacing w:after="120" w:line="360" w:lineRule="auto"/>
        <w:rPr>
          <w:rFonts w:ascii="Times New Roman" w:hAnsi="Times New Roman"/>
          <w:sz w:val="24"/>
        </w:rPr>
      </w:pPr>
      <w:r w:rsidRPr="00AD007A">
        <w:rPr>
          <w:rFonts w:ascii="Times New Roman" w:hAnsi="Times New Roman"/>
          <w:i/>
          <w:sz w:val="24"/>
        </w:rPr>
        <w:t>Termination time and function evaluations to terminate</w:t>
      </w:r>
      <w:r w:rsidRPr="00AD007A">
        <w:rPr>
          <w:rFonts w:ascii="Times New Roman" w:hAnsi="Times New Roman"/>
          <w:sz w:val="24"/>
        </w:rPr>
        <w:t>.  We use the term “termination time” to indicate the amount of computation time required for the optimisation to terminate and the term “function evaluations to terminate” to indicate the number of function evaluations required for the optimisation to terminate. Note that having terminated does not necessarily imply that an optimal parameter estimate has been found (see previous paragraph).</w:t>
      </w:r>
    </w:p>
    <w:p w14:paraId="782D7495" w14:textId="13C552B7" w:rsidR="00063D05" w:rsidRPr="00AD007A" w:rsidRDefault="00063D05" w:rsidP="00AD007A">
      <w:pPr>
        <w:spacing w:after="120" w:line="360" w:lineRule="auto"/>
        <w:rPr>
          <w:rFonts w:ascii="Times New Roman" w:hAnsi="Times New Roman"/>
          <w:sz w:val="24"/>
        </w:rPr>
      </w:pPr>
      <w:r w:rsidRPr="00AD007A">
        <w:rPr>
          <w:rFonts w:ascii="Times New Roman" w:hAnsi="Times New Roman"/>
          <w:i/>
          <w:sz w:val="24"/>
        </w:rPr>
        <w:t>Optimal parameter sets are often not unique.</w:t>
      </w:r>
      <w:r w:rsidRPr="00AD007A">
        <w:rPr>
          <w:rFonts w:ascii="Times New Roman" w:hAnsi="Times New Roman"/>
          <w:sz w:val="24"/>
        </w:rPr>
        <w:t xml:space="preserve"> Given a limited amount of experimental data, biological systems are often not identifiable. Non-identifiably means that not only one, but several optimal parameter sets exist that fit the data equally well. Therefore, it is good practice to repeat the optimisation multiple times</w:t>
      </w:r>
      <w:r w:rsidRPr="00AD007A">
        <w:rPr>
          <w:rFonts w:ascii="Times New Roman" w:hAnsi="Times New Roman"/>
          <w:sz w:val="24"/>
        </w:rPr>
        <w:fldChar w:fldCharType="begin"/>
      </w:r>
      <w:r w:rsidR="0061504D" w:rsidRPr="00AD007A">
        <w:rPr>
          <w:rFonts w:ascii="Times New Roman" w:hAnsi="Times New Roman"/>
          <w:sz w:val="24"/>
        </w:rPr>
        <w:instrText xml:space="preserve"> ADDIN EN.CITE &lt;EndNote&gt;&lt;Cite&gt;&lt;Author&gt;Hengl&lt;/Author&gt;&lt;Year&gt;2007&lt;/Year&gt;&lt;RecNum&gt;1325&lt;/RecNum&gt;&lt;DisplayText&gt;&lt;style face="superscript"&gt;7&lt;/style&gt;&lt;/DisplayText&gt;&lt;record&gt;&lt;rec-number&gt;1325&lt;/rec-number&gt;&lt;foreign-keys&gt;&lt;key app="EN" db-id="ff5e2swebvp2pterzr3pvrd6xppdt0v2p2zf" timestamp="1403719272"&gt;1325&lt;/key&gt;&lt;/foreign-keys&gt;&lt;ref-type name="Journal Article"&gt;17&lt;/ref-type&gt;&lt;contributors&gt;&lt;authors&gt;&lt;author&gt;Hengl, S.&lt;/author&gt;&lt;author&gt;Kreutz, C.&lt;/author&gt;&lt;author&gt;Timmer, J.&lt;/author&gt;&lt;author&gt;Maiwald, T.&lt;/author&gt;&lt;/authors&gt;&lt;/contributors&gt;&lt;auth-address&gt;Physics Institute, University of Freiburg, Hermann Herder Strasse 3, 79104 Freiburg i.Br., Germany. hengl@fdm.uni-freiburg.de&lt;/auth-address&gt;&lt;titles&gt;&lt;title&gt;Data-based identifiability analysis of non-linear dynamical models&lt;/title&gt;&lt;secondary-title&gt;Bioinformatics&lt;/secondary-title&gt;&lt;/titles&gt;&lt;periodical&gt;&lt;full-title&gt;Bioinformatics&lt;/full-title&gt;&lt;/periodical&gt;&lt;pages&gt;2612-8&lt;/pages&gt;&lt;volume&gt;23&lt;/volume&gt;&lt;number&gt;19&lt;/number&gt;&lt;edition&gt;2007/07/31&lt;/edition&gt;&lt;keywords&gt;&lt;keyword&gt;*Algorithms&lt;/keyword&gt;&lt;keyword&gt;*Artificial Intelligence&lt;/keyword&gt;&lt;keyword&gt;Computer Simulation&lt;/keyword&gt;&lt;keyword&gt;*Databases, Factual&lt;/keyword&gt;&lt;keyword&gt;Information Storage and Retrieval/*methods&lt;/keyword&gt;&lt;keyword&gt;*Models, Biological&lt;/keyword&gt;&lt;keyword&gt;*Nonlinear Dynamics&lt;/keyword&gt;&lt;keyword&gt;Pattern Recognition, Automated/*methods&lt;/keyword&gt;&lt;keyword&gt;Proteome/metabolism&lt;/keyword&gt;&lt;keyword&gt;Signal Transduction/physiology&lt;/keyword&gt;&lt;/keywords&gt;&lt;dates&gt;&lt;year&gt;2007&lt;/year&gt;&lt;pub-dates&gt;&lt;date&gt;Oct 1&lt;/date&gt;&lt;/pub-dates&gt;&lt;/dates&gt;&lt;isbn&gt;1367-4811 (Electronic)&amp;#xD;1367-4803 (Linking)&lt;/isbn&gt;&lt;accession-num&gt;17660526&lt;/accession-num&gt;&lt;work-type&gt;Research Support, Non-U.S. Gov&amp;apos;t&lt;/work-type&gt;&lt;urls&gt;&lt;related-urls&gt;&lt;url&gt;http://www.ncbi.nlm.nih.gov/pubmed/17660526&lt;/url&gt;&lt;/related-urls&gt;&lt;/urls&gt;&lt;electronic-resource-num&gt;10.1093/bioinformatics/btm382&lt;/electronic-resource-num&gt;&lt;language&gt;eng&lt;/language&gt;&lt;/record&gt;&lt;/Cite&gt;&lt;/EndNote&gt;</w:instrText>
      </w:r>
      <w:r w:rsidRPr="00AD007A">
        <w:rPr>
          <w:rFonts w:ascii="Times New Roman" w:hAnsi="Times New Roman"/>
          <w:sz w:val="24"/>
        </w:rPr>
        <w:fldChar w:fldCharType="separate"/>
      </w:r>
      <w:r w:rsidR="0061504D" w:rsidRPr="00AD007A">
        <w:rPr>
          <w:rFonts w:ascii="Times New Roman" w:hAnsi="Times New Roman"/>
          <w:noProof/>
          <w:sz w:val="24"/>
          <w:vertAlign w:val="superscript"/>
        </w:rPr>
        <w:t>7</w:t>
      </w:r>
      <w:r w:rsidRPr="00AD007A">
        <w:rPr>
          <w:rFonts w:ascii="Times New Roman" w:hAnsi="Times New Roman"/>
          <w:sz w:val="24"/>
        </w:rPr>
        <w:fldChar w:fldCharType="end"/>
      </w:r>
      <w:r w:rsidRPr="00AD007A">
        <w:rPr>
          <w:rFonts w:ascii="Times New Roman" w:hAnsi="Times New Roman"/>
          <w:sz w:val="24"/>
        </w:rPr>
        <w:t xml:space="preserve"> using different initial guesses (for deterministic algorithms) and different realisations of the random number generator (for </w:t>
      </w:r>
      <w:r w:rsidRPr="00AD007A">
        <w:rPr>
          <w:rFonts w:ascii="Times New Roman" w:hAnsi="Times New Roman"/>
          <w:sz w:val="24"/>
        </w:rPr>
        <w:lastRenderedPageBreak/>
        <w:t>global, sampling-based searches). The resulting distribution of the parameter estimates can be used to analyse</w:t>
      </w:r>
      <w:r w:rsidR="001E5651" w:rsidRPr="00AD007A">
        <w:rPr>
          <w:rFonts w:ascii="Times New Roman" w:hAnsi="Times New Roman"/>
          <w:sz w:val="24"/>
        </w:rPr>
        <w:t xml:space="preserve"> practical</w:t>
      </w:r>
      <w:r w:rsidRPr="00AD007A">
        <w:rPr>
          <w:rFonts w:ascii="Times New Roman" w:hAnsi="Times New Roman"/>
          <w:sz w:val="24"/>
        </w:rPr>
        <w:t xml:space="preserve"> identifiability, and determine which parameters (or parameter relations) can be estimated uniquely</w:t>
      </w:r>
      <w:r w:rsidRPr="00AD007A">
        <w:rPr>
          <w:rFonts w:ascii="Times New Roman" w:hAnsi="Times New Roman"/>
          <w:sz w:val="24"/>
        </w:rPr>
        <w:fldChar w:fldCharType="begin">
          <w:fldData xml:space="preserve">PEVuZE5vdGU+PENpdGU+PEF1dGhvcj5HdXRlbmt1bnN0PC9BdXRob3I+PFllYXI+MjAwNzwvWWVh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</w:fldData>
        </w:fldChar>
      </w:r>
      <w:r w:rsidR="00636DF8">
        <w:rPr>
          <w:rFonts w:ascii="Times New Roman" w:hAnsi="Times New Roman"/>
          <w:sz w:val="24"/>
        </w:rPr>
        <w:instrText xml:space="preserve"> ADDIN EN.CITE </w:instrText>
      </w:r>
      <w:r w:rsidR="00636DF8">
        <w:rPr>
          <w:rFonts w:ascii="Times New Roman" w:hAnsi="Times New Roman"/>
          <w:sz w:val="24"/>
        </w:rPr>
        <w:fldChar w:fldCharType="begin">
          <w:fldData xml:space="preserve">PEVuZE5vdGU+PENpdGU+PEF1dGhvcj5HdXRlbmt1bnN0PC9BdXRob3I+PFllYXI+MjAwNzwvWWVh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</w:fldData>
        </w:fldChar>
      </w:r>
      <w:r w:rsidR="00636DF8">
        <w:rPr>
          <w:rFonts w:ascii="Times New Roman" w:hAnsi="Times New Roman"/>
          <w:sz w:val="24"/>
        </w:rPr>
        <w:instrText xml:space="preserve"> ADDIN EN.CITE.DATA </w:instrText>
      </w:r>
      <w:r w:rsidR="00636DF8">
        <w:rPr>
          <w:rFonts w:ascii="Times New Roman" w:hAnsi="Times New Roman"/>
          <w:sz w:val="24"/>
        </w:rPr>
      </w:r>
      <w:r w:rsidR="00636DF8">
        <w:rPr>
          <w:rFonts w:ascii="Times New Roman" w:hAnsi="Times New Roman"/>
          <w:sz w:val="24"/>
        </w:rPr>
        <w:fldChar w:fldCharType="end"/>
      </w:r>
      <w:r w:rsidRPr="00AD007A">
        <w:rPr>
          <w:rFonts w:ascii="Times New Roman" w:hAnsi="Times New Roman"/>
          <w:sz w:val="24"/>
        </w:rPr>
        <w:fldChar w:fldCharType="separate"/>
      </w:r>
      <w:r w:rsidR="00636DF8" w:rsidRPr="00636DF8">
        <w:rPr>
          <w:rFonts w:ascii="Times New Roman" w:hAnsi="Times New Roman"/>
          <w:noProof/>
          <w:sz w:val="24"/>
          <w:vertAlign w:val="superscript"/>
        </w:rPr>
        <w:t>8,9</w:t>
      </w:r>
      <w:r w:rsidRPr="00AD007A">
        <w:rPr>
          <w:rFonts w:ascii="Times New Roman" w:hAnsi="Times New Roman"/>
          <w:sz w:val="24"/>
        </w:rPr>
        <w:fldChar w:fldCharType="end"/>
      </w:r>
      <w:r w:rsidRPr="00AD007A">
        <w:rPr>
          <w:rFonts w:ascii="Times New Roman" w:hAnsi="Times New Roman"/>
          <w:sz w:val="24"/>
        </w:rPr>
        <w:t>.</w:t>
      </w:r>
    </w:p>
    <w:p w14:paraId="02DE78A3" w14:textId="77777777" w:rsidR="00063D05" w:rsidRPr="00AD007A" w:rsidRDefault="00063D05" w:rsidP="00AD007A">
      <w:pPr>
        <w:spacing w:after="120" w:line="360" w:lineRule="auto"/>
        <w:rPr>
          <w:rFonts w:ascii="Times New Roman" w:hAnsi="Times New Roman"/>
          <w:color w:val="C00000"/>
          <w:sz w:val="24"/>
        </w:rPr>
      </w:pPr>
      <w:r w:rsidRPr="00AD007A">
        <w:rPr>
          <w:rFonts w:ascii="Times New Roman" w:hAnsi="Times New Roman"/>
          <w:i/>
          <w:sz w:val="24"/>
        </w:rPr>
        <w:t>Comparing optimal parameter sets.</w:t>
      </w:r>
      <w:r w:rsidRPr="00AD007A">
        <w:rPr>
          <w:rFonts w:ascii="Times New Roman" w:hAnsi="Times New Roman"/>
          <w:sz w:val="24"/>
        </w:rPr>
        <w:t xml:space="preserve"> A slightly lower objective function value does not necessarily imply a better parameter estimate. In some cases, minor differences in objective function values are not relevant from a practical, biological point of view. If the simulated trajectories already capture the overall shape of the recorded time- or dose-response data, and the final goodness-of-fit value depends on how the errors are distributed along the data-points, then the risk of overfitting is high, and these minor differences should be neglected. In practice, different parameter estimates may all be biologically acceptable. A good example is provided in Ref. </w:t>
      </w:r>
      <w:r w:rsidRPr="00AD007A">
        <w:rPr>
          <w:rFonts w:ascii="Times New Roman" w:hAnsi="Times New Roman"/>
          <w:sz w:val="24"/>
        </w:rPr>
        <w:fldChar w:fldCharType="begin">
          <w:fldData xml:space="preserve">PEVuZE5vdGU+PENpdGU+PEF1dGhvcj5SZWl0ZXJlcjwvQXV0aG9yPjxZZWFyPjIwMTM8L1llYXI+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</w:fldData>
        </w:fldChar>
      </w:r>
      <w:r w:rsidR="0061504D" w:rsidRPr="00AD007A">
        <w:rPr>
          <w:rFonts w:ascii="Times New Roman" w:hAnsi="Times New Roman"/>
          <w:sz w:val="24"/>
        </w:rPr>
        <w:instrText xml:space="preserve"> ADDIN EN.CITE </w:instrText>
      </w:r>
      <w:r w:rsidR="0061504D" w:rsidRPr="00AD007A">
        <w:rPr>
          <w:rFonts w:ascii="Times New Roman" w:hAnsi="Times New Roman"/>
          <w:sz w:val="24"/>
        </w:rPr>
        <w:fldChar w:fldCharType="begin">
          <w:fldData xml:space="preserve">PEVuZE5vdGU+PENpdGU+PEF1dGhvcj5SZWl0ZXJlcjwvQXV0aG9yPjxZZWFyPjIwMTM8L1llYXI+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</w:fldData>
        </w:fldChar>
      </w:r>
      <w:r w:rsidR="0061504D" w:rsidRPr="00AD007A">
        <w:rPr>
          <w:rFonts w:ascii="Times New Roman" w:hAnsi="Times New Roman"/>
          <w:sz w:val="24"/>
        </w:rPr>
        <w:instrText xml:space="preserve"> ADDIN EN.CITE.DATA </w:instrText>
      </w:r>
      <w:r w:rsidR="0061504D" w:rsidRPr="00AD007A">
        <w:rPr>
          <w:rFonts w:ascii="Times New Roman" w:hAnsi="Times New Roman"/>
          <w:sz w:val="24"/>
        </w:rPr>
      </w:r>
      <w:r w:rsidR="0061504D" w:rsidRPr="00AD007A">
        <w:rPr>
          <w:rFonts w:ascii="Times New Roman" w:hAnsi="Times New Roman"/>
          <w:sz w:val="24"/>
        </w:rPr>
        <w:fldChar w:fldCharType="end"/>
      </w:r>
      <w:r w:rsidRPr="00AD007A">
        <w:rPr>
          <w:rFonts w:ascii="Times New Roman" w:hAnsi="Times New Roman"/>
          <w:sz w:val="24"/>
        </w:rPr>
      </w:r>
      <w:r w:rsidRPr="00AD007A">
        <w:rPr>
          <w:rFonts w:ascii="Times New Roman" w:hAnsi="Times New Roman"/>
          <w:sz w:val="24"/>
        </w:rPr>
        <w:fldChar w:fldCharType="separate"/>
      </w:r>
      <w:r w:rsidR="0061504D" w:rsidRPr="00AD007A">
        <w:rPr>
          <w:rFonts w:ascii="Times New Roman" w:hAnsi="Times New Roman"/>
          <w:noProof/>
          <w:sz w:val="24"/>
        </w:rPr>
        <w:t>10</w:t>
      </w:r>
      <w:r w:rsidRPr="00AD007A">
        <w:rPr>
          <w:rFonts w:ascii="Times New Roman" w:hAnsi="Times New Roman"/>
          <w:sz w:val="24"/>
        </w:rPr>
        <w:fldChar w:fldCharType="end"/>
      </w:r>
      <w:r w:rsidRPr="00AD007A">
        <w:rPr>
          <w:rFonts w:ascii="Times New Roman" w:hAnsi="Times New Roman"/>
          <w:sz w:val="24"/>
        </w:rPr>
        <w:t>, where several distinct parameter estimates produced similarly good fits to validation data.</w:t>
      </w:r>
    </w:p>
    <w:p w14:paraId="2BC6A61C" w14:textId="77777777" w:rsidR="00063D05" w:rsidRPr="00AD007A" w:rsidRDefault="00063D05" w:rsidP="00AD007A">
      <w:pPr>
        <w:spacing w:after="120" w:line="360" w:lineRule="auto"/>
        <w:rPr>
          <w:rFonts w:ascii="Times New Roman" w:hAnsi="Times New Roman"/>
          <w:color w:val="C00000"/>
          <w:sz w:val="24"/>
        </w:rPr>
      </w:pPr>
      <w:r w:rsidRPr="00AD007A">
        <w:rPr>
          <w:rFonts w:ascii="Times New Roman" w:hAnsi="Times New Roman"/>
          <w:i/>
          <w:sz w:val="24"/>
        </w:rPr>
        <w:t>Comparing least-squares and log-likelihood objective functions</w:t>
      </w:r>
      <w:r w:rsidRPr="00AD007A">
        <w:rPr>
          <w:rFonts w:ascii="Times New Roman" w:hAnsi="Times New Roman"/>
          <w:sz w:val="24"/>
        </w:rPr>
        <w:t>. The values of different objective functions cannot be compared directly, which raises the question of how we can compare the goodness-of-fit between least-squares and log-likelihood estimates. Our approach is to record the least-square values also in the log-likelihood setting. The computational cost of this operation is negligible, because in our algorithms</w:t>
      </w:r>
      <w:r w:rsidRPr="00AD007A" w:rsidDel="000F7E73">
        <w:rPr>
          <w:rFonts w:ascii="Times New Roman" w:hAnsi="Times New Roman"/>
          <w:sz w:val="24"/>
        </w:rPr>
        <w:t xml:space="preserve"> </w:t>
      </w:r>
      <w:r w:rsidRPr="00AD007A">
        <w:rPr>
          <w:rFonts w:ascii="Times New Roman" w:hAnsi="Times New Roman"/>
          <w:sz w:val="24"/>
        </w:rPr>
        <w:t>computing the least-squares function is part of computing the log-likelihood.</w:t>
      </w:r>
    </w:p>
    <w:p w14:paraId="7EDF500B" w14:textId="77777777" w:rsidR="00063D05" w:rsidRPr="00AD007A" w:rsidRDefault="00063D05" w:rsidP="00AD007A">
      <w:pPr>
        <w:spacing w:after="120" w:line="360" w:lineRule="auto"/>
        <w:rPr>
          <w:rFonts w:ascii="Times New Roman" w:hAnsi="Times New Roman"/>
          <w:sz w:val="24"/>
        </w:rPr>
      </w:pPr>
      <w:r w:rsidRPr="00AD007A">
        <w:rPr>
          <w:rFonts w:ascii="Times New Roman" w:hAnsi="Times New Roman"/>
          <w:i/>
          <w:sz w:val="24"/>
        </w:rPr>
        <w:t xml:space="preserve">Comparing termination times between different algorithms may constitute an unfair comparison. </w:t>
      </w:r>
      <w:r w:rsidRPr="00AD007A">
        <w:rPr>
          <w:rFonts w:ascii="Times New Roman" w:hAnsi="Times New Roman"/>
          <w:sz w:val="24"/>
        </w:rPr>
        <w:t xml:space="preserve">Different algorithms may use different convergence and termination criteria, which make an objective comparison of the termination times difficult. In practice, algorithms may terminate reaching very different objective function minima, or terminate long after an acceptable minimum was reached, thus making the termination time alone an insufficient measure of performance. Here, </w:t>
      </w:r>
      <w:proofErr w:type="spellStart"/>
      <w:r w:rsidRPr="00AD007A">
        <w:rPr>
          <w:rFonts w:ascii="Times New Roman" w:hAnsi="Times New Roman"/>
          <w:sz w:val="24"/>
        </w:rPr>
        <w:t>LevMar</w:t>
      </w:r>
      <w:proofErr w:type="spellEnd"/>
      <w:r w:rsidRPr="00AD007A">
        <w:rPr>
          <w:rFonts w:ascii="Times New Roman" w:hAnsi="Times New Roman"/>
          <w:sz w:val="24"/>
        </w:rPr>
        <w:t xml:space="preserve"> SE and </w:t>
      </w:r>
      <w:proofErr w:type="spellStart"/>
      <w:r w:rsidRPr="00AD007A">
        <w:rPr>
          <w:rFonts w:ascii="Times New Roman" w:hAnsi="Times New Roman"/>
          <w:sz w:val="24"/>
        </w:rPr>
        <w:t>LevMar</w:t>
      </w:r>
      <w:proofErr w:type="spellEnd"/>
      <w:r w:rsidRPr="00AD007A">
        <w:rPr>
          <w:rFonts w:ascii="Times New Roman" w:hAnsi="Times New Roman"/>
          <w:sz w:val="24"/>
        </w:rPr>
        <w:t xml:space="preserve"> SD can be compared directly, because the same termination criteria are used. In contrast, comparing termination times between </w:t>
      </w:r>
      <w:proofErr w:type="spellStart"/>
      <w:r w:rsidRPr="00AD007A">
        <w:rPr>
          <w:rFonts w:ascii="Times New Roman" w:hAnsi="Times New Roman"/>
          <w:sz w:val="24"/>
        </w:rPr>
        <w:t>LevMar</w:t>
      </w:r>
      <w:proofErr w:type="spellEnd"/>
      <w:r w:rsidRPr="00AD007A">
        <w:rPr>
          <w:rFonts w:ascii="Times New Roman" w:hAnsi="Times New Roman"/>
          <w:sz w:val="24"/>
        </w:rPr>
        <w:t xml:space="preserve"> and GLSDC is inappropriate, because of the different termination criteria used. The actual termination times critically depend on algorithm-specific, internal tuning parameters, such as the Latin-hypercube grid-size in </w:t>
      </w:r>
      <w:proofErr w:type="spellStart"/>
      <w:r w:rsidRPr="00AD007A">
        <w:rPr>
          <w:rFonts w:ascii="Times New Roman" w:hAnsi="Times New Roman"/>
          <w:sz w:val="24"/>
        </w:rPr>
        <w:t>LevMar</w:t>
      </w:r>
      <w:proofErr w:type="spellEnd"/>
      <w:r w:rsidRPr="00AD007A">
        <w:rPr>
          <w:rFonts w:ascii="Times New Roman" w:hAnsi="Times New Roman"/>
          <w:sz w:val="24"/>
        </w:rPr>
        <w:t xml:space="preserve">, or the number of generations in GLSDC. For example, </w:t>
      </w:r>
      <w:proofErr w:type="spellStart"/>
      <w:r w:rsidRPr="00AD007A">
        <w:rPr>
          <w:rFonts w:ascii="Times New Roman" w:hAnsi="Times New Roman"/>
          <w:sz w:val="24"/>
        </w:rPr>
        <w:t>LevMar</w:t>
      </w:r>
      <w:proofErr w:type="spellEnd"/>
      <w:r w:rsidRPr="00AD007A">
        <w:rPr>
          <w:rFonts w:ascii="Times New Roman" w:hAnsi="Times New Roman"/>
          <w:sz w:val="24"/>
        </w:rPr>
        <w:t xml:space="preserve"> runs longer when the number of Latin hypercube restarts is increased. Similarly, GLSDC runs longer when the number of maximal allowable genetic algorithm generations is increased.</w:t>
      </w:r>
    </w:p>
    <w:p w14:paraId="580EBEF7" w14:textId="77777777" w:rsidR="00C4274D" w:rsidRPr="00AD007A" w:rsidRDefault="00063D05" w:rsidP="00AD007A">
      <w:pPr>
        <w:spacing w:after="120" w:line="360" w:lineRule="auto"/>
        <w:rPr>
          <w:rFonts w:ascii="Times New Roman" w:hAnsi="Times New Roman"/>
          <w:sz w:val="24"/>
        </w:rPr>
      </w:pPr>
      <w:r w:rsidRPr="00AD007A">
        <w:rPr>
          <w:rFonts w:ascii="Times New Roman" w:hAnsi="Times New Roman"/>
          <w:i/>
          <w:sz w:val="24"/>
        </w:rPr>
        <w:lastRenderedPageBreak/>
        <w:t>Comparing the objective function convergence over computation time eliminates the issues arising from different termination criteria.</w:t>
      </w:r>
      <w:r w:rsidRPr="00AD007A">
        <w:rPr>
          <w:rFonts w:ascii="Times New Roman" w:hAnsi="Times New Roman"/>
          <w:sz w:val="24"/>
        </w:rPr>
        <w:t xml:space="preserve"> In general, one algorithm might get very close to the minima very early on, but not terminate until much later, whereas another algorithm might stay far away from the minima for long periods but terminate as soon as it comes close. Thus, to compare the different algorithms objectively, we analyse the </w:t>
      </w:r>
      <w:r w:rsidRPr="00AD007A">
        <w:rPr>
          <w:rFonts w:ascii="Times New Roman" w:hAnsi="Times New Roman"/>
          <w:i/>
          <w:sz w:val="24"/>
        </w:rPr>
        <w:t>convergence curve</w:t>
      </w:r>
      <w:r w:rsidRPr="00AD007A">
        <w:rPr>
          <w:rFonts w:ascii="Times New Roman" w:hAnsi="Times New Roman"/>
          <w:sz w:val="24"/>
        </w:rPr>
        <w:t xml:space="preserve"> of the algorithms by plotting the optimised objective function value (y-axis) over either computation time or the number of function evaluations (Figure 3</w:t>
      </w:r>
      <w:r w:rsidR="00C54F78" w:rsidRPr="00AD007A">
        <w:rPr>
          <w:rFonts w:ascii="Times New Roman" w:hAnsi="Times New Roman"/>
          <w:sz w:val="24"/>
        </w:rPr>
        <w:t xml:space="preserve"> of main text</w:t>
      </w:r>
      <w:r w:rsidRPr="00AD007A">
        <w:rPr>
          <w:rFonts w:ascii="Times New Roman" w:hAnsi="Times New Roman"/>
          <w:sz w:val="24"/>
        </w:rPr>
        <w:t>). To summarise this analysis, one can select specific time points on this convergence curve and compare the corresponding objective function values between the different objective functions and algorithms. The chosen time points should be points of particular interest on the convergence curve, for example representing when the fastest converging algorithm has reached acceptable minima. Here, these interesting points were 3 and 8 minutes for the test problem STYX-1-10 (Figure 4A,B</w:t>
      </w:r>
      <w:r w:rsidR="00C54F78" w:rsidRPr="00AD007A">
        <w:rPr>
          <w:rFonts w:ascii="Times New Roman" w:hAnsi="Times New Roman"/>
          <w:sz w:val="24"/>
        </w:rPr>
        <w:t xml:space="preserve"> of main text</w:t>
      </w:r>
      <w:r w:rsidRPr="00AD007A">
        <w:rPr>
          <w:rFonts w:ascii="Times New Roman" w:hAnsi="Times New Roman"/>
          <w:sz w:val="24"/>
        </w:rPr>
        <w:t>), 10 minutes and 2h for EGF/HRG-8-10 (Figure 4C,D</w:t>
      </w:r>
      <w:r w:rsidR="00C54F78" w:rsidRPr="00AD007A">
        <w:rPr>
          <w:rFonts w:ascii="Times New Roman" w:hAnsi="Times New Roman"/>
          <w:sz w:val="24"/>
        </w:rPr>
        <w:t xml:space="preserve"> of main text</w:t>
      </w:r>
      <w:r w:rsidRPr="00AD007A">
        <w:rPr>
          <w:rFonts w:ascii="Times New Roman" w:hAnsi="Times New Roman"/>
          <w:sz w:val="24"/>
        </w:rPr>
        <w:t>), and 24h for EGF/HRG-8-74 (Figure 4E</w:t>
      </w:r>
      <w:r w:rsidR="00C54F78" w:rsidRPr="00AD007A">
        <w:rPr>
          <w:rFonts w:ascii="Times New Roman" w:hAnsi="Times New Roman"/>
          <w:sz w:val="24"/>
        </w:rPr>
        <w:t xml:space="preserve"> of main text</w:t>
      </w:r>
      <w:r w:rsidRPr="00AD007A">
        <w:rPr>
          <w:rFonts w:ascii="Times New Roman" w:hAnsi="Times New Roman"/>
          <w:sz w:val="24"/>
        </w:rPr>
        <w:t>).</w:t>
      </w:r>
    </w:p>
    <w:p w14:paraId="48C0E511" w14:textId="7CDB180C" w:rsidR="00C4274D" w:rsidRPr="00AD007A" w:rsidRDefault="00C4274D" w:rsidP="00AD007A">
      <w:pPr>
        <w:spacing w:after="120" w:line="360" w:lineRule="auto"/>
        <w:rPr>
          <w:rFonts w:ascii="Times New Roman" w:hAnsi="Times New Roman"/>
          <w:sz w:val="24"/>
          <w:szCs w:val="24"/>
        </w:rPr>
      </w:pPr>
    </w:p>
    <w:p w14:paraId="7C36859B" w14:textId="16F91804" w:rsidR="00AD007A" w:rsidRPr="00AD007A" w:rsidRDefault="00AD007A" w:rsidP="00AD007A">
      <w:pPr>
        <w:pStyle w:val="ListParagraph"/>
        <w:numPr>
          <w:ilvl w:val="0"/>
          <w:numId w:val="7"/>
        </w:numPr>
        <w:spacing w:after="120" w:line="360" w:lineRule="auto"/>
        <w:rPr>
          <w:rFonts w:ascii="Times New Roman" w:hAnsi="Times New Roman"/>
          <w:b/>
          <w:sz w:val="24"/>
          <w:szCs w:val="24"/>
        </w:rPr>
      </w:pPr>
      <w:r w:rsidRPr="00AD007A">
        <w:rPr>
          <w:rFonts w:ascii="Times New Roman" w:hAnsi="Times New Roman"/>
          <w:b/>
          <w:sz w:val="24"/>
          <w:szCs w:val="24"/>
        </w:rPr>
        <w:t>Acceptable parameter estimates can be reached long before the algorithms terminate</w:t>
      </w:r>
    </w:p>
    <w:p w14:paraId="7393280D" w14:textId="76E7139D" w:rsidR="00AD007A" w:rsidRPr="00AD007A" w:rsidRDefault="00AD007A" w:rsidP="00AD007A">
      <w:pPr>
        <w:spacing w:after="120" w:line="360" w:lineRule="auto"/>
        <w:rPr>
          <w:rFonts w:ascii="Times New Roman" w:hAnsi="Times New Roman"/>
          <w:sz w:val="24"/>
        </w:rPr>
      </w:pPr>
      <w:r w:rsidRPr="00AD007A">
        <w:rPr>
          <w:rFonts w:ascii="Times New Roman" w:hAnsi="Times New Roman"/>
          <w:sz w:val="24"/>
        </w:rPr>
        <w:t xml:space="preserve">Here we investigate how quickly acceptable solutions are found, which might happen long before the algorithms terminate. To that end, we analysed the convergence curves of </w:t>
      </w:r>
      <w:proofErr w:type="spellStart"/>
      <w:r w:rsidRPr="00AD007A">
        <w:rPr>
          <w:rFonts w:ascii="Times New Roman" w:hAnsi="Times New Roman"/>
          <w:sz w:val="24"/>
        </w:rPr>
        <w:t>LevMar</w:t>
      </w:r>
      <w:proofErr w:type="spellEnd"/>
      <w:r w:rsidRPr="00AD007A">
        <w:rPr>
          <w:rFonts w:ascii="Times New Roman" w:hAnsi="Times New Roman"/>
          <w:sz w:val="24"/>
        </w:rPr>
        <w:t xml:space="preserve"> FD and </w:t>
      </w:r>
      <w:proofErr w:type="spellStart"/>
      <w:r w:rsidRPr="00AD007A">
        <w:rPr>
          <w:rFonts w:ascii="Times New Roman" w:hAnsi="Times New Roman"/>
          <w:sz w:val="24"/>
        </w:rPr>
        <w:t>LevMar</w:t>
      </w:r>
      <w:proofErr w:type="spellEnd"/>
      <w:r w:rsidRPr="00AD007A">
        <w:rPr>
          <w:rFonts w:ascii="Times New Roman" w:hAnsi="Times New Roman"/>
          <w:sz w:val="24"/>
        </w:rPr>
        <w:t xml:space="preserve"> SE for the STYX-1-10 and EGF/HRG-8-10 problems, for which acceptable values of the objective function lie below 1.9 and 3, respectively. These cut-offs have been chosen, because they are close to the global minima of 1.7 and 2, respectively (Figures </w:t>
      </w:r>
      <w:r>
        <w:rPr>
          <w:rFonts w:ascii="Times New Roman" w:hAnsi="Times New Roman"/>
          <w:sz w:val="24"/>
        </w:rPr>
        <w:t>2</w:t>
      </w:r>
      <w:r w:rsidRPr="00AD007A">
        <w:rPr>
          <w:rFonts w:ascii="Times New Roman" w:hAnsi="Times New Roman"/>
          <w:sz w:val="24"/>
        </w:rPr>
        <w:t xml:space="preserve">A,B). Analysing the convergence (Figures </w:t>
      </w:r>
      <w:r>
        <w:rPr>
          <w:rFonts w:ascii="Times New Roman" w:hAnsi="Times New Roman"/>
          <w:sz w:val="24"/>
        </w:rPr>
        <w:t>4A-D and Figures 5</w:t>
      </w:r>
      <w:r w:rsidRPr="00AD007A">
        <w:rPr>
          <w:rFonts w:ascii="Times New Roman" w:hAnsi="Times New Roman"/>
          <w:sz w:val="24"/>
        </w:rPr>
        <w:t>A-D), revealed that acceptable objective function values were reached by most of the optimisation runs after eight minutes for STYX-1-10, and after 120 minutes for EGF/HRG-8-10. Yet, the algorithms continued to optimize, not terminating until long after these times (Figures</w:t>
      </w:r>
      <w:r w:rsidR="00F60393">
        <w:rPr>
          <w:rFonts w:ascii="Times New Roman" w:hAnsi="Times New Roman"/>
          <w:sz w:val="24"/>
        </w:rPr>
        <w:t xml:space="preserve"> 3</w:t>
      </w:r>
      <w:r w:rsidRPr="00AD007A">
        <w:rPr>
          <w:rFonts w:ascii="Times New Roman" w:hAnsi="Times New Roman"/>
          <w:sz w:val="24"/>
        </w:rPr>
        <w:t xml:space="preserve">B,D). Thus, these termination times are not an accurate reflection of the convergence times, at least in practical terms. </w:t>
      </w:r>
    </w:p>
    <w:p w14:paraId="6F745DED" w14:textId="54653493" w:rsidR="00AD007A" w:rsidRPr="00AD007A" w:rsidRDefault="00AD007A" w:rsidP="00AD007A">
      <w:pPr>
        <w:spacing w:after="120" w:line="360" w:lineRule="auto"/>
        <w:rPr>
          <w:rFonts w:ascii="Times New Roman" w:hAnsi="Times New Roman"/>
          <w:sz w:val="24"/>
        </w:rPr>
      </w:pPr>
      <w:r w:rsidRPr="00AD007A">
        <w:rPr>
          <w:rFonts w:ascii="Times New Roman" w:hAnsi="Times New Roman"/>
          <w:sz w:val="24"/>
        </w:rPr>
        <w:t xml:space="preserve">The finding also implies that an analysis of the full convergence curve as a function of computation time is necessary for </w:t>
      </w:r>
      <w:proofErr w:type="spellStart"/>
      <w:r w:rsidRPr="00AD007A">
        <w:rPr>
          <w:rFonts w:ascii="Times New Roman" w:hAnsi="Times New Roman"/>
          <w:sz w:val="24"/>
        </w:rPr>
        <w:t>i</w:t>
      </w:r>
      <w:proofErr w:type="spellEnd"/>
      <w:r w:rsidRPr="00AD007A">
        <w:rPr>
          <w:rFonts w:ascii="Times New Roman" w:hAnsi="Times New Roman"/>
          <w:sz w:val="24"/>
        </w:rPr>
        <w:t xml:space="preserve">) accurate performance comparisons between different optimisation algorithms, and ii) problem-specific fine-tuning of the termination criteria of each optimisation algorithm such that only the computation time necessary to reach the </w:t>
      </w:r>
      <w:r w:rsidRPr="00AD007A">
        <w:rPr>
          <w:rFonts w:ascii="Times New Roman" w:hAnsi="Times New Roman"/>
          <w:sz w:val="24"/>
        </w:rPr>
        <w:lastRenderedPageBreak/>
        <w:t>minima, or little more, is used. Although such fine-tuning is impractical when the only objective is to find a good parameter estimate, it might be worth the effort when performing several 100s or 1000s of estimation runs in order to characterise the acceptable parameter space and analysing practical identifiability</w:t>
      </w:r>
      <w:r w:rsidRPr="00AD007A">
        <w:rPr>
          <w:rFonts w:ascii="Times New Roman" w:hAnsi="Times New Roman"/>
          <w:sz w:val="24"/>
        </w:rPr>
        <w:fldChar w:fldCharType="begin"/>
      </w:r>
      <w:r w:rsidRPr="00AD007A">
        <w:rPr>
          <w:rFonts w:ascii="Times New Roman" w:hAnsi="Times New Roman"/>
          <w:sz w:val="24"/>
        </w:rPr>
        <w:instrText xml:space="preserve"> ADDIN EN.CITE &lt;EndNote&gt;&lt;Cite&gt;&lt;Author&gt;Hengl&lt;/Author&gt;&lt;Year&gt;2007&lt;/Year&gt;&lt;RecNum&gt;1325&lt;/RecNum&gt;&lt;DisplayText&gt;&lt;style face="superscript"&gt;7&lt;/style&gt;&lt;/DisplayText&gt;&lt;record&gt;&lt;rec-number&gt;1325&lt;/rec-number&gt;&lt;foreign-keys&gt;&lt;key app="EN" db-id="ff5e2swebvp2pterzr3pvrd6xppdt0v2p2zf" timestamp="1403719272"&gt;1325&lt;/key&gt;&lt;/foreign-keys&gt;&lt;ref-type name="Journal Article"&gt;17&lt;/ref-type&gt;&lt;contributors&gt;&lt;authors&gt;&lt;author&gt;Hengl, S.&lt;/author&gt;&lt;author&gt;Kreutz, C.&lt;/author&gt;&lt;author&gt;Timmer, J.&lt;/author&gt;&lt;author&gt;Maiwald, T.&lt;/author&gt;&lt;/authors&gt;&lt;/contributors&gt;&lt;auth-address&gt;Physics Institute, University of Freiburg, Hermann Herder Strasse 3, 79104 Freiburg i.Br., Germany. hengl@fdm.uni-freiburg.de&lt;/auth-address&gt;&lt;titles&gt;&lt;title&gt;Data-based identifiability analysis of non-linear dynamical models&lt;/title&gt;&lt;secondary-title&gt;Bioinformatics&lt;/secondary-title&gt;&lt;/titles&gt;&lt;periodical&gt;&lt;full-title&gt;Bioinformatics&lt;/full-title&gt;&lt;/periodical&gt;&lt;pages&gt;2612-8&lt;/pages&gt;&lt;volume&gt;23&lt;/volume&gt;&lt;number&gt;19&lt;/number&gt;&lt;edition&gt;2007/07/31&lt;/edition&gt;&lt;keywords&gt;&lt;keyword&gt;*Algorithms&lt;/keyword&gt;&lt;keyword&gt;*Artificial Intelligence&lt;/keyword&gt;&lt;keyword&gt;Computer Simulation&lt;/keyword&gt;&lt;keyword&gt;*Databases, Factual&lt;/keyword&gt;&lt;keyword&gt;Information Storage and Retrieval/*methods&lt;/keyword&gt;&lt;keyword&gt;*Models, Biological&lt;/keyword&gt;&lt;keyword&gt;*Nonlinear Dynamics&lt;/keyword&gt;&lt;keyword&gt;Pattern Recognition, Automated/*methods&lt;/keyword&gt;&lt;keyword&gt;Proteome/metabolism&lt;/keyword&gt;&lt;keyword&gt;Signal Transduction/physiology&lt;/keyword&gt;&lt;/keywords&gt;&lt;dates&gt;&lt;year&gt;2007&lt;/year&gt;&lt;pub-dates&gt;&lt;date&gt;Oct 1&lt;/date&gt;&lt;/pub-dates&gt;&lt;/dates&gt;&lt;isbn&gt;1367-4811 (Electronic)&amp;#xD;1367-4803 (Linking)&lt;/isbn&gt;&lt;accession-num&gt;17660526&lt;/accession-num&gt;&lt;work-type&gt;Research Support, Non-U.S. Gov&amp;apos;t&lt;/work-type&gt;&lt;urls&gt;&lt;related-urls&gt;&lt;url&gt;http://www.ncbi.nlm.nih.gov/pubmed/17660526&lt;/url&gt;&lt;/related-urls&gt;&lt;/urls&gt;&lt;electronic-resource-num&gt;10.1093/bioinformatics/btm382&lt;/electronic-resource-num&gt;&lt;language&gt;eng&lt;/language&gt;&lt;/record&gt;&lt;/Cite&gt;&lt;/EndNote&gt;</w:instrText>
      </w:r>
      <w:r w:rsidRPr="00AD007A">
        <w:rPr>
          <w:rFonts w:ascii="Times New Roman" w:hAnsi="Times New Roman"/>
          <w:sz w:val="24"/>
        </w:rPr>
        <w:fldChar w:fldCharType="separate"/>
      </w:r>
      <w:r w:rsidRPr="00AD007A">
        <w:rPr>
          <w:rFonts w:ascii="Times New Roman" w:hAnsi="Times New Roman"/>
          <w:noProof/>
          <w:sz w:val="24"/>
          <w:vertAlign w:val="superscript"/>
        </w:rPr>
        <w:t>7</w:t>
      </w:r>
      <w:r w:rsidRPr="00AD007A">
        <w:rPr>
          <w:rFonts w:ascii="Times New Roman" w:hAnsi="Times New Roman"/>
          <w:sz w:val="24"/>
        </w:rPr>
        <w:fldChar w:fldCharType="end"/>
      </w:r>
      <w:r w:rsidRPr="00AD007A">
        <w:rPr>
          <w:rFonts w:ascii="Times New Roman" w:hAnsi="Times New Roman"/>
          <w:sz w:val="24"/>
        </w:rPr>
        <w:t xml:space="preserve">. </w:t>
      </w:r>
    </w:p>
    <w:p w14:paraId="6D1B0A2C" w14:textId="77777777" w:rsidR="00AD007A" w:rsidRPr="00AD007A" w:rsidRDefault="00AD007A" w:rsidP="00AD007A">
      <w:pPr>
        <w:spacing w:after="120" w:line="360" w:lineRule="auto"/>
        <w:rPr>
          <w:rFonts w:ascii="Times New Roman" w:hAnsi="Times New Roman"/>
          <w:sz w:val="24"/>
          <w:szCs w:val="24"/>
        </w:rPr>
      </w:pPr>
    </w:p>
    <w:p w14:paraId="2B20A720" w14:textId="77777777" w:rsidR="009C6572" w:rsidRPr="00AD007A" w:rsidRDefault="00B021E6" w:rsidP="00AD007A">
      <w:pPr>
        <w:numPr>
          <w:ilvl w:val="0"/>
          <w:numId w:val="7"/>
        </w:numPr>
        <w:spacing w:after="120" w:line="360" w:lineRule="auto"/>
        <w:rPr>
          <w:rFonts w:ascii="Times New Roman" w:hAnsi="Times New Roman"/>
          <w:b/>
          <w:sz w:val="24"/>
          <w:szCs w:val="24"/>
        </w:rPr>
      </w:pPr>
      <w:r w:rsidRPr="00AD007A">
        <w:rPr>
          <w:rFonts w:ascii="Times New Roman" w:hAnsi="Times New Roman"/>
          <w:b/>
          <w:sz w:val="24"/>
          <w:szCs w:val="24"/>
        </w:rPr>
        <w:t>Estimation of the scaling factors before optimisation</w:t>
      </w:r>
    </w:p>
    <w:p w14:paraId="1EB84A52" w14:textId="092DFF58" w:rsidR="00E41E3D" w:rsidRPr="00AD007A" w:rsidRDefault="00E41E3D" w:rsidP="00AD007A">
      <w:pPr>
        <w:spacing w:after="120" w:line="360" w:lineRule="auto"/>
        <w:rPr>
          <w:rFonts w:ascii="Times New Roman" w:hAnsi="Times New Roman"/>
          <w:sz w:val="24"/>
          <w:szCs w:val="24"/>
        </w:rPr>
      </w:pPr>
      <w:r w:rsidRPr="00AD007A">
        <w:rPr>
          <w:rFonts w:ascii="Times New Roman" w:hAnsi="Times New Roman"/>
          <w:sz w:val="24"/>
          <w:szCs w:val="24"/>
        </w:rPr>
        <w:t xml:space="preserve">Another objective function not investigated here has been proposed in </w:t>
      </w:r>
      <w:r w:rsidR="00833EC0" w:rsidRPr="00AD007A">
        <w:rPr>
          <w:rFonts w:ascii="Times New Roman" w:hAnsi="Times New Roman"/>
          <w:sz w:val="24"/>
          <w:szCs w:val="24"/>
        </w:rPr>
        <w:t>Ref.</w:t>
      </w:r>
      <w:r w:rsidR="00F33560" w:rsidRPr="00AD007A">
        <w:rPr>
          <w:rFonts w:ascii="Times New Roman" w:hAnsi="Times New Roman"/>
          <w:sz w:val="24"/>
          <w:szCs w:val="24"/>
        </w:rPr>
        <w:t xml:space="preserve"> </w:t>
      </w:r>
      <w:r w:rsidR="00F33560" w:rsidRPr="00AD007A">
        <w:rPr>
          <w:rFonts w:ascii="Times New Roman" w:hAnsi="Times New Roman"/>
          <w:sz w:val="24"/>
          <w:szCs w:val="24"/>
        </w:rPr>
        <w:fldChar w:fldCharType="begin"/>
      </w:r>
      <w:r w:rsidR="00F33560" w:rsidRPr="00AD007A">
        <w:rPr>
          <w:rFonts w:ascii="Times New Roman" w:hAnsi="Times New Roman"/>
          <w:sz w:val="24"/>
          <w:szCs w:val="24"/>
        </w:rPr>
        <w:instrText xml:space="preserve"> ADDIN EN.CITE &lt;EndNote&gt;&lt;Cite&gt;&lt;Author&gt;Weber&lt;/Author&gt;&lt;Year&gt;2011&lt;/Year&gt;&lt;RecNum&gt;2449&lt;/RecNum&gt;&lt;DisplayText&gt;&lt;style face="superscript"&gt;11&lt;/style&gt;&lt;/DisplayText&gt;&lt;record&gt;&lt;rec-number&gt;2449&lt;/rec-number&gt;&lt;foreign-keys&gt;&lt;key app="EN" db-id="ff5e2swebvp2pterzr3pvrd6xppdt0v2p2zf" timestamp="1493804719"&gt;2449&lt;/key&gt;&lt;/foreign-keys&gt;&lt;ref-type name="Journal Article"&gt;17&lt;/ref-type&gt;&lt;contributors&gt;&lt;authors&gt;&lt;author&gt;Weber, Patrick&lt;/author&gt;&lt;author&gt;Hasenauer, Jan&lt;/author&gt;&lt;author&gt;Allgöwer, Frank&lt;/author&gt;&lt;author&gt;Radde, Nicole&lt;/author&gt;&lt;/authors&gt;&lt;/contributors&gt;&lt;titles&gt;&lt;title&gt;Parameter Estimation and Identifiability of Biological Networks Using Relative Data&lt;/title&gt;&lt;secondary-title&gt;IFAC Proceedings Volumes&lt;/secondary-title&gt;&lt;/titles&gt;&lt;periodical&gt;&lt;full-title&gt;IFAC Proceedings Volumes&lt;/full-title&gt;&lt;/periodical&gt;&lt;pages&gt;11648-11653&lt;/pages&gt;&lt;volume&gt;44&lt;/volume&gt;&lt;number&gt;1&lt;/number&gt;&lt;keywords&gt;&lt;keyword&gt;Parameter estimation&lt;/keyword&gt;&lt;keyword&gt;identifiability&lt;/keyword&gt;&lt;keyword&gt;relative data&lt;/keyword&gt;&lt;keyword&gt;profile likelihood&lt;/keyword&gt;&lt;keyword&gt;confidence intervals&lt;/keyword&gt;&lt;keyword&gt;biological networks&lt;/keyword&gt;&lt;/keywords&gt;&lt;dates&gt;&lt;year&gt;2011&lt;/year&gt;&lt;pub-dates&gt;&lt;date&gt;2011/01/01&lt;/date&gt;&lt;/pub-dates&gt;&lt;/dates&gt;&lt;isbn&gt;1474-6670&lt;/isbn&gt;&lt;urls&gt;&lt;related-urls&gt;&lt;url&gt;http://www.sciencedirect.com/science/article/pii/S1474667016454868&lt;/url&gt;&lt;/related-urls&gt;&lt;/urls&gt;&lt;electronic-resource-num&gt;http://dx.doi.org/10.3182/20110828-6-IT-1002.01007&lt;/electronic-resource-num&gt;&lt;/record&gt;&lt;/Cite&gt;&lt;/EndNote&gt;</w:instrText>
      </w:r>
      <w:r w:rsidR="00F33560" w:rsidRPr="00AD007A">
        <w:rPr>
          <w:rFonts w:ascii="Times New Roman" w:hAnsi="Times New Roman"/>
          <w:sz w:val="24"/>
          <w:szCs w:val="24"/>
        </w:rPr>
        <w:fldChar w:fldCharType="separate"/>
      </w:r>
      <w:r w:rsidR="00F33560" w:rsidRPr="00AD007A">
        <w:rPr>
          <w:rFonts w:ascii="Times New Roman" w:hAnsi="Times New Roman"/>
          <w:noProof/>
          <w:sz w:val="24"/>
          <w:szCs w:val="24"/>
        </w:rPr>
        <w:t>11</w:t>
      </w:r>
      <w:r w:rsidR="00F33560" w:rsidRPr="00AD007A">
        <w:rPr>
          <w:rFonts w:ascii="Times New Roman" w:hAnsi="Times New Roman"/>
          <w:sz w:val="24"/>
          <w:szCs w:val="24"/>
        </w:rPr>
        <w:fldChar w:fldCharType="end"/>
      </w:r>
      <w:r w:rsidRPr="00AD007A">
        <w:rPr>
          <w:rFonts w:ascii="Times New Roman" w:hAnsi="Times New Roman"/>
          <w:sz w:val="24"/>
          <w:szCs w:val="24"/>
        </w:rPr>
        <w:t>, where the authors minimise the objective function with respect to the scaling factors analytically before the numerical optimisation of the objective function. This results in an expression for the scaling factors which depends</w:t>
      </w:r>
      <w:r w:rsidR="00BE3F65">
        <w:rPr>
          <w:rFonts w:ascii="Times New Roman" w:hAnsi="Times New Roman"/>
          <w:sz w:val="24"/>
          <w:szCs w:val="24"/>
        </w:rPr>
        <w:t xml:space="preserve"> on a combination of simulated values</w:t>
      </w:r>
      <w:r w:rsidRPr="00AD007A">
        <w:rPr>
          <w:rFonts w:ascii="Times New Roman" w:hAnsi="Times New Roman"/>
          <w:sz w:val="24"/>
          <w:szCs w:val="24"/>
        </w:rPr>
        <w:t xml:space="preserve"> and data points and that is optimal with respect to the objective function to be estimated.</w:t>
      </w:r>
      <w:r w:rsidR="00833EC0" w:rsidRPr="00AD007A">
        <w:rPr>
          <w:rFonts w:ascii="Times New Roman" w:hAnsi="Times New Roman"/>
          <w:sz w:val="24"/>
          <w:szCs w:val="24"/>
        </w:rPr>
        <w:t xml:space="preserve"> In this section, we provide the formulation of the objective used in Ref. </w:t>
      </w:r>
      <w:r w:rsidR="00F33560" w:rsidRPr="00AD007A">
        <w:rPr>
          <w:rFonts w:ascii="Times New Roman" w:hAnsi="Times New Roman"/>
          <w:sz w:val="24"/>
          <w:szCs w:val="24"/>
        </w:rPr>
        <w:fldChar w:fldCharType="begin"/>
      </w:r>
      <w:r w:rsidR="00F33560" w:rsidRPr="00AD007A">
        <w:rPr>
          <w:rFonts w:ascii="Times New Roman" w:hAnsi="Times New Roman"/>
          <w:sz w:val="24"/>
          <w:szCs w:val="24"/>
        </w:rPr>
        <w:instrText xml:space="preserve"> ADDIN EN.CITE &lt;EndNote&gt;&lt;Cite&gt;&lt;Author&gt;Weber&lt;/Author&gt;&lt;Year&gt;2011&lt;/Year&gt;&lt;RecNum&gt;2449&lt;/RecNum&gt;&lt;DisplayText&gt;&lt;style face="superscript"&gt;11&lt;/style&gt;&lt;/DisplayText&gt;&lt;record&gt;&lt;rec-number&gt;2449&lt;/rec-number&gt;&lt;foreign-keys&gt;&lt;key app="EN" db-id="ff5e2swebvp2pterzr3pvrd6xppdt0v2p2zf" timestamp="1493804719"&gt;2449&lt;/key&gt;&lt;/foreign-keys&gt;&lt;ref-type name="Journal Article"&gt;17&lt;/ref-type&gt;&lt;contributors&gt;&lt;authors&gt;&lt;author&gt;Weber, Patrick&lt;/author&gt;&lt;author&gt;Hasenauer, Jan&lt;/author&gt;&lt;author&gt;Allgöwer, Frank&lt;/author&gt;&lt;author&gt;Radde, Nicole&lt;/author&gt;&lt;/authors&gt;&lt;/contributors&gt;&lt;titles&gt;&lt;title&gt;Parameter Estimation and Identifiability of Biological Networks Using Relative Data&lt;/title&gt;&lt;secondary-title&gt;IFAC Proceedings Volumes&lt;/secondary-title&gt;&lt;/titles&gt;&lt;periodical&gt;&lt;full-title&gt;IFAC Proceedings Volumes&lt;/full-title&gt;&lt;/periodical&gt;&lt;pages&gt;11648-11653&lt;/pages&gt;&lt;volume&gt;44&lt;/volume&gt;&lt;number&gt;1&lt;/number&gt;&lt;keywords&gt;&lt;keyword&gt;Parameter estimation&lt;/keyword&gt;&lt;keyword&gt;identifiability&lt;/keyword&gt;&lt;keyword&gt;relative data&lt;/keyword&gt;&lt;keyword&gt;profile likelihood&lt;/keyword&gt;&lt;keyword&gt;confidence intervals&lt;/keyword&gt;&lt;keyword&gt;biological networks&lt;/keyword&gt;&lt;/keywords&gt;&lt;dates&gt;&lt;year&gt;2011&lt;/year&gt;&lt;pub-dates&gt;&lt;date&gt;2011/01/01&lt;/date&gt;&lt;/pub-dates&gt;&lt;/dates&gt;&lt;isbn&gt;1474-6670&lt;/isbn&gt;&lt;urls&gt;&lt;related-urls&gt;&lt;url&gt;http://www.sciencedirect.com/science/article/pii/S1474667016454868&lt;/url&gt;&lt;/related-urls&gt;&lt;/urls&gt;&lt;electronic-resource-num&gt;http://dx.doi.org/10.3182/20110828-6-IT-1002.01007&lt;/electronic-resource-num&gt;&lt;/record&gt;&lt;/Cite&gt;&lt;/EndNote&gt;</w:instrText>
      </w:r>
      <w:r w:rsidR="00F33560" w:rsidRPr="00AD007A">
        <w:rPr>
          <w:rFonts w:ascii="Times New Roman" w:hAnsi="Times New Roman"/>
          <w:sz w:val="24"/>
          <w:szCs w:val="24"/>
        </w:rPr>
        <w:fldChar w:fldCharType="separate"/>
      </w:r>
      <w:r w:rsidR="00F33560" w:rsidRPr="00AD007A">
        <w:rPr>
          <w:rFonts w:ascii="Times New Roman" w:hAnsi="Times New Roman"/>
          <w:noProof/>
          <w:sz w:val="24"/>
          <w:szCs w:val="24"/>
        </w:rPr>
        <w:t>11</w:t>
      </w:r>
      <w:r w:rsidR="00F33560" w:rsidRPr="00AD007A">
        <w:rPr>
          <w:rFonts w:ascii="Times New Roman" w:hAnsi="Times New Roman"/>
          <w:sz w:val="24"/>
          <w:szCs w:val="24"/>
        </w:rPr>
        <w:fldChar w:fldCharType="end"/>
      </w:r>
      <w:r w:rsidR="00F33560" w:rsidRPr="00AD007A">
        <w:rPr>
          <w:rFonts w:ascii="Times New Roman" w:hAnsi="Times New Roman"/>
          <w:sz w:val="24"/>
          <w:szCs w:val="24"/>
        </w:rPr>
        <w:t xml:space="preserve"> </w:t>
      </w:r>
      <w:r w:rsidR="00833EC0" w:rsidRPr="00AD007A">
        <w:rPr>
          <w:rFonts w:ascii="Times New Roman" w:hAnsi="Times New Roman"/>
          <w:sz w:val="24"/>
          <w:szCs w:val="24"/>
        </w:rPr>
        <w:t>using our notation. We also adapt such approach to the objective functions considered here.</w:t>
      </w:r>
    </w:p>
    <w:p w14:paraId="1F080182" w14:textId="32161AED" w:rsidR="00B67D4F" w:rsidRPr="00AD007A" w:rsidRDefault="00B67D4F" w:rsidP="00AD007A">
      <w:pPr>
        <w:spacing w:after="120" w:line="360" w:lineRule="auto"/>
        <w:rPr>
          <w:rFonts w:ascii="Times New Roman" w:hAnsi="Times New Roman"/>
          <w:sz w:val="24"/>
          <w:szCs w:val="24"/>
        </w:rPr>
      </w:pPr>
      <w:r w:rsidRPr="00AD007A">
        <w:rPr>
          <w:rFonts w:ascii="Times New Roman" w:hAnsi="Times New Roman"/>
          <w:sz w:val="24"/>
          <w:szCs w:val="24"/>
        </w:rPr>
        <w:t xml:space="preserve">In </w:t>
      </w:r>
      <w:r w:rsidR="00833EC0" w:rsidRPr="00AD007A">
        <w:rPr>
          <w:rFonts w:ascii="Times New Roman" w:hAnsi="Times New Roman"/>
          <w:sz w:val="24"/>
          <w:szCs w:val="24"/>
        </w:rPr>
        <w:t xml:space="preserve">Ref. </w:t>
      </w:r>
      <w:r w:rsidR="00F33560" w:rsidRPr="00AD007A">
        <w:rPr>
          <w:rFonts w:ascii="Times New Roman" w:hAnsi="Times New Roman"/>
          <w:sz w:val="24"/>
          <w:szCs w:val="24"/>
        </w:rPr>
        <w:fldChar w:fldCharType="begin"/>
      </w:r>
      <w:r w:rsidR="00F33560" w:rsidRPr="00AD007A">
        <w:rPr>
          <w:rFonts w:ascii="Times New Roman" w:hAnsi="Times New Roman"/>
          <w:sz w:val="24"/>
          <w:szCs w:val="24"/>
        </w:rPr>
        <w:instrText xml:space="preserve"> ADDIN EN.CITE &lt;EndNote&gt;&lt;Cite&gt;&lt;Author&gt;Weber&lt;/Author&gt;&lt;Year&gt;2011&lt;/Year&gt;&lt;RecNum&gt;2449&lt;/RecNum&gt;&lt;DisplayText&gt;&lt;style face="superscript"&gt;11&lt;/style&gt;&lt;/DisplayText&gt;&lt;record&gt;&lt;rec-number&gt;2449&lt;/rec-number&gt;&lt;foreign-keys&gt;&lt;key app="EN" db-id="ff5e2swebvp2pterzr3pvrd6xppdt0v2p2zf" timestamp="1493804719"&gt;2449&lt;/key&gt;&lt;/foreign-keys&gt;&lt;ref-type name="Journal Article"&gt;17&lt;/ref-type&gt;&lt;contributors&gt;&lt;authors&gt;&lt;author&gt;Weber, Patrick&lt;/author&gt;&lt;author&gt;Hasenauer, Jan&lt;/author&gt;&lt;author&gt;Allgöwer, Frank&lt;/author&gt;&lt;author&gt;Radde, Nicole&lt;/author&gt;&lt;/authors&gt;&lt;/contributors&gt;&lt;titles&gt;&lt;title&gt;Parameter Estimation and Identifiability of Biological Networks Using Relative Data&lt;/title&gt;&lt;secondary-title&gt;IFAC Proceedings Volumes&lt;/secondary-title&gt;&lt;/titles&gt;&lt;periodical&gt;&lt;full-title&gt;IFAC Proceedings Volumes&lt;/full-title&gt;&lt;/periodical&gt;&lt;pages&gt;11648-11653&lt;/pages&gt;&lt;volume&gt;44&lt;/volume&gt;&lt;number&gt;1&lt;/number&gt;&lt;keywords&gt;&lt;keyword&gt;Parameter estimation&lt;/keyword&gt;&lt;keyword&gt;identifiability&lt;/keyword&gt;&lt;keyword&gt;relative data&lt;/keyword&gt;&lt;keyword&gt;profile likelihood&lt;/keyword&gt;&lt;keyword&gt;confidence intervals&lt;/keyword&gt;&lt;keyword&gt;biological networks&lt;/keyword&gt;&lt;/keywords&gt;&lt;dates&gt;&lt;year&gt;2011&lt;/year&gt;&lt;pub-dates&gt;&lt;date&gt;2011/01/01&lt;/date&gt;&lt;/pub-dates&gt;&lt;/dates&gt;&lt;isbn&gt;1474-6670&lt;/isbn&gt;&lt;urls&gt;&lt;related-urls&gt;&lt;url&gt;http://www.sciencedirect.com/science/article/pii/S1474667016454868&lt;/url&gt;&lt;/related-urls&gt;&lt;/urls&gt;&lt;electronic-resource-num&gt;http://dx.doi.org/10.3182/20110828-6-IT-1002.01007&lt;/electronic-resource-num&gt;&lt;/record&gt;&lt;/Cite&gt;&lt;/EndNote&gt;</w:instrText>
      </w:r>
      <w:r w:rsidR="00F33560" w:rsidRPr="00AD007A">
        <w:rPr>
          <w:rFonts w:ascii="Times New Roman" w:hAnsi="Times New Roman"/>
          <w:sz w:val="24"/>
          <w:szCs w:val="24"/>
        </w:rPr>
        <w:fldChar w:fldCharType="separate"/>
      </w:r>
      <w:r w:rsidR="00F33560" w:rsidRPr="00AD007A">
        <w:rPr>
          <w:rFonts w:ascii="Times New Roman" w:hAnsi="Times New Roman"/>
          <w:noProof/>
          <w:sz w:val="24"/>
          <w:szCs w:val="24"/>
        </w:rPr>
        <w:t>11</w:t>
      </w:r>
      <w:r w:rsidR="00F33560" w:rsidRPr="00AD007A">
        <w:rPr>
          <w:rFonts w:ascii="Times New Roman" w:hAnsi="Times New Roman"/>
          <w:sz w:val="24"/>
          <w:szCs w:val="24"/>
        </w:rPr>
        <w:fldChar w:fldCharType="end"/>
      </w:r>
      <w:r w:rsidR="00F33560" w:rsidRPr="00AD007A">
        <w:rPr>
          <w:rFonts w:ascii="Times New Roman" w:hAnsi="Times New Roman"/>
          <w:sz w:val="24"/>
          <w:szCs w:val="24"/>
        </w:rPr>
        <w:t xml:space="preserve"> </w:t>
      </w:r>
      <w:r w:rsidRPr="00AD007A">
        <w:rPr>
          <w:rFonts w:ascii="Times New Roman" w:hAnsi="Times New Roman"/>
          <w:sz w:val="24"/>
          <w:szCs w:val="24"/>
        </w:rPr>
        <w:t xml:space="preserve">the objective function of choice is the negative log likelihood with known measurement </w:t>
      </w:r>
      <w:r w:rsidR="00BE3F65">
        <w:rPr>
          <w:rFonts w:ascii="Times New Roman" w:hAnsi="Times New Roman"/>
          <w:sz w:val="24"/>
          <w:szCs w:val="24"/>
        </w:rPr>
        <w:t>error</w:t>
      </w:r>
      <w:r w:rsidRPr="00AD007A">
        <w:rPr>
          <w:rFonts w:ascii="Times New Roman" w:hAnsi="Times New Roman"/>
          <w:sz w:val="24"/>
          <w:szCs w:val="24"/>
        </w:rPr>
        <w:t>:</w:t>
      </w:r>
    </w:p>
    <w:p w14:paraId="112EAA47" w14:textId="77777777" w:rsidR="00416DFF" w:rsidRPr="00AD007A" w:rsidRDefault="00416DFF" w:rsidP="00AD007A">
      <w:pPr>
        <w:spacing w:after="120" w:line="360" w:lineRule="auto"/>
        <w:rPr>
          <w:rFonts w:ascii="Times New Roman" w:hAnsi="Times New Roman"/>
          <w:sz w:val="24"/>
          <w:szCs w:val="24"/>
        </w:rPr>
      </w:pPr>
      <m:oMathPara>
        <m:oMath>
          <m:r>
            <w:rPr>
              <w:rFonts w:ascii="Cambria Math" w:hAnsi="Cambria Math"/>
              <w:sz w:val="24"/>
              <w:szCs w:val="24"/>
            </w:rPr>
            <m:t>obj</m:t>
          </m:r>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nary>
            <m:naryPr>
              <m:chr m:val="∑"/>
              <m:limLoc m:val="undOvr"/>
              <m:supHide m:val="1"/>
              <m:ctrlPr>
                <w:rPr>
                  <w:rFonts w:ascii="Cambria Math" w:hAnsi="Cambria Math"/>
                  <w:i/>
                  <w:sz w:val="24"/>
                  <w:szCs w:val="24"/>
                </w:rPr>
              </m:ctrlPr>
            </m:naryPr>
            <m:sub>
              <m:r>
                <w:rPr>
                  <w:rFonts w:ascii="Cambria Math" w:hAnsi="Cambria Math"/>
                  <w:sz w:val="24"/>
                  <w:szCs w:val="24"/>
                </w:rPr>
                <m:t>k∈K</m:t>
              </m:r>
            </m:sub>
            <m:sup/>
            <m:e>
              <m:nary>
                <m:naryPr>
                  <m:chr m:val="∑"/>
                  <m:limLoc m:val="undOvr"/>
                  <m:supHide m:val="1"/>
                  <m:ctrlPr>
                    <w:rPr>
                      <w:rFonts w:ascii="Cambria Math" w:hAnsi="Cambria Math"/>
                      <w:i/>
                      <w:sz w:val="24"/>
                      <w:szCs w:val="24"/>
                    </w:rPr>
                  </m:ctrlPr>
                </m:naryPr>
                <m:sub>
                  <m:r>
                    <w:rPr>
                      <w:rFonts w:ascii="Cambria Math" w:hAnsi="Cambria Math"/>
                      <w:sz w:val="24"/>
                      <w:szCs w:val="24"/>
                    </w:rPr>
                    <m:t>i∈I</m:t>
                  </m:r>
                </m:sub>
                <m:sup/>
                <m:e>
                  <m:nary>
                    <m:naryPr>
                      <m:chr m:val="∑"/>
                      <m:limLoc m:val="undOvr"/>
                      <m:supHide m:val="1"/>
                      <m:ctrlPr>
                        <w:rPr>
                          <w:rFonts w:ascii="Cambria Math" w:hAnsi="Cambria Math"/>
                          <w:i/>
                          <w:sz w:val="24"/>
                          <w:szCs w:val="24"/>
                        </w:rPr>
                      </m:ctrlPr>
                    </m:naryPr>
                    <m:sub>
                      <m:r>
                        <w:rPr>
                          <w:rFonts w:ascii="Cambria Math" w:hAnsi="Cambria Math"/>
                          <w:sz w:val="24"/>
                          <w:szCs w:val="24"/>
                        </w:rPr>
                        <m:t>j∈J</m:t>
                      </m:r>
                    </m:sub>
                    <m:sup/>
                    <m:e>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k</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num>
                                <m:den>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ki</m:t>
                                      </m:r>
                                    </m:sub>
                                  </m:sSub>
                                </m:den>
                              </m:f>
                            </m:e>
                          </m:d>
                        </m:e>
                        <m:sup>
                          <m:r>
                            <w:rPr>
                              <w:rFonts w:ascii="Cambria Math" w:hAnsi="Cambria Math"/>
                              <w:sz w:val="24"/>
                              <w:szCs w:val="24"/>
                            </w:rPr>
                            <m:t>2</m:t>
                          </m:r>
                        </m:sup>
                      </m:sSup>
                    </m:e>
                  </m:nary>
                </m:e>
              </m:nary>
            </m:e>
          </m:nary>
        </m:oMath>
      </m:oMathPara>
    </w:p>
    <w:p w14:paraId="4647154C" w14:textId="05CA70C0" w:rsidR="00B67D4F" w:rsidRPr="00AD007A" w:rsidRDefault="00B67D4F" w:rsidP="00AD007A">
      <w:pPr>
        <w:spacing w:after="120" w:line="360" w:lineRule="auto"/>
        <w:rPr>
          <w:rFonts w:ascii="Times New Roman" w:hAnsi="Times New Roman"/>
          <w:sz w:val="24"/>
          <w:szCs w:val="24"/>
        </w:rPr>
      </w:pPr>
      <w:r w:rsidRPr="00AD007A">
        <w:rPr>
          <w:rFonts w:ascii="Times New Roman" w:hAnsi="Times New Roman"/>
          <w:sz w:val="24"/>
          <w:szCs w:val="24"/>
        </w:rPr>
        <w:t xml:space="preserve">In the equation above, the measurement </w:t>
      </w:r>
      <w:r w:rsidR="00BE3F65">
        <w:rPr>
          <w:rFonts w:ascii="Times New Roman" w:hAnsi="Times New Roman"/>
          <w:sz w:val="24"/>
          <w:szCs w:val="24"/>
        </w:rPr>
        <w:t>error</w:t>
      </w:r>
      <w:r w:rsidRPr="00AD007A">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ki</m:t>
            </m:r>
          </m:sub>
        </m:sSub>
      </m:oMath>
      <w:r w:rsidRPr="00AD007A">
        <w:rPr>
          <w:rFonts w:ascii="Times New Roman" w:hAnsi="Times New Roman"/>
          <w:sz w:val="24"/>
          <w:szCs w:val="24"/>
        </w:rPr>
        <w:t xml:space="preserve"> is considered known and constant, thus estimated from the data before optimisation. One can easily show that the optimal </w:t>
      </w: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k</m:t>
            </m:r>
          </m:sub>
        </m:sSub>
      </m:oMath>
      <w:r w:rsidRPr="00AD007A">
        <w:rPr>
          <w:rFonts w:ascii="Times New Roman" w:hAnsi="Times New Roman"/>
          <w:sz w:val="24"/>
          <w:szCs w:val="24"/>
        </w:rPr>
        <w:t xml:space="preserve"> </w:t>
      </w:r>
      <w:r w:rsidR="00466FEF" w:rsidRPr="00AD007A">
        <w:rPr>
          <w:rFonts w:ascii="Times New Roman" w:hAnsi="Times New Roman"/>
          <w:sz w:val="24"/>
          <w:szCs w:val="24"/>
        </w:rPr>
        <w:t>are</w:t>
      </w:r>
      <w:r w:rsidRPr="00AD007A">
        <w:rPr>
          <w:rFonts w:ascii="Times New Roman" w:hAnsi="Times New Roman"/>
          <w:sz w:val="24"/>
          <w:szCs w:val="24"/>
        </w:rPr>
        <w:t xml:space="preserve"> given by:</w:t>
      </w:r>
    </w:p>
    <w:p w14:paraId="3008E498" w14:textId="77777777" w:rsidR="00416DFF" w:rsidRPr="00AD007A" w:rsidRDefault="00636DF8" w:rsidP="00AD007A">
      <w:pPr>
        <w:spacing w:after="120" w:line="360" w:lineRule="auto"/>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k</m:t>
              </m:r>
            </m:sub>
          </m:sSub>
          <m:r>
            <w:rPr>
              <w:rFonts w:ascii="Cambria Math" w:hAnsi="Cambria Math"/>
              <w:sz w:val="24"/>
              <w:szCs w:val="24"/>
            </w:rPr>
            <m:t>=</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i∈I</m:t>
                  </m:r>
                </m:sub>
                <m:sup/>
                <m:e>
                  <m:nary>
                    <m:naryPr>
                      <m:chr m:val="∑"/>
                      <m:limLoc m:val="undOvr"/>
                      <m:supHide m:val="1"/>
                      <m:ctrlPr>
                        <w:rPr>
                          <w:rFonts w:ascii="Cambria Math" w:hAnsi="Cambria Math"/>
                          <w:i/>
                          <w:sz w:val="24"/>
                          <w:szCs w:val="24"/>
                        </w:rPr>
                      </m:ctrlPr>
                    </m:naryPr>
                    <m:sub>
                      <m:r>
                        <w:rPr>
                          <w:rFonts w:ascii="Cambria Math" w:hAnsi="Cambria Math"/>
                          <w:sz w:val="24"/>
                          <w:szCs w:val="24"/>
                        </w:rPr>
                        <m:t>j∈J</m:t>
                      </m:r>
                    </m:sub>
                    <m:sup/>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num>
                        <m:den>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ki</m:t>
                              </m:r>
                            </m:sub>
                            <m:sup>
                              <m:r>
                                <w:rPr>
                                  <w:rFonts w:ascii="Cambria Math" w:hAnsi="Cambria Math"/>
                                  <w:sz w:val="24"/>
                                  <w:szCs w:val="24"/>
                                </w:rPr>
                                <m:t>2</m:t>
                              </m:r>
                            </m:sup>
                          </m:sSubSup>
                        </m:den>
                      </m:f>
                    </m:e>
                  </m:nary>
                </m:e>
              </m:nary>
            </m:num>
            <m:den>
              <m:d>
                <m:dPr>
                  <m:begChr m:val="|"/>
                  <m:endChr m:val="|"/>
                  <m:ctrlPr>
                    <w:rPr>
                      <w:rFonts w:ascii="Cambria Math" w:hAnsi="Cambria Math"/>
                      <w:i/>
                      <w:sz w:val="24"/>
                      <w:szCs w:val="24"/>
                    </w:rPr>
                  </m:ctrlPr>
                </m:dPr>
                <m:e>
                  <m:r>
                    <w:rPr>
                      <w:rFonts w:ascii="Cambria Math" w:hAnsi="Cambria Math"/>
                      <w:sz w:val="24"/>
                      <w:szCs w:val="24"/>
                    </w:rPr>
                    <m:t>J</m:t>
                  </m:r>
                </m:e>
              </m:d>
              <m:r>
                <w:rPr>
                  <w:rFonts w:ascii="Cambria Math" w:hAnsi="Cambria Math"/>
                  <w:sz w:val="24"/>
                  <w:szCs w:val="24"/>
                </w:rPr>
                <m:t>∙</m:t>
              </m:r>
              <m:nary>
                <m:naryPr>
                  <m:chr m:val="∑"/>
                  <m:limLoc m:val="subSup"/>
                  <m:supHide m:val="1"/>
                  <m:ctrlPr>
                    <w:rPr>
                      <w:rFonts w:ascii="Cambria Math" w:hAnsi="Cambria Math"/>
                      <w:i/>
                      <w:sz w:val="24"/>
                      <w:szCs w:val="24"/>
                    </w:rPr>
                  </m:ctrlPr>
                </m:naryPr>
                <m:sub>
                  <m:r>
                    <w:rPr>
                      <w:rFonts w:ascii="Cambria Math" w:hAnsi="Cambria Math"/>
                      <w:sz w:val="24"/>
                      <w:szCs w:val="24"/>
                    </w:rPr>
                    <m:t>i∈I</m:t>
                  </m:r>
                </m:sub>
                <m:sup/>
                <m:e>
                  <m:f>
                    <m:fPr>
                      <m:ctrlPr>
                        <w:rPr>
                          <w:rFonts w:ascii="Cambria Math" w:hAnsi="Cambria Math"/>
                          <w:i/>
                          <w:sz w:val="24"/>
                          <w:szCs w:val="24"/>
                        </w:rPr>
                      </m:ctrlPr>
                    </m:fPr>
                    <m:num>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e>
                          </m:d>
                        </m:e>
                        <m:sup>
                          <m:r>
                            <w:rPr>
                              <w:rFonts w:ascii="Cambria Math" w:hAnsi="Cambria Math"/>
                              <w:sz w:val="24"/>
                              <w:szCs w:val="24"/>
                            </w:rPr>
                            <m:t>2</m:t>
                          </m:r>
                        </m:sup>
                      </m:sSup>
                    </m:num>
                    <m:den>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ki</m:t>
                          </m:r>
                        </m:sub>
                        <m:sup>
                          <m:r>
                            <w:rPr>
                              <w:rFonts w:ascii="Cambria Math" w:hAnsi="Cambria Math"/>
                              <w:sz w:val="24"/>
                              <w:szCs w:val="24"/>
                            </w:rPr>
                            <m:t>2</m:t>
                          </m:r>
                        </m:sup>
                      </m:sSubSup>
                    </m:den>
                  </m:f>
                </m:e>
              </m:nary>
            </m:den>
          </m:f>
          <m:r>
            <w:rPr>
              <w:rFonts w:ascii="Cambria Math" w:hAnsi="Cambria Math"/>
              <w:sz w:val="24"/>
              <w:szCs w:val="24"/>
            </w:rPr>
            <m:t xml:space="preserve">            ∀k∈K</m:t>
          </m:r>
        </m:oMath>
      </m:oMathPara>
    </w:p>
    <w:p w14:paraId="603668D8" w14:textId="77777777" w:rsidR="00B67D4F" w:rsidRPr="00AD007A" w:rsidRDefault="00BF66F8" w:rsidP="00AD007A">
      <w:pPr>
        <w:spacing w:after="120" w:line="360" w:lineRule="auto"/>
        <w:rPr>
          <w:rFonts w:ascii="Times New Roman" w:hAnsi="Times New Roman"/>
          <w:sz w:val="24"/>
          <w:szCs w:val="24"/>
        </w:rPr>
      </w:pPr>
      <w:r w:rsidRPr="00AD007A">
        <w:rPr>
          <w:rFonts w:ascii="Times New Roman" w:hAnsi="Times New Roman"/>
          <w:sz w:val="24"/>
          <w:szCs w:val="24"/>
        </w:rPr>
        <w:t xml:space="preserve">In the equation above, </w:t>
      </w:r>
      <m:oMath>
        <m:r>
          <w:rPr>
            <w:rFonts w:ascii="Cambria Math" w:hAnsi="Cambria Math"/>
            <w:sz w:val="24"/>
            <w:szCs w:val="24"/>
          </w:rPr>
          <m:t>J</m:t>
        </m:r>
      </m:oMath>
      <w:r w:rsidR="00F16A22" w:rsidRPr="00AD007A">
        <w:rPr>
          <w:rFonts w:ascii="Times New Roman" w:hAnsi="Times New Roman"/>
          <w:sz w:val="24"/>
          <w:szCs w:val="24"/>
        </w:rPr>
        <w:t xml:space="preserve"> </w:t>
      </w:r>
      <w:r w:rsidRPr="00AD007A">
        <w:rPr>
          <w:rFonts w:ascii="Times New Roman" w:hAnsi="Times New Roman"/>
          <w:sz w:val="24"/>
          <w:szCs w:val="24"/>
        </w:rPr>
        <w:t xml:space="preserve">is the set of indexes of the biological replicates, while </w:t>
      </w:r>
      <m:oMath>
        <m:d>
          <m:dPr>
            <m:begChr m:val="|"/>
            <m:endChr m:val="|"/>
            <m:ctrlPr>
              <w:rPr>
                <w:rFonts w:ascii="Cambria Math" w:hAnsi="Cambria Math"/>
                <w:i/>
                <w:sz w:val="24"/>
                <w:szCs w:val="24"/>
              </w:rPr>
            </m:ctrlPr>
          </m:dPr>
          <m:e>
            <m:r>
              <w:rPr>
                <w:rFonts w:ascii="Cambria Math" w:hAnsi="Cambria Math"/>
                <w:sz w:val="24"/>
                <w:szCs w:val="24"/>
              </w:rPr>
              <m:t>J</m:t>
            </m:r>
          </m:e>
        </m:d>
      </m:oMath>
      <w:r w:rsidR="00F16A22" w:rsidRPr="00AD007A">
        <w:rPr>
          <w:rFonts w:ascii="Times New Roman" w:hAnsi="Times New Roman"/>
          <w:sz w:val="24"/>
          <w:szCs w:val="24"/>
        </w:rPr>
        <w:t xml:space="preserve">, the size of </w:t>
      </w:r>
      <m:oMath>
        <m:r>
          <w:rPr>
            <w:rFonts w:ascii="Cambria Math" w:hAnsi="Cambria Math"/>
            <w:sz w:val="24"/>
            <w:szCs w:val="24"/>
          </w:rPr>
          <m:t>J</m:t>
        </m:r>
      </m:oMath>
      <w:r w:rsidR="00F16A22" w:rsidRPr="00AD007A">
        <w:rPr>
          <w:rFonts w:ascii="Times New Roman" w:hAnsi="Times New Roman"/>
          <w:sz w:val="24"/>
          <w:szCs w:val="24"/>
        </w:rPr>
        <w:t>,</w:t>
      </w:r>
      <w:r w:rsidRPr="00AD007A">
        <w:rPr>
          <w:rFonts w:ascii="Times New Roman" w:hAnsi="Times New Roman"/>
          <w:sz w:val="24"/>
          <w:szCs w:val="24"/>
        </w:rPr>
        <w:t xml:space="preserve"> is the number of biological replicates</w:t>
      </w:r>
      <w:r w:rsidR="00B67D4F" w:rsidRPr="00AD007A">
        <w:rPr>
          <w:rFonts w:ascii="Times New Roman" w:hAnsi="Times New Roman"/>
          <w:sz w:val="24"/>
          <w:szCs w:val="24"/>
        </w:rPr>
        <w:t>.</w:t>
      </w:r>
      <w:r w:rsidR="00B1762F" w:rsidRPr="00AD007A">
        <w:rPr>
          <w:rFonts w:ascii="Times New Roman" w:hAnsi="Times New Roman"/>
          <w:sz w:val="24"/>
          <w:szCs w:val="24"/>
        </w:rPr>
        <w:t xml:space="preserve"> The equation assumes that the </w:t>
      </w:r>
      <w:r w:rsidR="00F16A22" w:rsidRPr="00AD007A">
        <w:rPr>
          <w:rFonts w:ascii="Times New Roman" w:hAnsi="Times New Roman"/>
          <w:sz w:val="24"/>
          <w:szCs w:val="24"/>
        </w:rPr>
        <w:t xml:space="preserve">data points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oMath>
      <w:r w:rsidR="00B1762F" w:rsidRPr="00AD007A">
        <w:rPr>
          <w:rFonts w:ascii="Times New Roman" w:hAnsi="Times New Roman"/>
          <w:sz w:val="24"/>
          <w:szCs w:val="24"/>
        </w:rPr>
        <w:t xml:space="preserve"> have been normalised </w:t>
      </w:r>
      <w:r w:rsidR="00224FE8" w:rsidRPr="00AD007A">
        <w:rPr>
          <w:rFonts w:ascii="Times New Roman" w:hAnsi="Times New Roman"/>
          <w:sz w:val="24"/>
          <w:szCs w:val="24"/>
        </w:rPr>
        <w:t xml:space="preserve">using either Equation 1 or Equation 2, </w:t>
      </w:r>
      <w:r w:rsidR="00B1762F" w:rsidRPr="00AD007A">
        <w:rPr>
          <w:rFonts w:ascii="Times New Roman" w:hAnsi="Times New Roman"/>
          <w:sz w:val="24"/>
          <w:szCs w:val="24"/>
        </w:rPr>
        <w:t>and thus a</w:t>
      </w:r>
      <w:r w:rsidR="00F16A22" w:rsidRPr="00AD007A">
        <w:rPr>
          <w:rFonts w:ascii="Times New Roman" w:hAnsi="Times New Roman"/>
          <w:sz w:val="24"/>
          <w:szCs w:val="24"/>
        </w:rPr>
        <w:t xml:space="preserve">re comparable across the index </w:t>
      </w:r>
      <m:oMath>
        <m:r>
          <w:rPr>
            <w:rFonts w:ascii="Cambria Math" w:hAnsi="Cambria Math"/>
            <w:sz w:val="24"/>
            <w:szCs w:val="24"/>
          </w:rPr>
          <m:t>j</m:t>
        </m:r>
      </m:oMath>
      <w:r w:rsidR="00B1762F" w:rsidRPr="00AD007A">
        <w:rPr>
          <w:rFonts w:ascii="Times New Roman" w:hAnsi="Times New Roman"/>
          <w:sz w:val="24"/>
          <w:szCs w:val="24"/>
        </w:rPr>
        <w:t>.</w:t>
      </w:r>
      <w:r w:rsidR="00E55A0F" w:rsidRPr="00AD007A">
        <w:rPr>
          <w:rFonts w:ascii="Times New Roman" w:hAnsi="Times New Roman"/>
          <w:sz w:val="24"/>
          <w:szCs w:val="24"/>
        </w:rPr>
        <w:t xml:space="preserve"> In this case,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ki</m:t>
            </m:r>
          </m:sub>
          <m:sup>
            <m:r>
              <w:rPr>
                <w:rFonts w:ascii="Cambria Math" w:hAnsi="Cambria Math"/>
                <w:sz w:val="24"/>
                <w:szCs w:val="24"/>
              </w:rPr>
              <m:t>2</m:t>
            </m:r>
          </m:sup>
        </m:sSubSup>
      </m:oMath>
      <w:r w:rsidR="00F16A22" w:rsidRPr="00AD007A">
        <w:rPr>
          <w:rFonts w:ascii="Times New Roman" w:hAnsi="Times New Roman"/>
          <w:sz w:val="24"/>
          <w:szCs w:val="24"/>
        </w:rPr>
        <w:t xml:space="preserve"> </w:t>
      </w:r>
      <w:r w:rsidR="00E55A0F" w:rsidRPr="00AD007A">
        <w:rPr>
          <w:rFonts w:ascii="Times New Roman" w:hAnsi="Times New Roman"/>
          <w:sz w:val="24"/>
          <w:szCs w:val="24"/>
        </w:rPr>
        <w:t>is fixed a priori.</w:t>
      </w:r>
    </w:p>
    <w:p w14:paraId="22610734" w14:textId="77777777" w:rsidR="00B67D4F" w:rsidRPr="00AD007A" w:rsidRDefault="00B67D4F" w:rsidP="00AD007A">
      <w:pPr>
        <w:spacing w:after="120" w:line="360" w:lineRule="auto"/>
        <w:rPr>
          <w:rFonts w:ascii="Times New Roman" w:hAnsi="Times New Roman"/>
          <w:sz w:val="24"/>
          <w:szCs w:val="24"/>
        </w:rPr>
      </w:pPr>
      <w:r w:rsidRPr="00AD007A">
        <w:rPr>
          <w:rFonts w:ascii="Times New Roman" w:hAnsi="Times New Roman"/>
          <w:sz w:val="24"/>
          <w:szCs w:val="24"/>
        </w:rPr>
        <w:t xml:space="preserve">For completeness, we provide the equation for the scaling factors optimised in this way in the case of least squares and negative log likelihood with linear model of noise. When using least squares, the scaling factor </w:t>
      </w:r>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k</m:t>
            </m:r>
          </m:sub>
        </m:sSub>
      </m:oMath>
      <w:r w:rsidR="00BC750D" w:rsidRPr="00AD007A">
        <w:rPr>
          <w:rFonts w:ascii="Times New Roman" w:hAnsi="Times New Roman"/>
          <w:sz w:val="24"/>
          <w:szCs w:val="24"/>
        </w:rPr>
        <w:t xml:space="preserve"> is equal to:</w:t>
      </w:r>
    </w:p>
    <w:p w14:paraId="7F5E1C78" w14:textId="77777777" w:rsidR="00F33560" w:rsidRPr="00AD007A" w:rsidRDefault="00636DF8" w:rsidP="00AD007A">
      <w:pPr>
        <w:spacing w:after="120" w:line="360" w:lineRule="auto"/>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k</m:t>
              </m:r>
            </m:sub>
          </m:sSub>
          <m:r>
            <w:rPr>
              <w:rFonts w:ascii="Cambria Math" w:hAnsi="Cambria Math"/>
              <w:sz w:val="24"/>
              <w:szCs w:val="24"/>
            </w:rPr>
            <m:t>=</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i∈I</m:t>
                  </m:r>
                </m:sub>
                <m:sup/>
                <m:e>
                  <m:nary>
                    <m:naryPr>
                      <m:chr m:val="∑"/>
                      <m:limLoc m:val="undOvr"/>
                      <m:supHide m:val="1"/>
                      <m:ctrlPr>
                        <w:rPr>
                          <w:rFonts w:ascii="Cambria Math" w:hAnsi="Cambria Math"/>
                          <w:i/>
                          <w:sz w:val="24"/>
                          <w:szCs w:val="24"/>
                        </w:rPr>
                      </m:ctrlPr>
                    </m:naryPr>
                    <m:sub>
                      <m:r>
                        <w:rPr>
                          <w:rFonts w:ascii="Cambria Math" w:hAnsi="Cambria Math"/>
                          <w:sz w:val="24"/>
                          <w:szCs w:val="24"/>
                        </w:rPr>
                        <m:t>j∈J</m:t>
                      </m:r>
                    </m:sub>
                    <m:sup/>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m:t>
                          </m:r>
                          <m:r>
                            <w:rPr>
                              <w:rFonts w:ascii="Cambria Math" w:hAnsi="Cambria Math" w:cs="Cambria Math"/>
                              <w:sz w:val="24"/>
                              <w:szCs w:val="24"/>
                            </w:rPr>
                            <m:t>i</m:t>
                          </m:r>
                        </m:sub>
                      </m:sSub>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kij</m:t>
                          </m:r>
                        </m:sub>
                      </m:sSub>
                    </m:e>
                  </m:nary>
                </m:e>
              </m:nary>
            </m:num>
            <m:den>
              <m:d>
                <m:dPr>
                  <m:begChr m:val="|"/>
                  <m:endChr m:val="|"/>
                  <m:ctrlPr>
                    <w:rPr>
                      <w:rFonts w:ascii="Cambria Math" w:hAnsi="Cambria Math"/>
                      <w:i/>
                      <w:sz w:val="24"/>
                      <w:szCs w:val="24"/>
                    </w:rPr>
                  </m:ctrlPr>
                </m:dPr>
                <m:e>
                  <m:r>
                    <w:rPr>
                      <w:rFonts w:ascii="Cambria Math" w:hAnsi="Cambria Math"/>
                      <w:sz w:val="24"/>
                      <w:szCs w:val="24"/>
                    </w:rPr>
                    <m:t>J</m:t>
                  </m:r>
                </m:e>
              </m:d>
              <m:r>
                <w:rPr>
                  <w:rFonts w:ascii="Cambria Math" w:hAnsi="Cambria Math"/>
                  <w:sz w:val="24"/>
                  <w:szCs w:val="24"/>
                </w:rPr>
                <m:t>∙</m:t>
              </m:r>
              <m:nary>
                <m:naryPr>
                  <m:chr m:val="∑"/>
                  <m:limLoc m:val="subSup"/>
                  <m:supHide m:val="1"/>
                  <m:ctrlPr>
                    <w:rPr>
                      <w:rFonts w:ascii="Cambria Math" w:hAnsi="Cambria Math"/>
                      <w:i/>
                      <w:sz w:val="24"/>
                      <w:szCs w:val="24"/>
                    </w:rPr>
                  </m:ctrlPr>
                </m:naryPr>
                <m:sub>
                  <m:r>
                    <w:rPr>
                      <w:rFonts w:ascii="Cambria Math" w:hAnsi="Cambria Math"/>
                      <w:sz w:val="24"/>
                      <w:szCs w:val="24"/>
                    </w:rPr>
                    <m:t>i∈I</m:t>
                  </m:r>
                </m:sub>
                <m:sup/>
                <m:e>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e>
                      </m:d>
                    </m:e>
                    <m:sup>
                      <m:r>
                        <w:rPr>
                          <w:rFonts w:ascii="Cambria Math" w:hAnsi="Cambria Math"/>
                          <w:sz w:val="24"/>
                          <w:szCs w:val="24"/>
                        </w:rPr>
                        <m:t>2</m:t>
                      </m:r>
                    </m:sup>
                  </m:sSup>
                </m:e>
              </m:nary>
            </m:den>
          </m:f>
          <m:r>
            <w:rPr>
              <w:rFonts w:ascii="Cambria Math" w:hAnsi="Cambria Math"/>
              <w:sz w:val="24"/>
              <w:szCs w:val="24"/>
            </w:rPr>
            <m:t xml:space="preserve">            ∀k∈K</m:t>
          </m:r>
        </m:oMath>
      </m:oMathPara>
    </w:p>
    <w:p w14:paraId="58772BD7" w14:textId="77777777" w:rsidR="00A763D7" w:rsidRPr="00AD007A" w:rsidRDefault="00B67D4F" w:rsidP="00AD007A">
      <w:pPr>
        <w:spacing w:after="120" w:line="360" w:lineRule="auto"/>
        <w:rPr>
          <w:rFonts w:ascii="Times New Roman" w:hAnsi="Times New Roman"/>
          <w:sz w:val="24"/>
          <w:szCs w:val="24"/>
        </w:rPr>
      </w:pPr>
      <w:r w:rsidRPr="00AD007A">
        <w:rPr>
          <w:rFonts w:ascii="Times New Roman" w:hAnsi="Times New Roman"/>
          <w:sz w:val="24"/>
          <w:szCs w:val="24"/>
        </w:rPr>
        <w:t>When using negative log likelih</w:t>
      </w:r>
      <w:r w:rsidR="00E55A0F" w:rsidRPr="00AD007A">
        <w:rPr>
          <w:rFonts w:ascii="Times New Roman" w:hAnsi="Times New Roman"/>
          <w:sz w:val="24"/>
          <w:szCs w:val="24"/>
        </w:rPr>
        <w:t>ood with linear model of noise,</w:t>
      </w:r>
      <w:r w:rsidR="00DF1E75" w:rsidRPr="00AD007A">
        <w:rPr>
          <w:rFonts w:ascii="Times New Roman" w:hAnsi="Times New Roman"/>
          <w:sz w:val="24"/>
          <w:szCs w:val="24"/>
        </w:rPr>
        <w:t xml:space="preserve"> </w:t>
      </w:r>
      <w:r w:rsidR="00E55A0F" w:rsidRPr="00AD007A">
        <w:rPr>
          <w:rFonts w:ascii="Times New Roman" w:hAnsi="Times New Roman"/>
          <w:sz w:val="24"/>
          <w:szCs w:val="24"/>
        </w:rPr>
        <w:t xml:space="preserve">there is no simple equation for the </w:t>
      </w:r>
      <w:r w:rsidRPr="00AD007A">
        <w:rPr>
          <w:rFonts w:ascii="Times New Roman" w:hAnsi="Times New Roman"/>
          <w:sz w:val="24"/>
          <w:szCs w:val="24"/>
        </w:rPr>
        <w:t>scaling factor</w:t>
      </w:r>
      <w:r w:rsidR="00F516D7" w:rsidRPr="00AD007A">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k</m:t>
            </m:r>
          </m:sub>
        </m:sSub>
      </m:oMath>
      <w:r w:rsidR="00E55A0F" w:rsidRPr="00AD007A">
        <w:rPr>
          <w:rFonts w:ascii="Times New Roman" w:hAnsi="Times New Roman"/>
          <w:sz w:val="24"/>
          <w:szCs w:val="24"/>
        </w:rPr>
        <w:t xml:space="preserve">, because of the dependency of the linear model on the scaling factor,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ki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a</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b</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ki</m:t>
            </m:r>
          </m:sub>
        </m:sSub>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k</m:t>
            </m:r>
          </m:sub>
        </m:sSub>
      </m:oMath>
      <w:r w:rsidR="00E55A0F" w:rsidRPr="00AD007A">
        <w:rPr>
          <w:rFonts w:ascii="Times New Roman" w:hAnsi="Times New Roman"/>
          <w:sz w:val="24"/>
          <w:szCs w:val="24"/>
        </w:rPr>
        <w:t>.</w:t>
      </w:r>
    </w:p>
    <w:p w14:paraId="6ED9C7DF" w14:textId="77777777" w:rsidR="00E55A0F" w:rsidRPr="00AD007A" w:rsidRDefault="00E55A0F" w:rsidP="00AD007A">
      <w:pPr>
        <w:spacing w:after="120" w:line="360" w:lineRule="auto"/>
        <w:rPr>
          <w:rFonts w:ascii="Times New Roman" w:hAnsi="Times New Roman"/>
          <w:sz w:val="24"/>
          <w:szCs w:val="24"/>
        </w:rPr>
      </w:pPr>
    </w:p>
    <w:p w14:paraId="33D59E03" w14:textId="77777777" w:rsidR="00FE515E" w:rsidRPr="00AD007A" w:rsidRDefault="00FE515E" w:rsidP="00AD007A">
      <w:pPr>
        <w:numPr>
          <w:ilvl w:val="0"/>
          <w:numId w:val="7"/>
        </w:numPr>
        <w:spacing w:after="120" w:line="360" w:lineRule="auto"/>
        <w:rPr>
          <w:rFonts w:ascii="Times New Roman" w:hAnsi="Times New Roman"/>
          <w:b/>
          <w:sz w:val="24"/>
          <w:szCs w:val="24"/>
        </w:rPr>
      </w:pPr>
      <w:r w:rsidRPr="00AD007A">
        <w:rPr>
          <w:rFonts w:ascii="Times New Roman" w:hAnsi="Times New Roman"/>
          <w:b/>
          <w:sz w:val="24"/>
          <w:szCs w:val="24"/>
        </w:rPr>
        <w:t xml:space="preserve">Details of GLSDC and </w:t>
      </w:r>
      <w:proofErr w:type="spellStart"/>
      <w:r w:rsidRPr="00AD007A">
        <w:rPr>
          <w:rFonts w:ascii="Times New Roman" w:hAnsi="Times New Roman"/>
          <w:b/>
          <w:sz w:val="24"/>
          <w:szCs w:val="24"/>
        </w:rPr>
        <w:t>LevMar</w:t>
      </w:r>
      <w:proofErr w:type="spellEnd"/>
      <w:r w:rsidRPr="00AD007A">
        <w:rPr>
          <w:rFonts w:ascii="Times New Roman" w:hAnsi="Times New Roman"/>
          <w:b/>
          <w:sz w:val="24"/>
          <w:szCs w:val="24"/>
        </w:rPr>
        <w:t xml:space="preserve"> optimisation algorithms</w:t>
      </w:r>
    </w:p>
    <w:p w14:paraId="251BB76D" w14:textId="77777777" w:rsidR="00FE515E" w:rsidRPr="00AD007A" w:rsidRDefault="00FE515E" w:rsidP="00AD007A">
      <w:pPr>
        <w:spacing w:after="120" w:line="360" w:lineRule="auto"/>
        <w:rPr>
          <w:rFonts w:ascii="Times New Roman" w:hAnsi="Times New Roman"/>
          <w:b/>
          <w:sz w:val="24"/>
          <w:szCs w:val="24"/>
        </w:rPr>
      </w:pPr>
      <w:r w:rsidRPr="00AD007A">
        <w:rPr>
          <w:rFonts w:ascii="Times New Roman" w:hAnsi="Times New Roman"/>
          <w:b/>
          <w:sz w:val="24"/>
          <w:szCs w:val="24"/>
        </w:rPr>
        <w:t>GLSDC (Genetic Local Search with Distance Independent Diversity Control)</w:t>
      </w:r>
    </w:p>
    <w:p w14:paraId="33589E60" w14:textId="77777777" w:rsidR="00FE515E" w:rsidRPr="00AD007A" w:rsidRDefault="0020774A" w:rsidP="00AD007A">
      <w:pPr>
        <w:spacing w:after="120" w:line="360" w:lineRule="auto"/>
        <w:jc w:val="center"/>
        <w:rPr>
          <w:rFonts w:ascii="Times New Roman" w:hAnsi="Times New Roman"/>
          <w:sz w:val="24"/>
          <w:szCs w:val="24"/>
        </w:rPr>
      </w:pPr>
      <w:r w:rsidRPr="00AD007A">
        <w:rPr>
          <w:rFonts w:ascii="Times New Roman" w:hAnsi="Times New Roman"/>
          <w:noProof/>
          <w:sz w:val="24"/>
          <w:szCs w:val="24"/>
          <w:lang w:eastAsia="en-GB"/>
        </w:rPr>
        <w:drawing>
          <wp:inline distT="0" distB="0" distL="0" distR="0" wp14:anchorId="1FC71EEF" wp14:editId="34FA802E">
            <wp:extent cx="2476500" cy="2774950"/>
            <wp:effectExtent l="0" t="0" r="0" b="0"/>
            <wp:docPr id="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6500" cy="2774950"/>
                    </a:xfrm>
                    <a:prstGeom prst="rect">
                      <a:avLst/>
                    </a:prstGeom>
                    <a:noFill/>
                    <a:ln>
                      <a:noFill/>
                    </a:ln>
                  </pic:spPr>
                </pic:pic>
              </a:graphicData>
            </a:graphic>
          </wp:inline>
        </w:drawing>
      </w:r>
    </w:p>
    <w:p w14:paraId="69C0912E" w14:textId="77777777" w:rsidR="00FE515E" w:rsidRPr="00AD007A" w:rsidRDefault="00FE515E" w:rsidP="00AD007A">
      <w:pPr>
        <w:spacing w:after="120" w:line="360" w:lineRule="auto"/>
        <w:rPr>
          <w:rFonts w:ascii="Times New Roman" w:hAnsi="Times New Roman"/>
          <w:sz w:val="24"/>
          <w:szCs w:val="24"/>
        </w:rPr>
      </w:pPr>
      <w:r w:rsidRPr="00AD007A">
        <w:rPr>
          <w:rFonts w:ascii="Times New Roman" w:hAnsi="Times New Roman"/>
          <w:sz w:val="24"/>
          <w:szCs w:val="24"/>
        </w:rPr>
        <w:t>GLSDC alternates a local search phase based on the Powell’s method with a global converging phase based on a genetic algorithm. The algorithm can be described as follows:</w:t>
      </w:r>
    </w:p>
    <w:p w14:paraId="1B8E766B" w14:textId="77777777" w:rsidR="00FE515E" w:rsidRPr="00AD007A" w:rsidRDefault="00FE515E" w:rsidP="00AD007A">
      <w:pPr>
        <w:pStyle w:val="ListParagraph"/>
        <w:numPr>
          <w:ilvl w:val="0"/>
          <w:numId w:val="1"/>
        </w:numPr>
        <w:spacing w:after="120" w:line="360" w:lineRule="auto"/>
        <w:rPr>
          <w:rFonts w:ascii="Times New Roman" w:hAnsi="Times New Roman"/>
          <w:sz w:val="24"/>
          <w:szCs w:val="24"/>
        </w:rPr>
      </w:pPr>
      <w:r w:rsidRPr="00AD007A">
        <w:rPr>
          <w:rFonts w:ascii="Times New Roman" w:hAnsi="Times New Roman"/>
          <w:sz w:val="24"/>
          <w:szCs w:val="24"/>
        </w:rPr>
        <w:t xml:space="preserve">Initialise np individuals randomly (np = number of parents). Each individual is defined by a set of parameter values. Set the number of iterations of the converging phase (see below), </w:t>
      </w:r>
      <w:proofErr w:type="spellStart"/>
      <w:r w:rsidRPr="00AD007A">
        <w:rPr>
          <w:rFonts w:ascii="Times New Roman" w:hAnsi="Times New Roman"/>
          <w:sz w:val="24"/>
          <w:szCs w:val="24"/>
        </w:rPr>
        <w:t>Niter</w:t>
      </w:r>
      <w:proofErr w:type="spellEnd"/>
      <w:r w:rsidRPr="00AD007A">
        <w:rPr>
          <w:rFonts w:ascii="Times New Roman" w:hAnsi="Times New Roman"/>
          <w:sz w:val="24"/>
          <w:szCs w:val="24"/>
        </w:rPr>
        <w:t xml:space="preserve"> = </w:t>
      </w:r>
      <w:proofErr w:type="spellStart"/>
      <w:r w:rsidRPr="00AD007A">
        <w:rPr>
          <w:rFonts w:ascii="Times New Roman" w:hAnsi="Times New Roman"/>
          <w:sz w:val="24"/>
          <w:szCs w:val="24"/>
        </w:rPr>
        <w:t>Nzero</w:t>
      </w:r>
      <w:proofErr w:type="spellEnd"/>
      <w:r w:rsidRPr="00AD007A">
        <w:rPr>
          <w:rFonts w:ascii="Times New Roman" w:hAnsi="Times New Roman"/>
          <w:sz w:val="24"/>
          <w:szCs w:val="24"/>
        </w:rPr>
        <w:t xml:space="preserve"> = np*</w:t>
      </w:r>
      <w:proofErr w:type="spellStart"/>
      <w:r w:rsidRPr="00AD007A">
        <w:rPr>
          <w:rFonts w:ascii="Times New Roman" w:hAnsi="Times New Roman"/>
          <w:sz w:val="24"/>
          <w:szCs w:val="24"/>
        </w:rPr>
        <w:t>convergingRatio</w:t>
      </w:r>
      <w:proofErr w:type="spellEnd"/>
      <w:r w:rsidRPr="00AD007A">
        <w:rPr>
          <w:rFonts w:ascii="Times New Roman" w:hAnsi="Times New Roman"/>
          <w:sz w:val="24"/>
          <w:szCs w:val="24"/>
        </w:rPr>
        <w:t>.</w:t>
      </w:r>
    </w:p>
    <w:p w14:paraId="43619F24" w14:textId="77777777" w:rsidR="00FE515E" w:rsidRPr="00AD007A" w:rsidRDefault="00FE515E" w:rsidP="00AD007A">
      <w:pPr>
        <w:pStyle w:val="ListParagraph"/>
        <w:numPr>
          <w:ilvl w:val="0"/>
          <w:numId w:val="1"/>
        </w:numPr>
        <w:spacing w:after="120" w:line="360" w:lineRule="auto"/>
        <w:rPr>
          <w:rFonts w:ascii="Times New Roman" w:hAnsi="Times New Roman"/>
          <w:sz w:val="24"/>
          <w:szCs w:val="24"/>
        </w:rPr>
      </w:pPr>
      <w:r w:rsidRPr="00AD007A">
        <w:rPr>
          <w:rFonts w:ascii="Times New Roman" w:hAnsi="Times New Roman"/>
          <w:b/>
          <w:sz w:val="24"/>
          <w:szCs w:val="24"/>
        </w:rPr>
        <w:t>Repeat</w:t>
      </w:r>
      <w:r w:rsidRPr="00AD007A">
        <w:rPr>
          <w:rFonts w:ascii="Times New Roman" w:hAnsi="Times New Roman"/>
          <w:sz w:val="24"/>
          <w:szCs w:val="24"/>
        </w:rPr>
        <w:t xml:space="preserve"> at most </w:t>
      </w:r>
      <w:proofErr w:type="spellStart"/>
      <w:r w:rsidRPr="00AD007A">
        <w:rPr>
          <w:rFonts w:ascii="Times New Roman" w:hAnsi="Times New Roman"/>
          <w:sz w:val="24"/>
          <w:szCs w:val="24"/>
        </w:rPr>
        <w:t>MaxGenerations</w:t>
      </w:r>
      <w:proofErr w:type="spellEnd"/>
      <w:r w:rsidRPr="00AD007A">
        <w:rPr>
          <w:rFonts w:ascii="Times New Roman" w:hAnsi="Times New Roman"/>
          <w:sz w:val="24"/>
          <w:szCs w:val="24"/>
        </w:rPr>
        <w:t xml:space="preserve"> times alternating a Local phase and a convergence phase:</w:t>
      </w:r>
    </w:p>
    <w:p w14:paraId="132311BB" w14:textId="77777777" w:rsidR="00FE515E" w:rsidRPr="00AD007A" w:rsidRDefault="00FE515E" w:rsidP="00AD007A">
      <w:pPr>
        <w:pStyle w:val="ListParagraph"/>
        <w:numPr>
          <w:ilvl w:val="1"/>
          <w:numId w:val="1"/>
        </w:numPr>
        <w:spacing w:after="120" w:line="360" w:lineRule="auto"/>
        <w:rPr>
          <w:rFonts w:ascii="Times New Roman" w:hAnsi="Times New Roman"/>
          <w:sz w:val="24"/>
          <w:szCs w:val="24"/>
        </w:rPr>
      </w:pPr>
      <w:r w:rsidRPr="00AD007A">
        <w:rPr>
          <w:rFonts w:ascii="Times New Roman" w:hAnsi="Times New Roman"/>
          <w:b/>
          <w:sz w:val="24"/>
          <w:szCs w:val="24"/>
        </w:rPr>
        <w:t>Local Search.</w:t>
      </w:r>
      <w:r w:rsidRPr="00AD007A">
        <w:rPr>
          <w:rFonts w:ascii="Times New Roman" w:hAnsi="Times New Roman"/>
          <w:sz w:val="24"/>
          <w:szCs w:val="24"/>
        </w:rPr>
        <w:t xml:space="preserve"> Apply the Powell’s method to each parent independently. Powell’s method is a local search algorithm that improves locally the parameter estimates of each individual, without explicit calculation of the gradient. Powell’s method iteratively performs linear searches towards a number of orthogonal directions in the unknown parameters space (with D dimensions). Two parameters are necessary: the number of iterations of the </w:t>
      </w:r>
      <w:r w:rsidRPr="00AD007A">
        <w:rPr>
          <w:rFonts w:ascii="Times New Roman" w:hAnsi="Times New Roman"/>
          <w:sz w:val="24"/>
          <w:szCs w:val="24"/>
        </w:rPr>
        <w:lastRenderedPageBreak/>
        <w:t>Powell’s method (</w:t>
      </w:r>
      <w:proofErr w:type="spellStart"/>
      <w:r w:rsidRPr="00AD007A">
        <w:rPr>
          <w:rFonts w:ascii="Times New Roman" w:hAnsi="Times New Roman"/>
          <w:sz w:val="24"/>
          <w:szCs w:val="24"/>
        </w:rPr>
        <w:t>Npowell</w:t>
      </w:r>
      <w:proofErr w:type="spellEnd"/>
      <w:r w:rsidRPr="00AD007A">
        <w:rPr>
          <w:rFonts w:ascii="Times New Roman" w:hAnsi="Times New Roman"/>
          <w:sz w:val="24"/>
          <w:szCs w:val="24"/>
        </w:rPr>
        <w:t>) and the number of iterations of the single linear searches (</w:t>
      </w:r>
      <w:proofErr w:type="spellStart"/>
      <w:r w:rsidRPr="00AD007A">
        <w:rPr>
          <w:rFonts w:ascii="Times New Roman" w:hAnsi="Times New Roman"/>
          <w:sz w:val="24"/>
          <w:szCs w:val="24"/>
        </w:rPr>
        <w:t>Nlin</w:t>
      </w:r>
      <w:proofErr w:type="spellEnd"/>
      <w:r w:rsidRPr="00AD007A">
        <w:rPr>
          <w:rFonts w:ascii="Times New Roman" w:hAnsi="Times New Roman"/>
          <w:sz w:val="24"/>
          <w:szCs w:val="24"/>
        </w:rPr>
        <w:t xml:space="preserve">). Powell’s method stops before </w:t>
      </w:r>
      <w:proofErr w:type="spellStart"/>
      <w:r w:rsidRPr="00AD007A">
        <w:rPr>
          <w:rFonts w:ascii="Times New Roman" w:hAnsi="Times New Roman"/>
          <w:sz w:val="24"/>
          <w:szCs w:val="24"/>
        </w:rPr>
        <w:t>Npowell</w:t>
      </w:r>
      <w:proofErr w:type="spellEnd"/>
      <w:r w:rsidRPr="00AD007A">
        <w:rPr>
          <w:rFonts w:ascii="Times New Roman" w:hAnsi="Times New Roman"/>
          <w:sz w:val="24"/>
          <w:szCs w:val="24"/>
        </w:rPr>
        <w:t xml:space="preserve"> iterations have been reached if 2*abs(</w:t>
      </w:r>
      <w:proofErr w:type="spellStart"/>
      <w:r w:rsidRPr="00AD007A">
        <w:rPr>
          <w:rFonts w:ascii="Times New Roman" w:hAnsi="Times New Roman"/>
          <w:sz w:val="24"/>
          <w:szCs w:val="24"/>
        </w:rPr>
        <w:t>best_old</w:t>
      </w:r>
      <w:proofErr w:type="spellEnd"/>
      <w:r w:rsidRPr="00AD007A">
        <w:rPr>
          <w:rFonts w:ascii="Times New Roman" w:hAnsi="Times New Roman"/>
          <w:sz w:val="24"/>
          <w:szCs w:val="24"/>
        </w:rPr>
        <w:t xml:space="preserve"> – </w:t>
      </w:r>
      <w:proofErr w:type="spellStart"/>
      <w:r w:rsidRPr="00AD007A">
        <w:rPr>
          <w:rFonts w:ascii="Times New Roman" w:hAnsi="Times New Roman"/>
          <w:sz w:val="24"/>
          <w:szCs w:val="24"/>
        </w:rPr>
        <w:t>best_new</w:t>
      </w:r>
      <w:proofErr w:type="spellEnd"/>
      <w:r w:rsidRPr="00AD007A">
        <w:rPr>
          <w:rFonts w:ascii="Times New Roman" w:hAnsi="Times New Roman"/>
          <w:sz w:val="24"/>
          <w:szCs w:val="24"/>
        </w:rPr>
        <w:t>)/(abs(</w:t>
      </w:r>
      <w:proofErr w:type="spellStart"/>
      <w:r w:rsidRPr="00AD007A">
        <w:rPr>
          <w:rFonts w:ascii="Times New Roman" w:hAnsi="Times New Roman"/>
          <w:sz w:val="24"/>
          <w:szCs w:val="24"/>
        </w:rPr>
        <w:t>best_old</w:t>
      </w:r>
      <w:proofErr w:type="spellEnd"/>
      <w:r w:rsidRPr="00AD007A">
        <w:rPr>
          <w:rFonts w:ascii="Times New Roman" w:hAnsi="Times New Roman"/>
          <w:sz w:val="24"/>
          <w:szCs w:val="24"/>
        </w:rPr>
        <w:t>) + abs(</w:t>
      </w:r>
      <w:proofErr w:type="spellStart"/>
      <w:r w:rsidRPr="00AD007A">
        <w:rPr>
          <w:rFonts w:ascii="Times New Roman" w:hAnsi="Times New Roman"/>
          <w:sz w:val="24"/>
          <w:szCs w:val="24"/>
        </w:rPr>
        <w:t>best_new</w:t>
      </w:r>
      <w:proofErr w:type="spellEnd"/>
      <w:r w:rsidRPr="00AD007A">
        <w:rPr>
          <w:rFonts w:ascii="Times New Roman" w:hAnsi="Times New Roman"/>
          <w:sz w:val="24"/>
          <w:szCs w:val="24"/>
        </w:rPr>
        <w:t xml:space="preserve">)) is less than or equal to the parameter </w:t>
      </w:r>
      <w:proofErr w:type="spellStart"/>
      <w:r w:rsidRPr="00AD007A">
        <w:rPr>
          <w:rFonts w:ascii="Times New Roman" w:hAnsi="Times New Roman"/>
          <w:sz w:val="24"/>
          <w:szCs w:val="24"/>
        </w:rPr>
        <w:t>PowellTolerance</w:t>
      </w:r>
      <w:proofErr w:type="spellEnd"/>
      <w:r w:rsidRPr="00AD007A">
        <w:rPr>
          <w:rFonts w:ascii="Times New Roman" w:hAnsi="Times New Roman"/>
          <w:sz w:val="24"/>
          <w:szCs w:val="24"/>
        </w:rPr>
        <w:t>.</w:t>
      </w:r>
    </w:p>
    <w:p w14:paraId="436BEAC1" w14:textId="77777777" w:rsidR="00FE515E" w:rsidRPr="00AD007A" w:rsidRDefault="00FE515E" w:rsidP="00AD007A">
      <w:pPr>
        <w:pStyle w:val="ListParagraph"/>
        <w:numPr>
          <w:ilvl w:val="1"/>
          <w:numId w:val="1"/>
        </w:numPr>
        <w:spacing w:after="120" w:line="360" w:lineRule="auto"/>
        <w:rPr>
          <w:rFonts w:ascii="Times New Roman" w:hAnsi="Times New Roman"/>
          <w:sz w:val="24"/>
          <w:szCs w:val="24"/>
        </w:rPr>
      </w:pPr>
      <w:r w:rsidRPr="00AD007A">
        <w:rPr>
          <w:rFonts w:ascii="Times New Roman" w:hAnsi="Times New Roman"/>
          <w:sz w:val="24"/>
          <w:szCs w:val="24"/>
        </w:rPr>
        <w:t xml:space="preserve">If the best objective function value from the previous generation has not improved, then set </w:t>
      </w:r>
      <w:proofErr w:type="spellStart"/>
      <w:r w:rsidRPr="00AD007A">
        <w:rPr>
          <w:rFonts w:ascii="Times New Roman" w:hAnsi="Times New Roman"/>
          <w:sz w:val="24"/>
          <w:szCs w:val="24"/>
        </w:rPr>
        <w:t>Niter</w:t>
      </w:r>
      <w:proofErr w:type="spellEnd"/>
      <w:r w:rsidRPr="00AD007A">
        <w:rPr>
          <w:rFonts w:ascii="Times New Roman" w:hAnsi="Times New Roman"/>
          <w:sz w:val="24"/>
          <w:szCs w:val="24"/>
        </w:rPr>
        <w:t xml:space="preserve"> = </w:t>
      </w:r>
      <w:proofErr w:type="spellStart"/>
      <w:r w:rsidRPr="00AD007A">
        <w:rPr>
          <w:rFonts w:ascii="Times New Roman" w:hAnsi="Times New Roman"/>
          <w:sz w:val="24"/>
          <w:szCs w:val="24"/>
        </w:rPr>
        <w:t>Niter</w:t>
      </w:r>
      <w:proofErr w:type="spellEnd"/>
      <w:r w:rsidRPr="00AD007A">
        <w:rPr>
          <w:rFonts w:ascii="Times New Roman" w:hAnsi="Times New Roman"/>
          <w:sz w:val="24"/>
          <w:szCs w:val="24"/>
        </w:rPr>
        <w:t xml:space="preserve"> + </w:t>
      </w:r>
      <w:proofErr w:type="spellStart"/>
      <w:r w:rsidRPr="00AD007A">
        <w:rPr>
          <w:rFonts w:ascii="Times New Roman" w:hAnsi="Times New Roman"/>
          <w:sz w:val="24"/>
          <w:szCs w:val="24"/>
        </w:rPr>
        <w:t>Nzero</w:t>
      </w:r>
      <w:proofErr w:type="spellEnd"/>
      <w:r w:rsidRPr="00AD007A">
        <w:rPr>
          <w:rFonts w:ascii="Times New Roman" w:hAnsi="Times New Roman"/>
          <w:sz w:val="24"/>
          <w:szCs w:val="24"/>
        </w:rPr>
        <w:t xml:space="preserve">, otherwise set </w:t>
      </w:r>
      <w:proofErr w:type="spellStart"/>
      <w:r w:rsidRPr="00AD007A">
        <w:rPr>
          <w:rFonts w:ascii="Times New Roman" w:hAnsi="Times New Roman"/>
          <w:sz w:val="24"/>
          <w:szCs w:val="24"/>
        </w:rPr>
        <w:t>Niter</w:t>
      </w:r>
      <w:proofErr w:type="spellEnd"/>
      <w:r w:rsidRPr="00AD007A">
        <w:rPr>
          <w:rFonts w:ascii="Times New Roman" w:hAnsi="Times New Roman"/>
          <w:sz w:val="24"/>
          <w:szCs w:val="24"/>
        </w:rPr>
        <w:t xml:space="preserve"> = </w:t>
      </w:r>
      <w:proofErr w:type="spellStart"/>
      <w:r w:rsidRPr="00AD007A">
        <w:rPr>
          <w:rFonts w:ascii="Times New Roman" w:hAnsi="Times New Roman"/>
          <w:sz w:val="24"/>
          <w:szCs w:val="24"/>
        </w:rPr>
        <w:t>Nzero</w:t>
      </w:r>
      <w:proofErr w:type="spellEnd"/>
    </w:p>
    <w:p w14:paraId="1E19D451" w14:textId="77777777" w:rsidR="00FE515E" w:rsidRPr="00AD007A" w:rsidRDefault="00FE515E" w:rsidP="00AD007A">
      <w:pPr>
        <w:pStyle w:val="ListParagraph"/>
        <w:numPr>
          <w:ilvl w:val="1"/>
          <w:numId w:val="1"/>
        </w:numPr>
        <w:spacing w:after="120" w:line="360" w:lineRule="auto"/>
        <w:rPr>
          <w:rFonts w:ascii="Times New Roman" w:hAnsi="Times New Roman"/>
          <w:sz w:val="24"/>
          <w:szCs w:val="24"/>
        </w:rPr>
      </w:pPr>
      <w:r w:rsidRPr="00AD007A">
        <w:rPr>
          <w:rFonts w:ascii="Times New Roman" w:hAnsi="Times New Roman"/>
          <w:b/>
          <w:sz w:val="24"/>
          <w:szCs w:val="24"/>
        </w:rPr>
        <w:t>Converging phase:</w:t>
      </w:r>
      <w:r w:rsidRPr="00AD007A">
        <w:rPr>
          <w:rFonts w:ascii="Times New Roman" w:hAnsi="Times New Roman"/>
          <w:sz w:val="24"/>
          <w:szCs w:val="24"/>
        </w:rPr>
        <w:t xml:space="preserve"> the ENDX/MGG genetic algorithm is used </w:t>
      </w:r>
      <w:proofErr w:type="spellStart"/>
      <w:r w:rsidRPr="00AD007A">
        <w:rPr>
          <w:rFonts w:ascii="Times New Roman" w:hAnsi="Times New Roman"/>
          <w:sz w:val="24"/>
          <w:szCs w:val="24"/>
        </w:rPr>
        <w:t>Niter</w:t>
      </w:r>
      <w:proofErr w:type="spellEnd"/>
      <w:r w:rsidRPr="00AD007A">
        <w:rPr>
          <w:rFonts w:ascii="Times New Roman" w:hAnsi="Times New Roman"/>
          <w:sz w:val="24"/>
          <w:szCs w:val="24"/>
        </w:rPr>
        <w:t xml:space="preserve"> times, without function evaluation. This phase is meant to make the values of the individuals converge towards the same values. At the same time it combines the individual parameter sets, making the algorithm a global search. Details of the ENDX/MGG algorithm: </w:t>
      </w:r>
    </w:p>
    <w:p w14:paraId="5FF2F7F9" w14:textId="77777777" w:rsidR="00FE515E" w:rsidRPr="00AD007A" w:rsidRDefault="00FE515E" w:rsidP="00AD007A">
      <w:pPr>
        <w:pStyle w:val="ListParagraph"/>
        <w:numPr>
          <w:ilvl w:val="2"/>
          <w:numId w:val="1"/>
        </w:numPr>
        <w:spacing w:after="120" w:line="360" w:lineRule="auto"/>
        <w:rPr>
          <w:rFonts w:ascii="Times New Roman" w:hAnsi="Times New Roman"/>
          <w:sz w:val="24"/>
          <w:szCs w:val="24"/>
        </w:rPr>
      </w:pPr>
      <w:r w:rsidRPr="00AD007A">
        <w:rPr>
          <w:rFonts w:ascii="Times New Roman" w:hAnsi="Times New Roman"/>
          <w:sz w:val="24"/>
          <w:szCs w:val="24"/>
        </w:rPr>
        <w:t xml:space="preserve">ENDX (Extended Normal Distribution Crossover). Select two random individuals from the population of np parents. Generate </w:t>
      </w:r>
      <w:proofErr w:type="spellStart"/>
      <w:r w:rsidRPr="00AD007A">
        <w:rPr>
          <w:rFonts w:ascii="Times New Roman" w:hAnsi="Times New Roman"/>
          <w:sz w:val="24"/>
          <w:szCs w:val="24"/>
        </w:rPr>
        <w:t>nc</w:t>
      </w:r>
      <w:proofErr w:type="spellEnd"/>
      <w:r w:rsidRPr="00AD007A">
        <w:rPr>
          <w:rFonts w:ascii="Times New Roman" w:hAnsi="Times New Roman"/>
          <w:sz w:val="24"/>
          <w:szCs w:val="24"/>
        </w:rPr>
        <w:t xml:space="preserve"> children according to the ENDX strategy (additional parameters alpha and beta required).</w:t>
      </w:r>
    </w:p>
    <w:p w14:paraId="071FEF6A" w14:textId="77777777" w:rsidR="00FE515E" w:rsidRPr="00AD007A" w:rsidRDefault="00FE515E" w:rsidP="00AD007A">
      <w:pPr>
        <w:pStyle w:val="ListParagraph"/>
        <w:numPr>
          <w:ilvl w:val="2"/>
          <w:numId w:val="1"/>
        </w:numPr>
        <w:spacing w:after="120" w:line="360" w:lineRule="auto"/>
        <w:rPr>
          <w:rFonts w:ascii="Times New Roman" w:hAnsi="Times New Roman"/>
          <w:sz w:val="24"/>
          <w:szCs w:val="24"/>
        </w:rPr>
      </w:pPr>
      <w:r w:rsidRPr="00AD007A">
        <w:rPr>
          <w:rFonts w:ascii="Times New Roman" w:hAnsi="Times New Roman"/>
          <w:sz w:val="24"/>
          <w:szCs w:val="24"/>
        </w:rPr>
        <w:t xml:space="preserve">MGG (Minimal Generation Gap): Choose two individuals in the family composed of two parents and their </w:t>
      </w:r>
      <w:proofErr w:type="spellStart"/>
      <w:r w:rsidRPr="00AD007A">
        <w:rPr>
          <w:rFonts w:ascii="Times New Roman" w:hAnsi="Times New Roman"/>
          <w:sz w:val="24"/>
          <w:szCs w:val="24"/>
        </w:rPr>
        <w:t>nc</w:t>
      </w:r>
      <w:proofErr w:type="spellEnd"/>
      <w:r w:rsidRPr="00AD007A">
        <w:rPr>
          <w:rFonts w:ascii="Times New Roman" w:hAnsi="Times New Roman"/>
          <w:sz w:val="24"/>
          <w:szCs w:val="24"/>
        </w:rPr>
        <w:t xml:space="preserve"> children. The two parents are replaced by a) the individual (parameter set) with the best objective function value in the family and b) a random individual in the family. In GLSDC, this phase is without function evaluation, which means that the objective function value of the children is not computed and assumed worse (higher value in minimisation) than the value of the parents. So, in practice, one random parent is kept and another random member of the family (more likely one of the </w:t>
      </w:r>
      <w:proofErr w:type="spellStart"/>
      <w:r w:rsidRPr="00AD007A">
        <w:rPr>
          <w:rFonts w:ascii="Times New Roman" w:hAnsi="Times New Roman"/>
          <w:sz w:val="24"/>
          <w:szCs w:val="24"/>
        </w:rPr>
        <w:t>nc</w:t>
      </w:r>
      <w:proofErr w:type="spellEnd"/>
      <w:r w:rsidRPr="00AD007A">
        <w:rPr>
          <w:rFonts w:ascii="Times New Roman" w:hAnsi="Times New Roman"/>
          <w:sz w:val="24"/>
          <w:szCs w:val="24"/>
        </w:rPr>
        <w:t xml:space="preserve"> children, but could be the other parent). The objective function value of a newly selected children will be evaluated at the next Local Search Phase.</w:t>
      </w:r>
    </w:p>
    <w:p w14:paraId="6F3074D2" w14:textId="77777777" w:rsidR="00FE515E" w:rsidRPr="00AD007A" w:rsidRDefault="00FE515E" w:rsidP="00AD007A">
      <w:pPr>
        <w:pStyle w:val="ListParagraph"/>
        <w:numPr>
          <w:ilvl w:val="1"/>
          <w:numId w:val="1"/>
        </w:numPr>
        <w:spacing w:after="120" w:line="360" w:lineRule="auto"/>
        <w:rPr>
          <w:rFonts w:ascii="Times New Roman" w:hAnsi="Times New Roman"/>
          <w:sz w:val="24"/>
          <w:szCs w:val="24"/>
        </w:rPr>
      </w:pPr>
      <w:r w:rsidRPr="00AD007A">
        <w:rPr>
          <w:rFonts w:ascii="Times New Roman" w:hAnsi="Times New Roman"/>
          <w:sz w:val="24"/>
          <w:szCs w:val="24"/>
        </w:rPr>
        <w:t xml:space="preserve">Stop if the halting criteria is satisfied. Otherwise go to a. Halting criteria: stop if for all dimensions (unknown parameters) the difference between the population’s largest parameter value and the population’s lowest parameter value is less than or equal to the parameter </w:t>
      </w:r>
      <w:proofErr w:type="spellStart"/>
      <w:r w:rsidRPr="00AD007A">
        <w:rPr>
          <w:rFonts w:ascii="Times New Roman" w:hAnsi="Times New Roman"/>
          <w:sz w:val="24"/>
          <w:szCs w:val="24"/>
        </w:rPr>
        <w:t>GLSDC_threshold</w:t>
      </w:r>
      <w:proofErr w:type="spellEnd"/>
      <w:r w:rsidRPr="00AD007A">
        <w:rPr>
          <w:rFonts w:ascii="Times New Roman" w:hAnsi="Times New Roman"/>
          <w:sz w:val="24"/>
          <w:szCs w:val="24"/>
        </w:rPr>
        <w:t>.</w:t>
      </w:r>
    </w:p>
    <w:p w14:paraId="30FE88C9" w14:textId="77777777" w:rsidR="00FE515E" w:rsidRPr="00AD007A" w:rsidRDefault="00FE515E" w:rsidP="00AD007A">
      <w:pPr>
        <w:spacing w:after="120" w:line="360" w:lineRule="auto"/>
        <w:rPr>
          <w:rFonts w:ascii="Times New Roman" w:hAnsi="Times New Roman"/>
          <w:sz w:val="24"/>
          <w:szCs w:val="24"/>
        </w:rPr>
      </w:pPr>
      <w:r w:rsidRPr="00AD007A">
        <w:rPr>
          <w:rFonts w:ascii="Times New Roman" w:hAnsi="Times New Roman"/>
          <w:sz w:val="24"/>
          <w:szCs w:val="24"/>
        </w:rPr>
        <w:t xml:space="preserve">Additional complication may arise when a function evaluation fails. This is usually due to numerical approximation errors in the CVODE library integration of the Ordinary Differential Equations (ODE) that need to be solved to calculate the objective function. For </w:t>
      </w:r>
      <w:r w:rsidRPr="00AD007A">
        <w:rPr>
          <w:rFonts w:ascii="Times New Roman" w:hAnsi="Times New Roman"/>
          <w:sz w:val="24"/>
          <w:szCs w:val="24"/>
        </w:rPr>
        <w:lastRenderedPageBreak/>
        <w:t>example, a variable of the ODE model could become negative by an absolute amount greater than the absolute tolerance parameter. If the function evaluation fails, then GLSDC is often able to recover, by bringing forward members of the population that evaluated correctly.</w:t>
      </w:r>
    </w:p>
    <w:p w14:paraId="2FD26176" w14:textId="77777777" w:rsidR="00FE515E" w:rsidRPr="00AD007A" w:rsidRDefault="00FE515E" w:rsidP="00AD007A">
      <w:pPr>
        <w:spacing w:after="120" w:line="360" w:lineRule="auto"/>
        <w:rPr>
          <w:rFonts w:ascii="Times New Roman" w:hAnsi="Times New Roman"/>
          <w:sz w:val="24"/>
          <w:szCs w:val="24"/>
        </w:rPr>
      </w:pPr>
      <w:r w:rsidRPr="00AD007A">
        <w:rPr>
          <w:rFonts w:ascii="Times New Roman" w:hAnsi="Times New Roman"/>
          <w:sz w:val="24"/>
          <w:szCs w:val="24"/>
        </w:rPr>
        <w:t>Parameters used:</w:t>
      </w:r>
    </w:p>
    <w:p w14:paraId="34F1A88F" w14:textId="77777777" w:rsidR="00FE515E" w:rsidRPr="00AD007A" w:rsidRDefault="00FE515E" w:rsidP="00AD007A">
      <w:pPr>
        <w:pStyle w:val="ListParagraph"/>
        <w:numPr>
          <w:ilvl w:val="0"/>
          <w:numId w:val="2"/>
        </w:numPr>
        <w:spacing w:after="120" w:line="360" w:lineRule="auto"/>
        <w:rPr>
          <w:rFonts w:ascii="Times New Roman" w:hAnsi="Times New Roman"/>
          <w:sz w:val="24"/>
          <w:szCs w:val="24"/>
        </w:rPr>
      </w:pPr>
      <w:r w:rsidRPr="00AD007A">
        <w:rPr>
          <w:rFonts w:ascii="Times New Roman" w:hAnsi="Times New Roman"/>
          <w:sz w:val="24"/>
          <w:szCs w:val="24"/>
        </w:rPr>
        <w:t>Maximum number of generations: 50</w:t>
      </w:r>
    </w:p>
    <w:p w14:paraId="35DC54BC" w14:textId="77777777" w:rsidR="00FE515E" w:rsidRPr="00AD007A" w:rsidRDefault="00FE515E" w:rsidP="00AD007A">
      <w:pPr>
        <w:pStyle w:val="ListParagraph"/>
        <w:numPr>
          <w:ilvl w:val="0"/>
          <w:numId w:val="2"/>
        </w:numPr>
        <w:spacing w:after="120" w:line="360" w:lineRule="auto"/>
        <w:rPr>
          <w:rFonts w:ascii="Times New Roman" w:hAnsi="Times New Roman"/>
          <w:sz w:val="24"/>
          <w:szCs w:val="24"/>
        </w:rPr>
      </w:pPr>
      <w:r w:rsidRPr="00AD007A">
        <w:rPr>
          <w:rFonts w:ascii="Times New Roman" w:hAnsi="Times New Roman"/>
          <w:sz w:val="24"/>
          <w:szCs w:val="24"/>
        </w:rPr>
        <w:t>Number of individuals (also called number of parents, np): if the dimensions D (number of unknown parameters) are less than 10, then np = 2 + D, otherwise np = 12</w:t>
      </w:r>
    </w:p>
    <w:p w14:paraId="60AB8184" w14:textId="77777777" w:rsidR="00FE515E" w:rsidRPr="00AD007A" w:rsidRDefault="00FE515E" w:rsidP="00AD007A">
      <w:pPr>
        <w:pStyle w:val="ListParagraph"/>
        <w:numPr>
          <w:ilvl w:val="0"/>
          <w:numId w:val="2"/>
        </w:numPr>
        <w:spacing w:after="120" w:line="360" w:lineRule="auto"/>
        <w:rPr>
          <w:rFonts w:ascii="Times New Roman" w:hAnsi="Times New Roman"/>
          <w:sz w:val="24"/>
          <w:szCs w:val="24"/>
        </w:rPr>
      </w:pPr>
      <w:r w:rsidRPr="00AD007A">
        <w:rPr>
          <w:rFonts w:ascii="Times New Roman" w:hAnsi="Times New Roman"/>
          <w:sz w:val="24"/>
          <w:szCs w:val="24"/>
        </w:rPr>
        <w:t xml:space="preserve">Maximum iterations of the Powell’s method: </w:t>
      </w:r>
      <w:proofErr w:type="spellStart"/>
      <w:r w:rsidRPr="00AD007A">
        <w:rPr>
          <w:rFonts w:ascii="Times New Roman" w:hAnsi="Times New Roman"/>
          <w:sz w:val="24"/>
          <w:szCs w:val="24"/>
        </w:rPr>
        <w:t>Npowell</w:t>
      </w:r>
      <w:proofErr w:type="spellEnd"/>
      <w:r w:rsidRPr="00AD007A">
        <w:rPr>
          <w:rFonts w:ascii="Times New Roman" w:hAnsi="Times New Roman"/>
          <w:sz w:val="24"/>
          <w:szCs w:val="24"/>
        </w:rPr>
        <w:t xml:space="preserve"> = 10</w:t>
      </w:r>
    </w:p>
    <w:p w14:paraId="2E94A143" w14:textId="77777777" w:rsidR="00FE515E" w:rsidRPr="00AD007A" w:rsidRDefault="00FE515E" w:rsidP="00AD007A">
      <w:pPr>
        <w:pStyle w:val="ListParagraph"/>
        <w:numPr>
          <w:ilvl w:val="0"/>
          <w:numId w:val="2"/>
        </w:numPr>
        <w:spacing w:after="120" w:line="360" w:lineRule="auto"/>
        <w:rPr>
          <w:rFonts w:ascii="Times New Roman" w:hAnsi="Times New Roman"/>
          <w:sz w:val="24"/>
          <w:szCs w:val="24"/>
        </w:rPr>
      </w:pPr>
      <w:r w:rsidRPr="00AD007A">
        <w:rPr>
          <w:rFonts w:ascii="Times New Roman" w:hAnsi="Times New Roman"/>
          <w:sz w:val="24"/>
          <w:szCs w:val="24"/>
        </w:rPr>
        <w:t>Converging ratio: 2.0</w:t>
      </w:r>
    </w:p>
    <w:p w14:paraId="16FB47EE" w14:textId="77777777" w:rsidR="00FE515E" w:rsidRPr="00AD007A" w:rsidRDefault="00FE515E" w:rsidP="00AD007A">
      <w:pPr>
        <w:pStyle w:val="ListParagraph"/>
        <w:numPr>
          <w:ilvl w:val="0"/>
          <w:numId w:val="2"/>
        </w:numPr>
        <w:spacing w:after="120" w:line="360" w:lineRule="auto"/>
        <w:rPr>
          <w:rFonts w:ascii="Times New Roman" w:hAnsi="Times New Roman"/>
          <w:sz w:val="24"/>
          <w:szCs w:val="24"/>
        </w:rPr>
      </w:pPr>
      <w:r w:rsidRPr="00AD007A">
        <w:rPr>
          <w:rFonts w:ascii="Times New Roman" w:hAnsi="Times New Roman"/>
          <w:sz w:val="24"/>
          <w:szCs w:val="24"/>
        </w:rPr>
        <w:t>ENDX: alpha=0.434, beta=0.35/sqrt(m-3), with m=np.</w:t>
      </w:r>
    </w:p>
    <w:p w14:paraId="41033EF7" w14:textId="77777777" w:rsidR="00FE515E" w:rsidRPr="00AD007A" w:rsidRDefault="00FE515E" w:rsidP="00AD007A">
      <w:pPr>
        <w:pStyle w:val="ListParagraph"/>
        <w:numPr>
          <w:ilvl w:val="0"/>
          <w:numId w:val="2"/>
        </w:numPr>
        <w:spacing w:after="120" w:line="360" w:lineRule="auto"/>
        <w:rPr>
          <w:rFonts w:ascii="Times New Roman" w:hAnsi="Times New Roman"/>
          <w:sz w:val="24"/>
          <w:szCs w:val="24"/>
        </w:rPr>
      </w:pPr>
      <w:r w:rsidRPr="00AD007A">
        <w:rPr>
          <w:rFonts w:ascii="Times New Roman" w:hAnsi="Times New Roman"/>
          <w:sz w:val="24"/>
          <w:szCs w:val="24"/>
        </w:rPr>
        <w:t xml:space="preserve">GLSDC threshold for parameter convergence in the population: </w:t>
      </w:r>
      <w:proofErr w:type="spellStart"/>
      <w:r w:rsidRPr="00AD007A">
        <w:rPr>
          <w:rFonts w:ascii="Times New Roman" w:hAnsi="Times New Roman"/>
          <w:sz w:val="24"/>
          <w:szCs w:val="24"/>
        </w:rPr>
        <w:t>GLSDC_threshold</w:t>
      </w:r>
      <w:proofErr w:type="spellEnd"/>
      <w:r w:rsidRPr="00AD007A">
        <w:rPr>
          <w:rFonts w:ascii="Times New Roman" w:hAnsi="Times New Roman"/>
          <w:sz w:val="24"/>
          <w:szCs w:val="24"/>
        </w:rPr>
        <w:t xml:space="preserve"> = 10^-6 </w:t>
      </w:r>
    </w:p>
    <w:p w14:paraId="34936AD7" w14:textId="77777777" w:rsidR="00FE515E" w:rsidRPr="00AD007A" w:rsidRDefault="00FE515E" w:rsidP="00AD007A">
      <w:pPr>
        <w:pStyle w:val="ListParagraph"/>
        <w:numPr>
          <w:ilvl w:val="0"/>
          <w:numId w:val="2"/>
        </w:numPr>
        <w:spacing w:after="120" w:line="360" w:lineRule="auto"/>
        <w:rPr>
          <w:rFonts w:ascii="Times New Roman" w:hAnsi="Times New Roman"/>
          <w:sz w:val="24"/>
          <w:szCs w:val="24"/>
        </w:rPr>
      </w:pPr>
      <w:r w:rsidRPr="00AD007A">
        <w:rPr>
          <w:rFonts w:ascii="Times New Roman" w:hAnsi="Times New Roman"/>
          <w:sz w:val="24"/>
          <w:szCs w:val="24"/>
        </w:rPr>
        <w:t xml:space="preserve">Maximum iterations of the linear search used by the Powell’s method: </w:t>
      </w:r>
      <w:proofErr w:type="spellStart"/>
      <w:r w:rsidRPr="00AD007A">
        <w:rPr>
          <w:rFonts w:ascii="Times New Roman" w:hAnsi="Times New Roman"/>
          <w:sz w:val="24"/>
          <w:szCs w:val="24"/>
        </w:rPr>
        <w:t>Nlin</w:t>
      </w:r>
      <w:proofErr w:type="spellEnd"/>
      <w:r w:rsidRPr="00AD007A">
        <w:rPr>
          <w:rFonts w:ascii="Times New Roman" w:hAnsi="Times New Roman"/>
          <w:sz w:val="24"/>
          <w:szCs w:val="24"/>
        </w:rPr>
        <w:t xml:space="preserve"> = 10</w:t>
      </w:r>
    </w:p>
    <w:p w14:paraId="16767D2B" w14:textId="77777777" w:rsidR="00FE515E" w:rsidRPr="00AD007A" w:rsidRDefault="00FE515E" w:rsidP="00AD007A">
      <w:pPr>
        <w:pStyle w:val="ListParagraph"/>
        <w:numPr>
          <w:ilvl w:val="0"/>
          <w:numId w:val="2"/>
        </w:numPr>
        <w:spacing w:after="120" w:line="360" w:lineRule="auto"/>
        <w:rPr>
          <w:rFonts w:ascii="Times New Roman" w:hAnsi="Times New Roman"/>
          <w:sz w:val="24"/>
          <w:szCs w:val="24"/>
        </w:rPr>
      </w:pPr>
      <w:r w:rsidRPr="00AD007A">
        <w:rPr>
          <w:rFonts w:ascii="Times New Roman" w:hAnsi="Times New Roman"/>
          <w:sz w:val="24"/>
          <w:szCs w:val="24"/>
        </w:rPr>
        <w:t>Number of children (</w:t>
      </w:r>
      <w:proofErr w:type="spellStart"/>
      <w:r w:rsidRPr="00AD007A">
        <w:rPr>
          <w:rFonts w:ascii="Times New Roman" w:hAnsi="Times New Roman"/>
          <w:sz w:val="24"/>
          <w:szCs w:val="24"/>
        </w:rPr>
        <w:t>nc</w:t>
      </w:r>
      <w:proofErr w:type="spellEnd"/>
      <w:r w:rsidRPr="00AD007A">
        <w:rPr>
          <w:rFonts w:ascii="Times New Roman" w:hAnsi="Times New Roman"/>
          <w:sz w:val="24"/>
          <w:szCs w:val="24"/>
        </w:rPr>
        <w:t>) in the converging phase: 10</w:t>
      </w:r>
    </w:p>
    <w:p w14:paraId="5AACA3E6" w14:textId="77777777" w:rsidR="00FE515E" w:rsidRPr="00AD007A" w:rsidRDefault="00FE515E" w:rsidP="00AD007A">
      <w:pPr>
        <w:pStyle w:val="ListParagraph"/>
        <w:numPr>
          <w:ilvl w:val="0"/>
          <w:numId w:val="2"/>
        </w:numPr>
        <w:spacing w:after="120" w:line="360" w:lineRule="auto"/>
        <w:rPr>
          <w:rFonts w:ascii="Times New Roman" w:hAnsi="Times New Roman"/>
          <w:sz w:val="24"/>
          <w:szCs w:val="24"/>
        </w:rPr>
      </w:pPr>
      <w:r w:rsidRPr="00AD007A">
        <w:rPr>
          <w:rFonts w:ascii="Times New Roman" w:hAnsi="Times New Roman"/>
          <w:sz w:val="24"/>
          <w:szCs w:val="24"/>
        </w:rPr>
        <w:t xml:space="preserve">Powell’s method convergence parameter: </w:t>
      </w:r>
      <w:proofErr w:type="spellStart"/>
      <w:r w:rsidRPr="00AD007A">
        <w:rPr>
          <w:rFonts w:ascii="Times New Roman" w:hAnsi="Times New Roman"/>
          <w:sz w:val="24"/>
          <w:szCs w:val="24"/>
        </w:rPr>
        <w:t>PowellTolerance</w:t>
      </w:r>
      <w:proofErr w:type="spellEnd"/>
      <w:r w:rsidRPr="00AD007A">
        <w:rPr>
          <w:rFonts w:ascii="Times New Roman" w:hAnsi="Times New Roman"/>
          <w:sz w:val="24"/>
          <w:szCs w:val="24"/>
        </w:rPr>
        <w:t xml:space="preserve"> = 10^-5</w:t>
      </w:r>
    </w:p>
    <w:p w14:paraId="2C18A11F" w14:textId="77777777" w:rsidR="00FE515E" w:rsidRPr="00AD007A" w:rsidRDefault="00FE515E" w:rsidP="00AD007A">
      <w:pPr>
        <w:spacing w:after="120" w:line="360" w:lineRule="auto"/>
        <w:rPr>
          <w:rFonts w:ascii="Times New Roman" w:hAnsi="Times New Roman"/>
          <w:sz w:val="24"/>
          <w:szCs w:val="24"/>
        </w:rPr>
      </w:pPr>
    </w:p>
    <w:p w14:paraId="47E9F1B0" w14:textId="77777777" w:rsidR="00FE515E" w:rsidRPr="00AD007A" w:rsidRDefault="00FE515E" w:rsidP="00AD007A">
      <w:pPr>
        <w:spacing w:after="120" w:line="360" w:lineRule="auto"/>
        <w:rPr>
          <w:rFonts w:ascii="Times New Roman" w:hAnsi="Times New Roman"/>
          <w:b/>
          <w:sz w:val="24"/>
          <w:szCs w:val="24"/>
        </w:rPr>
      </w:pPr>
      <w:proofErr w:type="spellStart"/>
      <w:r w:rsidRPr="00AD007A">
        <w:rPr>
          <w:rFonts w:ascii="Times New Roman" w:hAnsi="Times New Roman"/>
          <w:b/>
          <w:sz w:val="24"/>
          <w:szCs w:val="24"/>
        </w:rPr>
        <w:t>LevMar</w:t>
      </w:r>
      <w:proofErr w:type="spellEnd"/>
      <w:r w:rsidRPr="00AD007A">
        <w:rPr>
          <w:rFonts w:ascii="Times New Roman" w:hAnsi="Times New Roman"/>
          <w:b/>
          <w:sz w:val="24"/>
          <w:szCs w:val="24"/>
        </w:rPr>
        <w:t xml:space="preserve"> (</w:t>
      </w:r>
      <w:proofErr w:type="spellStart"/>
      <w:r w:rsidRPr="00AD007A">
        <w:rPr>
          <w:rFonts w:ascii="Times New Roman" w:hAnsi="Times New Roman"/>
          <w:b/>
          <w:sz w:val="24"/>
          <w:szCs w:val="24"/>
        </w:rPr>
        <w:t>Levenberg</w:t>
      </w:r>
      <w:proofErr w:type="spellEnd"/>
      <w:r w:rsidRPr="00AD007A">
        <w:rPr>
          <w:rFonts w:ascii="Times New Roman" w:hAnsi="Times New Roman"/>
          <w:b/>
          <w:sz w:val="24"/>
          <w:szCs w:val="24"/>
        </w:rPr>
        <w:t>-Marquardt local non-linear least squares algorithm)</w:t>
      </w:r>
    </w:p>
    <w:p w14:paraId="74E9B517" w14:textId="77777777" w:rsidR="00FE515E" w:rsidRPr="00AD007A" w:rsidRDefault="00FE515E" w:rsidP="00AD007A">
      <w:pPr>
        <w:spacing w:after="120" w:line="360" w:lineRule="auto"/>
        <w:rPr>
          <w:rFonts w:ascii="Times New Roman" w:hAnsi="Times New Roman"/>
          <w:sz w:val="24"/>
          <w:szCs w:val="24"/>
        </w:rPr>
      </w:pPr>
      <w:proofErr w:type="spellStart"/>
      <w:r w:rsidRPr="00AD007A">
        <w:rPr>
          <w:rFonts w:ascii="Times New Roman" w:hAnsi="Times New Roman"/>
          <w:sz w:val="24"/>
          <w:szCs w:val="24"/>
        </w:rPr>
        <w:t>LevMar</w:t>
      </w:r>
      <w:proofErr w:type="spellEnd"/>
      <w:r w:rsidRPr="00AD007A">
        <w:rPr>
          <w:rFonts w:ascii="Times New Roman" w:hAnsi="Times New Roman"/>
          <w:sz w:val="24"/>
          <w:szCs w:val="24"/>
        </w:rPr>
        <w:t xml:space="preserve"> can be thought of as a combination of steepest descent and the Gauss-Newton method. The combination of the two mentioned gradient based algorithms is weighted by the parameter mu, called the damping factor. When mu is large, </w:t>
      </w:r>
      <w:proofErr w:type="spellStart"/>
      <w:r w:rsidRPr="00AD007A">
        <w:rPr>
          <w:rFonts w:ascii="Times New Roman" w:hAnsi="Times New Roman"/>
          <w:sz w:val="24"/>
          <w:szCs w:val="24"/>
        </w:rPr>
        <w:t>LevMar</w:t>
      </w:r>
      <w:proofErr w:type="spellEnd"/>
      <w:r w:rsidRPr="00AD007A">
        <w:rPr>
          <w:rFonts w:ascii="Times New Roman" w:hAnsi="Times New Roman"/>
          <w:sz w:val="24"/>
          <w:szCs w:val="24"/>
        </w:rPr>
        <w:t xml:space="preserve"> behaves as the steepest descent method, which is usually more appropriate far from the local minimum. When mu is small, </w:t>
      </w:r>
      <w:proofErr w:type="spellStart"/>
      <w:r w:rsidRPr="00AD007A">
        <w:rPr>
          <w:rFonts w:ascii="Times New Roman" w:hAnsi="Times New Roman"/>
          <w:sz w:val="24"/>
          <w:szCs w:val="24"/>
        </w:rPr>
        <w:t>LevMar</w:t>
      </w:r>
      <w:proofErr w:type="spellEnd"/>
      <w:r w:rsidRPr="00AD007A">
        <w:rPr>
          <w:rFonts w:ascii="Times New Roman" w:hAnsi="Times New Roman"/>
          <w:sz w:val="24"/>
          <w:szCs w:val="24"/>
        </w:rPr>
        <w:t xml:space="preserve"> behaves as the Gauss-Newton method, which is usually more appropriate close to the local minimum. At each iteration, the gradient is computed and movement in the direction of the gradient is attempted. Several attempts can be made using the different mu, until an improved objective function value is obtained.</w:t>
      </w:r>
    </w:p>
    <w:p w14:paraId="44D5307C" w14:textId="77777777" w:rsidR="00FE515E" w:rsidRPr="00AD007A" w:rsidRDefault="00FE515E" w:rsidP="00AD007A">
      <w:pPr>
        <w:spacing w:after="120" w:line="360" w:lineRule="auto"/>
        <w:rPr>
          <w:rFonts w:ascii="Times New Roman" w:hAnsi="Times New Roman"/>
          <w:sz w:val="24"/>
          <w:szCs w:val="24"/>
        </w:rPr>
      </w:pPr>
      <w:r w:rsidRPr="00AD007A">
        <w:rPr>
          <w:rFonts w:ascii="Times New Roman" w:hAnsi="Times New Roman"/>
          <w:sz w:val="24"/>
          <w:szCs w:val="24"/>
        </w:rPr>
        <w:t xml:space="preserve">In order to use this local search algorithm for non-linear global optimisation, a restart approach is used. The algorithm is started </w:t>
      </w:r>
      <w:proofErr w:type="spellStart"/>
      <w:r w:rsidRPr="00AD007A">
        <w:rPr>
          <w:rFonts w:ascii="Times New Roman" w:hAnsi="Times New Roman"/>
          <w:sz w:val="24"/>
          <w:szCs w:val="24"/>
        </w:rPr>
        <w:t>Nrestarts</w:t>
      </w:r>
      <w:proofErr w:type="spellEnd"/>
      <w:r w:rsidRPr="00AD007A">
        <w:rPr>
          <w:rFonts w:ascii="Times New Roman" w:hAnsi="Times New Roman"/>
          <w:sz w:val="24"/>
          <w:szCs w:val="24"/>
        </w:rPr>
        <w:t xml:space="preserve"> times using different random initial points. We employ </w:t>
      </w:r>
      <w:proofErr w:type="spellStart"/>
      <w:r w:rsidRPr="00AD007A">
        <w:rPr>
          <w:rFonts w:ascii="Times New Roman" w:hAnsi="Times New Roman"/>
          <w:sz w:val="24"/>
          <w:szCs w:val="24"/>
        </w:rPr>
        <w:t>latin</w:t>
      </w:r>
      <w:proofErr w:type="spellEnd"/>
      <w:r w:rsidRPr="00AD007A">
        <w:rPr>
          <w:rFonts w:ascii="Times New Roman" w:hAnsi="Times New Roman"/>
          <w:sz w:val="24"/>
          <w:szCs w:val="24"/>
        </w:rPr>
        <w:t xml:space="preserve"> hypercube restarts to guarantee that the initial points are spread across the search space and are not by chance next to each other. Latin hypercube divides each dimension in </w:t>
      </w:r>
      <w:proofErr w:type="spellStart"/>
      <w:r w:rsidRPr="00AD007A">
        <w:rPr>
          <w:rFonts w:ascii="Times New Roman" w:hAnsi="Times New Roman"/>
          <w:sz w:val="24"/>
          <w:szCs w:val="24"/>
        </w:rPr>
        <w:t>Nrestarts</w:t>
      </w:r>
      <w:proofErr w:type="spellEnd"/>
      <w:r w:rsidRPr="00AD007A">
        <w:rPr>
          <w:rFonts w:ascii="Times New Roman" w:hAnsi="Times New Roman"/>
          <w:sz w:val="24"/>
          <w:szCs w:val="24"/>
        </w:rPr>
        <w:t xml:space="preserve"> segments. These segments define </w:t>
      </w:r>
      <w:proofErr w:type="spellStart"/>
      <w:r w:rsidRPr="00AD007A">
        <w:rPr>
          <w:rFonts w:ascii="Times New Roman" w:hAnsi="Times New Roman"/>
          <w:sz w:val="24"/>
          <w:szCs w:val="24"/>
        </w:rPr>
        <w:t>Nrestarts^D</w:t>
      </w:r>
      <w:proofErr w:type="spellEnd"/>
      <w:r w:rsidRPr="00AD007A">
        <w:rPr>
          <w:rFonts w:ascii="Times New Roman" w:hAnsi="Times New Roman"/>
          <w:sz w:val="24"/>
          <w:szCs w:val="24"/>
        </w:rPr>
        <w:t xml:space="preserve"> (D=number of dimensions) hypercubes. At each restart a random initial point is uniformly sampled within </w:t>
      </w:r>
      <w:r w:rsidRPr="00AD007A">
        <w:rPr>
          <w:rFonts w:ascii="Times New Roman" w:hAnsi="Times New Roman"/>
          <w:sz w:val="24"/>
          <w:szCs w:val="24"/>
        </w:rPr>
        <w:lastRenderedPageBreak/>
        <w:t xml:space="preserve">one of the hypercubes. The hypercube is selected randomly, ensuring that a certain segment of a certain dimension is not picked twice.  </w:t>
      </w:r>
    </w:p>
    <w:p w14:paraId="41B1EC13" w14:textId="77777777" w:rsidR="00FE515E" w:rsidRPr="00AD007A" w:rsidRDefault="00FE515E" w:rsidP="00AD007A">
      <w:pPr>
        <w:spacing w:after="120" w:line="360" w:lineRule="auto"/>
        <w:rPr>
          <w:rFonts w:ascii="Times New Roman" w:hAnsi="Times New Roman"/>
          <w:sz w:val="24"/>
          <w:szCs w:val="24"/>
        </w:rPr>
      </w:pPr>
      <w:r w:rsidRPr="00AD007A">
        <w:rPr>
          <w:rFonts w:ascii="Times New Roman" w:hAnsi="Times New Roman"/>
          <w:sz w:val="24"/>
          <w:szCs w:val="24"/>
        </w:rPr>
        <w:t>Variables:</w:t>
      </w:r>
    </w:p>
    <w:p w14:paraId="61BA6560" w14:textId="77777777" w:rsidR="00FE515E" w:rsidRPr="00AD007A" w:rsidRDefault="00FE515E" w:rsidP="00AD007A">
      <w:pPr>
        <w:pStyle w:val="ListParagraph"/>
        <w:numPr>
          <w:ilvl w:val="0"/>
          <w:numId w:val="5"/>
        </w:numPr>
        <w:spacing w:after="120" w:line="360" w:lineRule="auto"/>
        <w:rPr>
          <w:rFonts w:ascii="Times New Roman" w:hAnsi="Times New Roman"/>
          <w:sz w:val="24"/>
          <w:szCs w:val="24"/>
        </w:rPr>
      </w:pPr>
      <w:r w:rsidRPr="00AD007A">
        <w:rPr>
          <w:rFonts w:ascii="Times New Roman" w:hAnsi="Times New Roman"/>
          <w:sz w:val="24"/>
          <w:szCs w:val="24"/>
        </w:rPr>
        <w:t xml:space="preserve">The unknown parameters vector p (p has dimension D) </w:t>
      </w:r>
    </w:p>
    <w:p w14:paraId="46CFF0DC" w14:textId="77777777" w:rsidR="00FE515E" w:rsidRPr="00AD007A" w:rsidRDefault="00FE515E" w:rsidP="00AD007A">
      <w:pPr>
        <w:pStyle w:val="ListParagraph"/>
        <w:numPr>
          <w:ilvl w:val="0"/>
          <w:numId w:val="5"/>
        </w:numPr>
        <w:spacing w:after="120" w:line="360" w:lineRule="auto"/>
        <w:rPr>
          <w:rFonts w:ascii="Times New Roman" w:hAnsi="Times New Roman"/>
          <w:sz w:val="24"/>
          <w:szCs w:val="24"/>
        </w:rPr>
      </w:pPr>
      <w:r w:rsidRPr="00AD007A">
        <w:rPr>
          <w:rFonts w:ascii="Times New Roman" w:hAnsi="Times New Roman"/>
          <w:sz w:val="24"/>
          <w:szCs w:val="24"/>
        </w:rPr>
        <w:t>The error vector that contains the signed difference between the data and the function value e=(x-f(p)).</w:t>
      </w:r>
    </w:p>
    <w:p w14:paraId="325811B9" w14:textId="77777777" w:rsidR="00FE515E" w:rsidRPr="00AD007A" w:rsidRDefault="00FE515E" w:rsidP="00AD007A">
      <w:pPr>
        <w:pStyle w:val="ListParagraph"/>
        <w:numPr>
          <w:ilvl w:val="0"/>
          <w:numId w:val="5"/>
        </w:numPr>
        <w:spacing w:after="120" w:line="360" w:lineRule="auto"/>
        <w:rPr>
          <w:rFonts w:ascii="Times New Roman" w:hAnsi="Times New Roman"/>
          <w:sz w:val="24"/>
          <w:szCs w:val="24"/>
        </w:rPr>
      </w:pPr>
      <w:r w:rsidRPr="00AD007A">
        <w:rPr>
          <w:rFonts w:ascii="Times New Roman" w:hAnsi="Times New Roman"/>
          <w:sz w:val="24"/>
          <w:szCs w:val="24"/>
        </w:rPr>
        <w:t>The gradient or Jacobian matrix J = de/</w:t>
      </w:r>
      <w:proofErr w:type="spellStart"/>
      <w:r w:rsidRPr="00AD007A">
        <w:rPr>
          <w:rFonts w:ascii="Times New Roman" w:hAnsi="Times New Roman"/>
          <w:sz w:val="24"/>
          <w:szCs w:val="24"/>
        </w:rPr>
        <w:t>dp</w:t>
      </w:r>
      <w:proofErr w:type="spellEnd"/>
    </w:p>
    <w:p w14:paraId="77ACABF6" w14:textId="77777777" w:rsidR="00FE515E" w:rsidRPr="00AD007A" w:rsidRDefault="00FE515E" w:rsidP="00AD007A">
      <w:pPr>
        <w:spacing w:after="120" w:line="360" w:lineRule="auto"/>
        <w:rPr>
          <w:rFonts w:ascii="Times New Roman" w:hAnsi="Times New Roman"/>
          <w:sz w:val="24"/>
          <w:szCs w:val="24"/>
        </w:rPr>
      </w:pPr>
      <w:r w:rsidRPr="00AD007A">
        <w:rPr>
          <w:rFonts w:ascii="Times New Roman" w:hAnsi="Times New Roman"/>
          <w:sz w:val="24"/>
          <w:szCs w:val="24"/>
        </w:rPr>
        <w:t xml:space="preserve">Terminating criteria for each of the </w:t>
      </w:r>
      <w:proofErr w:type="spellStart"/>
      <w:r w:rsidRPr="00AD007A">
        <w:rPr>
          <w:rFonts w:ascii="Times New Roman" w:hAnsi="Times New Roman"/>
          <w:sz w:val="24"/>
          <w:szCs w:val="24"/>
        </w:rPr>
        <w:t>Nrestarts</w:t>
      </w:r>
      <w:proofErr w:type="spellEnd"/>
      <w:r w:rsidRPr="00AD007A">
        <w:rPr>
          <w:rFonts w:ascii="Times New Roman" w:hAnsi="Times New Roman"/>
          <w:sz w:val="24"/>
          <w:szCs w:val="24"/>
        </w:rPr>
        <w:t xml:space="preserve"> local optimisations:</w:t>
      </w:r>
    </w:p>
    <w:p w14:paraId="364E00B1" w14:textId="77777777" w:rsidR="00FE515E" w:rsidRPr="00AD007A" w:rsidRDefault="00FE515E" w:rsidP="00AD007A">
      <w:pPr>
        <w:pStyle w:val="ListParagraph"/>
        <w:numPr>
          <w:ilvl w:val="0"/>
          <w:numId w:val="4"/>
        </w:numPr>
        <w:spacing w:after="120" w:line="360" w:lineRule="auto"/>
        <w:rPr>
          <w:rFonts w:ascii="Times New Roman" w:hAnsi="Times New Roman"/>
          <w:sz w:val="24"/>
          <w:szCs w:val="24"/>
        </w:rPr>
      </w:pPr>
      <w:r w:rsidRPr="00AD007A">
        <w:rPr>
          <w:rFonts w:ascii="Times New Roman" w:hAnsi="Times New Roman"/>
          <w:sz w:val="24"/>
          <w:szCs w:val="24"/>
        </w:rPr>
        <w:t xml:space="preserve">Small gradient: </w:t>
      </w:r>
      <m:oMath>
        <m:sSub>
          <m:sSubPr>
            <m:ctrlPr>
              <w:rPr>
                <w:rFonts w:ascii="Cambria Math" w:hAnsi="Cambria Math"/>
                <w:i/>
              </w:rPr>
            </m:ctrlPr>
          </m:sSubPr>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J</m:t>
                    </m:r>
                  </m:e>
                  <m:sup>
                    <m:r>
                      <w:rPr>
                        <w:rFonts w:ascii="Cambria Math" w:hAnsi="Cambria Math"/>
                      </w:rPr>
                      <m:t>T</m:t>
                    </m:r>
                  </m:sup>
                </m:sSup>
                <m:r>
                  <w:rPr>
                    <w:rFonts w:ascii="Cambria Math" w:hAnsi="Cambria Math"/>
                  </w:rPr>
                  <m:t>e</m:t>
                </m:r>
              </m:e>
            </m:d>
          </m:e>
          <m:sub>
            <m:r>
              <w:rPr>
                <w:rFonts w:ascii="Cambria Math" w:hAnsi="Cambria Math"/>
              </w:rPr>
              <m:t>Inf</m:t>
            </m:r>
          </m:sub>
        </m:sSub>
        <m:r>
          <w:rPr>
            <w:rFonts w:ascii="Cambria Math" w:hAnsi="Cambria Math"/>
          </w:rPr>
          <m:t>≤TOL</m:t>
        </m:r>
      </m:oMath>
    </w:p>
    <w:p w14:paraId="697D57BF" w14:textId="77777777" w:rsidR="00FE515E" w:rsidRPr="00AD007A" w:rsidRDefault="00FE515E" w:rsidP="00AD007A">
      <w:pPr>
        <w:pStyle w:val="ListParagraph"/>
        <w:numPr>
          <w:ilvl w:val="0"/>
          <w:numId w:val="4"/>
        </w:numPr>
        <w:spacing w:after="120" w:line="360" w:lineRule="auto"/>
        <w:rPr>
          <w:rFonts w:ascii="Times New Roman" w:hAnsi="Times New Roman"/>
          <w:sz w:val="24"/>
          <w:szCs w:val="24"/>
        </w:rPr>
      </w:pPr>
      <w:r w:rsidRPr="00AD007A">
        <w:rPr>
          <w:rFonts w:ascii="Times New Roman" w:hAnsi="Times New Roman"/>
          <w:sz w:val="24"/>
          <w:szCs w:val="24"/>
        </w:rPr>
        <w:t xml:space="preserve">Small p: </w:t>
      </w:r>
      <m:oMath>
        <m:sSub>
          <m:sSubPr>
            <m:ctrlPr>
              <w:rPr>
                <w:rFonts w:ascii="Cambria Math" w:hAnsi="Cambria Math"/>
                <w:i/>
              </w:rPr>
            </m:ctrlPr>
          </m:sSubPr>
          <m:e>
            <m:d>
              <m:dPr>
                <m:begChr m:val="‖"/>
                <m:endChr m:val="‖"/>
                <m:ctrlPr>
                  <w:rPr>
                    <w:rFonts w:ascii="Cambria Math" w:hAnsi="Cambria Math"/>
                    <w:i/>
                  </w:rPr>
                </m:ctrlPr>
              </m:dPr>
              <m:e>
                <m:r>
                  <w:rPr>
                    <w:rFonts w:ascii="Cambria Math" w:hAnsi="Cambria Math"/>
                  </w:rPr>
                  <m:t>p</m:t>
                </m:r>
              </m:e>
            </m:d>
          </m:e>
          <m:sub>
            <m:r>
              <w:rPr>
                <w:rFonts w:ascii="Cambria Math" w:hAnsi="Cambria Math"/>
              </w:rPr>
              <m:t>2</m:t>
            </m:r>
          </m:sub>
        </m:sSub>
        <m:r>
          <w:rPr>
            <w:rFonts w:ascii="Cambria Math" w:hAnsi="Cambria Math"/>
          </w:rPr>
          <m:t>≤TOL</m:t>
        </m:r>
      </m:oMath>
    </w:p>
    <w:p w14:paraId="089C253D" w14:textId="77777777" w:rsidR="00FE515E" w:rsidRPr="00AD007A" w:rsidRDefault="00FE515E" w:rsidP="00AD007A">
      <w:pPr>
        <w:pStyle w:val="ListParagraph"/>
        <w:numPr>
          <w:ilvl w:val="0"/>
          <w:numId w:val="4"/>
        </w:numPr>
        <w:spacing w:after="120" w:line="360" w:lineRule="auto"/>
        <w:rPr>
          <w:rFonts w:ascii="Times New Roman" w:hAnsi="Times New Roman"/>
          <w:sz w:val="24"/>
          <w:szCs w:val="24"/>
        </w:rPr>
      </w:pPr>
      <w:r w:rsidRPr="00AD007A">
        <w:rPr>
          <w:rFonts w:ascii="Times New Roman" w:eastAsia="Times New Roman" w:hAnsi="Times New Roman"/>
          <w:sz w:val="24"/>
          <w:szCs w:val="24"/>
        </w:rPr>
        <w:t xml:space="preserve">Small error e: </w:t>
      </w:r>
      <m:oMath>
        <m:sSub>
          <m:sSubPr>
            <m:ctrlPr>
              <w:rPr>
                <w:rFonts w:ascii="Cambria Math" w:hAnsi="Cambria Math"/>
                <w:i/>
              </w:rPr>
            </m:ctrlPr>
          </m:sSubPr>
          <m:e>
            <m:d>
              <m:dPr>
                <m:begChr m:val="‖"/>
                <m:endChr m:val="‖"/>
                <m:ctrlPr>
                  <w:rPr>
                    <w:rFonts w:ascii="Cambria Math" w:hAnsi="Cambria Math"/>
                    <w:i/>
                  </w:rPr>
                </m:ctrlPr>
              </m:dPr>
              <m:e>
                <m:r>
                  <w:rPr>
                    <w:rFonts w:ascii="Cambria Math" w:hAnsi="Cambria Math"/>
                  </w:rPr>
                  <m:t>e</m:t>
                </m:r>
              </m:e>
            </m:d>
          </m:e>
          <m:sub>
            <m:r>
              <w:rPr>
                <w:rFonts w:ascii="Cambria Math" w:hAnsi="Cambria Math"/>
              </w:rPr>
              <m:t>2</m:t>
            </m:r>
          </m:sub>
        </m:sSub>
        <m:r>
          <w:rPr>
            <w:rFonts w:ascii="Cambria Math" w:hAnsi="Cambria Math"/>
          </w:rPr>
          <m:t>≤TOL</m:t>
        </m:r>
      </m:oMath>
    </w:p>
    <w:p w14:paraId="694D4962" w14:textId="77777777" w:rsidR="00FE515E" w:rsidRPr="00AD007A" w:rsidRDefault="00FE515E" w:rsidP="00AD007A">
      <w:pPr>
        <w:pStyle w:val="ListParagraph"/>
        <w:numPr>
          <w:ilvl w:val="0"/>
          <w:numId w:val="4"/>
        </w:numPr>
        <w:spacing w:after="120" w:line="360" w:lineRule="auto"/>
        <w:rPr>
          <w:rFonts w:ascii="Times New Roman" w:hAnsi="Times New Roman"/>
          <w:sz w:val="24"/>
          <w:szCs w:val="24"/>
        </w:rPr>
      </w:pPr>
      <w:r w:rsidRPr="00AD007A">
        <w:rPr>
          <w:rFonts w:ascii="Times New Roman" w:eastAsia="Times New Roman" w:hAnsi="Times New Roman"/>
          <w:sz w:val="24"/>
          <w:szCs w:val="24"/>
        </w:rPr>
        <w:t xml:space="preserve">Iteration limit </w:t>
      </w:r>
      <w:proofErr w:type="spellStart"/>
      <w:r w:rsidRPr="00AD007A">
        <w:rPr>
          <w:rFonts w:ascii="Times New Roman" w:eastAsia="Times New Roman" w:hAnsi="Times New Roman"/>
          <w:sz w:val="24"/>
          <w:szCs w:val="24"/>
        </w:rPr>
        <w:t>Niter</w:t>
      </w:r>
      <w:proofErr w:type="spellEnd"/>
    </w:p>
    <w:p w14:paraId="55052598" w14:textId="77777777" w:rsidR="00FE515E" w:rsidRPr="00AD007A" w:rsidRDefault="00FE515E" w:rsidP="00AD007A">
      <w:pPr>
        <w:pStyle w:val="ListParagraph"/>
        <w:numPr>
          <w:ilvl w:val="0"/>
          <w:numId w:val="4"/>
        </w:numPr>
        <w:spacing w:after="120" w:line="360" w:lineRule="auto"/>
        <w:rPr>
          <w:rFonts w:ascii="Times New Roman" w:hAnsi="Times New Roman"/>
          <w:sz w:val="24"/>
          <w:szCs w:val="24"/>
        </w:rPr>
      </w:pPr>
      <w:r w:rsidRPr="00AD007A">
        <w:rPr>
          <w:rFonts w:ascii="Times New Roman" w:eastAsia="Times New Roman" w:hAnsi="Times New Roman"/>
          <w:sz w:val="24"/>
          <w:szCs w:val="24"/>
        </w:rPr>
        <w:t>Mu cannot be increased further (numerical overflow)</w:t>
      </w:r>
    </w:p>
    <w:p w14:paraId="41800EC3" w14:textId="77777777" w:rsidR="00FE515E" w:rsidRPr="00AD007A" w:rsidRDefault="00FE515E" w:rsidP="00AD007A">
      <w:pPr>
        <w:pStyle w:val="ListParagraph"/>
        <w:numPr>
          <w:ilvl w:val="0"/>
          <w:numId w:val="4"/>
        </w:numPr>
        <w:spacing w:after="120" w:line="360" w:lineRule="auto"/>
        <w:rPr>
          <w:rFonts w:ascii="Times New Roman" w:hAnsi="Times New Roman"/>
          <w:sz w:val="24"/>
          <w:szCs w:val="24"/>
        </w:rPr>
      </w:pPr>
      <w:r w:rsidRPr="00AD007A">
        <w:rPr>
          <w:rFonts w:ascii="Times New Roman" w:eastAsia="Times New Roman" w:hAnsi="Times New Roman"/>
          <w:sz w:val="24"/>
          <w:szCs w:val="24"/>
        </w:rPr>
        <w:t>Invalid (</w:t>
      </w:r>
      <w:proofErr w:type="spellStart"/>
      <w:r w:rsidRPr="00AD007A">
        <w:rPr>
          <w:rFonts w:ascii="Times New Roman" w:eastAsia="Times New Roman" w:hAnsi="Times New Roman"/>
          <w:sz w:val="24"/>
          <w:szCs w:val="24"/>
        </w:rPr>
        <w:t>NaN</w:t>
      </w:r>
      <w:proofErr w:type="spellEnd"/>
      <w:r w:rsidRPr="00AD007A">
        <w:rPr>
          <w:rFonts w:ascii="Times New Roman" w:eastAsia="Times New Roman" w:hAnsi="Times New Roman"/>
          <w:sz w:val="24"/>
          <w:szCs w:val="24"/>
        </w:rPr>
        <w:t xml:space="preserve"> or </w:t>
      </w:r>
      <w:proofErr w:type="spellStart"/>
      <w:r w:rsidRPr="00AD007A">
        <w:rPr>
          <w:rFonts w:ascii="Times New Roman" w:eastAsia="Times New Roman" w:hAnsi="Times New Roman"/>
          <w:sz w:val="24"/>
          <w:szCs w:val="24"/>
        </w:rPr>
        <w:t>Inf</w:t>
      </w:r>
      <w:proofErr w:type="spellEnd"/>
      <w:r w:rsidRPr="00AD007A">
        <w:rPr>
          <w:rFonts w:ascii="Times New Roman" w:eastAsia="Times New Roman" w:hAnsi="Times New Roman"/>
          <w:sz w:val="24"/>
          <w:szCs w:val="24"/>
        </w:rPr>
        <w:t>) function value or gradient. This error may happen because of numerical errors in the CVODE library during ODE integration.</w:t>
      </w:r>
    </w:p>
    <w:p w14:paraId="68C320CF" w14:textId="77777777" w:rsidR="00FE515E" w:rsidRPr="00AD007A" w:rsidRDefault="00FE515E" w:rsidP="00AD007A">
      <w:pPr>
        <w:spacing w:after="120" w:line="360" w:lineRule="auto"/>
        <w:rPr>
          <w:rFonts w:ascii="Times New Roman" w:hAnsi="Times New Roman"/>
          <w:sz w:val="24"/>
          <w:szCs w:val="24"/>
        </w:rPr>
      </w:pPr>
    </w:p>
    <w:p w14:paraId="20CE9A77" w14:textId="77777777" w:rsidR="00FE515E" w:rsidRPr="00AD007A" w:rsidRDefault="00FE515E" w:rsidP="00AD007A">
      <w:pPr>
        <w:spacing w:after="120" w:line="360" w:lineRule="auto"/>
        <w:rPr>
          <w:rFonts w:ascii="Times New Roman" w:hAnsi="Times New Roman"/>
          <w:sz w:val="24"/>
          <w:szCs w:val="24"/>
        </w:rPr>
      </w:pPr>
      <w:r w:rsidRPr="00AD007A">
        <w:rPr>
          <w:rFonts w:ascii="Times New Roman" w:hAnsi="Times New Roman"/>
          <w:sz w:val="24"/>
          <w:szCs w:val="24"/>
        </w:rPr>
        <w:t>Parameters used:</w:t>
      </w:r>
    </w:p>
    <w:p w14:paraId="310884F9" w14:textId="77777777" w:rsidR="00FE515E" w:rsidRPr="00AD007A" w:rsidRDefault="00FE515E" w:rsidP="00AD007A">
      <w:pPr>
        <w:pStyle w:val="ListParagraph"/>
        <w:numPr>
          <w:ilvl w:val="0"/>
          <w:numId w:val="3"/>
        </w:numPr>
        <w:spacing w:after="120" w:line="360" w:lineRule="auto"/>
        <w:rPr>
          <w:rFonts w:ascii="Times New Roman" w:hAnsi="Times New Roman"/>
          <w:sz w:val="24"/>
          <w:szCs w:val="24"/>
        </w:rPr>
      </w:pPr>
      <w:r w:rsidRPr="00AD007A">
        <w:rPr>
          <w:rFonts w:ascii="Times New Roman" w:hAnsi="Times New Roman"/>
          <w:sz w:val="24"/>
          <w:szCs w:val="24"/>
        </w:rPr>
        <w:t xml:space="preserve">Number of </w:t>
      </w:r>
      <w:proofErr w:type="spellStart"/>
      <w:r w:rsidRPr="00AD007A">
        <w:rPr>
          <w:rFonts w:ascii="Times New Roman" w:hAnsi="Times New Roman"/>
          <w:sz w:val="24"/>
          <w:szCs w:val="24"/>
        </w:rPr>
        <w:t>latin</w:t>
      </w:r>
      <w:proofErr w:type="spellEnd"/>
      <w:r w:rsidRPr="00AD007A">
        <w:rPr>
          <w:rFonts w:ascii="Times New Roman" w:hAnsi="Times New Roman"/>
          <w:sz w:val="24"/>
          <w:szCs w:val="24"/>
        </w:rPr>
        <w:t xml:space="preserve"> hypercube restarts: </w:t>
      </w:r>
      <w:proofErr w:type="spellStart"/>
      <w:r w:rsidRPr="00AD007A">
        <w:rPr>
          <w:rFonts w:ascii="Times New Roman" w:hAnsi="Times New Roman"/>
          <w:sz w:val="24"/>
          <w:szCs w:val="24"/>
        </w:rPr>
        <w:t>Nrestarts</w:t>
      </w:r>
      <w:proofErr w:type="spellEnd"/>
      <w:r w:rsidRPr="00AD007A">
        <w:rPr>
          <w:rFonts w:ascii="Times New Roman" w:hAnsi="Times New Roman"/>
          <w:sz w:val="24"/>
          <w:szCs w:val="24"/>
        </w:rPr>
        <w:t xml:space="preserve"> = 200</w:t>
      </w:r>
    </w:p>
    <w:p w14:paraId="2EE211B6" w14:textId="77777777" w:rsidR="00FE515E" w:rsidRPr="00AD007A" w:rsidRDefault="00FE515E" w:rsidP="00AD007A">
      <w:pPr>
        <w:pStyle w:val="ListParagraph"/>
        <w:numPr>
          <w:ilvl w:val="0"/>
          <w:numId w:val="3"/>
        </w:numPr>
        <w:spacing w:after="120" w:line="360" w:lineRule="auto"/>
        <w:rPr>
          <w:rFonts w:ascii="Times New Roman" w:hAnsi="Times New Roman"/>
          <w:sz w:val="24"/>
          <w:szCs w:val="24"/>
        </w:rPr>
      </w:pPr>
      <w:r w:rsidRPr="00AD007A">
        <w:rPr>
          <w:rFonts w:ascii="Times New Roman" w:hAnsi="Times New Roman"/>
          <w:sz w:val="24"/>
          <w:szCs w:val="24"/>
        </w:rPr>
        <w:t xml:space="preserve">Number of maximum iterations: </w:t>
      </w:r>
      <w:proofErr w:type="spellStart"/>
      <w:r w:rsidRPr="00AD007A">
        <w:rPr>
          <w:rFonts w:ascii="Times New Roman" w:hAnsi="Times New Roman"/>
          <w:sz w:val="24"/>
          <w:szCs w:val="24"/>
        </w:rPr>
        <w:t>Niter</w:t>
      </w:r>
      <w:proofErr w:type="spellEnd"/>
      <w:r w:rsidRPr="00AD007A">
        <w:rPr>
          <w:rFonts w:ascii="Times New Roman" w:hAnsi="Times New Roman"/>
          <w:sz w:val="24"/>
          <w:szCs w:val="24"/>
        </w:rPr>
        <w:t xml:space="preserve"> = 100</w:t>
      </w:r>
    </w:p>
    <w:p w14:paraId="31CE3102" w14:textId="77777777" w:rsidR="00FE515E" w:rsidRPr="00AD007A" w:rsidRDefault="00FE515E" w:rsidP="00AD007A">
      <w:pPr>
        <w:pStyle w:val="ListParagraph"/>
        <w:numPr>
          <w:ilvl w:val="0"/>
          <w:numId w:val="3"/>
        </w:numPr>
        <w:spacing w:after="120" w:line="360" w:lineRule="auto"/>
        <w:rPr>
          <w:rFonts w:ascii="Times New Roman" w:hAnsi="Times New Roman"/>
          <w:sz w:val="24"/>
          <w:szCs w:val="24"/>
        </w:rPr>
      </w:pPr>
      <w:r w:rsidRPr="00AD007A">
        <w:rPr>
          <w:rFonts w:ascii="Times New Roman" w:hAnsi="Times New Roman"/>
          <w:sz w:val="24"/>
          <w:szCs w:val="24"/>
        </w:rPr>
        <w:t>Delta for the forward finite difference approximation of the gradient: delta = max(10^-4*abs(p),10^-6). In words delta is whatever is larger between 10^-6 and the absolute value of the parameter p multiplied by 10^-4. The parameter p is the current value of the parameter for which the gradient is computed.</w:t>
      </w:r>
    </w:p>
    <w:p w14:paraId="4E3AF4EA" w14:textId="77777777" w:rsidR="00FE515E" w:rsidRPr="00AD007A" w:rsidRDefault="00FE515E" w:rsidP="00AD007A">
      <w:pPr>
        <w:pStyle w:val="ListParagraph"/>
        <w:numPr>
          <w:ilvl w:val="0"/>
          <w:numId w:val="3"/>
        </w:numPr>
        <w:spacing w:after="120" w:line="360" w:lineRule="auto"/>
        <w:rPr>
          <w:rFonts w:ascii="Times New Roman" w:hAnsi="Times New Roman"/>
          <w:sz w:val="24"/>
          <w:szCs w:val="24"/>
        </w:rPr>
      </w:pPr>
      <w:r w:rsidRPr="00AD007A">
        <w:rPr>
          <w:rFonts w:ascii="Times New Roman" w:hAnsi="Times New Roman"/>
          <w:sz w:val="24"/>
          <w:szCs w:val="24"/>
        </w:rPr>
        <w:t>Tolerance for small value: TOL=10^-17</w:t>
      </w:r>
    </w:p>
    <w:p w14:paraId="46D29105" w14:textId="77777777" w:rsidR="00DE1EE5" w:rsidRPr="00AD007A" w:rsidRDefault="00DE1EE5" w:rsidP="00AD007A">
      <w:pPr>
        <w:spacing w:after="120" w:line="360" w:lineRule="auto"/>
        <w:rPr>
          <w:rFonts w:ascii="Times New Roman" w:hAnsi="Times New Roman"/>
          <w:sz w:val="24"/>
          <w:szCs w:val="24"/>
        </w:rPr>
      </w:pPr>
    </w:p>
    <w:p w14:paraId="171248C2" w14:textId="77777777" w:rsidR="00342EBB" w:rsidRPr="00AD007A" w:rsidRDefault="00342EBB" w:rsidP="00AD007A">
      <w:pPr>
        <w:spacing w:after="120" w:line="360" w:lineRule="auto"/>
        <w:rPr>
          <w:rFonts w:ascii="Times New Roman" w:hAnsi="Times New Roman"/>
          <w:sz w:val="24"/>
          <w:szCs w:val="24"/>
        </w:rPr>
      </w:pPr>
    </w:p>
    <w:p w14:paraId="337DE915" w14:textId="77777777" w:rsidR="00342EBB" w:rsidRPr="0081048A" w:rsidRDefault="00E86BB0" w:rsidP="00AD007A">
      <w:pPr>
        <w:spacing w:after="120" w:line="360" w:lineRule="auto"/>
        <w:rPr>
          <w:rFonts w:ascii="Times New Roman" w:hAnsi="Times New Roman"/>
          <w:b/>
          <w:sz w:val="24"/>
          <w:szCs w:val="24"/>
        </w:rPr>
      </w:pPr>
      <w:r w:rsidRPr="0081048A">
        <w:rPr>
          <w:rFonts w:ascii="Times New Roman" w:hAnsi="Times New Roman"/>
          <w:b/>
          <w:sz w:val="24"/>
          <w:szCs w:val="24"/>
        </w:rPr>
        <w:t>References</w:t>
      </w:r>
    </w:p>
    <w:p w14:paraId="5EEF2C0B" w14:textId="77777777" w:rsidR="00636DF8" w:rsidRPr="00636DF8" w:rsidRDefault="00342EBB" w:rsidP="00636DF8">
      <w:pPr>
        <w:pStyle w:val="EndNoteBibliography"/>
        <w:spacing w:after="0"/>
        <w:ind w:left="720" w:hanging="720"/>
      </w:pPr>
      <w:r w:rsidRPr="0081048A">
        <w:rPr>
          <w:szCs w:val="24"/>
        </w:rPr>
        <w:fldChar w:fldCharType="begin"/>
      </w:r>
      <w:r w:rsidRPr="0081048A">
        <w:rPr>
          <w:szCs w:val="24"/>
        </w:rPr>
        <w:instrText xml:space="preserve"> ADDIN EN.REFLIST </w:instrText>
      </w:r>
      <w:r w:rsidRPr="0081048A">
        <w:rPr>
          <w:szCs w:val="24"/>
        </w:rPr>
        <w:fldChar w:fldCharType="separate"/>
      </w:r>
      <w:r w:rsidR="00636DF8" w:rsidRPr="00636DF8">
        <w:t>1</w:t>
      </w:r>
      <w:r w:rsidR="00636DF8" w:rsidRPr="00636DF8">
        <w:tab/>
        <w:t xml:space="preserve">Burnette, W. N. "Western blotting": electrophoretic transfer of proteins from sodium dodecyl sulfate--polyacrylamide gels to unmodified nitrocellulose and radiographic detection with antibody and radioiodinated protein A. </w:t>
      </w:r>
      <w:r w:rsidR="00636DF8" w:rsidRPr="00636DF8">
        <w:rPr>
          <w:i/>
        </w:rPr>
        <w:t>Analytical biochemistry</w:t>
      </w:r>
      <w:r w:rsidR="00636DF8" w:rsidRPr="00636DF8">
        <w:t xml:space="preserve"> </w:t>
      </w:r>
      <w:r w:rsidR="00636DF8" w:rsidRPr="00636DF8">
        <w:rPr>
          <w:b/>
        </w:rPr>
        <w:t>112</w:t>
      </w:r>
      <w:r w:rsidR="00636DF8" w:rsidRPr="00636DF8">
        <w:t>, 195-203 (1981).</w:t>
      </w:r>
    </w:p>
    <w:p w14:paraId="0B101750" w14:textId="77777777" w:rsidR="00636DF8" w:rsidRPr="00636DF8" w:rsidRDefault="00636DF8" w:rsidP="00636DF8">
      <w:pPr>
        <w:pStyle w:val="EndNoteBibliography"/>
        <w:spacing w:after="0"/>
        <w:ind w:left="720" w:hanging="720"/>
      </w:pPr>
      <w:r w:rsidRPr="00636DF8">
        <w:lastRenderedPageBreak/>
        <w:t>2</w:t>
      </w:r>
      <w:r w:rsidRPr="00636DF8">
        <w:tab/>
        <w:t xml:space="preserve">Towbin, H., Staehelin, T. &amp; Gordon, J. Electrophoretic transfer of proteins from polyacrylamide gels to nitrocellulose sheets: procedure and some applications. </w:t>
      </w:r>
      <w:r w:rsidRPr="00636DF8">
        <w:rPr>
          <w:i/>
        </w:rPr>
        <w:t>Proceedings of the National Academy of Sciences of the United States of America</w:t>
      </w:r>
      <w:r w:rsidRPr="00636DF8">
        <w:t xml:space="preserve"> </w:t>
      </w:r>
      <w:r w:rsidRPr="00636DF8">
        <w:rPr>
          <w:b/>
        </w:rPr>
        <w:t>76</w:t>
      </w:r>
      <w:r w:rsidRPr="00636DF8">
        <w:t>, 4350-4354 (1979).</w:t>
      </w:r>
    </w:p>
    <w:p w14:paraId="58E48723" w14:textId="77777777" w:rsidR="00636DF8" w:rsidRPr="00636DF8" w:rsidRDefault="00636DF8" w:rsidP="00636DF8">
      <w:pPr>
        <w:pStyle w:val="EndNoteBibliography"/>
        <w:spacing w:after="0"/>
        <w:ind w:left="720" w:hanging="720"/>
      </w:pPr>
      <w:r w:rsidRPr="00636DF8">
        <w:t>3</w:t>
      </w:r>
      <w:r w:rsidRPr="00636DF8">
        <w:tab/>
        <w:t xml:space="preserve">Tighe, P. J., Ryder, R. R., Todd, I. &amp; Fairclough, L. C. ELISA in the multiplex era: potentials and pitfalls. </w:t>
      </w:r>
      <w:r w:rsidRPr="00636DF8">
        <w:rPr>
          <w:i/>
        </w:rPr>
        <w:t>Proteomics Clin Appl</w:t>
      </w:r>
      <w:r w:rsidRPr="00636DF8">
        <w:t xml:space="preserve"> </w:t>
      </w:r>
      <w:r w:rsidRPr="00636DF8">
        <w:rPr>
          <w:b/>
        </w:rPr>
        <w:t>9</w:t>
      </w:r>
      <w:r w:rsidRPr="00636DF8">
        <w:t>, 406-422, doi:10.1002/prca.201400130 (2015).</w:t>
      </w:r>
    </w:p>
    <w:p w14:paraId="628734E3" w14:textId="77777777" w:rsidR="00636DF8" w:rsidRPr="00636DF8" w:rsidRDefault="00636DF8" w:rsidP="00636DF8">
      <w:pPr>
        <w:pStyle w:val="EndNoteBibliography"/>
        <w:spacing w:after="0"/>
        <w:ind w:left="720" w:hanging="720"/>
      </w:pPr>
      <w:r w:rsidRPr="00636DF8">
        <w:t>4</w:t>
      </w:r>
      <w:r w:rsidRPr="00636DF8">
        <w:tab/>
        <w:t xml:space="preserve">Heid, C. A., Stevens, J., Livak, K. J. &amp; Williams, P. M. Real time quantitative PCR. </w:t>
      </w:r>
      <w:r w:rsidRPr="00636DF8">
        <w:rPr>
          <w:i/>
        </w:rPr>
        <w:t>Genome Res</w:t>
      </w:r>
      <w:r w:rsidRPr="00636DF8">
        <w:t xml:space="preserve"> </w:t>
      </w:r>
      <w:r w:rsidRPr="00636DF8">
        <w:rPr>
          <w:b/>
        </w:rPr>
        <w:t>6</w:t>
      </w:r>
      <w:r w:rsidRPr="00636DF8">
        <w:t>, 986-994 (1996).</w:t>
      </w:r>
    </w:p>
    <w:p w14:paraId="6B9EA4FC" w14:textId="77777777" w:rsidR="00636DF8" w:rsidRPr="00636DF8" w:rsidRDefault="00636DF8" w:rsidP="00636DF8">
      <w:pPr>
        <w:pStyle w:val="EndNoteBibliography"/>
        <w:spacing w:after="0"/>
        <w:ind w:left="720" w:hanging="720"/>
      </w:pPr>
      <w:r w:rsidRPr="00636DF8">
        <w:t>5</w:t>
      </w:r>
      <w:r w:rsidRPr="00636DF8">
        <w:tab/>
        <w:t>Degasperi, A.</w:t>
      </w:r>
      <w:r w:rsidRPr="00636DF8">
        <w:rPr>
          <w:i/>
        </w:rPr>
        <w:t xml:space="preserve"> et al.</w:t>
      </w:r>
      <w:r w:rsidRPr="00636DF8">
        <w:t xml:space="preserve"> Evaluating strategies to normalise biological replicates of Western blot data. </w:t>
      </w:r>
      <w:r w:rsidRPr="00636DF8">
        <w:rPr>
          <w:i/>
        </w:rPr>
        <w:t>PloS one</w:t>
      </w:r>
      <w:r w:rsidRPr="00636DF8">
        <w:t xml:space="preserve"> </w:t>
      </w:r>
      <w:r w:rsidRPr="00636DF8">
        <w:rPr>
          <w:b/>
        </w:rPr>
        <w:t>9</w:t>
      </w:r>
      <w:r w:rsidRPr="00636DF8">
        <w:t>, e87293, doi:10.1371/journal.pone.0087293 (2014).</w:t>
      </w:r>
    </w:p>
    <w:p w14:paraId="62FCF1ED" w14:textId="77777777" w:rsidR="00636DF8" w:rsidRPr="00636DF8" w:rsidRDefault="00636DF8" w:rsidP="00636DF8">
      <w:pPr>
        <w:pStyle w:val="EndNoteBibliography"/>
        <w:spacing w:after="0"/>
        <w:ind w:left="720" w:hanging="720"/>
      </w:pPr>
      <w:r w:rsidRPr="00636DF8">
        <w:t>6</w:t>
      </w:r>
      <w:r w:rsidRPr="00636DF8">
        <w:tab/>
        <w:t>Raue, A.</w:t>
      </w:r>
      <w:r w:rsidRPr="00636DF8">
        <w:rPr>
          <w:i/>
        </w:rPr>
        <w:t xml:space="preserve"> et al.</w:t>
      </w:r>
      <w:r w:rsidRPr="00636DF8">
        <w:t xml:space="preserve"> Lessons learned from quantitative dynamical modeling in systems biology. </w:t>
      </w:r>
      <w:r w:rsidRPr="00636DF8">
        <w:rPr>
          <w:i/>
        </w:rPr>
        <w:t>PloS one</w:t>
      </w:r>
      <w:r w:rsidRPr="00636DF8">
        <w:t xml:space="preserve"> </w:t>
      </w:r>
      <w:r w:rsidRPr="00636DF8">
        <w:rPr>
          <w:b/>
        </w:rPr>
        <w:t>8</w:t>
      </w:r>
      <w:r w:rsidRPr="00636DF8">
        <w:t>, e74335, doi:10.1371/journal.pone.0074335 (2013).</w:t>
      </w:r>
    </w:p>
    <w:p w14:paraId="635E1744" w14:textId="77777777" w:rsidR="00636DF8" w:rsidRPr="00636DF8" w:rsidRDefault="00636DF8" w:rsidP="00636DF8">
      <w:pPr>
        <w:pStyle w:val="EndNoteBibliography"/>
        <w:spacing w:after="0"/>
        <w:ind w:left="720" w:hanging="720"/>
      </w:pPr>
      <w:r w:rsidRPr="00636DF8">
        <w:t>7</w:t>
      </w:r>
      <w:r w:rsidRPr="00636DF8">
        <w:tab/>
        <w:t xml:space="preserve">Hengl, S., Kreutz, C., Timmer, J. &amp; Maiwald, T. Data-based identifiability analysis of non-linear dynamical models. </w:t>
      </w:r>
      <w:r w:rsidRPr="00636DF8">
        <w:rPr>
          <w:i/>
        </w:rPr>
        <w:t>Bioinformatics</w:t>
      </w:r>
      <w:r w:rsidRPr="00636DF8">
        <w:t xml:space="preserve"> </w:t>
      </w:r>
      <w:r w:rsidRPr="00636DF8">
        <w:rPr>
          <w:b/>
        </w:rPr>
        <w:t>23</w:t>
      </w:r>
      <w:r w:rsidRPr="00636DF8">
        <w:t>, 2612-2618, doi:10.1093/bioinformatics/btm382 (2007).</w:t>
      </w:r>
    </w:p>
    <w:p w14:paraId="04D70027" w14:textId="77777777" w:rsidR="00636DF8" w:rsidRPr="00636DF8" w:rsidRDefault="00636DF8" w:rsidP="00636DF8">
      <w:pPr>
        <w:pStyle w:val="EndNoteBibliography"/>
        <w:spacing w:after="0"/>
        <w:ind w:left="720" w:hanging="720"/>
      </w:pPr>
      <w:r w:rsidRPr="00636DF8">
        <w:t>8</w:t>
      </w:r>
      <w:r w:rsidRPr="00636DF8">
        <w:tab/>
        <w:t>Gutenkunst, R. N.</w:t>
      </w:r>
      <w:r w:rsidRPr="00636DF8">
        <w:rPr>
          <w:i/>
        </w:rPr>
        <w:t xml:space="preserve"> et al.</w:t>
      </w:r>
      <w:r w:rsidRPr="00636DF8">
        <w:t xml:space="preserve"> Universally sloppy parameter sensitivities in systems biology models. </w:t>
      </w:r>
      <w:r w:rsidRPr="00636DF8">
        <w:rPr>
          <w:i/>
        </w:rPr>
        <w:t>Plos Comput Biol</w:t>
      </w:r>
      <w:r w:rsidRPr="00636DF8">
        <w:t xml:space="preserve"> </w:t>
      </w:r>
      <w:r w:rsidRPr="00636DF8">
        <w:rPr>
          <w:b/>
        </w:rPr>
        <w:t>3</w:t>
      </w:r>
      <w:r w:rsidRPr="00636DF8">
        <w:t>, 1871-1878, doi:10.1371/journal.pcbi.0030189 (2007).</w:t>
      </w:r>
    </w:p>
    <w:p w14:paraId="7716E1DB" w14:textId="77777777" w:rsidR="00636DF8" w:rsidRPr="00636DF8" w:rsidRDefault="00636DF8" w:rsidP="00636DF8">
      <w:pPr>
        <w:pStyle w:val="EndNoteBibliography"/>
        <w:spacing w:after="0"/>
        <w:ind w:left="720" w:hanging="720"/>
      </w:pPr>
      <w:r w:rsidRPr="00636DF8">
        <w:t>9</w:t>
      </w:r>
      <w:r w:rsidRPr="00636DF8">
        <w:tab/>
        <w:t>Transtrum, M. K.</w:t>
      </w:r>
      <w:r w:rsidRPr="00636DF8">
        <w:rPr>
          <w:i/>
        </w:rPr>
        <w:t xml:space="preserve"> et al.</w:t>
      </w:r>
      <w:r w:rsidRPr="00636DF8">
        <w:t xml:space="preserve"> Perspective: Sloppiness and emergent theories in physics, biology, and beyond. </w:t>
      </w:r>
      <w:r w:rsidRPr="00636DF8">
        <w:rPr>
          <w:i/>
        </w:rPr>
        <w:t>J Chem Phys</w:t>
      </w:r>
      <w:r w:rsidRPr="00636DF8">
        <w:t xml:space="preserve"> </w:t>
      </w:r>
      <w:r w:rsidRPr="00636DF8">
        <w:rPr>
          <w:b/>
        </w:rPr>
        <w:t>143</w:t>
      </w:r>
      <w:r w:rsidRPr="00636DF8">
        <w:t>, 010901, doi:10.1063/1.4923066 (2015).</w:t>
      </w:r>
    </w:p>
    <w:p w14:paraId="490FA31F" w14:textId="77777777" w:rsidR="00636DF8" w:rsidRPr="00636DF8" w:rsidRDefault="00636DF8" w:rsidP="00636DF8">
      <w:pPr>
        <w:pStyle w:val="EndNoteBibliography"/>
        <w:spacing w:after="0"/>
        <w:ind w:left="720" w:hanging="720"/>
      </w:pPr>
      <w:r w:rsidRPr="00636DF8">
        <w:t>10</w:t>
      </w:r>
      <w:r w:rsidRPr="00636DF8">
        <w:tab/>
        <w:t xml:space="preserve">Reiterer, V., Fey, D., Kolch, W., Kholodenko, B. N. &amp; Farhan, H. Pseudophosphatase STYX modulates cell-fate decisions and cell migration by spatiotemporal regulation of ERK1/2. </w:t>
      </w:r>
      <w:r w:rsidRPr="00636DF8">
        <w:rPr>
          <w:i/>
        </w:rPr>
        <w:t>Proceedings of the National Academy of Sciences of the United States of America</w:t>
      </w:r>
      <w:r w:rsidRPr="00636DF8">
        <w:t xml:space="preserve"> </w:t>
      </w:r>
      <w:r w:rsidRPr="00636DF8">
        <w:rPr>
          <w:b/>
        </w:rPr>
        <w:t>110</w:t>
      </w:r>
      <w:r w:rsidRPr="00636DF8">
        <w:t>, E2934-2943, doi:10.1073/pnas.1301985110 (2013).</w:t>
      </w:r>
    </w:p>
    <w:p w14:paraId="2E32C4F1" w14:textId="5EB99A99" w:rsidR="00636DF8" w:rsidRPr="00636DF8" w:rsidRDefault="00636DF8" w:rsidP="00636DF8">
      <w:pPr>
        <w:pStyle w:val="EndNoteBibliography"/>
        <w:ind w:left="720" w:hanging="720"/>
      </w:pPr>
      <w:r w:rsidRPr="00636DF8">
        <w:t>11</w:t>
      </w:r>
      <w:r w:rsidRPr="00636DF8">
        <w:tab/>
        <w:t xml:space="preserve">Weber, P., Hasenauer, J., Allgöwer, F. &amp; Radde, N. Parameter Estimation and Identifiability of Biological Networks Using Relative Data. </w:t>
      </w:r>
      <w:r w:rsidRPr="00636DF8">
        <w:rPr>
          <w:i/>
        </w:rPr>
        <w:t>IFAC Proceedings Volumes</w:t>
      </w:r>
      <w:r w:rsidRPr="00636DF8">
        <w:t xml:space="preserve"> </w:t>
      </w:r>
      <w:r w:rsidRPr="00636DF8">
        <w:rPr>
          <w:b/>
        </w:rPr>
        <w:t>44</w:t>
      </w:r>
      <w:r w:rsidRPr="00636DF8">
        <w:t>, 11648-11653, doi:</w:t>
      </w:r>
      <w:hyperlink r:id="rId7" w:history="1">
        <w:r w:rsidRPr="00636DF8">
          <w:rPr>
            <w:rStyle w:val="Hyperlink"/>
          </w:rPr>
          <w:t>http://dx.doi.org/10.3182/20110828-6-IT-1002.01007</w:t>
        </w:r>
      </w:hyperlink>
      <w:r w:rsidRPr="00636DF8">
        <w:t xml:space="preserve"> (2011).</w:t>
      </w:r>
    </w:p>
    <w:p w14:paraId="16D2605A" w14:textId="0E1A9E2C" w:rsidR="00B67D4F" w:rsidRPr="00AD007A" w:rsidRDefault="00342EBB" w:rsidP="00AD007A">
      <w:pPr>
        <w:spacing w:after="120" w:line="360" w:lineRule="auto"/>
        <w:rPr>
          <w:rFonts w:ascii="Times New Roman" w:hAnsi="Times New Roman"/>
          <w:sz w:val="24"/>
          <w:szCs w:val="24"/>
        </w:rPr>
      </w:pPr>
      <w:r w:rsidRPr="0081048A">
        <w:rPr>
          <w:rFonts w:ascii="Times New Roman" w:hAnsi="Times New Roman"/>
          <w:sz w:val="24"/>
          <w:szCs w:val="24"/>
        </w:rPr>
        <w:fldChar w:fldCharType="end"/>
      </w:r>
    </w:p>
    <w:sectPr w:rsidR="00B67D4F" w:rsidRPr="00AD00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155C6"/>
    <w:multiLevelType w:val="hybridMultilevel"/>
    <w:tmpl w:val="DA5807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FF676C4"/>
    <w:multiLevelType w:val="hybridMultilevel"/>
    <w:tmpl w:val="7EEA434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FD58D0"/>
    <w:multiLevelType w:val="hybridMultilevel"/>
    <w:tmpl w:val="E1529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CA104C"/>
    <w:multiLevelType w:val="hybridMultilevel"/>
    <w:tmpl w:val="EA80F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801863"/>
    <w:multiLevelType w:val="hybridMultilevel"/>
    <w:tmpl w:val="7E48FF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9A4E06"/>
    <w:multiLevelType w:val="hybridMultilevel"/>
    <w:tmpl w:val="23FAA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1C7187"/>
    <w:multiLevelType w:val="hybridMultilevel"/>
    <w:tmpl w:val="1F7C4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C61FCD"/>
    <w:multiLevelType w:val="hybridMultilevel"/>
    <w:tmpl w:val="5AF261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4"/>
  </w:num>
  <w:num w:numId="5">
    <w:abstractNumId w:val="3"/>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5e2swebvp2pterzr3pvrd6xppdt0v2p2zf&quot;&gt;EndNoteAndrea&lt;record-ids&gt;&lt;item&gt;124&lt;/item&gt;&lt;item&gt;579&lt;/item&gt;&lt;item&gt;1315&lt;/item&gt;&lt;item&gt;1322&lt;/item&gt;&lt;item&gt;1325&lt;/item&gt;&lt;item&gt;2312&lt;/item&gt;&lt;item&gt;2321&lt;/item&gt;&lt;item&gt;2332&lt;/item&gt;&lt;item&gt;2386&lt;/item&gt;&lt;item&gt;2446&lt;/item&gt;&lt;item&gt;2449&lt;/item&gt;&lt;/record-ids&gt;&lt;/item&gt;&lt;/Libraries&gt;"/>
  </w:docVars>
  <w:rsids>
    <w:rsidRoot w:val="00AE1111"/>
    <w:rsid w:val="000008F7"/>
    <w:rsid w:val="00030A3F"/>
    <w:rsid w:val="0003435E"/>
    <w:rsid w:val="000459C6"/>
    <w:rsid w:val="00050E58"/>
    <w:rsid w:val="00052AAA"/>
    <w:rsid w:val="00063D05"/>
    <w:rsid w:val="00064A62"/>
    <w:rsid w:val="000D4568"/>
    <w:rsid w:val="000E01D1"/>
    <w:rsid w:val="000E474B"/>
    <w:rsid w:val="000F3A08"/>
    <w:rsid w:val="0011756B"/>
    <w:rsid w:val="00121DDF"/>
    <w:rsid w:val="001274EA"/>
    <w:rsid w:val="00140594"/>
    <w:rsid w:val="0015417A"/>
    <w:rsid w:val="001825A5"/>
    <w:rsid w:val="001C49C6"/>
    <w:rsid w:val="001E5651"/>
    <w:rsid w:val="00202092"/>
    <w:rsid w:val="0020774A"/>
    <w:rsid w:val="00224FE8"/>
    <w:rsid w:val="00235FC9"/>
    <w:rsid w:val="00244F07"/>
    <w:rsid w:val="00284D9A"/>
    <w:rsid w:val="002864E1"/>
    <w:rsid w:val="00287CAE"/>
    <w:rsid w:val="003318EC"/>
    <w:rsid w:val="0034043F"/>
    <w:rsid w:val="00342EBB"/>
    <w:rsid w:val="0038690F"/>
    <w:rsid w:val="003B29B7"/>
    <w:rsid w:val="003C0D33"/>
    <w:rsid w:val="00401DC3"/>
    <w:rsid w:val="00416DFF"/>
    <w:rsid w:val="004440EB"/>
    <w:rsid w:val="00451A49"/>
    <w:rsid w:val="00466FEF"/>
    <w:rsid w:val="0048725F"/>
    <w:rsid w:val="004A333A"/>
    <w:rsid w:val="004A3356"/>
    <w:rsid w:val="004B60AF"/>
    <w:rsid w:val="004C6814"/>
    <w:rsid w:val="004F22E6"/>
    <w:rsid w:val="004F712F"/>
    <w:rsid w:val="00507125"/>
    <w:rsid w:val="00520606"/>
    <w:rsid w:val="00550C7C"/>
    <w:rsid w:val="00554849"/>
    <w:rsid w:val="005826EF"/>
    <w:rsid w:val="0058707E"/>
    <w:rsid w:val="00591C99"/>
    <w:rsid w:val="005971E6"/>
    <w:rsid w:val="005B4A56"/>
    <w:rsid w:val="005B7D94"/>
    <w:rsid w:val="005B7FA7"/>
    <w:rsid w:val="005D4CD7"/>
    <w:rsid w:val="005D6E51"/>
    <w:rsid w:val="005D7C11"/>
    <w:rsid w:val="005E0273"/>
    <w:rsid w:val="005E78B3"/>
    <w:rsid w:val="005F70FC"/>
    <w:rsid w:val="00602AF1"/>
    <w:rsid w:val="00613D45"/>
    <w:rsid w:val="0061504D"/>
    <w:rsid w:val="00623598"/>
    <w:rsid w:val="00636581"/>
    <w:rsid w:val="00636DF8"/>
    <w:rsid w:val="00642B8E"/>
    <w:rsid w:val="00664465"/>
    <w:rsid w:val="00672329"/>
    <w:rsid w:val="006831DC"/>
    <w:rsid w:val="006A23DD"/>
    <w:rsid w:val="006B0B99"/>
    <w:rsid w:val="006C11D8"/>
    <w:rsid w:val="006E13D2"/>
    <w:rsid w:val="007017C5"/>
    <w:rsid w:val="00702F11"/>
    <w:rsid w:val="00715F83"/>
    <w:rsid w:val="007E1781"/>
    <w:rsid w:val="007E68C9"/>
    <w:rsid w:val="0081048A"/>
    <w:rsid w:val="00810A20"/>
    <w:rsid w:val="00833EC0"/>
    <w:rsid w:val="00840341"/>
    <w:rsid w:val="00842DA4"/>
    <w:rsid w:val="008977FA"/>
    <w:rsid w:val="008A6183"/>
    <w:rsid w:val="008D2A82"/>
    <w:rsid w:val="00901842"/>
    <w:rsid w:val="009269D8"/>
    <w:rsid w:val="00962517"/>
    <w:rsid w:val="009675D0"/>
    <w:rsid w:val="00971772"/>
    <w:rsid w:val="00985497"/>
    <w:rsid w:val="009B066D"/>
    <w:rsid w:val="009C6572"/>
    <w:rsid w:val="009E7F8C"/>
    <w:rsid w:val="009F7FCE"/>
    <w:rsid w:val="00A2635E"/>
    <w:rsid w:val="00A37358"/>
    <w:rsid w:val="00A428A8"/>
    <w:rsid w:val="00A544F0"/>
    <w:rsid w:val="00A763D7"/>
    <w:rsid w:val="00A83E16"/>
    <w:rsid w:val="00A90AEA"/>
    <w:rsid w:val="00AC7A51"/>
    <w:rsid w:val="00AD007A"/>
    <w:rsid w:val="00AD73DA"/>
    <w:rsid w:val="00AE1111"/>
    <w:rsid w:val="00B021E6"/>
    <w:rsid w:val="00B1762F"/>
    <w:rsid w:val="00B67D4F"/>
    <w:rsid w:val="00B95F3A"/>
    <w:rsid w:val="00BB019E"/>
    <w:rsid w:val="00BC750D"/>
    <w:rsid w:val="00BD66FA"/>
    <w:rsid w:val="00BE065C"/>
    <w:rsid w:val="00BE29A4"/>
    <w:rsid w:val="00BE3F65"/>
    <w:rsid w:val="00BF66F8"/>
    <w:rsid w:val="00BF7959"/>
    <w:rsid w:val="00C10A8C"/>
    <w:rsid w:val="00C400C3"/>
    <w:rsid w:val="00C4274D"/>
    <w:rsid w:val="00C43E5B"/>
    <w:rsid w:val="00C506A2"/>
    <w:rsid w:val="00C54F78"/>
    <w:rsid w:val="00C84F37"/>
    <w:rsid w:val="00C95086"/>
    <w:rsid w:val="00CA52C5"/>
    <w:rsid w:val="00CE2E12"/>
    <w:rsid w:val="00D36D40"/>
    <w:rsid w:val="00D4322C"/>
    <w:rsid w:val="00D55AEA"/>
    <w:rsid w:val="00D8500E"/>
    <w:rsid w:val="00DA223B"/>
    <w:rsid w:val="00DD0DEE"/>
    <w:rsid w:val="00DE1EE5"/>
    <w:rsid w:val="00DE3E1A"/>
    <w:rsid w:val="00DF1280"/>
    <w:rsid w:val="00DF1E75"/>
    <w:rsid w:val="00DF21EB"/>
    <w:rsid w:val="00DF39EE"/>
    <w:rsid w:val="00E41E3D"/>
    <w:rsid w:val="00E55A0F"/>
    <w:rsid w:val="00E7669A"/>
    <w:rsid w:val="00E82B22"/>
    <w:rsid w:val="00E86BB0"/>
    <w:rsid w:val="00E96345"/>
    <w:rsid w:val="00ED2E3C"/>
    <w:rsid w:val="00EF0973"/>
    <w:rsid w:val="00EF7304"/>
    <w:rsid w:val="00F1126D"/>
    <w:rsid w:val="00F155FE"/>
    <w:rsid w:val="00F16A22"/>
    <w:rsid w:val="00F22FF6"/>
    <w:rsid w:val="00F33560"/>
    <w:rsid w:val="00F516D7"/>
    <w:rsid w:val="00F524F6"/>
    <w:rsid w:val="00F60393"/>
    <w:rsid w:val="00F72BEF"/>
    <w:rsid w:val="00F73E7A"/>
    <w:rsid w:val="00F80A26"/>
    <w:rsid w:val="00FB4517"/>
    <w:rsid w:val="00FC507D"/>
    <w:rsid w:val="00FD1F73"/>
    <w:rsid w:val="00FD2DC5"/>
    <w:rsid w:val="00FD5882"/>
    <w:rsid w:val="00FD74C1"/>
    <w:rsid w:val="00FE515E"/>
    <w:rsid w:val="00FE68AE"/>
    <w:rsid w:val="00FE7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FF24F"/>
  <w15:chartTrackingRefBased/>
  <w15:docId w15:val="{44C68011-3DE1-4297-A61F-99A7F1192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E1111"/>
    <w:pPr>
      <w:spacing w:after="160" w:line="259"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15E"/>
    <w:pPr>
      <w:ind w:left="720"/>
      <w:contextualSpacing/>
    </w:pPr>
  </w:style>
  <w:style w:type="paragraph" w:customStyle="1" w:styleId="EndNoteBibliographyTitle">
    <w:name w:val="EndNote Bibliography Title"/>
    <w:basedOn w:val="Normal"/>
    <w:link w:val="EndNoteBibliographyTitleChar"/>
    <w:rsid w:val="00342EBB"/>
    <w:pPr>
      <w:spacing w:after="0"/>
      <w:jc w:val="center"/>
    </w:pPr>
    <w:rPr>
      <w:rFonts w:ascii="Times New Roman" w:hAnsi="Times New Roman"/>
      <w:noProof/>
      <w:sz w:val="24"/>
      <w:lang w:val="en-US"/>
    </w:rPr>
  </w:style>
  <w:style w:type="character" w:customStyle="1" w:styleId="EndNoteBibliographyTitleChar">
    <w:name w:val="EndNote Bibliography Title Char"/>
    <w:link w:val="EndNoteBibliographyTitle"/>
    <w:rsid w:val="00342EBB"/>
    <w:rPr>
      <w:rFonts w:ascii="Times New Roman" w:hAnsi="Times New Roman"/>
      <w:noProof/>
      <w:sz w:val="24"/>
      <w:szCs w:val="22"/>
      <w:lang w:val="en-US" w:eastAsia="en-US"/>
    </w:rPr>
  </w:style>
  <w:style w:type="paragraph" w:customStyle="1" w:styleId="EndNoteBibliography">
    <w:name w:val="EndNote Bibliography"/>
    <w:basedOn w:val="Normal"/>
    <w:link w:val="EndNoteBibliographyChar"/>
    <w:rsid w:val="00342EBB"/>
    <w:pPr>
      <w:spacing w:line="240" w:lineRule="auto"/>
    </w:pPr>
    <w:rPr>
      <w:rFonts w:ascii="Times New Roman" w:hAnsi="Times New Roman"/>
      <w:noProof/>
      <w:sz w:val="24"/>
      <w:lang w:val="en-US"/>
    </w:rPr>
  </w:style>
  <w:style w:type="character" w:customStyle="1" w:styleId="EndNoteBibliographyChar">
    <w:name w:val="EndNote Bibliography Char"/>
    <w:link w:val="EndNoteBibliography"/>
    <w:rsid w:val="00342EBB"/>
    <w:rPr>
      <w:rFonts w:ascii="Times New Roman" w:hAnsi="Times New Roman"/>
      <w:noProof/>
      <w:sz w:val="24"/>
      <w:szCs w:val="22"/>
      <w:lang w:val="en-US" w:eastAsia="en-US"/>
    </w:rPr>
  </w:style>
  <w:style w:type="character" w:styleId="PlaceholderText">
    <w:name w:val="Placeholder Text"/>
    <w:basedOn w:val="DefaultParagraphFont"/>
    <w:uiPriority w:val="99"/>
    <w:semiHidden/>
    <w:rsid w:val="00052AAA"/>
    <w:rPr>
      <w:color w:val="808080"/>
    </w:rPr>
  </w:style>
  <w:style w:type="table" w:styleId="TableGrid">
    <w:name w:val="Table Grid"/>
    <w:basedOn w:val="TableNormal"/>
    <w:uiPriority w:val="39"/>
    <w:rsid w:val="00C84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D007A"/>
    <w:rPr>
      <w:sz w:val="16"/>
      <w:szCs w:val="16"/>
    </w:rPr>
  </w:style>
  <w:style w:type="paragraph" w:styleId="CommentText">
    <w:name w:val="annotation text"/>
    <w:basedOn w:val="Normal"/>
    <w:link w:val="CommentTextChar"/>
    <w:uiPriority w:val="99"/>
    <w:unhideWhenUsed/>
    <w:rsid w:val="00AD007A"/>
    <w:rPr>
      <w:sz w:val="20"/>
      <w:szCs w:val="20"/>
    </w:rPr>
  </w:style>
  <w:style w:type="character" w:customStyle="1" w:styleId="CommentTextChar">
    <w:name w:val="Comment Text Char"/>
    <w:basedOn w:val="DefaultParagraphFont"/>
    <w:link w:val="CommentText"/>
    <w:uiPriority w:val="99"/>
    <w:rsid w:val="00AD007A"/>
    <w:rPr>
      <w:lang w:eastAsia="en-US"/>
    </w:rPr>
  </w:style>
  <w:style w:type="paragraph" w:styleId="BalloonText">
    <w:name w:val="Balloon Text"/>
    <w:basedOn w:val="Normal"/>
    <w:link w:val="BalloonTextChar"/>
    <w:uiPriority w:val="99"/>
    <w:semiHidden/>
    <w:unhideWhenUsed/>
    <w:rsid w:val="00AD00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07A"/>
    <w:rPr>
      <w:rFonts w:ascii="Segoe UI" w:hAnsi="Segoe UI" w:cs="Segoe UI"/>
      <w:sz w:val="18"/>
      <w:szCs w:val="18"/>
      <w:lang w:eastAsia="en-US"/>
    </w:rPr>
  </w:style>
  <w:style w:type="character" w:styleId="Hyperlink">
    <w:name w:val="Hyperlink"/>
    <w:basedOn w:val="DefaultParagraphFont"/>
    <w:uiPriority w:val="99"/>
    <w:unhideWhenUsed/>
    <w:rsid w:val="00636DF8"/>
    <w:rPr>
      <w:color w:val="0563C1" w:themeColor="hyperlink"/>
      <w:u w:val="single"/>
    </w:rPr>
  </w:style>
  <w:style w:type="character" w:styleId="Mention">
    <w:name w:val="Mention"/>
    <w:basedOn w:val="DefaultParagraphFont"/>
    <w:uiPriority w:val="99"/>
    <w:semiHidden/>
    <w:unhideWhenUsed/>
    <w:rsid w:val="00636DF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dx.doi.org/10.3182/20110828-6-IT-1002.0100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EE900-0871-4C97-B4CB-9110B8E09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15</Pages>
  <Words>7899</Words>
  <Characters>45029</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University College Dublin</Company>
  <LinksUpToDate>false</LinksUpToDate>
  <CharactersWithSpaces>52823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dc:creator>
  <cp:keywords/>
  <cp:lastModifiedBy>Andrea</cp:lastModifiedBy>
  <cp:revision>74</cp:revision>
  <dcterms:created xsi:type="dcterms:W3CDTF">2017-05-03T07:27:00Z</dcterms:created>
  <dcterms:modified xsi:type="dcterms:W3CDTF">2017-07-07T09:29:00Z</dcterms:modified>
</cp:coreProperties>
</file>