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A4" w:rsidRPr="000445AD" w:rsidRDefault="00D641A4" w:rsidP="00D641A4">
      <w:pPr>
        <w:pStyle w:val="Heading1"/>
        <w:numPr>
          <w:ilvl w:val="0"/>
          <w:numId w:val="0"/>
        </w:numPr>
        <w:ind w:left="432"/>
      </w:pPr>
      <w:r w:rsidRPr="000445AD">
        <w:t>Supplementary materials</w:t>
      </w:r>
    </w:p>
    <w:p w:rsidR="00D641A4" w:rsidRPr="000445AD" w:rsidRDefault="00D641A4" w:rsidP="00D641A4">
      <w:pPr>
        <w:pStyle w:val="Caption"/>
        <w:spacing w:line="480" w:lineRule="auto"/>
        <w:rPr>
          <w:rFonts w:asciiTheme="majorHAnsi" w:hAnsiTheme="majorHAnsi"/>
          <w:i w:val="0"/>
          <w:sz w:val="24"/>
          <w:szCs w:val="24"/>
        </w:rPr>
      </w:pPr>
      <w:bookmarkStart w:id="0" w:name="_Ref364335953"/>
      <w:bookmarkStart w:id="1" w:name="_GoBack"/>
      <w:r w:rsidRPr="000445AD">
        <w:rPr>
          <w:rFonts w:asciiTheme="majorHAnsi" w:hAnsiTheme="majorHAnsi"/>
          <w:i w:val="0"/>
          <w:sz w:val="24"/>
          <w:szCs w:val="24"/>
        </w:rPr>
        <w:t xml:space="preserve">Supplementary Data </w:t>
      </w:r>
      <w:r w:rsidRPr="000445AD">
        <w:rPr>
          <w:rFonts w:asciiTheme="majorHAnsi" w:hAnsiTheme="majorHAnsi"/>
          <w:i w:val="0"/>
          <w:sz w:val="24"/>
          <w:szCs w:val="24"/>
        </w:rPr>
        <w:fldChar w:fldCharType="begin"/>
      </w:r>
      <w:r w:rsidRPr="000445AD">
        <w:rPr>
          <w:rFonts w:asciiTheme="majorHAnsi" w:hAnsiTheme="majorHAnsi"/>
          <w:i w:val="0"/>
          <w:sz w:val="24"/>
          <w:szCs w:val="24"/>
        </w:rPr>
        <w:instrText xml:space="preserve"> SEQ Supplementary_Data \* ARABIC </w:instrText>
      </w:r>
      <w:r w:rsidRPr="000445AD">
        <w:rPr>
          <w:rFonts w:asciiTheme="majorHAnsi" w:hAnsiTheme="majorHAnsi"/>
          <w:i w:val="0"/>
          <w:sz w:val="24"/>
          <w:szCs w:val="24"/>
        </w:rPr>
        <w:fldChar w:fldCharType="separate"/>
      </w:r>
      <w:r>
        <w:rPr>
          <w:rFonts w:asciiTheme="majorHAnsi" w:hAnsiTheme="majorHAnsi"/>
          <w:i w:val="0"/>
          <w:noProof/>
          <w:sz w:val="24"/>
          <w:szCs w:val="24"/>
        </w:rPr>
        <w:t>1</w:t>
      </w:r>
      <w:r w:rsidRPr="000445AD">
        <w:rPr>
          <w:rFonts w:asciiTheme="majorHAnsi" w:hAnsiTheme="majorHAnsi"/>
          <w:i w:val="0"/>
          <w:sz w:val="24"/>
          <w:szCs w:val="24"/>
        </w:rPr>
        <w:fldChar w:fldCharType="end"/>
      </w:r>
      <w:bookmarkEnd w:id="0"/>
      <w:bookmarkEnd w:id="1"/>
      <w:r w:rsidRPr="000445AD">
        <w:rPr>
          <w:rFonts w:asciiTheme="majorHAnsi" w:hAnsiTheme="majorHAnsi"/>
          <w:i w:val="0"/>
          <w:sz w:val="24"/>
          <w:szCs w:val="24"/>
        </w:rPr>
        <w:t xml:space="preserve"> Disease strings. Disease search terms used to remove disease pathways</w:t>
      </w:r>
      <w:r>
        <w:rPr>
          <w:rFonts w:asciiTheme="majorHAnsi" w:hAnsiTheme="majorHAnsi"/>
          <w:i w:val="0"/>
          <w:sz w:val="24"/>
          <w:szCs w:val="24"/>
        </w:rPr>
        <w:t>.</w:t>
      </w:r>
    </w:p>
    <w:tbl>
      <w:tblPr>
        <w:tblW w:w="8575" w:type="dxa"/>
        <w:tblInd w:w="93" w:type="dxa"/>
        <w:tblLook w:val="04A0" w:firstRow="1" w:lastRow="0" w:firstColumn="1" w:lastColumn="0" w:noHBand="0" w:noVBand="1"/>
      </w:tblPr>
      <w:tblGrid>
        <w:gridCol w:w="2079"/>
        <w:gridCol w:w="2125"/>
        <w:gridCol w:w="2358"/>
        <w:gridCol w:w="2013"/>
      </w:tblGrid>
      <w:tr w:rsidR="00D641A4" w:rsidRPr="000445AD" w:rsidTr="00AF2CDB">
        <w:trPr>
          <w:trHeight w:val="3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0445AD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0445AD">
              <w:rPr>
                <w:rFonts w:asciiTheme="majorHAnsi" w:eastAsia="Times New Roman" w:hAnsiTheme="majorHAnsi" w:cs="Times New Roman"/>
                <w:color w:val="000000"/>
              </w:rPr>
              <w:t>action pathway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0445AD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0445AD">
              <w:rPr>
                <w:rFonts w:asciiTheme="majorHAnsi" w:eastAsia="Times New Roman" w:hAnsiTheme="majorHAnsi" w:cs="Times New Roman"/>
                <w:color w:val="000000"/>
              </w:rPr>
              <w:t>constitutive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0445AD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0445AD">
              <w:rPr>
                <w:rFonts w:asciiTheme="majorHAnsi" w:eastAsia="Times New Roman" w:hAnsiTheme="majorHAnsi" w:cs="Times New Roman"/>
                <w:color w:val="000000"/>
              </w:rPr>
              <w:t>immunodeficiency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0445AD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0445AD">
              <w:rPr>
                <w:rFonts w:asciiTheme="majorHAnsi" w:eastAsia="Times New Roman" w:hAnsiTheme="majorHAnsi" w:cs="Times New Roman"/>
                <w:color w:val="000000"/>
              </w:rPr>
              <w:t>salmonella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addiction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cystic fibrosis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infection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schizophrenia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aflatoxin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cytoma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infertility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sclerosis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alcohol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deficiency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influenza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shigellosis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allograft rejection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depression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intolerance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spinal cord injury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amphetamine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diabete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legionellosis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staphylococcus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amyloids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diphtheria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leishmaniasis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substance abuse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anaesthetic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disease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leukemia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susceptibility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anthrax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disorder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longterm</w:t>
            </w:r>
            <w:proofErr w:type="spellEnd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 xml:space="preserve"> depression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syndrome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anxiety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disulfiduria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lupus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tetanus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argininemia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drug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malaria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tetanus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arsenate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epsteinbarr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measles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toxin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arthritis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escherichia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melanoma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toxoplasmosis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asthma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ethanol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 xml:space="preserve">morphine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trypanosomiasis</w:t>
            </w:r>
            <w:proofErr w:type="spellEnd"/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bacterial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fanconi</w:t>
            </w:r>
            <w:proofErr w:type="spellEnd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anemia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mutant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tuberculosis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biotin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glioma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nicotine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tumor</w:t>
            </w:r>
            <w:proofErr w:type="spellEnd"/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bipolar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hepatitis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obesity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tumour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blastoma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hereditary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obsess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uria</w:t>
            </w:r>
            <w:proofErr w:type="spellEnd"/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botulinum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heroin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pathogenic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vibrio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cancer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herpes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pathological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viral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carcinoma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hiv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pertussis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virion</w:t>
            </w:r>
            <w:proofErr w:type="spellEnd"/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cardiomyopathy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htlvi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pharmacodynamics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virus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carnosinemia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hypertrophy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pharmacokinetics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 xml:space="preserve">west </w:t>
            </w: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nile</w:t>
            </w:r>
            <w:proofErr w:type="spellEnd"/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cholerae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hypophosphatasia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protection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 </w:t>
            </w:r>
          </w:p>
        </w:tc>
      </w:tr>
      <w:tr w:rsidR="00D641A4" w:rsidRPr="00643B6C" w:rsidTr="00AF2CDB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clostridium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43B6C">
              <w:rPr>
                <w:rFonts w:asciiTheme="majorHAnsi" w:eastAsia="Times New Roman" w:hAnsiTheme="majorHAnsi" w:cs="Times New Roman"/>
                <w:color w:val="000000"/>
              </w:rPr>
              <w:t>iasis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resistance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A4" w:rsidRPr="00643B6C" w:rsidRDefault="00D641A4" w:rsidP="00AF2CDB">
            <w:pPr>
              <w:spacing w:line="48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643B6C">
              <w:rPr>
                <w:rFonts w:asciiTheme="majorHAnsi" w:eastAsia="Times New Roman" w:hAnsiTheme="majorHAnsi" w:cs="Times New Roman"/>
                <w:color w:val="000000"/>
              </w:rPr>
              <w:t> </w:t>
            </w:r>
          </w:p>
        </w:tc>
      </w:tr>
    </w:tbl>
    <w:p w:rsidR="00A72623" w:rsidRDefault="00A72623"/>
    <w:sectPr w:rsidR="00A72623" w:rsidSect="009A6C85">
      <w:pgSz w:w="11900" w:h="16840"/>
      <w:pgMar w:top="1440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2E46"/>
    <w:multiLevelType w:val="multilevel"/>
    <w:tmpl w:val="BD0E5894"/>
    <w:lvl w:ilvl="0">
      <w:start w:val="1"/>
      <w:numFmt w:val="decimal"/>
      <w:pStyle w:val="Heading1"/>
      <w:lvlText w:val="%1"/>
      <w:lvlJc w:val="left"/>
      <w:pPr>
        <w:ind w:left="1283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A4"/>
    <w:rsid w:val="001B2E31"/>
    <w:rsid w:val="009A6C85"/>
    <w:rsid w:val="00A72623"/>
    <w:rsid w:val="00D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D9FB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1A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1A4"/>
    <w:pPr>
      <w:keepNext/>
      <w:keepLines/>
      <w:numPr>
        <w:numId w:val="1"/>
      </w:numPr>
      <w:spacing w:before="240" w:line="360" w:lineRule="auto"/>
      <w:ind w:left="432"/>
      <w:outlineLvl w:val="0"/>
    </w:pPr>
    <w:rPr>
      <w:rFonts w:asciiTheme="majorHAnsi" w:eastAsiaTheme="majorEastAsia" w:hAnsiTheme="majorHAnsi" w:cstheme="majorBidi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1A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1A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41A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41A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41A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1A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1A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1A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1A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41A4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641A4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641A4"/>
    <w:rPr>
      <w:rFonts w:asciiTheme="majorHAnsi" w:eastAsiaTheme="majorEastAsia" w:hAnsiTheme="majorHAnsi" w:cstheme="majorBidi"/>
      <w:b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641A4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D641A4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1A4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1A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1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aption">
    <w:name w:val="caption"/>
    <w:basedOn w:val="Normal"/>
    <w:next w:val="Normal"/>
    <w:uiPriority w:val="99"/>
    <w:unhideWhenUsed/>
    <w:qFormat/>
    <w:rsid w:val="00D641A4"/>
    <w:pPr>
      <w:spacing w:after="200"/>
    </w:pPr>
    <w:rPr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1A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1A4"/>
    <w:pPr>
      <w:keepNext/>
      <w:keepLines/>
      <w:numPr>
        <w:numId w:val="1"/>
      </w:numPr>
      <w:spacing w:before="240" w:line="360" w:lineRule="auto"/>
      <w:ind w:left="432"/>
      <w:outlineLvl w:val="0"/>
    </w:pPr>
    <w:rPr>
      <w:rFonts w:asciiTheme="majorHAnsi" w:eastAsiaTheme="majorEastAsia" w:hAnsiTheme="majorHAnsi" w:cstheme="majorBidi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1A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1A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41A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41A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41A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1A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1A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1A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1A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41A4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641A4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641A4"/>
    <w:rPr>
      <w:rFonts w:asciiTheme="majorHAnsi" w:eastAsiaTheme="majorEastAsia" w:hAnsiTheme="majorHAnsi" w:cstheme="majorBidi"/>
      <w:b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641A4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D641A4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1A4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1A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1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aption">
    <w:name w:val="caption"/>
    <w:basedOn w:val="Normal"/>
    <w:next w:val="Normal"/>
    <w:uiPriority w:val="99"/>
    <w:unhideWhenUsed/>
    <w:qFormat/>
    <w:rsid w:val="00D641A4"/>
    <w:pPr>
      <w:spacing w:after="200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1030</Characters>
  <Application>Microsoft Macintosh Word</Application>
  <DocSecurity>0</DocSecurity>
  <Lines>8</Lines>
  <Paragraphs>2</Paragraphs>
  <ScaleCrop>false</ScaleCrop>
  <Company>University of Manchester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Stoney</dc:creator>
  <cp:keywords/>
  <dc:description/>
  <cp:lastModifiedBy>Ruth Stoney</cp:lastModifiedBy>
  <cp:revision>1</cp:revision>
  <dcterms:created xsi:type="dcterms:W3CDTF">2017-09-02T20:06:00Z</dcterms:created>
  <dcterms:modified xsi:type="dcterms:W3CDTF">2017-09-02T20:06:00Z</dcterms:modified>
</cp:coreProperties>
</file>