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FDB" w:rsidRPr="006E61A0" w:rsidRDefault="00B83FDB" w:rsidP="00B83FDB">
      <w:pPr>
        <w:keepNext/>
        <w:numPr>
          <w:ilvl w:val="12"/>
          <w:numId w:val="0"/>
        </w:numPr>
        <w:tabs>
          <w:tab w:val="left" w:pos="1440"/>
        </w:tabs>
        <w:suppressAutoHyphens/>
        <w:spacing w:before="240" w:after="120" w:line="260" w:lineRule="exact"/>
        <w:ind w:left="1440" w:hanging="1440"/>
        <w:rPr>
          <w:rFonts w:ascii="Times New Roman" w:eastAsia="Times New Roman" w:hAnsi="Times New Roman" w:cs="Times New Roman"/>
          <w:b/>
          <w:sz w:val="24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en-GB"/>
        </w:rPr>
        <w:t xml:space="preserve">Suppl. </w:t>
      </w:r>
      <w:r w:rsidRPr="006E61A0">
        <w:rPr>
          <w:rFonts w:ascii="Times New Roman" w:eastAsia="Times New Roman" w:hAnsi="Times New Roman" w:cs="Times New Roman"/>
          <w:b/>
          <w:sz w:val="24"/>
          <w:szCs w:val="20"/>
          <w:lang w:val="en-GB"/>
        </w:rPr>
        <w:t>Table </w:t>
      </w:r>
      <w:r w:rsidR="00B941EA">
        <w:rPr>
          <w:rFonts w:ascii="Times New Roman" w:eastAsia="Times New Roman" w:hAnsi="Times New Roman" w:cs="Times New Roman"/>
          <w:b/>
          <w:sz w:val="24"/>
          <w:szCs w:val="20"/>
          <w:lang w:val="en-GB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0"/>
          <w:lang w:val="en-GB"/>
        </w:rPr>
        <w:t>: Demographics and baseline c</w:t>
      </w:r>
      <w:r w:rsidR="00307B53">
        <w:rPr>
          <w:rFonts w:ascii="Times New Roman" w:eastAsia="Times New Roman" w:hAnsi="Times New Roman" w:cs="Times New Roman"/>
          <w:b/>
          <w:sz w:val="24"/>
          <w:szCs w:val="20"/>
          <w:lang w:val="en-GB"/>
        </w:rPr>
        <w:t>haracteristics</w:t>
      </w:r>
    </w:p>
    <w:tbl>
      <w:tblPr>
        <w:tblW w:w="4730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926"/>
        <w:gridCol w:w="1141"/>
        <w:gridCol w:w="1141"/>
        <w:gridCol w:w="1141"/>
        <w:gridCol w:w="430"/>
        <w:gridCol w:w="1141"/>
        <w:gridCol w:w="1141"/>
        <w:gridCol w:w="1141"/>
        <w:gridCol w:w="1141"/>
        <w:gridCol w:w="1135"/>
      </w:tblGrid>
      <w:tr w:rsidR="00DD67E7" w:rsidRPr="006E61A0" w:rsidTr="00DD67E7">
        <w:trPr>
          <w:tblHeader/>
        </w:trPr>
        <w:tc>
          <w:tcPr>
            <w:tcW w:w="117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Parameter</w:t>
            </w:r>
          </w:p>
        </w:tc>
        <w:tc>
          <w:tcPr>
            <w:tcW w:w="1371" w:type="pct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bottom"/>
          </w:tcPr>
          <w:p w:rsidR="00DD67E7" w:rsidRPr="006E61A0" w:rsidRDefault="00DD67E7" w:rsidP="00DD67E7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H5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VLP+alum</w:t>
            </w:r>
            <w:proofErr w:type="spellEnd"/>
          </w:p>
        </w:tc>
        <w:tc>
          <w:tcPr>
            <w:tcW w:w="172" w:type="pct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DD67E7" w:rsidRPr="00DD67E7" w:rsidRDefault="00DD67E7" w:rsidP="00DD67E7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CA"/>
              </w:rPr>
            </w:pPr>
          </w:p>
        </w:tc>
        <w:tc>
          <w:tcPr>
            <w:tcW w:w="914" w:type="pct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bottom"/>
          </w:tcPr>
          <w:p w:rsidR="00DD67E7" w:rsidRPr="00DD67E7" w:rsidRDefault="00DD67E7" w:rsidP="00DD67E7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CA"/>
              </w:rPr>
            </w:pPr>
            <w:r w:rsidRPr="00DD67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CA"/>
              </w:rPr>
              <w:t>H5 VLP+GLA-SE</w:t>
            </w:r>
            <w:r w:rsidRPr="00DD67E7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fr-CA"/>
              </w:rPr>
              <w:t xml:space="preserve"> 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Placebo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Total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P-value</w:t>
            </w: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  <w:t>1</w:t>
            </w:r>
          </w:p>
        </w:tc>
      </w:tr>
      <w:tr w:rsidR="00DD67E7" w:rsidRPr="006E61A0" w:rsidTr="00DD67E7">
        <w:trPr>
          <w:tblHeader/>
        </w:trPr>
        <w:tc>
          <w:tcPr>
            <w:tcW w:w="1172" w:type="pct"/>
            <w:vMerge/>
            <w:tcBorders>
              <w:bottom w:val="single" w:sz="4" w:space="0" w:color="auto"/>
            </w:tcBorders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10 µg</w:t>
            </w:r>
          </w:p>
        </w:tc>
        <w:tc>
          <w:tcPr>
            <w:tcW w:w="457" w:type="pct"/>
            <w:tcBorders>
              <w:top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15 µg</w:t>
            </w:r>
          </w:p>
        </w:tc>
        <w:tc>
          <w:tcPr>
            <w:tcW w:w="457" w:type="pct"/>
            <w:tcBorders>
              <w:top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20 µg</w:t>
            </w:r>
          </w:p>
        </w:tc>
        <w:tc>
          <w:tcPr>
            <w:tcW w:w="172" w:type="pc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3.75 µg</w:t>
            </w:r>
          </w:p>
        </w:tc>
        <w:tc>
          <w:tcPr>
            <w:tcW w:w="457" w:type="pct"/>
            <w:tcBorders>
              <w:top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7.5 µg</w:t>
            </w:r>
          </w:p>
        </w:tc>
        <w:tc>
          <w:tcPr>
            <w:tcW w:w="457" w:type="pct"/>
            <w:vMerge/>
            <w:tcBorders>
              <w:bottom w:val="single" w:sz="4" w:space="0" w:color="auto"/>
            </w:tcBorders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vMerge/>
            <w:tcBorders>
              <w:bottom w:val="single" w:sz="4" w:space="0" w:color="auto"/>
            </w:tcBorders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455" w:type="pct"/>
            <w:vMerge/>
            <w:tcBorders>
              <w:bottom w:val="single" w:sz="4" w:space="0" w:color="auto"/>
            </w:tcBorders>
            <w:vAlign w:val="bottom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tcBorders>
              <w:top w:val="single" w:sz="4" w:space="0" w:color="auto"/>
            </w:tcBorders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</w:tcBorders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53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</w:tcBorders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65" w:right="-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2" w:type="pct"/>
            <w:tcBorders>
              <w:top w:val="single" w:sz="4" w:space="0" w:color="auto"/>
            </w:tcBorders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1" w:right="-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</w:tcBorders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1" w:right="-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</w:tcBorders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88" w:right="-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</w:tcBorders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</w:tcBorders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5" w:type="pct"/>
            <w:tcBorders>
              <w:top w:val="single" w:sz="4" w:space="0" w:color="auto"/>
            </w:tcBorders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3" w:right="-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390</w:t>
            </w:r>
          </w:p>
        </w:tc>
        <w:tc>
          <w:tcPr>
            <w:tcW w:w="455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0.8409</w:t>
            </w: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307B53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Mean (S</w:t>
            </w:r>
            <w:r w:rsidR="00307B5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tandard deviation</w:t>
            </w: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37.0 (13.65)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36.6 (13.71)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37.8 (12.91)</w:t>
            </w:r>
          </w:p>
        </w:tc>
        <w:tc>
          <w:tcPr>
            <w:tcW w:w="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36.5 (14.05)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38.6 (12.59)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35.0 (13.85)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36.9 (13.43)</w:t>
            </w:r>
          </w:p>
        </w:tc>
        <w:tc>
          <w:tcPr>
            <w:tcW w:w="455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Median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34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36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37.5</w:t>
            </w:r>
          </w:p>
        </w:tc>
        <w:tc>
          <w:tcPr>
            <w:tcW w:w="455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Min, Max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18, 59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18, 59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18, 60</w:t>
            </w:r>
          </w:p>
        </w:tc>
        <w:tc>
          <w:tcPr>
            <w:tcW w:w="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18, 59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18, 60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18, 59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18, 60</w:t>
            </w:r>
          </w:p>
        </w:tc>
        <w:tc>
          <w:tcPr>
            <w:tcW w:w="455" w:type="pct"/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Gender, N (%)</w:t>
            </w: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53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65" w:right="-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2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1" w:right="-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1" w:right="-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88" w:right="-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5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3" w:right="-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35 (53.8)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32 (49.2)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36 (55.4)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31 (47.7)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40 (61.5)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31 (47.7)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205 (52.6)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0.6933</w:t>
            </w: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Male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30 (46.2)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33 (50.8)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29 (44.6)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34 (52.3)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 (38.5)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34 (52.3)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185 (47.4)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Race, N (%)</w:t>
            </w: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53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65" w:right="-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2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1" w:right="-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1" w:right="-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88" w:right="-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5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3" w:right="-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Caucasian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57 (87.7)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48 (73.8)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50 (76.9)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52 (80.0)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46 (70.8)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54 (83.1)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307 (78.7)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0.2835</w:t>
            </w: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Asian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 (6.2)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 (10.8)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10 (15.4)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 (12.3)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10 (15.4)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 (10.8)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46 (11.8)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Black or African American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 (6.2)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 (9.2)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 (6.2)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 (7.7)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 (12.3)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 (4.6)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30 (7.7)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 (6.2)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 (1.5)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 (1.5)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 (1.5)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Native American/Alaskan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 (1.5)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 (0.3)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</w:tcPr>
          <w:p w:rsidR="00DD67E7" w:rsidRPr="006E61A0" w:rsidRDefault="00DD67E7" w:rsidP="00307B53">
            <w:pPr>
              <w:numPr>
                <w:ilvl w:val="12"/>
                <w:numId w:val="0"/>
              </w:num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B</w:t>
            </w:r>
            <w:r w:rsidR="00307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ody mass index</w:t>
            </w: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 (kg/m</w:t>
            </w: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)</w:t>
            </w: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53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65" w:right="-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2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1" w:right="-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1" w:right="-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88" w:right="-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5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3" w:right="-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Mean (</w:t>
            </w:r>
            <w:r w:rsidR="00D25C6F"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</w:t>
            </w:r>
            <w:r w:rsidR="00D25C6F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tandard deviation</w:t>
            </w:r>
            <w:bookmarkStart w:id="0" w:name="_GoBack"/>
            <w:bookmarkEnd w:id="0"/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25.1 (3.22)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24.9 (2.98)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25.7 (3.91)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25.8 (3.12)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25.6 (3.40)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24.6 (3.55)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25.3 (3.39)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0.3471</w:t>
            </w: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Median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Min, Max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18, 31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19, 32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18, 32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20, 32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19, 32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19, 32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18, 32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Influenza vaccination history, N (%)</w:t>
            </w: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53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65" w:right="-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2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1" w:right="-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1" w:right="-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88" w:right="-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5" w:type="pct"/>
          </w:tcPr>
          <w:p w:rsidR="00DD67E7" w:rsidRPr="006E61A0" w:rsidRDefault="00DD67E7" w:rsidP="004F099C">
            <w:pPr>
              <w:keepNext/>
              <w:numPr>
                <w:ilvl w:val="12"/>
                <w:numId w:val="0"/>
              </w:numPr>
              <w:suppressAutoHyphens/>
              <w:spacing w:before="20" w:after="20" w:line="240" w:lineRule="auto"/>
              <w:ind w:left="-73" w:right="-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D67E7" w:rsidRPr="006E61A0" w:rsidTr="00DD67E7">
        <w:tc>
          <w:tcPr>
            <w:tcW w:w="1172" w:type="pct"/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Seasonal, Avian, or Combo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14 (21.5)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17 (26.2)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14 (21.5)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 (27.7)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21 (32.3)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14 (21.5)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98 (25.1)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0.7599</w:t>
            </w:r>
          </w:p>
        </w:tc>
      </w:tr>
      <w:tr w:rsidR="00DD67E7" w:rsidRPr="006E61A0" w:rsidTr="00DD67E7">
        <w:tc>
          <w:tcPr>
            <w:tcW w:w="1172" w:type="pct"/>
            <w:tcBorders>
              <w:bottom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Reaction to vaccination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 (7.1)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 (23.5)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 (28.6)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 (16.7)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 (14.3)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 (28.6)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19 (19.4)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0.7472</w:t>
            </w:r>
          </w:p>
        </w:tc>
      </w:tr>
      <w:tr w:rsidR="00DD67E7" w:rsidRPr="006E61A0" w:rsidTr="00DD67E7">
        <w:tc>
          <w:tcPr>
            <w:tcW w:w="1172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numPr>
                <w:ilvl w:val="12"/>
                <w:numId w:val="0"/>
              </w:numPr>
              <w:spacing w:before="20" w:after="20" w:line="240" w:lineRule="auto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No Vaccination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51 (78.5)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48 (73.8)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51 (78.5)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47 (72.3)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44 (67.7)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51 (78.5)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E61A0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292 (74.9)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bottom"/>
          </w:tcPr>
          <w:p w:rsidR="00DD67E7" w:rsidRPr="006E61A0" w:rsidRDefault="00DD67E7" w:rsidP="004F099C">
            <w:pPr>
              <w:keepNext/>
              <w:suppressAutoHyphens/>
              <w:spacing w:before="20" w:after="20" w:line="240" w:lineRule="auto"/>
              <w:ind w:left="-83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:rsidR="003A35B6" w:rsidRDefault="00B83FDB" w:rsidP="00307B53">
      <w:pPr>
        <w:pStyle w:val="tablefootnote"/>
        <w:keepNext w:val="0"/>
        <w:suppressAutoHyphens w:val="0"/>
        <w:spacing w:before="0" w:after="0" w:line="480" w:lineRule="auto"/>
        <w:ind w:left="0" w:firstLine="0"/>
      </w:pPr>
      <w:r w:rsidRPr="00307B53">
        <w:rPr>
          <w:sz w:val="24"/>
          <w:szCs w:val="24"/>
          <w:vertAlign w:val="superscript"/>
          <w:lang w:val="en-GB"/>
        </w:rPr>
        <w:t>1</w:t>
      </w:r>
      <w:r w:rsidRPr="00307B53">
        <w:rPr>
          <w:sz w:val="24"/>
          <w:szCs w:val="24"/>
          <w:lang w:val="en-GB"/>
        </w:rPr>
        <w:t xml:space="preserve">Fisher’s exact test was used for treatment comparison of the proportion data; ANOVA was used for treatment comparison of the continuous variables.  </w:t>
      </w:r>
      <w:r w:rsidRPr="00307B53">
        <w:rPr>
          <w:i/>
          <w:sz w:val="24"/>
          <w:szCs w:val="24"/>
          <w:lang w:val="en-GB"/>
        </w:rPr>
        <w:t>P</w:t>
      </w:r>
      <w:r w:rsidRPr="00307B53">
        <w:rPr>
          <w:sz w:val="24"/>
          <w:szCs w:val="24"/>
          <w:lang w:val="en-GB"/>
        </w:rPr>
        <w:t>-value for race compares Caucasian vs other races.</w:t>
      </w:r>
    </w:p>
    <w:sectPr w:rsidR="003A35B6" w:rsidSect="00B83FDB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FDB"/>
    <w:rsid w:val="00307B53"/>
    <w:rsid w:val="003A35B6"/>
    <w:rsid w:val="00B83FDB"/>
    <w:rsid w:val="00B941EA"/>
    <w:rsid w:val="00D25C6F"/>
    <w:rsid w:val="00DD67E7"/>
    <w:rsid w:val="00E7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FDB"/>
    <w:pPr>
      <w:spacing w:after="200" w:line="276" w:lineRule="auto"/>
    </w:pPr>
    <w:rPr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ablefootnote">
    <w:name w:val="table:footnote"/>
    <w:basedOn w:val="Normal"/>
    <w:next w:val="Normal"/>
    <w:rsid w:val="00B83FDB"/>
    <w:pPr>
      <w:keepNext/>
      <w:numPr>
        <w:ilvl w:val="12"/>
      </w:numPr>
      <w:suppressAutoHyphens/>
      <w:spacing w:before="20" w:after="20" w:line="240" w:lineRule="auto"/>
      <w:ind w:left="432" w:hanging="432"/>
    </w:pPr>
    <w:rPr>
      <w:rFonts w:ascii="Times New Roman" w:eastAsia="Times New Roman" w:hAnsi="Times New Roman" w:cs="Times New Roman"/>
      <w:sz w:val="1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FDB"/>
    <w:pPr>
      <w:spacing w:after="200" w:line="276" w:lineRule="auto"/>
    </w:pPr>
    <w:rPr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ablefootnote">
    <w:name w:val="table:footnote"/>
    <w:basedOn w:val="Normal"/>
    <w:next w:val="Normal"/>
    <w:rsid w:val="00B83FDB"/>
    <w:pPr>
      <w:keepNext/>
      <w:numPr>
        <w:ilvl w:val="12"/>
      </w:numPr>
      <w:suppressAutoHyphens/>
      <w:spacing w:before="20" w:after="20" w:line="240" w:lineRule="auto"/>
      <w:ind w:left="432" w:hanging="432"/>
    </w:pPr>
    <w:rPr>
      <w:rFonts w:ascii="Times New Roman" w:eastAsia="Times New Roman" w:hAnsi="Times New Roman" w:cs="Times New Roman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McGill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SPillet</dc:creator>
  <cp:lastModifiedBy>SPillet</cp:lastModifiedBy>
  <cp:revision>2</cp:revision>
  <dcterms:created xsi:type="dcterms:W3CDTF">2017-12-07T19:33:00Z</dcterms:created>
  <dcterms:modified xsi:type="dcterms:W3CDTF">2017-12-07T19:33:00Z</dcterms:modified>
</cp:coreProperties>
</file>