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976B9D" w14:textId="77777777" w:rsidR="00887B2B" w:rsidRPr="009C5EF7" w:rsidRDefault="00887B2B" w:rsidP="000E1F48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9C5EF7">
        <w:rPr>
          <w:rFonts w:ascii="Arial" w:hAnsi="Arial" w:cs="Arial"/>
          <w:b/>
          <w:sz w:val="24"/>
          <w:szCs w:val="24"/>
        </w:rPr>
        <w:t>Supplementary Figures</w:t>
      </w:r>
      <w:r w:rsidRPr="009C5EF7">
        <w:rPr>
          <w:rFonts w:ascii="Arial" w:hAnsi="Arial" w:cs="Arial"/>
          <w:sz w:val="24"/>
          <w:szCs w:val="24"/>
        </w:rPr>
        <w:t>:</w:t>
      </w:r>
    </w:p>
    <w:p w14:paraId="4F084C9D" w14:textId="67466BCC" w:rsidR="00887B2B" w:rsidRPr="008D3C7E" w:rsidRDefault="00887B2B" w:rsidP="000E1F48">
      <w:pPr>
        <w:spacing w:after="0" w:line="480" w:lineRule="auto"/>
        <w:jc w:val="both"/>
        <w:rPr>
          <w:rFonts w:ascii="Arial" w:hAnsi="Arial" w:cs="Arial"/>
          <w:b/>
          <w:sz w:val="24"/>
          <w:szCs w:val="24"/>
          <w:lang w:eastAsia="en-AU"/>
        </w:rPr>
      </w:pPr>
      <w:r w:rsidRPr="008D3C7E">
        <w:rPr>
          <w:rFonts w:ascii="Arial" w:hAnsi="Arial" w:cs="Arial"/>
          <w:b/>
          <w:sz w:val="24"/>
          <w:szCs w:val="24"/>
          <w:lang w:eastAsia="en-AU"/>
        </w:rPr>
        <w:t>Fig. S1</w:t>
      </w:r>
      <w:r w:rsidR="00AC6850" w:rsidRPr="008D3C7E">
        <w:rPr>
          <w:rFonts w:ascii="Arial" w:hAnsi="Arial" w:cs="Arial"/>
          <w:b/>
          <w:sz w:val="24"/>
          <w:szCs w:val="24"/>
          <w:lang w:eastAsia="en-AU"/>
        </w:rPr>
        <w:t>a</w:t>
      </w:r>
      <w:r w:rsidRPr="008D3C7E">
        <w:rPr>
          <w:rFonts w:ascii="Arial" w:hAnsi="Arial" w:cs="Arial"/>
          <w:b/>
          <w:sz w:val="24"/>
          <w:szCs w:val="24"/>
          <w:lang w:eastAsia="en-AU"/>
        </w:rPr>
        <w:t xml:space="preserve">. </w:t>
      </w:r>
      <w:r w:rsidR="00786AF8" w:rsidRPr="008D3C7E">
        <w:rPr>
          <w:rFonts w:ascii="Arial" w:hAnsi="Arial" w:cs="Arial"/>
          <w:b/>
          <w:sz w:val="24"/>
          <w:szCs w:val="24"/>
          <w:lang w:eastAsia="en-AU"/>
        </w:rPr>
        <w:t xml:space="preserve">Lung </w:t>
      </w:r>
      <w:r w:rsidRPr="008D3C7E">
        <w:rPr>
          <w:rFonts w:ascii="Arial" w:hAnsi="Arial" w:cs="Arial"/>
          <w:b/>
          <w:sz w:val="24"/>
          <w:szCs w:val="24"/>
          <w:lang w:eastAsia="en-AU"/>
        </w:rPr>
        <w:t>ILC gating strategy</w:t>
      </w:r>
    </w:p>
    <w:p w14:paraId="0C6FF011" w14:textId="5A7970D5" w:rsidR="00887B2B" w:rsidRPr="009C5EF7" w:rsidRDefault="00E939D6" w:rsidP="000E1F48">
      <w:pPr>
        <w:spacing w:after="0" w:line="480" w:lineRule="auto"/>
        <w:jc w:val="both"/>
        <w:rPr>
          <w:rFonts w:ascii="Arial" w:hAnsi="Arial" w:cs="Arial"/>
          <w:sz w:val="24"/>
          <w:szCs w:val="24"/>
          <w:lang w:eastAsia="en-AU"/>
        </w:rPr>
      </w:pPr>
      <w:r>
        <w:rPr>
          <w:rFonts w:ascii="Arial" w:hAnsi="Arial" w:cs="Arial"/>
          <w:noProof/>
          <w:sz w:val="24"/>
          <w:szCs w:val="24"/>
          <w:lang w:eastAsia="en-AU"/>
        </w:rPr>
        <w:drawing>
          <wp:inline distT="0" distB="0" distL="0" distR="0" wp14:anchorId="7D22EB3B" wp14:editId="70ECE491">
            <wp:extent cx="5997392" cy="3864334"/>
            <wp:effectExtent l="0" t="0" r="3810" b="317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0417" cy="38856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596529" w14:textId="148262B8" w:rsidR="00887B2B" w:rsidRPr="00647136" w:rsidRDefault="00887B2B" w:rsidP="000E1F48">
      <w:pPr>
        <w:spacing w:after="0" w:line="480" w:lineRule="auto"/>
        <w:jc w:val="both"/>
        <w:rPr>
          <w:rFonts w:ascii="Arial" w:hAnsi="Arial" w:cs="Arial"/>
          <w:sz w:val="24"/>
          <w:szCs w:val="24"/>
          <w:lang w:eastAsia="en-AU"/>
        </w:rPr>
      </w:pPr>
      <w:r w:rsidRPr="00647136">
        <w:rPr>
          <w:rFonts w:ascii="Arial" w:hAnsi="Arial" w:cs="Arial"/>
          <w:sz w:val="24"/>
          <w:szCs w:val="24"/>
          <w:lang w:eastAsia="en-AU"/>
        </w:rPr>
        <w:t xml:space="preserve">Lung </w:t>
      </w:r>
      <w:r w:rsidR="00CA41A8" w:rsidRPr="00647136">
        <w:rPr>
          <w:rFonts w:ascii="Arial" w:hAnsi="Arial" w:cs="Arial"/>
          <w:sz w:val="24"/>
          <w:szCs w:val="24"/>
          <w:lang w:eastAsia="en-AU"/>
        </w:rPr>
        <w:t>ILCs</w:t>
      </w:r>
      <w:r w:rsidRPr="00647136">
        <w:rPr>
          <w:rFonts w:ascii="Arial" w:hAnsi="Arial" w:cs="Arial"/>
          <w:sz w:val="24"/>
          <w:szCs w:val="24"/>
          <w:lang w:eastAsia="en-AU"/>
        </w:rPr>
        <w:t xml:space="preserve"> from BALB/c mice were evaluated 24h post FPV-HIV immunization as per described in Materials and Methods. Firstly, from total lung cells</w:t>
      </w:r>
      <w:r w:rsidR="00CA41A8" w:rsidRPr="00647136">
        <w:rPr>
          <w:rFonts w:ascii="Arial" w:hAnsi="Arial" w:cs="Arial"/>
          <w:sz w:val="24"/>
          <w:szCs w:val="24"/>
          <w:lang w:eastAsia="en-AU"/>
        </w:rPr>
        <w:t>,</w:t>
      </w:r>
      <w:r w:rsidRPr="00647136">
        <w:rPr>
          <w:rFonts w:ascii="Arial" w:hAnsi="Arial" w:cs="Arial"/>
          <w:sz w:val="24"/>
          <w:szCs w:val="24"/>
          <w:lang w:eastAsia="en-AU"/>
        </w:rPr>
        <w:t xml:space="preserve"> CD45</w:t>
      </w:r>
      <w:r w:rsidRPr="00647136">
        <w:rPr>
          <w:rFonts w:ascii="Arial" w:hAnsi="Arial" w:cs="Arial"/>
          <w:sz w:val="24"/>
          <w:szCs w:val="24"/>
          <w:vertAlign w:val="superscript"/>
          <w:lang w:eastAsia="en-AU"/>
        </w:rPr>
        <w:t>+</w:t>
      </w:r>
      <w:r w:rsidRPr="00647136">
        <w:rPr>
          <w:rFonts w:ascii="Arial" w:hAnsi="Arial" w:cs="Arial"/>
          <w:sz w:val="24"/>
          <w:szCs w:val="24"/>
          <w:lang w:eastAsia="en-AU"/>
        </w:rPr>
        <w:t xml:space="preserve"> cells and lymphocytes were gated. Next within the lymphocyte</w:t>
      </w:r>
      <w:r w:rsidR="00FF591C" w:rsidRPr="00647136">
        <w:rPr>
          <w:rFonts w:ascii="Arial" w:hAnsi="Arial" w:cs="Arial"/>
          <w:sz w:val="24"/>
          <w:szCs w:val="24"/>
          <w:lang w:eastAsia="en-AU"/>
        </w:rPr>
        <w:t xml:space="preserve"> gate, ILC2 were identified as l</w:t>
      </w:r>
      <w:r w:rsidRPr="00647136">
        <w:rPr>
          <w:rFonts w:ascii="Arial" w:hAnsi="Arial" w:cs="Arial"/>
          <w:sz w:val="24"/>
          <w:szCs w:val="24"/>
          <w:lang w:eastAsia="en-AU"/>
        </w:rPr>
        <w:t>ineage</w:t>
      </w:r>
      <w:r w:rsidRPr="00647136">
        <w:rPr>
          <w:rFonts w:ascii="Arial" w:hAnsi="Arial" w:cs="Arial"/>
          <w:sz w:val="24"/>
          <w:szCs w:val="24"/>
          <w:vertAlign w:val="superscript"/>
          <w:lang w:eastAsia="en-AU"/>
        </w:rPr>
        <w:t>-</w:t>
      </w:r>
      <w:r w:rsidRPr="00647136">
        <w:rPr>
          <w:rFonts w:ascii="Arial" w:hAnsi="Arial" w:cs="Arial"/>
          <w:sz w:val="24"/>
          <w:szCs w:val="24"/>
          <w:lang w:eastAsia="en-AU"/>
        </w:rPr>
        <w:t xml:space="preserve"> ST2</w:t>
      </w:r>
      <w:r w:rsidR="00860731" w:rsidRPr="00647136">
        <w:rPr>
          <w:rFonts w:ascii="Arial" w:hAnsi="Arial" w:cs="Arial"/>
          <w:sz w:val="24"/>
          <w:szCs w:val="24"/>
          <w:lang w:eastAsia="en-AU"/>
        </w:rPr>
        <w:t>/IL-33R</w:t>
      </w:r>
      <w:r w:rsidR="00860731" w:rsidRPr="00647136">
        <w:rPr>
          <w:rFonts w:ascii="Arial" w:hAnsi="Arial" w:cs="Arial"/>
          <w:sz w:val="24"/>
          <w:szCs w:val="24"/>
          <w:vertAlign w:val="superscript"/>
          <w:lang w:eastAsia="en-AU"/>
        </w:rPr>
        <w:t>+</w:t>
      </w:r>
      <w:r w:rsidRPr="00647136">
        <w:rPr>
          <w:rFonts w:ascii="Arial" w:hAnsi="Arial" w:cs="Arial"/>
          <w:sz w:val="24"/>
          <w:szCs w:val="24"/>
          <w:lang w:eastAsia="en-AU"/>
        </w:rPr>
        <w:t xml:space="preserve"> cells. </w:t>
      </w:r>
      <w:r w:rsidR="008D3C7E" w:rsidRPr="00647136">
        <w:rPr>
          <w:rFonts w:ascii="Arial" w:hAnsi="Arial" w:cs="Arial"/>
          <w:sz w:val="24"/>
          <w:szCs w:val="24"/>
          <w:lang w:eastAsia="en-AU"/>
        </w:rPr>
        <w:t>When</w:t>
      </w:r>
      <w:r w:rsidRPr="00647136">
        <w:rPr>
          <w:rFonts w:ascii="Arial" w:hAnsi="Arial" w:cs="Arial"/>
          <w:sz w:val="24"/>
          <w:szCs w:val="24"/>
          <w:lang w:eastAsia="en-AU"/>
        </w:rPr>
        <w:t xml:space="preserve"> Sca-1</w:t>
      </w:r>
      <w:r w:rsidR="00CC2AAD" w:rsidRPr="00647136">
        <w:rPr>
          <w:rFonts w:ascii="Arial" w:hAnsi="Arial" w:cs="Arial"/>
          <w:sz w:val="24"/>
          <w:szCs w:val="24"/>
          <w:lang w:eastAsia="en-AU"/>
        </w:rPr>
        <w:t xml:space="preserve">, </w:t>
      </w:r>
      <w:r w:rsidRPr="00647136">
        <w:rPr>
          <w:rFonts w:ascii="Arial" w:hAnsi="Arial" w:cs="Arial"/>
          <w:sz w:val="24"/>
          <w:szCs w:val="24"/>
          <w:lang w:eastAsia="en-AU"/>
        </w:rPr>
        <w:t xml:space="preserve">CD127 (IL-7R) </w:t>
      </w:r>
      <w:r w:rsidR="00CC2AAD" w:rsidRPr="00647136">
        <w:rPr>
          <w:rFonts w:ascii="Arial" w:hAnsi="Arial" w:cs="Arial"/>
          <w:sz w:val="24"/>
          <w:szCs w:val="24"/>
          <w:lang w:eastAsia="en-AU"/>
        </w:rPr>
        <w:t xml:space="preserve">and GATA3 </w:t>
      </w:r>
      <w:r w:rsidRPr="00647136">
        <w:rPr>
          <w:rFonts w:ascii="Arial" w:hAnsi="Arial" w:cs="Arial"/>
          <w:sz w:val="24"/>
          <w:szCs w:val="24"/>
          <w:lang w:eastAsia="en-AU"/>
        </w:rPr>
        <w:t>expressi</w:t>
      </w:r>
      <w:r w:rsidR="00FF591C" w:rsidRPr="00647136">
        <w:rPr>
          <w:rFonts w:ascii="Arial" w:hAnsi="Arial" w:cs="Arial"/>
          <w:sz w:val="24"/>
          <w:szCs w:val="24"/>
          <w:lang w:eastAsia="en-AU"/>
        </w:rPr>
        <w:t>on profiles were evaluated on li</w:t>
      </w:r>
      <w:r w:rsidRPr="00647136">
        <w:rPr>
          <w:rFonts w:ascii="Arial" w:hAnsi="Arial" w:cs="Arial"/>
          <w:sz w:val="24"/>
          <w:szCs w:val="24"/>
          <w:lang w:eastAsia="en-AU"/>
        </w:rPr>
        <w:t>neage</w:t>
      </w:r>
      <w:r w:rsidRPr="00647136">
        <w:rPr>
          <w:rFonts w:ascii="Arial" w:hAnsi="Arial" w:cs="Arial"/>
          <w:sz w:val="24"/>
          <w:szCs w:val="24"/>
          <w:vertAlign w:val="superscript"/>
          <w:lang w:eastAsia="en-AU"/>
        </w:rPr>
        <w:t>-</w:t>
      </w:r>
      <w:r w:rsidR="008D3C7E" w:rsidRPr="00647136">
        <w:rPr>
          <w:rFonts w:ascii="Arial" w:hAnsi="Arial" w:cs="Arial"/>
          <w:sz w:val="24"/>
          <w:szCs w:val="24"/>
          <w:lang w:eastAsia="en-AU"/>
        </w:rPr>
        <w:t xml:space="preserve"> cells, while most</w:t>
      </w:r>
      <w:r w:rsidRPr="00647136">
        <w:rPr>
          <w:rFonts w:ascii="Arial" w:hAnsi="Arial" w:cs="Arial"/>
          <w:sz w:val="24"/>
          <w:szCs w:val="24"/>
          <w:lang w:eastAsia="en-AU"/>
        </w:rPr>
        <w:t xml:space="preserve"> ST2</w:t>
      </w:r>
      <w:r w:rsidR="008D3C7E" w:rsidRPr="00647136">
        <w:rPr>
          <w:rFonts w:ascii="Arial" w:hAnsi="Arial" w:cs="Arial"/>
          <w:sz w:val="24"/>
          <w:szCs w:val="24"/>
          <w:lang w:eastAsia="en-AU"/>
        </w:rPr>
        <w:t>/IL-33R</w:t>
      </w:r>
      <w:r w:rsidRPr="00647136">
        <w:rPr>
          <w:rFonts w:ascii="Arial" w:hAnsi="Arial" w:cs="Arial"/>
          <w:sz w:val="24"/>
          <w:szCs w:val="24"/>
          <w:vertAlign w:val="superscript"/>
          <w:lang w:eastAsia="en-AU"/>
        </w:rPr>
        <w:t>+</w:t>
      </w:r>
      <w:r w:rsidRPr="00647136">
        <w:rPr>
          <w:rFonts w:ascii="Arial" w:hAnsi="Arial" w:cs="Arial"/>
          <w:sz w:val="24"/>
          <w:szCs w:val="24"/>
          <w:lang w:eastAsia="en-AU"/>
        </w:rPr>
        <w:t xml:space="preserve"> cells were</w:t>
      </w:r>
      <w:r w:rsidR="008D3C7E" w:rsidRPr="00647136">
        <w:rPr>
          <w:rFonts w:ascii="Arial" w:hAnsi="Arial" w:cs="Arial"/>
          <w:sz w:val="24"/>
          <w:szCs w:val="24"/>
          <w:lang w:eastAsia="en-AU"/>
        </w:rPr>
        <w:t xml:space="preserve"> </w:t>
      </w:r>
      <w:r w:rsidRPr="00647136">
        <w:rPr>
          <w:rFonts w:ascii="Arial" w:hAnsi="Arial" w:cs="Arial"/>
          <w:sz w:val="24"/>
          <w:szCs w:val="24"/>
          <w:lang w:eastAsia="en-AU"/>
        </w:rPr>
        <w:t>CD127</w:t>
      </w:r>
      <w:r w:rsidRPr="00647136">
        <w:rPr>
          <w:rFonts w:ascii="Arial" w:hAnsi="Arial" w:cs="Arial"/>
          <w:sz w:val="24"/>
          <w:szCs w:val="24"/>
          <w:vertAlign w:val="superscript"/>
          <w:lang w:eastAsia="en-AU"/>
        </w:rPr>
        <w:t>+</w:t>
      </w:r>
      <w:r w:rsidRPr="00647136">
        <w:rPr>
          <w:rFonts w:ascii="Arial" w:hAnsi="Arial" w:cs="Arial"/>
          <w:sz w:val="24"/>
          <w:szCs w:val="24"/>
          <w:lang w:eastAsia="en-AU"/>
        </w:rPr>
        <w:t xml:space="preserve"> (99%)</w:t>
      </w:r>
      <w:r w:rsidR="00CC2AAD" w:rsidRPr="00647136">
        <w:rPr>
          <w:rFonts w:ascii="Arial" w:hAnsi="Arial" w:cs="Arial"/>
          <w:sz w:val="24"/>
          <w:szCs w:val="24"/>
          <w:lang w:eastAsia="en-AU"/>
        </w:rPr>
        <w:t xml:space="preserve"> and GATA3</w:t>
      </w:r>
      <w:r w:rsidR="00CC2AAD" w:rsidRPr="00647136">
        <w:rPr>
          <w:rFonts w:ascii="Arial" w:hAnsi="Arial" w:cs="Arial"/>
          <w:sz w:val="24"/>
          <w:szCs w:val="24"/>
          <w:vertAlign w:val="superscript"/>
          <w:lang w:eastAsia="en-AU"/>
        </w:rPr>
        <w:t>+</w:t>
      </w:r>
      <w:r w:rsidR="00CC2AAD" w:rsidRPr="00647136">
        <w:rPr>
          <w:rFonts w:ascii="Arial" w:hAnsi="Arial" w:cs="Arial"/>
          <w:sz w:val="24"/>
          <w:szCs w:val="24"/>
          <w:lang w:eastAsia="en-AU"/>
        </w:rPr>
        <w:t xml:space="preserve"> (88.6%)</w:t>
      </w:r>
      <w:r w:rsidRPr="00647136">
        <w:rPr>
          <w:rFonts w:ascii="Arial" w:hAnsi="Arial" w:cs="Arial"/>
          <w:sz w:val="24"/>
          <w:szCs w:val="24"/>
          <w:lang w:eastAsia="en-AU"/>
        </w:rPr>
        <w:t xml:space="preserve">, only 33% cells were </w:t>
      </w:r>
      <w:r w:rsidR="008D3C7E" w:rsidRPr="00647136">
        <w:rPr>
          <w:rFonts w:ascii="Arial" w:hAnsi="Arial" w:cs="Arial"/>
          <w:sz w:val="24"/>
          <w:szCs w:val="24"/>
          <w:lang w:eastAsia="en-AU"/>
        </w:rPr>
        <w:t xml:space="preserve">found to be </w:t>
      </w:r>
      <w:r w:rsidRPr="00647136">
        <w:rPr>
          <w:rFonts w:ascii="Arial" w:hAnsi="Arial" w:cs="Arial"/>
          <w:sz w:val="24"/>
          <w:szCs w:val="24"/>
          <w:lang w:eastAsia="en-AU"/>
        </w:rPr>
        <w:t>Sca-1</w:t>
      </w:r>
      <w:r w:rsidRPr="00647136">
        <w:rPr>
          <w:rFonts w:ascii="Arial" w:hAnsi="Arial" w:cs="Arial"/>
          <w:sz w:val="24"/>
          <w:szCs w:val="24"/>
          <w:vertAlign w:val="superscript"/>
          <w:lang w:eastAsia="en-AU"/>
        </w:rPr>
        <w:t>+</w:t>
      </w:r>
      <w:r w:rsidR="00E03D44" w:rsidRPr="00647136">
        <w:rPr>
          <w:rFonts w:ascii="Arial" w:hAnsi="Arial" w:cs="Arial"/>
          <w:sz w:val="24"/>
          <w:szCs w:val="24"/>
          <w:lang w:eastAsia="en-AU"/>
        </w:rPr>
        <w:t xml:space="preserve"> </w:t>
      </w:r>
      <w:r w:rsidR="00E03D44" w:rsidRPr="00647136">
        <w:rPr>
          <w:rFonts w:ascii="Arial" w:hAnsi="Arial" w:cs="Arial"/>
          <w:b/>
          <w:sz w:val="24"/>
          <w:szCs w:val="24"/>
          <w:lang w:eastAsia="en-AU"/>
        </w:rPr>
        <w:t>(a)</w:t>
      </w:r>
      <w:r w:rsidR="00E03D44" w:rsidRPr="00647136">
        <w:rPr>
          <w:rFonts w:ascii="Arial" w:hAnsi="Arial" w:cs="Arial"/>
          <w:sz w:val="24"/>
          <w:szCs w:val="24"/>
          <w:lang w:eastAsia="en-AU"/>
        </w:rPr>
        <w:t>.</w:t>
      </w:r>
      <w:r w:rsidRPr="00647136">
        <w:rPr>
          <w:rFonts w:ascii="Arial" w:hAnsi="Arial" w:cs="Arial"/>
          <w:sz w:val="24"/>
          <w:szCs w:val="24"/>
          <w:vertAlign w:val="superscript"/>
          <w:lang w:eastAsia="en-AU"/>
        </w:rPr>
        <w:t xml:space="preserve"> </w:t>
      </w:r>
      <w:r w:rsidRPr="00647136">
        <w:rPr>
          <w:rFonts w:ascii="Arial" w:hAnsi="Arial" w:cs="Arial"/>
          <w:sz w:val="24"/>
          <w:szCs w:val="24"/>
          <w:lang w:eastAsia="en-AU"/>
        </w:rPr>
        <w:t>When the lineage</w:t>
      </w:r>
      <w:r w:rsidRPr="00647136">
        <w:rPr>
          <w:rFonts w:ascii="Arial" w:hAnsi="Arial" w:cs="Arial"/>
          <w:sz w:val="24"/>
          <w:szCs w:val="24"/>
          <w:vertAlign w:val="superscript"/>
          <w:lang w:eastAsia="en-AU"/>
        </w:rPr>
        <w:t>-</w:t>
      </w:r>
      <w:r w:rsidRPr="00647136">
        <w:rPr>
          <w:rFonts w:ascii="Arial" w:hAnsi="Arial" w:cs="Arial"/>
          <w:sz w:val="24"/>
          <w:szCs w:val="24"/>
          <w:lang w:eastAsia="en-AU"/>
        </w:rPr>
        <w:t xml:space="preserve"> ST2</w:t>
      </w:r>
      <w:r w:rsidR="008D3C7E" w:rsidRPr="00647136">
        <w:rPr>
          <w:rFonts w:ascii="Arial" w:hAnsi="Arial" w:cs="Arial"/>
          <w:sz w:val="24"/>
          <w:szCs w:val="24"/>
          <w:lang w:eastAsia="en-AU"/>
        </w:rPr>
        <w:t>/IL-33R</w:t>
      </w:r>
      <w:r w:rsidRPr="00647136">
        <w:rPr>
          <w:rFonts w:ascii="Arial" w:hAnsi="Arial" w:cs="Arial"/>
          <w:sz w:val="24"/>
          <w:szCs w:val="24"/>
          <w:vertAlign w:val="superscript"/>
          <w:lang w:eastAsia="en-AU"/>
        </w:rPr>
        <w:t>-</w:t>
      </w:r>
      <w:r w:rsidR="008D3C7E" w:rsidRPr="00647136">
        <w:rPr>
          <w:rFonts w:ascii="Arial" w:hAnsi="Arial" w:cs="Arial"/>
          <w:sz w:val="24"/>
          <w:szCs w:val="24"/>
          <w:lang w:eastAsia="en-AU"/>
        </w:rPr>
        <w:t xml:space="preserve"> cells (ILC1 and</w:t>
      </w:r>
      <w:r w:rsidRPr="00647136">
        <w:rPr>
          <w:rFonts w:ascii="Arial" w:hAnsi="Arial" w:cs="Arial"/>
          <w:sz w:val="24"/>
          <w:szCs w:val="24"/>
          <w:lang w:eastAsia="en-AU"/>
        </w:rPr>
        <w:t xml:space="preserve"> ILC3) were stained with NKp46, 96% cells were NKp46</w:t>
      </w:r>
      <w:r w:rsidRPr="00647136">
        <w:rPr>
          <w:rFonts w:ascii="Arial" w:hAnsi="Arial" w:cs="Arial"/>
          <w:sz w:val="24"/>
          <w:szCs w:val="24"/>
          <w:vertAlign w:val="superscript"/>
          <w:lang w:eastAsia="en-AU"/>
        </w:rPr>
        <w:t>-</w:t>
      </w:r>
      <w:r w:rsidRPr="00647136">
        <w:rPr>
          <w:rFonts w:ascii="Arial" w:hAnsi="Arial" w:cs="Arial"/>
          <w:sz w:val="24"/>
          <w:szCs w:val="24"/>
          <w:lang w:eastAsia="en-AU"/>
        </w:rPr>
        <w:t xml:space="preserve"> while only 4% were NKp46</w:t>
      </w:r>
      <w:r w:rsidRPr="00647136">
        <w:rPr>
          <w:rFonts w:ascii="Arial" w:hAnsi="Arial" w:cs="Arial"/>
          <w:sz w:val="24"/>
          <w:szCs w:val="24"/>
          <w:vertAlign w:val="superscript"/>
          <w:lang w:eastAsia="en-AU"/>
        </w:rPr>
        <w:t>+</w:t>
      </w:r>
      <w:r w:rsidR="008C368B">
        <w:rPr>
          <w:rFonts w:ascii="Arial" w:hAnsi="Arial" w:cs="Arial"/>
          <w:sz w:val="24"/>
          <w:szCs w:val="24"/>
          <w:vertAlign w:val="superscript"/>
          <w:lang w:eastAsia="en-AU"/>
        </w:rPr>
        <w:t xml:space="preserve"> </w:t>
      </w:r>
      <w:r w:rsidR="008C368B" w:rsidRPr="008C368B">
        <w:rPr>
          <w:rFonts w:ascii="Arial" w:hAnsi="Arial" w:cs="Arial"/>
          <w:b/>
          <w:sz w:val="24"/>
          <w:szCs w:val="24"/>
          <w:lang w:eastAsia="en-AU"/>
        </w:rPr>
        <w:t>(b)</w:t>
      </w:r>
      <w:r w:rsidR="008C368B">
        <w:rPr>
          <w:rFonts w:ascii="Arial" w:hAnsi="Arial" w:cs="Arial"/>
          <w:sz w:val="24"/>
          <w:szCs w:val="24"/>
          <w:lang w:eastAsia="en-AU"/>
        </w:rPr>
        <w:t>.</w:t>
      </w:r>
      <w:r w:rsidRPr="00647136">
        <w:rPr>
          <w:rFonts w:ascii="Arial" w:hAnsi="Arial" w:cs="Arial"/>
          <w:sz w:val="24"/>
          <w:szCs w:val="24"/>
          <w:lang w:eastAsia="en-AU"/>
        </w:rPr>
        <w:t xml:space="preserve"> Interestingly, following vaccination most of the ILC</w:t>
      </w:r>
      <w:r w:rsidR="00E03D44" w:rsidRPr="00647136">
        <w:rPr>
          <w:rFonts w:ascii="Arial" w:hAnsi="Arial" w:cs="Arial"/>
          <w:sz w:val="24"/>
          <w:szCs w:val="24"/>
          <w:lang w:eastAsia="en-AU"/>
        </w:rPr>
        <w:t>1 and</w:t>
      </w:r>
      <w:r w:rsidRPr="00647136">
        <w:rPr>
          <w:rFonts w:ascii="Arial" w:hAnsi="Arial" w:cs="Arial"/>
          <w:sz w:val="24"/>
          <w:szCs w:val="24"/>
          <w:lang w:eastAsia="en-AU"/>
        </w:rPr>
        <w:t xml:space="preserve"> ILC3 cells were found to be CD127</w:t>
      </w:r>
      <w:r w:rsidRPr="00647136">
        <w:rPr>
          <w:rFonts w:ascii="Arial" w:hAnsi="Arial" w:cs="Arial"/>
          <w:sz w:val="24"/>
          <w:szCs w:val="24"/>
          <w:vertAlign w:val="superscript"/>
          <w:lang w:eastAsia="en-AU"/>
        </w:rPr>
        <w:t>-</w:t>
      </w:r>
      <w:r w:rsidR="00CC2AAD" w:rsidRPr="00647136">
        <w:rPr>
          <w:rFonts w:ascii="Arial" w:hAnsi="Arial" w:cs="Arial"/>
          <w:sz w:val="24"/>
          <w:szCs w:val="24"/>
          <w:lang w:eastAsia="en-AU"/>
        </w:rPr>
        <w:t xml:space="preserve"> </w:t>
      </w:r>
      <w:r w:rsidR="00E03D44" w:rsidRPr="00647136">
        <w:rPr>
          <w:rFonts w:ascii="Arial" w:hAnsi="Arial" w:cs="Arial"/>
          <w:sz w:val="24"/>
          <w:szCs w:val="24"/>
          <w:lang w:eastAsia="en-AU"/>
        </w:rPr>
        <w:t xml:space="preserve">(99%) </w:t>
      </w:r>
      <w:r w:rsidR="00CC2AAD" w:rsidRPr="00647136">
        <w:rPr>
          <w:rFonts w:ascii="Arial" w:hAnsi="Arial" w:cs="Arial"/>
          <w:sz w:val="24"/>
          <w:szCs w:val="24"/>
          <w:lang w:eastAsia="en-AU"/>
        </w:rPr>
        <w:t>and all of the lineage</w:t>
      </w:r>
      <w:r w:rsidR="00CC2AAD" w:rsidRPr="00647136">
        <w:rPr>
          <w:rFonts w:ascii="Arial" w:hAnsi="Arial" w:cs="Arial"/>
          <w:sz w:val="24"/>
          <w:szCs w:val="24"/>
          <w:vertAlign w:val="superscript"/>
          <w:lang w:eastAsia="en-AU"/>
        </w:rPr>
        <w:t>-</w:t>
      </w:r>
      <w:r w:rsidR="00CC2AAD" w:rsidRPr="00647136">
        <w:rPr>
          <w:rFonts w:ascii="Arial" w:hAnsi="Arial" w:cs="Arial"/>
          <w:sz w:val="24"/>
          <w:szCs w:val="24"/>
          <w:lang w:eastAsia="en-AU"/>
        </w:rPr>
        <w:t xml:space="preserve"> ST2</w:t>
      </w:r>
      <w:r w:rsidR="00E03D44" w:rsidRPr="00647136">
        <w:rPr>
          <w:rFonts w:ascii="Arial" w:hAnsi="Arial" w:cs="Arial"/>
          <w:sz w:val="24"/>
          <w:szCs w:val="24"/>
          <w:lang w:eastAsia="en-AU"/>
        </w:rPr>
        <w:t>/IL-33R</w:t>
      </w:r>
      <w:r w:rsidR="00CC2AAD" w:rsidRPr="00647136">
        <w:rPr>
          <w:rFonts w:ascii="Arial" w:hAnsi="Arial" w:cs="Arial"/>
          <w:sz w:val="24"/>
          <w:szCs w:val="24"/>
          <w:vertAlign w:val="superscript"/>
          <w:lang w:eastAsia="en-AU"/>
        </w:rPr>
        <w:t>-</w:t>
      </w:r>
      <w:r w:rsidR="00CC2AAD" w:rsidRPr="00647136">
        <w:rPr>
          <w:rFonts w:ascii="Arial" w:hAnsi="Arial" w:cs="Arial"/>
          <w:sz w:val="24"/>
          <w:szCs w:val="24"/>
          <w:lang w:eastAsia="en-AU"/>
        </w:rPr>
        <w:t xml:space="preserve"> cells were GATA3</w:t>
      </w:r>
      <w:r w:rsidR="00CC2AAD" w:rsidRPr="00647136">
        <w:rPr>
          <w:rFonts w:ascii="Arial" w:hAnsi="Arial" w:cs="Arial"/>
          <w:sz w:val="24"/>
          <w:szCs w:val="24"/>
          <w:vertAlign w:val="superscript"/>
          <w:lang w:eastAsia="en-AU"/>
        </w:rPr>
        <w:t>-</w:t>
      </w:r>
      <w:r w:rsidR="00E03D44" w:rsidRPr="00647136">
        <w:rPr>
          <w:rFonts w:ascii="Arial" w:hAnsi="Arial" w:cs="Arial"/>
          <w:sz w:val="24"/>
          <w:szCs w:val="24"/>
          <w:lang w:eastAsia="en-AU"/>
        </w:rPr>
        <w:t xml:space="preserve"> </w:t>
      </w:r>
      <w:r w:rsidR="00E03D44" w:rsidRPr="00647136">
        <w:rPr>
          <w:rFonts w:ascii="Arial" w:hAnsi="Arial" w:cs="Arial"/>
          <w:b/>
          <w:sz w:val="24"/>
          <w:szCs w:val="24"/>
          <w:lang w:eastAsia="en-AU"/>
        </w:rPr>
        <w:t>(b)</w:t>
      </w:r>
      <w:r w:rsidR="00E03D44" w:rsidRPr="00647136">
        <w:rPr>
          <w:rFonts w:ascii="Arial" w:hAnsi="Arial" w:cs="Arial"/>
          <w:sz w:val="24"/>
          <w:szCs w:val="24"/>
          <w:lang w:eastAsia="en-AU"/>
        </w:rPr>
        <w:t>.</w:t>
      </w:r>
    </w:p>
    <w:p w14:paraId="1C11E7B5" w14:textId="46D29D90" w:rsidR="000E1F48" w:rsidRDefault="00E03D44" w:rsidP="000E1F48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647136">
        <w:rPr>
          <w:rFonts w:ascii="Arial" w:hAnsi="Arial" w:cs="Arial"/>
          <w:sz w:val="24"/>
          <w:szCs w:val="24"/>
          <w:lang w:eastAsia="en-AU"/>
        </w:rPr>
        <w:t>These d</w:t>
      </w:r>
      <w:r w:rsidR="000E1F48" w:rsidRPr="00647136">
        <w:rPr>
          <w:rFonts w:ascii="Arial" w:hAnsi="Arial" w:cs="Arial"/>
          <w:sz w:val="24"/>
          <w:szCs w:val="24"/>
          <w:lang w:eastAsia="en-AU"/>
        </w:rPr>
        <w:t xml:space="preserve">ata </w:t>
      </w:r>
      <w:r w:rsidRPr="00647136">
        <w:rPr>
          <w:rFonts w:ascii="Arial" w:hAnsi="Arial" w:cs="Arial"/>
          <w:sz w:val="24"/>
          <w:szCs w:val="24"/>
          <w:lang w:eastAsia="en-AU"/>
        </w:rPr>
        <w:t xml:space="preserve">clearly </w:t>
      </w:r>
      <w:r w:rsidR="00C117ED" w:rsidRPr="00647136">
        <w:rPr>
          <w:rFonts w:ascii="Arial" w:hAnsi="Arial" w:cs="Arial"/>
          <w:sz w:val="24"/>
          <w:szCs w:val="24"/>
          <w:lang w:eastAsia="en-AU"/>
        </w:rPr>
        <w:t>revealed</w:t>
      </w:r>
      <w:r w:rsidR="000E1F48" w:rsidRPr="00647136">
        <w:rPr>
          <w:rFonts w:ascii="Arial" w:hAnsi="Arial" w:cs="Arial"/>
          <w:sz w:val="24"/>
          <w:szCs w:val="24"/>
          <w:lang w:eastAsia="en-AU"/>
        </w:rPr>
        <w:t xml:space="preserve"> that </w:t>
      </w:r>
      <w:r w:rsidR="00E646DE" w:rsidRPr="00647136">
        <w:rPr>
          <w:rFonts w:ascii="Arial" w:hAnsi="Arial" w:cs="Arial"/>
          <w:sz w:val="24"/>
          <w:szCs w:val="24"/>
          <w:lang w:eastAsia="en-AU"/>
        </w:rPr>
        <w:t xml:space="preserve">although under </w:t>
      </w:r>
      <w:r w:rsidR="00E646DE" w:rsidRPr="00647136">
        <w:rPr>
          <w:rFonts w:ascii="Arial" w:hAnsi="Arial" w:cs="Arial"/>
          <w:sz w:val="24"/>
          <w:szCs w:val="24"/>
        </w:rPr>
        <w:t xml:space="preserve">chronic inflammatory condition, </w:t>
      </w:r>
      <w:r w:rsidR="000E1F48" w:rsidRPr="00647136">
        <w:rPr>
          <w:rFonts w:ascii="Arial" w:hAnsi="Arial" w:cs="Arial"/>
          <w:sz w:val="24"/>
          <w:szCs w:val="24"/>
        </w:rPr>
        <w:t>CD127 is considered as a ubiquitous marker for fully dif</w:t>
      </w:r>
      <w:r w:rsidR="00E646DE" w:rsidRPr="00647136">
        <w:rPr>
          <w:rFonts w:ascii="Arial" w:hAnsi="Arial" w:cs="Arial"/>
          <w:sz w:val="24"/>
          <w:szCs w:val="24"/>
        </w:rPr>
        <w:t>ferentiated ILCs, following acute infection or</w:t>
      </w:r>
      <w:r w:rsidR="000E1F48" w:rsidRPr="00647136">
        <w:rPr>
          <w:rFonts w:ascii="Arial" w:hAnsi="Arial" w:cs="Arial"/>
          <w:sz w:val="24"/>
          <w:szCs w:val="24"/>
        </w:rPr>
        <w:t xml:space="preserve"> vaccination the expression of CD127 </w:t>
      </w:r>
      <w:r w:rsidR="00E646DE" w:rsidRPr="00647136">
        <w:rPr>
          <w:rFonts w:ascii="Arial" w:hAnsi="Arial" w:cs="Arial"/>
          <w:sz w:val="24"/>
          <w:szCs w:val="24"/>
        </w:rPr>
        <w:t>on ILC can be</w:t>
      </w:r>
      <w:r w:rsidR="000E1F48" w:rsidRPr="00647136">
        <w:rPr>
          <w:rFonts w:ascii="Arial" w:hAnsi="Arial" w:cs="Arial"/>
          <w:sz w:val="24"/>
          <w:szCs w:val="24"/>
        </w:rPr>
        <w:t xml:space="preserve"> fluid and dependent upon the </w:t>
      </w:r>
      <w:r w:rsidR="00E646DE" w:rsidRPr="00647136">
        <w:rPr>
          <w:rFonts w:ascii="Arial" w:hAnsi="Arial" w:cs="Arial"/>
          <w:sz w:val="24"/>
          <w:szCs w:val="24"/>
        </w:rPr>
        <w:t xml:space="preserve">level of </w:t>
      </w:r>
      <w:r w:rsidR="000E1F48" w:rsidRPr="00647136">
        <w:rPr>
          <w:rFonts w:ascii="Arial" w:hAnsi="Arial" w:cs="Arial"/>
          <w:sz w:val="24"/>
          <w:szCs w:val="24"/>
        </w:rPr>
        <w:t>ILC differentiation.</w:t>
      </w:r>
    </w:p>
    <w:p w14:paraId="18F37522" w14:textId="77777777" w:rsidR="00DE0E9E" w:rsidRDefault="00DE0E9E" w:rsidP="000E1F48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</w:p>
    <w:p w14:paraId="1AB369CE" w14:textId="6B44F918" w:rsidR="00AC6850" w:rsidRPr="00E03D44" w:rsidRDefault="00AC6850" w:rsidP="005651CC">
      <w:pPr>
        <w:rPr>
          <w:rFonts w:ascii="Arial" w:hAnsi="Arial" w:cs="Arial"/>
          <w:b/>
          <w:sz w:val="24"/>
          <w:szCs w:val="24"/>
          <w:lang w:eastAsia="en-AU"/>
        </w:rPr>
      </w:pPr>
      <w:r w:rsidRPr="00E03D44">
        <w:rPr>
          <w:rFonts w:ascii="Arial" w:hAnsi="Arial" w:cs="Arial"/>
          <w:b/>
          <w:sz w:val="24"/>
          <w:szCs w:val="24"/>
          <w:lang w:eastAsia="en-AU"/>
        </w:rPr>
        <w:t xml:space="preserve">Fig. S1b. </w:t>
      </w:r>
      <w:r w:rsidR="008C368B">
        <w:rPr>
          <w:rFonts w:ascii="Arial" w:hAnsi="Arial" w:cs="Arial"/>
          <w:b/>
          <w:sz w:val="24"/>
          <w:szCs w:val="24"/>
          <w:lang w:eastAsia="en-AU"/>
        </w:rPr>
        <w:t>S</w:t>
      </w:r>
      <w:r w:rsidRPr="00E03D44">
        <w:rPr>
          <w:rFonts w:ascii="Arial" w:hAnsi="Arial" w:cs="Arial"/>
          <w:b/>
          <w:sz w:val="24"/>
          <w:szCs w:val="24"/>
          <w:lang w:eastAsia="en-AU"/>
        </w:rPr>
        <w:t xml:space="preserve">ingle </w:t>
      </w:r>
      <w:r w:rsidR="008B4E52" w:rsidRPr="00E03D44">
        <w:rPr>
          <w:rFonts w:ascii="Arial" w:hAnsi="Arial" w:cs="Arial"/>
          <w:b/>
          <w:sz w:val="24"/>
          <w:szCs w:val="24"/>
          <w:lang w:eastAsia="en-AU"/>
        </w:rPr>
        <w:t>colour</w:t>
      </w:r>
      <w:r w:rsidRPr="00E03D44">
        <w:rPr>
          <w:rFonts w:ascii="Arial" w:hAnsi="Arial" w:cs="Arial"/>
          <w:b/>
          <w:sz w:val="24"/>
          <w:szCs w:val="24"/>
          <w:lang w:eastAsia="en-AU"/>
        </w:rPr>
        <w:t xml:space="preserve"> controls and FMOs</w:t>
      </w:r>
      <w:r w:rsidR="00C86450">
        <w:rPr>
          <w:rFonts w:ascii="Arial" w:hAnsi="Arial" w:cs="Arial"/>
          <w:b/>
          <w:sz w:val="24"/>
          <w:szCs w:val="24"/>
          <w:lang w:eastAsia="en-AU"/>
        </w:rPr>
        <w:t xml:space="preserve"> </w:t>
      </w:r>
      <w:r w:rsidR="008C368B">
        <w:rPr>
          <w:rFonts w:ascii="Arial" w:hAnsi="Arial" w:cs="Arial"/>
          <w:b/>
          <w:sz w:val="24"/>
          <w:szCs w:val="24"/>
          <w:lang w:eastAsia="en-AU"/>
        </w:rPr>
        <w:t>for lineage cells and ST2/IL-33R</w:t>
      </w:r>
      <w:r w:rsidR="008C368B" w:rsidRPr="008C368B">
        <w:rPr>
          <w:rFonts w:ascii="Arial" w:hAnsi="Arial" w:cs="Arial"/>
          <w:b/>
          <w:sz w:val="24"/>
          <w:szCs w:val="24"/>
          <w:vertAlign w:val="superscript"/>
          <w:lang w:eastAsia="en-AU"/>
        </w:rPr>
        <w:t>+</w:t>
      </w:r>
      <w:r w:rsidR="008C368B">
        <w:rPr>
          <w:rFonts w:ascii="Arial" w:hAnsi="Arial" w:cs="Arial"/>
          <w:b/>
          <w:sz w:val="24"/>
          <w:szCs w:val="24"/>
          <w:lang w:eastAsia="en-AU"/>
        </w:rPr>
        <w:t xml:space="preserve"> cells</w:t>
      </w:r>
    </w:p>
    <w:p w14:paraId="6340EA46" w14:textId="1738188D" w:rsidR="00C86450" w:rsidRPr="00BB1B43" w:rsidRDefault="00C117ED" w:rsidP="00BB1B43">
      <w:pPr>
        <w:spacing w:after="0" w:line="480" w:lineRule="auto"/>
        <w:jc w:val="both"/>
        <w:rPr>
          <w:rFonts w:ascii="Arial" w:hAnsi="Arial" w:cs="Arial"/>
          <w:sz w:val="24"/>
          <w:szCs w:val="24"/>
          <w:lang w:eastAsia="en-AU"/>
        </w:rPr>
      </w:pPr>
      <w:r>
        <w:rPr>
          <w:rFonts w:ascii="Arial" w:hAnsi="Arial" w:cs="Arial"/>
          <w:b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76A8111" wp14:editId="4189EAA7">
                <wp:simplePos x="0" y="0"/>
                <wp:positionH relativeFrom="column">
                  <wp:posOffset>3086100</wp:posOffset>
                </wp:positionH>
                <wp:positionV relativeFrom="paragraph">
                  <wp:posOffset>99060</wp:posOffset>
                </wp:positionV>
                <wp:extent cx="2971800" cy="2286000"/>
                <wp:effectExtent l="0" t="0" r="0" b="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228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FE6D07" w14:textId="77777777" w:rsidR="006B39B9" w:rsidRPr="00C86450" w:rsidRDefault="006B39B9" w:rsidP="00C117ED">
                            <w:pPr>
                              <w:spacing w:after="0" w:line="48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  <w:lang w:eastAsia="en-AU"/>
                              </w:rPr>
                            </w:pPr>
                            <w:r w:rsidRPr="005651CC">
                              <w:rPr>
                                <w:rFonts w:ascii="Arial" w:hAnsi="Arial" w:cs="Arial"/>
                                <w:sz w:val="24"/>
                                <w:szCs w:val="24"/>
                                <w:lang w:eastAsia="en-AU"/>
                              </w:rPr>
                              <w:t>The gating strategy for lineage</w:t>
                            </w:r>
                            <w:r w:rsidRPr="005651CC">
                              <w:rPr>
                                <w:rFonts w:ascii="Arial" w:hAnsi="Arial" w:cs="Arial"/>
                                <w:sz w:val="24"/>
                                <w:szCs w:val="24"/>
                                <w:vertAlign w:val="superscript"/>
                                <w:lang w:eastAsia="en-AU"/>
                              </w:rPr>
                              <w:t>-</w:t>
                            </w:r>
                            <w:r w:rsidRPr="005651CC">
                              <w:rPr>
                                <w:rFonts w:ascii="Arial" w:hAnsi="Arial" w:cs="Arial"/>
                                <w:sz w:val="24"/>
                                <w:szCs w:val="24"/>
                                <w:lang w:eastAsia="en-AU"/>
                              </w:rPr>
                              <w:t xml:space="preserve"> and ST2/IL-33R</w:t>
                            </w:r>
                            <w:r w:rsidRPr="005651CC">
                              <w:rPr>
                                <w:rFonts w:ascii="Arial" w:hAnsi="Arial" w:cs="Arial"/>
                                <w:sz w:val="24"/>
                                <w:szCs w:val="24"/>
                                <w:vertAlign w:val="superscript"/>
                                <w:lang w:eastAsia="en-AU"/>
                              </w:rPr>
                              <w:t>+</w:t>
                            </w:r>
                            <w:r w:rsidRPr="005651CC">
                              <w:rPr>
                                <w:rFonts w:ascii="Arial" w:hAnsi="Arial" w:cs="Arial"/>
                                <w:sz w:val="24"/>
                                <w:szCs w:val="24"/>
                                <w:lang w:eastAsia="en-AU"/>
                              </w:rPr>
                              <w:t xml:space="preserve"> population was based on FMO and single colour controls. FMO for lineage cells </w:t>
                            </w:r>
                            <w:r w:rsidRPr="005651CC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eastAsia="en-AU"/>
                              </w:rPr>
                              <w:t>(a)</w:t>
                            </w:r>
                            <w:r w:rsidRPr="005651CC">
                              <w:rPr>
                                <w:rFonts w:ascii="Arial" w:hAnsi="Arial" w:cs="Arial"/>
                                <w:sz w:val="24"/>
                                <w:szCs w:val="24"/>
                                <w:lang w:eastAsia="en-AU"/>
                              </w:rPr>
                              <w:t xml:space="preserve">, Lineage+ single colour control </w:t>
                            </w:r>
                            <w:r w:rsidRPr="005651CC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eastAsia="en-AU"/>
                              </w:rPr>
                              <w:t>(b)</w:t>
                            </w:r>
                            <w:r w:rsidRPr="005651CC">
                              <w:rPr>
                                <w:rFonts w:ascii="Arial" w:hAnsi="Arial" w:cs="Arial"/>
                                <w:sz w:val="24"/>
                                <w:szCs w:val="24"/>
                                <w:lang w:eastAsia="en-AU"/>
                              </w:rPr>
                              <w:t xml:space="preserve">, FMO for ST2/IL-33R cells </w:t>
                            </w:r>
                            <w:r w:rsidRPr="005651CC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eastAsia="en-AU"/>
                              </w:rPr>
                              <w:t>(c)</w:t>
                            </w:r>
                            <w:r w:rsidRPr="005651CC">
                              <w:rPr>
                                <w:rFonts w:ascii="Arial" w:hAnsi="Arial" w:cs="Arial"/>
                                <w:sz w:val="24"/>
                                <w:szCs w:val="24"/>
                                <w:lang w:eastAsia="en-AU"/>
                              </w:rPr>
                              <w:t xml:space="preserve"> and ST2/IL-33R single colour control </w:t>
                            </w:r>
                            <w:r w:rsidRPr="005651CC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eastAsia="en-AU"/>
                              </w:rPr>
                              <w:t>(d).</w:t>
                            </w:r>
                          </w:p>
                          <w:p w14:paraId="4BFC045B" w14:textId="77777777" w:rsidR="006B39B9" w:rsidRDefault="006B39B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6A811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43pt;margin-top:7.8pt;width:234pt;height:180pt;z-index:251653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" filled="f" stroked="f">
                <v:textbox>
                  <w:txbxContent>
                    <w:p w14:paraId="62FE6D07" w14:textId="77777777" w:rsidR="006B39B9" w:rsidRPr="00C86450" w:rsidRDefault="006B39B9" w:rsidP="00C117ED">
                      <w:pPr>
                        <w:spacing w:after="0" w:line="48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  <w:lang w:eastAsia="en-AU"/>
                        </w:rPr>
                      </w:pPr>
                      <w:r w:rsidRPr="005651CC">
                        <w:rPr>
                          <w:rFonts w:ascii="Arial" w:hAnsi="Arial" w:cs="Arial"/>
                          <w:sz w:val="24"/>
                          <w:szCs w:val="24"/>
                          <w:lang w:eastAsia="en-AU"/>
                        </w:rPr>
                        <w:t>The gating strategy for lineage</w:t>
                      </w:r>
                      <w:r w:rsidRPr="005651CC">
                        <w:rPr>
                          <w:rFonts w:ascii="Arial" w:hAnsi="Arial" w:cs="Arial"/>
                          <w:sz w:val="24"/>
                          <w:szCs w:val="24"/>
                          <w:vertAlign w:val="superscript"/>
                          <w:lang w:eastAsia="en-AU"/>
                        </w:rPr>
                        <w:t>-</w:t>
                      </w:r>
                      <w:r w:rsidRPr="005651CC">
                        <w:rPr>
                          <w:rFonts w:ascii="Arial" w:hAnsi="Arial" w:cs="Arial"/>
                          <w:sz w:val="24"/>
                          <w:szCs w:val="24"/>
                          <w:lang w:eastAsia="en-AU"/>
                        </w:rPr>
                        <w:t xml:space="preserve"> and ST2/IL-33R</w:t>
                      </w:r>
                      <w:r w:rsidRPr="005651CC">
                        <w:rPr>
                          <w:rFonts w:ascii="Arial" w:hAnsi="Arial" w:cs="Arial"/>
                          <w:sz w:val="24"/>
                          <w:szCs w:val="24"/>
                          <w:vertAlign w:val="superscript"/>
                          <w:lang w:eastAsia="en-AU"/>
                        </w:rPr>
                        <w:t>+</w:t>
                      </w:r>
                      <w:r w:rsidRPr="005651CC">
                        <w:rPr>
                          <w:rFonts w:ascii="Arial" w:hAnsi="Arial" w:cs="Arial"/>
                          <w:sz w:val="24"/>
                          <w:szCs w:val="24"/>
                          <w:lang w:eastAsia="en-AU"/>
                        </w:rPr>
                        <w:t xml:space="preserve"> population was based on FMO and single colour controls. FMO for lineage cells </w:t>
                      </w:r>
                      <w:r w:rsidRPr="005651CC">
                        <w:rPr>
                          <w:rFonts w:ascii="Arial" w:hAnsi="Arial" w:cs="Arial"/>
                          <w:b/>
                          <w:sz w:val="24"/>
                          <w:szCs w:val="24"/>
                          <w:lang w:eastAsia="en-AU"/>
                        </w:rPr>
                        <w:t>(a)</w:t>
                      </w:r>
                      <w:r w:rsidRPr="005651CC">
                        <w:rPr>
                          <w:rFonts w:ascii="Arial" w:hAnsi="Arial" w:cs="Arial"/>
                          <w:sz w:val="24"/>
                          <w:szCs w:val="24"/>
                          <w:lang w:eastAsia="en-AU"/>
                        </w:rPr>
                        <w:t xml:space="preserve">, Lineage+ single colour control </w:t>
                      </w:r>
                      <w:r w:rsidRPr="005651CC">
                        <w:rPr>
                          <w:rFonts w:ascii="Arial" w:hAnsi="Arial" w:cs="Arial"/>
                          <w:b/>
                          <w:sz w:val="24"/>
                          <w:szCs w:val="24"/>
                          <w:lang w:eastAsia="en-AU"/>
                        </w:rPr>
                        <w:t>(b)</w:t>
                      </w:r>
                      <w:r w:rsidRPr="005651CC">
                        <w:rPr>
                          <w:rFonts w:ascii="Arial" w:hAnsi="Arial" w:cs="Arial"/>
                          <w:sz w:val="24"/>
                          <w:szCs w:val="24"/>
                          <w:lang w:eastAsia="en-AU"/>
                        </w:rPr>
                        <w:t xml:space="preserve">, FMO for ST2/IL-33R cells </w:t>
                      </w:r>
                      <w:r w:rsidRPr="005651CC">
                        <w:rPr>
                          <w:rFonts w:ascii="Arial" w:hAnsi="Arial" w:cs="Arial"/>
                          <w:b/>
                          <w:sz w:val="24"/>
                          <w:szCs w:val="24"/>
                          <w:lang w:eastAsia="en-AU"/>
                        </w:rPr>
                        <w:t>(c)</w:t>
                      </w:r>
                      <w:r w:rsidRPr="005651CC">
                        <w:rPr>
                          <w:rFonts w:ascii="Arial" w:hAnsi="Arial" w:cs="Arial"/>
                          <w:sz w:val="24"/>
                          <w:szCs w:val="24"/>
                          <w:lang w:eastAsia="en-AU"/>
                        </w:rPr>
                        <w:t xml:space="preserve"> and ST2/IL-33R single colour control </w:t>
                      </w:r>
                      <w:r w:rsidRPr="005651CC">
                        <w:rPr>
                          <w:rFonts w:ascii="Arial" w:hAnsi="Arial" w:cs="Arial"/>
                          <w:b/>
                          <w:sz w:val="24"/>
                          <w:szCs w:val="24"/>
                          <w:lang w:eastAsia="en-AU"/>
                        </w:rPr>
                        <w:t>(d).</w:t>
                      </w:r>
                    </w:p>
                    <w:p w14:paraId="4BFC045B" w14:textId="77777777" w:rsidR="006B39B9" w:rsidRDefault="006B39B9"/>
                  </w:txbxContent>
                </v:textbox>
                <w10:wrap type="square"/>
              </v:shape>
            </w:pict>
          </mc:Fallback>
        </mc:AlternateContent>
      </w:r>
      <w:r w:rsidR="00E939D6">
        <w:rPr>
          <w:rFonts w:ascii="Arial" w:hAnsi="Arial" w:cs="Arial"/>
          <w:noProof/>
          <w:sz w:val="24"/>
          <w:szCs w:val="24"/>
          <w:lang w:eastAsia="en-AU"/>
        </w:rPr>
        <w:drawing>
          <wp:inline distT="0" distB="0" distL="0" distR="0" wp14:anchorId="72AB8221" wp14:editId="3CE9FC86">
            <wp:extent cx="3038475" cy="2691592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5755" cy="26980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A739A8" w14:textId="515F5E9B" w:rsidR="00786AF8" w:rsidRPr="00E03D44" w:rsidRDefault="00786AF8" w:rsidP="00C86450">
      <w:pPr>
        <w:rPr>
          <w:rFonts w:ascii="Arial" w:hAnsi="Arial" w:cs="Arial"/>
          <w:b/>
          <w:sz w:val="24"/>
          <w:szCs w:val="24"/>
          <w:lang w:eastAsia="en-AU"/>
        </w:rPr>
      </w:pPr>
      <w:r w:rsidRPr="00E03D44">
        <w:rPr>
          <w:rFonts w:ascii="Arial" w:hAnsi="Arial" w:cs="Arial"/>
          <w:b/>
          <w:sz w:val="24"/>
          <w:szCs w:val="24"/>
          <w:lang w:eastAsia="en-AU"/>
        </w:rPr>
        <w:t>Fig. S1c. Quadriceps muscle ILC gating strategy</w:t>
      </w:r>
      <w:r w:rsidR="00C117ED">
        <w:rPr>
          <w:rFonts w:ascii="Arial" w:hAnsi="Arial" w:cs="Arial"/>
          <w:b/>
          <w:sz w:val="24"/>
          <w:szCs w:val="24"/>
          <w:lang w:eastAsia="en-AU"/>
        </w:rPr>
        <w:t xml:space="preserve"> </w:t>
      </w:r>
    </w:p>
    <w:p w14:paraId="2DEE6B46" w14:textId="65B69222" w:rsidR="00786AF8" w:rsidRDefault="00A26118" w:rsidP="000E1F48">
      <w:pPr>
        <w:spacing w:after="0" w:line="480" w:lineRule="auto"/>
        <w:jc w:val="both"/>
        <w:rPr>
          <w:rFonts w:ascii="Arial" w:hAnsi="Arial" w:cs="Arial"/>
          <w:sz w:val="24"/>
          <w:szCs w:val="24"/>
          <w:lang w:eastAsia="en-AU"/>
        </w:rPr>
      </w:pPr>
      <w:r>
        <w:rPr>
          <w:noProof/>
        </w:rPr>
        <w:drawing>
          <wp:inline distT="0" distB="0" distL="0" distR="0" wp14:anchorId="4F3CC64A" wp14:editId="281105EF">
            <wp:extent cx="6120130" cy="3272638"/>
            <wp:effectExtent l="0" t="0" r="0" b="0"/>
            <wp:docPr id="1" name="Picture 1" descr="C:\Users\jelly\AppData\Local\Microsoft\Windows\INetCache\Content.Word\muscle gating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jelly\AppData\Local\Microsoft\Windows\INetCache\Content.Word\muscle gating.tif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272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219358" w14:textId="495BD034" w:rsidR="00C117ED" w:rsidRDefault="00C117ED" w:rsidP="000E1F48">
      <w:pPr>
        <w:spacing w:after="0" w:line="480" w:lineRule="auto"/>
        <w:jc w:val="both"/>
        <w:rPr>
          <w:rFonts w:ascii="Arial" w:hAnsi="Arial" w:cs="Arial"/>
          <w:sz w:val="24"/>
          <w:szCs w:val="24"/>
          <w:lang w:eastAsia="en-AU"/>
        </w:rPr>
      </w:pPr>
      <w:r w:rsidRPr="00DE0E9E">
        <w:rPr>
          <w:rFonts w:ascii="Arial" w:hAnsi="Arial" w:cs="Arial"/>
          <w:sz w:val="24"/>
          <w:szCs w:val="24"/>
          <w:lang w:eastAsia="en-AU"/>
        </w:rPr>
        <w:t>M</w:t>
      </w:r>
      <w:r w:rsidR="00786AF8" w:rsidRPr="00DE0E9E">
        <w:rPr>
          <w:rFonts w:ascii="Arial" w:hAnsi="Arial" w:cs="Arial"/>
          <w:sz w:val="24"/>
          <w:szCs w:val="24"/>
          <w:lang w:eastAsia="en-AU"/>
        </w:rPr>
        <w:t xml:space="preserve">uscle </w:t>
      </w:r>
      <w:r w:rsidR="00CA41A8" w:rsidRPr="00DE0E9E">
        <w:rPr>
          <w:rFonts w:ascii="Arial" w:hAnsi="Arial" w:cs="Arial"/>
          <w:sz w:val="24"/>
          <w:szCs w:val="24"/>
          <w:lang w:eastAsia="en-AU"/>
        </w:rPr>
        <w:t>ILCs from BALB/c mice were</w:t>
      </w:r>
      <w:r w:rsidR="00786AF8" w:rsidRPr="00DE0E9E">
        <w:rPr>
          <w:rFonts w:ascii="Arial" w:hAnsi="Arial" w:cs="Arial"/>
          <w:sz w:val="24"/>
          <w:szCs w:val="24"/>
          <w:lang w:eastAsia="en-AU"/>
        </w:rPr>
        <w:t xml:space="preserve"> evaluated 24h post FPV-HIV immunization. </w:t>
      </w:r>
      <w:r w:rsidR="00C86450" w:rsidRPr="00DE0E9E">
        <w:rPr>
          <w:rFonts w:ascii="Arial" w:hAnsi="Arial" w:cs="Arial"/>
          <w:sz w:val="24"/>
          <w:szCs w:val="24"/>
          <w:lang w:eastAsia="en-AU"/>
        </w:rPr>
        <w:t>F</w:t>
      </w:r>
      <w:r w:rsidR="00786AF8" w:rsidRPr="00DE0E9E">
        <w:rPr>
          <w:rFonts w:ascii="Arial" w:hAnsi="Arial" w:cs="Arial"/>
          <w:sz w:val="24"/>
          <w:szCs w:val="24"/>
          <w:lang w:eastAsia="en-AU"/>
        </w:rPr>
        <w:t>rom total muscle cells</w:t>
      </w:r>
      <w:r w:rsidR="00CA41A8" w:rsidRPr="00DE0E9E">
        <w:rPr>
          <w:rFonts w:ascii="Arial" w:hAnsi="Arial" w:cs="Arial"/>
          <w:sz w:val="24"/>
          <w:szCs w:val="24"/>
          <w:lang w:eastAsia="en-AU"/>
        </w:rPr>
        <w:t>,</w:t>
      </w:r>
      <w:r w:rsidR="00786AF8" w:rsidRPr="00DE0E9E">
        <w:rPr>
          <w:rFonts w:ascii="Arial" w:hAnsi="Arial" w:cs="Arial"/>
          <w:sz w:val="24"/>
          <w:szCs w:val="24"/>
          <w:lang w:eastAsia="en-AU"/>
        </w:rPr>
        <w:t xml:space="preserve"> CD45</w:t>
      </w:r>
      <w:r w:rsidR="00786AF8" w:rsidRPr="00DE0E9E">
        <w:rPr>
          <w:rFonts w:ascii="Arial" w:hAnsi="Arial" w:cs="Arial"/>
          <w:sz w:val="24"/>
          <w:szCs w:val="24"/>
          <w:vertAlign w:val="superscript"/>
          <w:lang w:eastAsia="en-AU"/>
        </w:rPr>
        <w:t>+</w:t>
      </w:r>
      <w:r w:rsidR="00786AF8" w:rsidRPr="00DE0E9E">
        <w:rPr>
          <w:rFonts w:ascii="Arial" w:hAnsi="Arial" w:cs="Arial"/>
          <w:sz w:val="24"/>
          <w:szCs w:val="24"/>
          <w:lang w:eastAsia="en-AU"/>
        </w:rPr>
        <w:t xml:space="preserve"> cells and lymphocytes were gated</w:t>
      </w:r>
      <w:r w:rsidR="004501FD" w:rsidRPr="00DE0E9E">
        <w:rPr>
          <w:rFonts w:ascii="Arial" w:hAnsi="Arial" w:cs="Arial"/>
          <w:sz w:val="24"/>
          <w:szCs w:val="24"/>
          <w:lang w:eastAsia="en-AU"/>
        </w:rPr>
        <w:t xml:space="preserve"> as per lung, and assessed for lineage</w:t>
      </w:r>
      <w:r w:rsidR="004501FD" w:rsidRPr="00DE0E9E">
        <w:rPr>
          <w:rFonts w:ascii="Arial" w:hAnsi="Arial" w:cs="Arial"/>
          <w:sz w:val="24"/>
          <w:szCs w:val="24"/>
          <w:vertAlign w:val="superscript"/>
          <w:lang w:eastAsia="en-AU"/>
        </w:rPr>
        <w:t>-</w:t>
      </w:r>
      <w:r w:rsidR="004501FD" w:rsidRPr="00DE0E9E">
        <w:rPr>
          <w:rFonts w:ascii="Arial" w:hAnsi="Arial" w:cs="Arial"/>
          <w:sz w:val="24"/>
          <w:szCs w:val="24"/>
          <w:lang w:eastAsia="en-AU"/>
        </w:rPr>
        <w:t xml:space="preserve"> ST2/IL-33R</w:t>
      </w:r>
      <w:r w:rsidR="004501FD" w:rsidRPr="00DE0E9E">
        <w:rPr>
          <w:rFonts w:ascii="Arial" w:hAnsi="Arial" w:cs="Arial"/>
          <w:sz w:val="24"/>
          <w:szCs w:val="24"/>
          <w:vertAlign w:val="superscript"/>
          <w:lang w:eastAsia="en-AU"/>
        </w:rPr>
        <w:t>+</w:t>
      </w:r>
      <w:r w:rsidR="004501FD" w:rsidRPr="00DE0E9E">
        <w:rPr>
          <w:rFonts w:ascii="Arial" w:hAnsi="Arial" w:cs="Arial"/>
          <w:sz w:val="24"/>
          <w:szCs w:val="24"/>
          <w:lang w:eastAsia="en-AU"/>
        </w:rPr>
        <w:t xml:space="preserve"> and lineage</w:t>
      </w:r>
      <w:r w:rsidR="004501FD" w:rsidRPr="00DE0E9E">
        <w:rPr>
          <w:rFonts w:ascii="Arial" w:hAnsi="Arial" w:cs="Arial"/>
          <w:sz w:val="24"/>
          <w:szCs w:val="24"/>
          <w:vertAlign w:val="superscript"/>
          <w:lang w:eastAsia="en-AU"/>
        </w:rPr>
        <w:t>-</w:t>
      </w:r>
      <w:r w:rsidR="004501FD" w:rsidRPr="00DE0E9E">
        <w:rPr>
          <w:rFonts w:ascii="Arial" w:hAnsi="Arial" w:cs="Arial"/>
          <w:sz w:val="24"/>
          <w:szCs w:val="24"/>
          <w:lang w:eastAsia="en-AU"/>
        </w:rPr>
        <w:t xml:space="preserve"> IL-25R</w:t>
      </w:r>
      <w:r w:rsidR="004501FD" w:rsidRPr="00DE0E9E">
        <w:rPr>
          <w:rFonts w:ascii="Arial" w:hAnsi="Arial" w:cs="Arial"/>
          <w:sz w:val="24"/>
          <w:szCs w:val="24"/>
          <w:vertAlign w:val="superscript"/>
          <w:lang w:eastAsia="en-AU"/>
        </w:rPr>
        <w:t>+</w:t>
      </w:r>
      <w:r w:rsidR="00CA41A8" w:rsidRPr="00DE0E9E">
        <w:rPr>
          <w:rFonts w:ascii="Arial" w:hAnsi="Arial" w:cs="Arial"/>
          <w:sz w:val="24"/>
          <w:szCs w:val="24"/>
          <w:lang w:eastAsia="en-AU"/>
        </w:rPr>
        <w:t xml:space="preserve"> </w:t>
      </w:r>
      <w:r w:rsidR="004501FD" w:rsidRPr="00DE0E9E">
        <w:rPr>
          <w:rFonts w:ascii="Arial" w:hAnsi="Arial" w:cs="Arial"/>
          <w:sz w:val="24"/>
          <w:szCs w:val="24"/>
          <w:lang w:eastAsia="en-AU"/>
        </w:rPr>
        <w:t>cells.</w:t>
      </w:r>
      <w:r w:rsidR="00786AF8" w:rsidRPr="00DE0E9E">
        <w:rPr>
          <w:rFonts w:ascii="Arial" w:hAnsi="Arial" w:cs="Arial"/>
          <w:sz w:val="24"/>
          <w:szCs w:val="24"/>
          <w:lang w:eastAsia="en-AU"/>
        </w:rPr>
        <w:t xml:space="preserve"> </w:t>
      </w:r>
      <w:r w:rsidR="004501FD" w:rsidRPr="00DE0E9E">
        <w:rPr>
          <w:rFonts w:ascii="Arial" w:hAnsi="Arial" w:cs="Arial"/>
          <w:sz w:val="24"/>
          <w:szCs w:val="24"/>
          <w:lang w:eastAsia="en-AU"/>
        </w:rPr>
        <w:t xml:space="preserve">Data revealed that </w:t>
      </w:r>
      <w:r w:rsidR="00786AF8" w:rsidRPr="00DE0E9E">
        <w:rPr>
          <w:rFonts w:ascii="Arial" w:hAnsi="Arial" w:cs="Arial"/>
          <w:sz w:val="24"/>
          <w:szCs w:val="24"/>
          <w:lang w:eastAsia="en-AU"/>
        </w:rPr>
        <w:t>lineage</w:t>
      </w:r>
      <w:r w:rsidR="00786AF8" w:rsidRPr="00DE0E9E">
        <w:rPr>
          <w:rFonts w:ascii="Arial" w:hAnsi="Arial" w:cs="Arial"/>
          <w:sz w:val="24"/>
          <w:szCs w:val="24"/>
          <w:vertAlign w:val="superscript"/>
          <w:lang w:eastAsia="en-AU"/>
        </w:rPr>
        <w:t>-</w:t>
      </w:r>
      <w:r w:rsidR="00786AF8" w:rsidRPr="00DE0E9E">
        <w:rPr>
          <w:rFonts w:ascii="Arial" w:hAnsi="Arial" w:cs="Arial"/>
          <w:sz w:val="24"/>
          <w:szCs w:val="24"/>
          <w:lang w:eastAsia="en-AU"/>
        </w:rPr>
        <w:t xml:space="preserve"> ST2/IL-33R</w:t>
      </w:r>
      <w:r w:rsidR="00786AF8" w:rsidRPr="00DE0E9E">
        <w:rPr>
          <w:rFonts w:ascii="Arial" w:hAnsi="Arial" w:cs="Arial"/>
          <w:sz w:val="24"/>
          <w:szCs w:val="24"/>
          <w:vertAlign w:val="superscript"/>
          <w:lang w:eastAsia="en-AU"/>
        </w:rPr>
        <w:t>-</w:t>
      </w:r>
      <w:r w:rsidR="00BB1B43">
        <w:rPr>
          <w:rFonts w:ascii="Arial" w:hAnsi="Arial" w:cs="Arial"/>
          <w:sz w:val="24"/>
          <w:szCs w:val="24"/>
          <w:lang w:eastAsia="en-AU"/>
        </w:rPr>
        <w:t xml:space="preserve"> cells (ILC1&amp; ILC3)</w:t>
      </w:r>
      <w:r w:rsidR="00786AF8" w:rsidRPr="00DE0E9E">
        <w:rPr>
          <w:rFonts w:ascii="Arial" w:hAnsi="Arial" w:cs="Arial"/>
          <w:sz w:val="24"/>
          <w:szCs w:val="24"/>
          <w:lang w:eastAsia="en-AU"/>
        </w:rPr>
        <w:t>, 86% cells were NKp46</w:t>
      </w:r>
      <w:r w:rsidR="00786AF8" w:rsidRPr="00DE0E9E">
        <w:rPr>
          <w:rFonts w:ascii="Arial" w:hAnsi="Arial" w:cs="Arial"/>
          <w:sz w:val="24"/>
          <w:szCs w:val="24"/>
          <w:vertAlign w:val="superscript"/>
          <w:lang w:eastAsia="en-AU"/>
        </w:rPr>
        <w:t>+</w:t>
      </w:r>
      <w:r w:rsidR="00786AF8" w:rsidRPr="00DE0E9E">
        <w:rPr>
          <w:rFonts w:ascii="Arial" w:hAnsi="Arial" w:cs="Arial"/>
          <w:sz w:val="24"/>
          <w:szCs w:val="24"/>
          <w:lang w:eastAsia="en-AU"/>
        </w:rPr>
        <w:t xml:space="preserve"> while only 13% were NKp46</w:t>
      </w:r>
      <w:r w:rsidR="00786AF8" w:rsidRPr="00DE0E9E">
        <w:rPr>
          <w:rFonts w:ascii="Arial" w:hAnsi="Arial" w:cs="Arial"/>
          <w:sz w:val="24"/>
          <w:szCs w:val="24"/>
          <w:vertAlign w:val="superscript"/>
          <w:lang w:eastAsia="en-AU"/>
        </w:rPr>
        <w:t>-</w:t>
      </w:r>
      <w:r w:rsidR="00786AF8" w:rsidRPr="00DE0E9E">
        <w:rPr>
          <w:rFonts w:ascii="Arial" w:hAnsi="Arial" w:cs="Arial"/>
          <w:sz w:val="24"/>
          <w:szCs w:val="24"/>
          <w:lang w:eastAsia="en-AU"/>
        </w:rPr>
        <w:t>.</w:t>
      </w:r>
      <w:r w:rsidRPr="00DE0E9E">
        <w:rPr>
          <w:rFonts w:ascii="Arial" w:hAnsi="Arial" w:cs="Arial"/>
          <w:sz w:val="24"/>
          <w:szCs w:val="24"/>
          <w:lang w:eastAsia="en-AU"/>
        </w:rPr>
        <w:t xml:space="preserve"> </w:t>
      </w:r>
      <w:r w:rsidR="00BB1B43" w:rsidRPr="00BB1B43">
        <w:rPr>
          <w:rFonts w:ascii="Arial" w:hAnsi="Arial" w:cs="Arial"/>
          <w:sz w:val="24"/>
          <w:szCs w:val="24"/>
          <w:lang w:eastAsia="en-AU"/>
        </w:rPr>
        <w:t>Note that the lineage- IL-25R+ cell number in both top and bottom right FACS plots were the same.</w:t>
      </w:r>
    </w:p>
    <w:p w14:paraId="71A5A1BF" w14:textId="735831BB" w:rsidR="00786AF8" w:rsidRDefault="00786AF8" w:rsidP="000E1F48">
      <w:pPr>
        <w:spacing w:after="0" w:line="480" w:lineRule="auto"/>
        <w:jc w:val="both"/>
        <w:rPr>
          <w:rFonts w:ascii="Arial" w:hAnsi="Arial" w:cs="Arial"/>
          <w:sz w:val="24"/>
          <w:szCs w:val="24"/>
          <w:lang w:eastAsia="en-AU"/>
        </w:rPr>
      </w:pPr>
    </w:p>
    <w:p w14:paraId="061D3D6E" w14:textId="7B7EFBE1" w:rsidR="00887B2B" w:rsidRPr="004501FD" w:rsidRDefault="00887B2B" w:rsidP="000E1F48">
      <w:pPr>
        <w:spacing w:after="0" w:line="480" w:lineRule="auto"/>
        <w:jc w:val="both"/>
        <w:rPr>
          <w:rFonts w:ascii="Arial" w:hAnsi="Arial" w:cs="Arial"/>
          <w:b/>
          <w:sz w:val="24"/>
          <w:szCs w:val="24"/>
          <w:lang w:eastAsia="en-AU"/>
        </w:rPr>
      </w:pPr>
      <w:r w:rsidRPr="004501FD">
        <w:rPr>
          <w:rFonts w:ascii="Arial" w:hAnsi="Arial" w:cs="Arial"/>
          <w:b/>
          <w:sz w:val="24"/>
          <w:szCs w:val="24"/>
          <w:lang w:eastAsia="en-AU"/>
        </w:rPr>
        <w:lastRenderedPageBreak/>
        <w:t>Fig</w:t>
      </w:r>
      <w:r w:rsidR="00247B7E">
        <w:rPr>
          <w:rFonts w:ascii="Arial" w:hAnsi="Arial" w:cs="Arial"/>
          <w:b/>
          <w:sz w:val="24"/>
          <w:szCs w:val="24"/>
          <w:lang w:eastAsia="en-AU"/>
        </w:rPr>
        <w:t>. S2. Evaluation of IL-13, IFN-</w:t>
      </w:r>
      <w:r w:rsidR="00247B7E" w:rsidRPr="00247B7E">
        <w:rPr>
          <w:rFonts w:ascii="Arial" w:hAnsi="Arial" w:cs="Arial"/>
          <w:b/>
          <w:sz w:val="24"/>
          <w:szCs w:val="24"/>
          <w:lang w:eastAsia="en-AU"/>
        </w:rPr>
        <w:sym w:font="Symbol" w:char="F067"/>
      </w:r>
      <w:r w:rsidRPr="004501FD">
        <w:rPr>
          <w:rFonts w:ascii="Arial" w:hAnsi="Arial" w:cs="Arial"/>
          <w:b/>
          <w:sz w:val="24"/>
          <w:szCs w:val="24"/>
          <w:lang w:eastAsia="en-AU"/>
        </w:rPr>
        <w:t>, and IL-22 expression by different ILC subsets in naïve BALB/c mice</w:t>
      </w:r>
    </w:p>
    <w:p w14:paraId="2ACA513F" w14:textId="777BF6EA" w:rsidR="00887B2B" w:rsidRPr="009C5EF7" w:rsidRDefault="00E939D6" w:rsidP="000E1F48">
      <w:pPr>
        <w:spacing w:after="0" w:line="480" w:lineRule="auto"/>
        <w:jc w:val="both"/>
        <w:rPr>
          <w:rFonts w:ascii="Arial" w:hAnsi="Arial" w:cs="Arial"/>
          <w:sz w:val="24"/>
          <w:szCs w:val="24"/>
          <w:lang w:eastAsia="en-AU"/>
        </w:rPr>
      </w:pPr>
      <w:bookmarkStart w:id="0" w:name="_GoBack"/>
      <w:bookmarkEnd w:id="0"/>
      <w:r>
        <w:rPr>
          <w:rFonts w:ascii="Arial" w:hAnsi="Arial" w:cs="Arial"/>
          <w:noProof/>
          <w:sz w:val="24"/>
          <w:szCs w:val="24"/>
          <w:lang w:eastAsia="en-AU"/>
        </w:rPr>
        <w:drawing>
          <wp:inline distT="0" distB="0" distL="0" distR="0" wp14:anchorId="71A09B72" wp14:editId="69BC5FC6">
            <wp:extent cx="5986064" cy="620077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4254" cy="62092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9B9EC7" w14:textId="4D73A0C1" w:rsidR="00887B2B" w:rsidRDefault="00887B2B" w:rsidP="000E1F48">
      <w:pPr>
        <w:spacing w:after="0" w:line="480" w:lineRule="auto"/>
        <w:jc w:val="both"/>
        <w:rPr>
          <w:rFonts w:ascii="Arial" w:hAnsi="Arial" w:cs="Arial"/>
          <w:sz w:val="24"/>
          <w:szCs w:val="24"/>
          <w:lang w:eastAsia="en-AU"/>
        </w:rPr>
      </w:pPr>
      <w:r w:rsidRPr="00DE0E9E">
        <w:rPr>
          <w:rFonts w:ascii="Arial" w:hAnsi="Arial" w:cs="Arial"/>
          <w:sz w:val="24"/>
          <w:szCs w:val="24"/>
          <w:lang w:eastAsia="en-AU"/>
        </w:rPr>
        <w:t xml:space="preserve">Lung </w:t>
      </w:r>
      <w:r w:rsidR="00CA41A8" w:rsidRPr="00DE0E9E">
        <w:rPr>
          <w:rFonts w:ascii="Arial" w:hAnsi="Arial" w:cs="Arial"/>
          <w:sz w:val="24"/>
          <w:szCs w:val="24"/>
          <w:lang w:eastAsia="en-AU"/>
        </w:rPr>
        <w:t>ILC</w:t>
      </w:r>
      <w:r w:rsidRPr="00DE0E9E">
        <w:rPr>
          <w:rFonts w:ascii="Arial" w:hAnsi="Arial" w:cs="Arial"/>
          <w:sz w:val="24"/>
          <w:szCs w:val="24"/>
          <w:lang w:eastAsia="en-AU"/>
        </w:rPr>
        <w:t xml:space="preserve"> from naïve BALB/c mice were prepared and stained as described in Materials and Methods. In naïve mice no IL-13 expression by ILC2 cells were detected </w:t>
      </w:r>
      <w:r w:rsidRPr="00DE0E9E">
        <w:rPr>
          <w:rFonts w:ascii="Arial" w:hAnsi="Arial" w:cs="Arial"/>
          <w:b/>
          <w:sz w:val="24"/>
          <w:szCs w:val="24"/>
          <w:lang w:eastAsia="en-AU"/>
        </w:rPr>
        <w:t>(</w:t>
      </w:r>
      <w:r w:rsidRPr="00DE0E9E">
        <w:rPr>
          <w:rFonts w:ascii="Arial" w:hAnsi="Arial" w:cs="Arial"/>
          <w:b/>
          <w:bCs/>
          <w:sz w:val="24"/>
          <w:szCs w:val="24"/>
          <w:lang w:eastAsia="en-AU"/>
        </w:rPr>
        <w:t>a</w:t>
      </w:r>
      <w:r w:rsidRPr="00DE0E9E">
        <w:rPr>
          <w:rFonts w:ascii="Arial" w:hAnsi="Arial" w:cs="Arial"/>
          <w:b/>
          <w:sz w:val="24"/>
          <w:szCs w:val="24"/>
          <w:lang w:eastAsia="en-AU"/>
        </w:rPr>
        <w:t>)</w:t>
      </w:r>
      <w:r w:rsidRPr="00DE0E9E">
        <w:rPr>
          <w:rFonts w:ascii="Arial" w:hAnsi="Arial" w:cs="Arial"/>
          <w:sz w:val="24"/>
          <w:szCs w:val="24"/>
          <w:lang w:eastAsia="en-AU"/>
        </w:rPr>
        <w:t>. Although no IFN-</w:t>
      </w:r>
      <w:r w:rsidR="00664012" w:rsidRPr="006E0914">
        <w:rPr>
          <w:rFonts w:ascii="Arial" w:hAnsi="Arial" w:cs="Arial"/>
          <w:sz w:val="24"/>
          <w:szCs w:val="24"/>
        </w:rPr>
        <w:sym w:font="Symbol" w:char="F067"/>
      </w:r>
      <w:r w:rsidRPr="00DE0E9E">
        <w:rPr>
          <w:rFonts w:ascii="Arial" w:hAnsi="Arial" w:cs="Arial"/>
          <w:sz w:val="24"/>
          <w:szCs w:val="24"/>
          <w:lang w:val="en-US" w:eastAsia="en-AU"/>
        </w:rPr>
        <w:t xml:space="preserve"> expression was detected in </w:t>
      </w:r>
      <w:r w:rsidRPr="00DE0E9E">
        <w:rPr>
          <w:rFonts w:ascii="Arial" w:hAnsi="Arial" w:cs="Arial"/>
          <w:sz w:val="24"/>
          <w:szCs w:val="24"/>
          <w:lang w:eastAsia="en-AU"/>
        </w:rPr>
        <w:t>NKp46</w:t>
      </w:r>
      <w:r w:rsidRPr="00DE0E9E">
        <w:rPr>
          <w:rFonts w:ascii="Arial" w:hAnsi="Arial" w:cs="Arial"/>
          <w:sz w:val="24"/>
          <w:szCs w:val="24"/>
          <w:vertAlign w:val="superscript"/>
          <w:lang w:eastAsia="en-AU"/>
        </w:rPr>
        <w:t>+</w:t>
      </w:r>
      <w:r w:rsidRPr="00DE0E9E">
        <w:rPr>
          <w:rFonts w:ascii="Arial" w:hAnsi="Arial" w:cs="Arial"/>
          <w:sz w:val="24"/>
          <w:szCs w:val="24"/>
          <w:lang w:eastAsia="en-AU"/>
        </w:rPr>
        <w:t xml:space="preserve"> and NKp46</w:t>
      </w:r>
      <w:r w:rsidRPr="00DE0E9E">
        <w:rPr>
          <w:rFonts w:ascii="Arial" w:hAnsi="Arial" w:cs="Arial"/>
          <w:sz w:val="24"/>
          <w:szCs w:val="24"/>
          <w:vertAlign w:val="superscript"/>
          <w:lang w:eastAsia="en-AU"/>
        </w:rPr>
        <w:t>-</w:t>
      </w:r>
      <w:r w:rsidRPr="00DE0E9E">
        <w:rPr>
          <w:rFonts w:ascii="Arial" w:hAnsi="Arial" w:cs="Arial"/>
          <w:sz w:val="24"/>
          <w:szCs w:val="24"/>
          <w:lang w:eastAsia="en-AU"/>
        </w:rPr>
        <w:t xml:space="preserve"> ILC1 and ILC3 </w:t>
      </w:r>
      <w:r w:rsidRPr="00DE0E9E">
        <w:rPr>
          <w:rFonts w:ascii="Arial" w:hAnsi="Arial" w:cs="Arial"/>
          <w:b/>
          <w:bCs/>
          <w:sz w:val="24"/>
          <w:szCs w:val="24"/>
          <w:lang w:eastAsia="en-AU"/>
        </w:rPr>
        <w:t xml:space="preserve">(b) </w:t>
      </w:r>
      <w:r w:rsidRPr="00DE0E9E">
        <w:rPr>
          <w:rFonts w:ascii="Arial" w:hAnsi="Arial" w:cs="Arial"/>
          <w:sz w:val="24"/>
          <w:szCs w:val="24"/>
          <w:lang w:eastAsia="en-AU"/>
        </w:rPr>
        <w:t>some</w:t>
      </w:r>
      <w:r w:rsidRPr="00DE0E9E">
        <w:rPr>
          <w:rFonts w:ascii="Arial" w:hAnsi="Arial" w:cs="Arial"/>
          <w:b/>
          <w:bCs/>
          <w:sz w:val="24"/>
          <w:szCs w:val="24"/>
          <w:lang w:eastAsia="en-AU"/>
        </w:rPr>
        <w:t xml:space="preserve"> </w:t>
      </w:r>
      <w:r w:rsidRPr="00DE0E9E">
        <w:rPr>
          <w:rFonts w:ascii="Arial" w:hAnsi="Arial" w:cs="Arial"/>
          <w:sz w:val="24"/>
          <w:szCs w:val="24"/>
          <w:lang w:eastAsia="en-AU"/>
        </w:rPr>
        <w:t>IL-22</w:t>
      </w:r>
      <w:r w:rsidRPr="009C5EF7">
        <w:rPr>
          <w:rFonts w:ascii="Arial" w:hAnsi="Arial" w:cs="Arial"/>
          <w:sz w:val="24"/>
          <w:szCs w:val="24"/>
          <w:lang w:eastAsia="en-AU"/>
        </w:rPr>
        <w:t xml:space="preserve"> expression was detected in NKp46</w:t>
      </w:r>
      <w:r w:rsidRPr="009C5EF7">
        <w:rPr>
          <w:rFonts w:ascii="Arial" w:hAnsi="Arial" w:cs="Arial"/>
          <w:sz w:val="24"/>
          <w:szCs w:val="24"/>
          <w:vertAlign w:val="superscript"/>
          <w:lang w:eastAsia="en-AU"/>
        </w:rPr>
        <w:t>-</w:t>
      </w:r>
      <w:r w:rsidRPr="009C5EF7">
        <w:rPr>
          <w:rFonts w:ascii="Arial" w:hAnsi="Arial" w:cs="Arial"/>
          <w:sz w:val="24"/>
          <w:szCs w:val="24"/>
          <w:lang w:eastAsia="en-AU"/>
        </w:rPr>
        <w:t xml:space="preserve"> ILC1 and ILC3 </w:t>
      </w:r>
      <w:r w:rsidRPr="004501FD">
        <w:rPr>
          <w:rFonts w:ascii="Arial" w:hAnsi="Arial" w:cs="Arial"/>
          <w:b/>
          <w:sz w:val="24"/>
          <w:szCs w:val="24"/>
          <w:lang w:eastAsia="en-AU"/>
        </w:rPr>
        <w:t>(</w:t>
      </w:r>
      <w:r w:rsidRPr="004501FD">
        <w:rPr>
          <w:rFonts w:ascii="Arial" w:hAnsi="Arial" w:cs="Arial"/>
          <w:b/>
          <w:bCs/>
          <w:sz w:val="24"/>
          <w:szCs w:val="24"/>
          <w:lang w:eastAsia="en-AU"/>
        </w:rPr>
        <w:t>c</w:t>
      </w:r>
      <w:r w:rsidRPr="004501FD">
        <w:rPr>
          <w:rFonts w:ascii="Arial" w:hAnsi="Arial" w:cs="Arial"/>
          <w:b/>
          <w:sz w:val="24"/>
          <w:szCs w:val="24"/>
          <w:lang w:eastAsia="en-AU"/>
        </w:rPr>
        <w:t>)</w:t>
      </w:r>
      <w:r w:rsidRPr="009C5EF7">
        <w:rPr>
          <w:rFonts w:ascii="Arial" w:hAnsi="Arial" w:cs="Arial"/>
          <w:sz w:val="24"/>
          <w:szCs w:val="24"/>
          <w:lang w:eastAsia="en-AU"/>
        </w:rPr>
        <w:t>.</w:t>
      </w:r>
    </w:p>
    <w:p w14:paraId="67EAE1E7" w14:textId="38E95A4C" w:rsidR="00E939D6" w:rsidRDefault="00E939D6" w:rsidP="000E1F48">
      <w:pPr>
        <w:spacing w:after="0" w:line="480" w:lineRule="auto"/>
        <w:jc w:val="both"/>
        <w:rPr>
          <w:rFonts w:ascii="Arial" w:hAnsi="Arial" w:cs="Arial"/>
          <w:sz w:val="24"/>
          <w:szCs w:val="24"/>
          <w:lang w:eastAsia="en-AU"/>
        </w:rPr>
      </w:pPr>
    </w:p>
    <w:p w14:paraId="6B39E75B" w14:textId="77777777" w:rsidR="00E939D6" w:rsidRPr="009C5EF7" w:rsidRDefault="00E939D6" w:rsidP="000E1F48">
      <w:pPr>
        <w:spacing w:after="0" w:line="480" w:lineRule="auto"/>
        <w:jc w:val="both"/>
        <w:rPr>
          <w:rFonts w:ascii="Arial" w:hAnsi="Arial" w:cs="Arial"/>
          <w:sz w:val="24"/>
          <w:szCs w:val="24"/>
          <w:lang w:eastAsia="en-AU"/>
        </w:rPr>
      </w:pPr>
    </w:p>
    <w:p w14:paraId="5F2D4473" w14:textId="1144E0F6" w:rsidR="00887B2B" w:rsidRDefault="00887B2B" w:rsidP="00CA41A8">
      <w:pPr>
        <w:spacing w:after="0" w:line="480" w:lineRule="auto"/>
        <w:rPr>
          <w:rFonts w:ascii="Arial" w:hAnsi="Arial" w:cs="Arial"/>
          <w:noProof/>
          <w:sz w:val="24"/>
          <w:szCs w:val="24"/>
          <w:lang w:val="en-US" w:eastAsia="en-US"/>
        </w:rPr>
      </w:pPr>
      <w:r w:rsidRPr="00DE0E9E">
        <w:rPr>
          <w:rFonts w:ascii="Arial" w:hAnsi="Arial" w:cs="Arial"/>
          <w:b/>
          <w:sz w:val="24"/>
          <w:szCs w:val="24"/>
          <w:lang w:eastAsia="en-AU"/>
        </w:rPr>
        <w:lastRenderedPageBreak/>
        <w:t>Fig. S3</w:t>
      </w:r>
      <w:r w:rsidR="00690B6F" w:rsidRPr="00DE0E9E">
        <w:rPr>
          <w:rFonts w:ascii="Arial" w:hAnsi="Arial" w:cs="Arial"/>
          <w:b/>
          <w:sz w:val="24"/>
          <w:szCs w:val="24"/>
          <w:lang w:eastAsia="en-AU"/>
        </w:rPr>
        <w:t>a</w:t>
      </w:r>
      <w:r w:rsidRPr="00DE0E9E">
        <w:rPr>
          <w:rFonts w:ascii="Arial" w:hAnsi="Arial" w:cs="Arial"/>
          <w:b/>
          <w:sz w:val="24"/>
          <w:szCs w:val="24"/>
          <w:lang w:eastAsia="en-AU"/>
        </w:rPr>
        <w:t>. Evalu</w:t>
      </w:r>
      <w:r w:rsidR="004501FD" w:rsidRPr="00DE0E9E">
        <w:rPr>
          <w:rFonts w:ascii="Arial" w:hAnsi="Arial" w:cs="Arial"/>
          <w:b/>
          <w:sz w:val="24"/>
          <w:szCs w:val="24"/>
          <w:lang w:eastAsia="en-AU"/>
        </w:rPr>
        <w:t xml:space="preserve">ation of IL-13 expression by </w:t>
      </w:r>
      <w:r w:rsidR="006B39B9" w:rsidRPr="00DE0E9E">
        <w:rPr>
          <w:rFonts w:ascii="Arial" w:hAnsi="Arial" w:cs="Arial"/>
          <w:b/>
          <w:sz w:val="24"/>
          <w:szCs w:val="24"/>
          <w:lang w:eastAsia="en-AU"/>
        </w:rPr>
        <w:t xml:space="preserve">lung </w:t>
      </w:r>
      <w:r w:rsidR="004501FD" w:rsidRPr="00DE0E9E">
        <w:rPr>
          <w:rFonts w:ascii="Arial" w:hAnsi="Arial" w:cs="Arial"/>
          <w:b/>
          <w:sz w:val="24"/>
          <w:szCs w:val="24"/>
          <w:lang w:eastAsia="en-AU"/>
        </w:rPr>
        <w:t>lineage</w:t>
      </w:r>
      <w:r w:rsidRPr="00DE0E9E">
        <w:rPr>
          <w:rFonts w:ascii="Arial" w:hAnsi="Arial" w:cs="Arial"/>
          <w:b/>
          <w:sz w:val="24"/>
          <w:szCs w:val="24"/>
          <w:vertAlign w:val="superscript"/>
          <w:lang w:eastAsia="en-AU"/>
        </w:rPr>
        <w:t>+</w:t>
      </w:r>
      <w:r w:rsidRPr="00DE0E9E">
        <w:rPr>
          <w:rFonts w:ascii="Arial" w:hAnsi="Arial" w:cs="Arial"/>
          <w:b/>
          <w:sz w:val="24"/>
          <w:szCs w:val="24"/>
          <w:lang w:eastAsia="en-AU"/>
        </w:rPr>
        <w:t xml:space="preserve"> ST2</w:t>
      </w:r>
      <w:r w:rsidR="004501FD" w:rsidRPr="00DE0E9E">
        <w:rPr>
          <w:rFonts w:ascii="Arial" w:hAnsi="Arial" w:cs="Arial"/>
          <w:b/>
          <w:sz w:val="24"/>
          <w:szCs w:val="24"/>
          <w:lang w:eastAsia="en-AU"/>
        </w:rPr>
        <w:t>/IL-33R</w:t>
      </w:r>
      <w:r w:rsidRPr="00DE0E9E">
        <w:rPr>
          <w:rFonts w:ascii="Arial" w:hAnsi="Arial" w:cs="Arial"/>
          <w:b/>
          <w:sz w:val="24"/>
          <w:szCs w:val="24"/>
          <w:vertAlign w:val="superscript"/>
          <w:lang w:eastAsia="en-AU"/>
        </w:rPr>
        <w:t>+</w:t>
      </w:r>
      <w:r w:rsidRPr="00DE0E9E">
        <w:rPr>
          <w:rFonts w:ascii="Arial" w:hAnsi="Arial" w:cs="Arial"/>
          <w:b/>
          <w:sz w:val="24"/>
          <w:szCs w:val="24"/>
          <w:lang w:eastAsia="en-AU"/>
        </w:rPr>
        <w:t xml:space="preserve"> cells following i.n. r</w:t>
      </w:r>
      <w:r w:rsidR="00CA41A8" w:rsidRPr="00DE0E9E">
        <w:rPr>
          <w:rFonts w:ascii="Arial" w:hAnsi="Arial" w:cs="Arial"/>
          <w:b/>
          <w:sz w:val="24"/>
          <w:szCs w:val="24"/>
          <w:lang w:eastAsia="en-AU"/>
        </w:rPr>
        <w:t>FPV</w:t>
      </w:r>
      <w:r w:rsidRPr="00DE0E9E">
        <w:rPr>
          <w:rFonts w:ascii="Arial" w:hAnsi="Arial" w:cs="Arial"/>
          <w:b/>
          <w:sz w:val="24"/>
          <w:szCs w:val="24"/>
          <w:lang w:eastAsia="en-AU"/>
        </w:rPr>
        <w:t xml:space="preserve"> immunization</w:t>
      </w:r>
    </w:p>
    <w:p w14:paraId="1A76F1E5" w14:textId="62B62CF8" w:rsidR="00E939D6" w:rsidRPr="004501FD" w:rsidRDefault="00E939D6" w:rsidP="00CA41A8">
      <w:pPr>
        <w:spacing w:after="0" w:line="480" w:lineRule="auto"/>
        <w:rPr>
          <w:rFonts w:ascii="Arial" w:hAnsi="Arial" w:cs="Arial"/>
          <w:b/>
          <w:sz w:val="24"/>
          <w:szCs w:val="24"/>
          <w:lang w:eastAsia="en-AU"/>
        </w:rPr>
      </w:pPr>
      <w:r>
        <w:rPr>
          <w:rFonts w:ascii="Arial" w:hAnsi="Arial" w:cs="Arial"/>
          <w:b/>
          <w:noProof/>
          <w:sz w:val="24"/>
          <w:szCs w:val="24"/>
          <w:lang w:eastAsia="en-AU"/>
        </w:rPr>
        <w:drawing>
          <wp:inline distT="0" distB="0" distL="0" distR="0" wp14:anchorId="36BF35AA" wp14:editId="68CED5F6">
            <wp:extent cx="5816600" cy="3377071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8416" cy="33839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3660D6" w14:textId="4157B5A3" w:rsidR="00887B2B" w:rsidRPr="009C5EF7" w:rsidRDefault="00887B2B" w:rsidP="000E1F48">
      <w:pPr>
        <w:spacing w:after="0" w:line="480" w:lineRule="auto"/>
        <w:jc w:val="both"/>
        <w:rPr>
          <w:rFonts w:ascii="Arial" w:hAnsi="Arial" w:cs="Arial"/>
          <w:sz w:val="24"/>
          <w:szCs w:val="24"/>
          <w:lang w:eastAsia="en-AU"/>
        </w:rPr>
      </w:pPr>
      <w:r w:rsidRPr="009C5EF7">
        <w:rPr>
          <w:rFonts w:ascii="Arial" w:hAnsi="Arial" w:cs="Arial"/>
          <w:sz w:val="24"/>
          <w:szCs w:val="24"/>
          <w:lang w:eastAsia="en-AU"/>
        </w:rPr>
        <w:t>BALB/c mice were immunized intranasally with FPV-HIV, FPV-HIV-IL-4</w:t>
      </w:r>
      <w:r w:rsidR="001229C2">
        <w:rPr>
          <w:rFonts w:ascii="Arial" w:hAnsi="Arial" w:cs="Arial"/>
          <w:sz w:val="24"/>
          <w:szCs w:val="24"/>
          <w:lang w:eastAsia="en-AU"/>
        </w:rPr>
        <w:t>R</w:t>
      </w:r>
      <w:r w:rsidRPr="009C5EF7">
        <w:rPr>
          <w:rFonts w:ascii="Arial" w:hAnsi="Arial" w:cs="Arial"/>
          <w:sz w:val="24"/>
          <w:szCs w:val="24"/>
          <w:lang w:eastAsia="en-AU"/>
        </w:rPr>
        <w:t xml:space="preserve"> antagonist</w:t>
      </w:r>
      <w:r w:rsidR="001229C2">
        <w:rPr>
          <w:rFonts w:ascii="Arial" w:hAnsi="Arial" w:cs="Arial"/>
          <w:sz w:val="24"/>
          <w:szCs w:val="24"/>
          <w:lang w:eastAsia="en-AU"/>
        </w:rPr>
        <w:t xml:space="preserve"> adjuvanted</w:t>
      </w:r>
      <w:r w:rsidRPr="009C5EF7">
        <w:rPr>
          <w:rFonts w:ascii="Arial" w:hAnsi="Arial" w:cs="Arial"/>
          <w:sz w:val="24"/>
          <w:szCs w:val="24"/>
          <w:lang w:eastAsia="en-AU"/>
        </w:rPr>
        <w:t xml:space="preserve">, and FPV-HIV-IL-13Rα2 </w:t>
      </w:r>
      <w:r w:rsidR="001229C2">
        <w:rPr>
          <w:rFonts w:ascii="Arial" w:hAnsi="Arial" w:cs="Arial"/>
          <w:sz w:val="24"/>
          <w:szCs w:val="24"/>
          <w:lang w:eastAsia="en-AU"/>
        </w:rPr>
        <w:t xml:space="preserve">adjuvanted </w:t>
      </w:r>
      <w:r w:rsidRPr="009C5EF7">
        <w:rPr>
          <w:rFonts w:ascii="Arial" w:hAnsi="Arial" w:cs="Arial"/>
          <w:sz w:val="24"/>
          <w:szCs w:val="24"/>
          <w:lang w:eastAsia="en-AU"/>
        </w:rPr>
        <w:t>vacc</w:t>
      </w:r>
      <w:r w:rsidR="00FF591C">
        <w:rPr>
          <w:rFonts w:ascii="Arial" w:hAnsi="Arial" w:cs="Arial"/>
          <w:sz w:val="24"/>
          <w:szCs w:val="24"/>
          <w:lang w:eastAsia="en-AU"/>
        </w:rPr>
        <w:t>ines and IL-13 expression by lineage</w:t>
      </w:r>
      <w:r w:rsidRPr="00860731">
        <w:rPr>
          <w:rFonts w:ascii="Arial" w:hAnsi="Arial" w:cs="Arial"/>
          <w:sz w:val="24"/>
          <w:szCs w:val="24"/>
          <w:vertAlign w:val="superscript"/>
          <w:lang w:eastAsia="en-AU"/>
        </w:rPr>
        <w:t xml:space="preserve">+ </w:t>
      </w:r>
      <w:r w:rsidRPr="009C5EF7">
        <w:rPr>
          <w:rFonts w:ascii="Arial" w:hAnsi="Arial" w:cs="Arial"/>
          <w:sz w:val="24"/>
          <w:szCs w:val="24"/>
          <w:lang w:eastAsia="en-AU"/>
        </w:rPr>
        <w:t>ST2</w:t>
      </w:r>
      <w:r w:rsidR="00860731" w:rsidRPr="00860731">
        <w:rPr>
          <w:rFonts w:ascii="Arial" w:hAnsi="Arial" w:cs="Arial"/>
          <w:sz w:val="24"/>
          <w:szCs w:val="24"/>
          <w:lang w:eastAsia="en-AU"/>
        </w:rPr>
        <w:t>/IL-33R</w:t>
      </w:r>
      <w:r w:rsidR="00860731" w:rsidRPr="00860731">
        <w:rPr>
          <w:rFonts w:ascii="Arial" w:hAnsi="Arial" w:cs="Arial"/>
          <w:sz w:val="24"/>
          <w:szCs w:val="24"/>
          <w:vertAlign w:val="superscript"/>
          <w:lang w:eastAsia="en-AU"/>
        </w:rPr>
        <w:t>+</w:t>
      </w:r>
      <w:r w:rsidRPr="009C5EF7">
        <w:rPr>
          <w:rFonts w:ascii="Arial" w:hAnsi="Arial" w:cs="Arial"/>
          <w:sz w:val="24"/>
          <w:szCs w:val="24"/>
          <w:lang w:eastAsia="en-AU"/>
        </w:rPr>
        <w:t xml:space="preserve"> cells were evaluated at 24h post vaccination </w:t>
      </w:r>
      <w:r w:rsidR="00FF591C">
        <w:rPr>
          <w:rFonts w:ascii="Arial" w:hAnsi="Arial" w:cs="Arial"/>
          <w:sz w:val="24"/>
          <w:szCs w:val="24"/>
          <w:lang w:eastAsia="en-AU"/>
        </w:rPr>
        <w:t xml:space="preserve">and </w:t>
      </w:r>
      <w:r w:rsidRPr="009C5EF7">
        <w:rPr>
          <w:rFonts w:ascii="Arial" w:hAnsi="Arial" w:cs="Arial"/>
          <w:sz w:val="24"/>
          <w:szCs w:val="24"/>
          <w:lang w:eastAsia="en-AU"/>
        </w:rPr>
        <w:t>compared with unimmunized naïve mice. Data indicate</w:t>
      </w:r>
      <w:r w:rsidR="00FF591C">
        <w:rPr>
          <w:rFonts w:ascii="Arial" w:hAnsi="Arial" w:cs="Arial"/>
          <w:sz w:val="24"/>
          <w:szCs w:val="24"/>
          <w:lang w:eastAsia="en-AU"/>
        </w:rPr>
        <w:t>d</w:t>
      </w:r>
      <w:r w:rsidRPr="009C5EF7">
        <w:rPr>
          <w:rFonts w:ascii="Arial" w:hAnsi="Arial" w:cs="Arial"/>
          <w:sz w:val="24"/>
          <w:szCs w:val="24"/>
          <w:lang w:eastAsia="en-AU"/>
        </w:rPr>
        <w:t xml:space="preserve"> that no IL-1</w:t>
      </w:r>
      <w:r w:rsidR="00FF591C">
        <w:rPr>
          <w:rFonts w:ascii="Arial" w:hAnsi="Arial" w:cs="Arial"/>
          <w:sz w:val="24"/>
          <w:szCs w:val="24"/>
          <w:lang w:eastAsia="en-AU"/>
        </w:rPr>
        <w:t xml:space="preserve">3 </w:t>
      </w:r>
      <w:r w:rsidR="00FF591C" w:rsidRPr="00C12AD2">
        <w:rPr>
          <w:rFonts w:ascii="Arial" w:hAnsi="Arial" w:cs="Arial"/>
          <w:sz w:val="24"/>
          <w:szCs w:val="24"/>
          <w:lang w:eastAsia="en-AU"/>
        </w:rPr>
        <w:t xml:space="preserve">expression </w:t>
      </w:r>
      <w:r w:rsidR="000F7466" w:rsidRPr="00C12AD2">
        <w:rPr>
          <w:rFonts w:ascii="Arial" w:hAnsi="Arial" w:cs="Arial"/>
          <w:sz w:val="24"/>
          <w:szCs w:val="24"/>
          <w:lang w:eastAsia="en-AU"/>
        </w:rPr>
        <w:t xml:space="preserve">(0%) </w:t>
      </w:r>
      <w:r w:rsidR="00FF591C" w:rsidRPr="00C12AD2">
        <w:rPr>
          <w:rFonts w:ascii="Arial" w:hAnsi="Arial" w:cs="Arial"/>
          <w:sz w:val="24"/>
          <w:szCs w:val="24"/>
          <w:lang w:eastAsia="en-AU"/>
        </w:rPr>
        <w:t>was</w:t>
      </w:r>
      <w:r w:rsidR="00FF591C">
        <w:rPr>
          <w:rFonts w:ascii="Arial" w:hAnsi="Arial" w:cs="Arial"/>
          <w:sz w:val="24"/>
          <w:szCs w:val="24"/>
          <w:lang w:eastAsia="en-AU"/>
        </w:rPr>
        <w:t xml:space="preserve"> detected in lineage</w:t>
      </w:r>
      <w:r w:rsidRPr="00860731">
        <w:rPr>
          <w:rFonts w:ascii="Arial" w:hAnsi="Arial" w:cs="Arial"/>
          <w:sz w:val="24"/>
          <w:szCs w:val="24"/>
          <w:vertAlign w:val="superscript"/>
          <w:lang w:eastAsia="en-AU"/>
        </w:rPr>
        <w:t>+</w:t>
      </w:r>
      <w:r w:rsidRPr="009C5EF7">
        <w:rPr>
          <w:rFonts w:ascii="Arial" w:hAnsi="Arial" w:cs="Arial"/>
          <w:sz w:val="24"/>
          <w:szCs w:val="24"/>
          <w:lang w:eastAsia="en-AU"/>
        </w:rPr>
        <w:t xml:space="preserve"> </w:t>
      </w:r>
      <w:r w:rsidR="00860731" w:rsidRPr="009C5EF7">
        <w:rPr>
          <w:rFonts w:ascii="Arial" w:hAnsi="Arial" w:cs="Arial"/>
          <w:sz w:val="24"/>
          <w:szCs w:val="24"/>
          <w:lang w:eastAsia="en-AU"/>
        </w:rPr>
        <w:t>ST2</w:t>
      </w:r>
      <w:r w:rsidR="00860731" w:rsidRPr="00860731">
        <w:rPr>
          <w:rFonts w:ascii="Arial" w:hAnsi="Arial" w:cs="Arial"/>
          <w:sz w:val="24"/>
          <w:szCs w:val="24"/>
          <w:lang w:eastAsia="en-AU"/>
        </w:rPr>
        <w:t>/IL-33R</w:t>
      </w:r>
      <w:r w:rsidR="00860731" w:rsidRPr="00860731">
        <w:rPr>
          <w:rFonts w:ascii="Arial" w:hAnsi="Arial" w:cs="Arial"/>
          <w:sz w:val="24"/>
          <w:szCs w:val="24"/>
          <w:vertAlign w:val="superscript"/>
          <w:lang w:eastAsia="en-AU"/>
        </w:rPr>
        <w:t>+</w:t>
      </w:r>
      <w:r w:rsidR="00860731" w:rsidRPr="009C5EF7">
        <w:rPr>
          <w:rFonts w:ascii="Arial" w:hAnsi="Arial" w:cs="Arial"/>
          <w:sz w:val="24"/>
          <w:szCs w:val="24"/>
          <w:lang w:eastAsia="en-AU"/>
        </w:rPr>
        <w:t xml:space="preserve"> </w:t>
      </w:r>
      <w:r w:rsidRPr="009C5EF7">
        <w:rPr>
          <w:rFonts w:ascii="Arial" w:hAnsi="Arial" w:cs="Arial"/>
          <w:sz w:val="24"/>
          <w:szCs w:val="24"/>
          <w:lang w:eastAsia="en-AU"/>
        </w:rPr>
        <w:t>cells under all three vaccine conditions.</w:t>
      </w:r>
    </w:p>
    <w:p w14:paraId="172DD733" w14:textId="77777777" w:rsidR="00887B2B" w:rsidRPr="009C5EF7" w:rsidRDefault="00887B2B" w:rsidP="000E1F48">
      <w:pPr>
        <w:spacing w:after="0" w:line="480" w:lineRule="auto"/>
        <w:jc w:val="both"/>
        <w:rPr>
          <w:rFonts w:ascii="Arial" w:hAnsi="Arial" w:cs="Arial"/>
          <w:sz w:val="24"/>
          <w:szCs w:val="24"/>
          <w:lang w:eastAsia="en-AU"/>
        </w:rPr>
      </w:pPr>
    </w:p>
    <w:p w14:paraId="54A570C1" w14:textId="77777777" w:rsidR="00887B2B" w:rsidRPr="009C5EF7" w:rsidRDefault="00887B2B" w:rsidP="000E1F48">
      <w:pPr>
        <w:spacing w:after="0" w:line="480" w:lineRule="auto"/>
        <w:jc w:val="both"/>
        <w:rPr>
          <w:rFonts w:ascii="Arial" w:hAnsi="Arial" w:cs="Arial"/>
          <w:sz w:val="24"/>
          <w:szCs w:val="24"/>
          <w:lang w:eastAsia="en-AU"/>
        </w:rPr>
      </w:pPr>
    </w:p>
    <w:p w14:paraId="69E382EA" w14:textId="77777777" w:rsidR="00887B2B" w:rsidRPr="009C5EF7" w:rsidRDefault="00887B2B" w:rsidP="000E1F48">
      <w:pPr>
        <w:spacing w:after="0" w:line="480" w:lineRule="auto"/>
        <w:jc w:val="both"/>
        <w:rPr>
          <w:rFonts w:ascii="Arial" w:hAnsi="Arial" w:cs="Arial"/>
          <w:sz w:val="24"/>
          <w:szCs w:val="24"/>
          <w:lang w:eastAsia="en-AU"/>
        </w:rPr>
      </w:pPr>
    </w:p>
    <w:p w14:paraId="58222CF0" w14:textId="77777777" w:rsidR="00887B2B" w:rsidRPr="009C5EF7" w:rsidRDefault="00887B2B" w:rsidP="000E1F48">
      <w:pPr>
        <w:spacing w:after="0" w:line="480" w:lineRule="auto"/>
        <w:jc w:val="both"/>
        <w:rPr>
          <w:rFonts w:ascii="Arial" w:hAnsi="Arial" w:cs="Arial"/>
          <w:sz w:val="24"/>
          <w:szCs w:val="24"/>
          <w:lang w:eastAsia="en-AU"/>
        </w:rPr>
      </w:pPr>
    </w:p>
    <w:p w14:paraId="3222DC8A" w14:textId="77777777" w:rsidR="00887B2B" w:rsidRPr="009C5EF7" w:rsidRDefault="00887B2B" w:rsidP="000E1F48">
      <w:pPr>
        <w:spacing w:after="0" w:line="480" w:lineRule="auto"/>
        <w:jc w:val="both"/>
        <w:rPr>
          <w:rFonts w:ascii="Arial" w:hAnsi="Arial" w:cs="Arial"/>
          <w:sz w:val="24"/>
          <w:szCs w:val="24"/>
          <w:lang w:eastAsia="en-AU"/>
        </w:rPr>
      </w:pPr>
    </w:p>
    <w:p w14:paraId="73615DE5" w14:textId="77777777" w:rsidR="00FF591C" w:rsidRDefault="00FF591C" w:rsidP="00690B6F">
      <w:pPr>
        <w:spacing w:after="0" w:line="480" w:lineRule="auto"/>
        <w:jc w:val="both"/>
        <w:rPr>
          <w:rFonts w:ascii="Arial" w:hAnsi="Arial" w:cs="Arial"/>
          <w:sz w:val="24"/>
          <w:szCs w:val="24"/>
          <w:highlight w:val="yellow"/>
          <w:lang w:eastAsia="en-AU"/>
        </w:rPr>
      </w:pPr>
    </w:p>
    <w:p w14:paraId="5A2BCBF1" w14:textId="77777777" w:rsidR="00FF591C" w:rsidRDefault="00FF591C" w:rsidP="00690B6F">
      <w:pPr>
        <w:spacing w:after="0" w:line="480" w:lineRule="auto"/>
        <w:jc w:val="both"/>
        <w:rPr>
          <w:rFonts w:ascii="Arial" w:hAnsi="Arial" w:cs="Arial"/>
          <w:sz w:val="24"/>
          <w:szCs w:val="24"/>
          <w:highlight w:val="yellow"/>
          <w:lang w:eastAsia="en-AU"/>
        </w:rPr>
      </w:pPr>
    </w:p>
    <w:p w14:paraId="142E95E5" w14:textId="77777777" w:rsidR="00CA41A8" w:rsidRDefault="00CA41A8">
      <w:pPr>
        <w:rPr>
          <w:rFonts w:ascii="Arial" w:hAnsi="Arial" w:cs="Arial"/>
          <w:b/>
          <w:sz w:val="24"/>
          <w:szCs w:val="24"/>
          <w:lang w:eastAsia="en-AU"/>
        </w:rPr>
      </w:pPr>
      <w:r>
        <w:rPr>
          <w:rFonts w:ascii="Arial" w:hAnsi="Arial" w:cs="Arial"/>
          <w:b/>
          <w:sz w:val="24"/>
          <w:szCs w:val="24"/>
          <w:lang w:eastAsia="en-AU"/>
        </w:rPr>
        <w:br w:type="page"/>
      </w:r>
    </w:p>
    <w:p w14:paraId="6D331F07" w14:textId="1CA0CC8C" w:rsidR="00690B6F" w:rsidRPr="00FF591C" w:rsidRDefault="006B39B9" w:rsidP="00690B6F">
      <w:pPr>
        <w:spacing w:after="0" w:line="480" w:lineRule="auto"/>
        <w:jc w:val="both"/>
        <w:rPr>
          <w:rFonts w:ascii="Arial" w:hAnsi="Arial" w:cs="Arial"/>
          <w:b/>
          <w:sz w:val="24"/>
          <w:szCs w:val="24"/>
          <w:lang w:eastAsia="en-AU"/>
        </w:rPr>
      </w:pPr>
      <w:r>
        <w:rPr>
          <w:rFonts w:ascii="Arial" w:hAnsi="Arial" w:cs="Arial"/>
          <w:b/>
          <w:sz w:val="24"/>
          <w:szCs w:val="24"/>
          <w:lang w:eastAsia="en-AU"/>
        </w:rPr>
        <w:lastRenderedPageBreak/>
        <w:t xml:space="preserve">Fig. S3b. </w:t>
      </w:r>
      <w:r w:rsidRPr="00DE0E9E">
        <w:rPr>
          <w:rFonts w:ascii="Arial" w:hAnsi="Arial" w:cs="Arial"/>
          <w:b/>
          <w:sz w:val="24"/>
          <w:szCs w:val="24"/>
          <w:lang w:eastAsia="en-AU"/>
        </w:rPr>
        <w:t xml:space="preserve">Evaluation of IL-13 and IL-4 </w:t>
      </w:r>
      <w:r w:rsidR="00690B6F" w:rsidRPr="00DE0E9E">
        <w:rPr>
          <w:rFonts w:ascii="Arial" w:hAnsi="Arial" w:cs="Arial"/>
          <w:b/>
          <w:sz w:val="24"/>
          <w:szCs w:val="24"/>
          <w:lang w:eastAsia="en-AU"/>
        </w:rPr>
        <w:t>expression by each lineage</w:t>
      </w:r>
      <w:r w:rsidR="00CA41A8" w:rsidRPr="00DE0E9E">
        <w:rPr>
          <w:rFonts w:ascii="Arial" w:hAnsi="Arial" w:cs="Arial"/>
          <w:b/>
          <w:sz w:val="24"/>
          <w:szCs w:val="24"/>
          <w:vertAlign w:val="superscript"/>
          <w:lang w:eastAsia="en-AU"/>
        </w:rPr>
        <w:t>+</w:t>
      </w:r>
      <w:r w:rsidR="00690B6F" w:rsidRPr="00DE0E9E">
        <w:rPr>
          <w:rFonts w:ascii="Arial" w:hAnsi="Arial" w:cs="Arial"/>
          <w:b/>
          <w:sz w:val="24"/>
          <w:szCs w:val="24"/>
          <w:lang w:eastAsia="en-AU"/>
        </w:rPr>
        <w:t xml:space="preserve"> </w:t>
      </w:r>
      <w:r w:rsidR="00CA41A8" w:rsidRPr="00DE0E9E">
        <w:rPr>
          <w:rFonts w:ascii="Arial" w:hAnsi="Arial" w:cs="Arial"/>
          <w:b/>
          <w:sz w:val="24"/>
          <w:szCs w:val="24"/>
          <w:lang w:eastAsia="en-AU"/>
        </w:rPr>
        <w:t>cell subset</w:t>
      </w:r>
      <w:r w:rsidR="00690B6F" w:rsidRPr="00DE0E9E">
        <w:rPr>
          <w:rFonts w:ascii="Arial" w:hAnsi="Arial" w:cs="Arial"/>
          <w:b/>
          <w:sz w:val="24"/>
          <w:szCs w:val="24"/>
          <w:lang w:eastAsia="en-AU"/>
        </w:rPr>
        <w:t xml:space="preserve"> following i.n. rPFV immunization</w:t>
      </w:r>
    </w:p>
    <w:p w14:paraId="49D9E5F2" w14:textId="6041AD33" w:rsidR="00690B6F" w:rsidRPr="00690B6F" w:rsidRDefault="00765D3F" w:rsidP="00690B6F">
      <w:pPr>
        <w:spacing w:after="0" w:line="480" w:lineRule="auto"/>
        <w:jc w:val="both"/>
        <w:rPr>
          <w:rFonts w:ascii="Arial" w:hAnsi="Arial" w:cs="Arial"/>
          <w:sz w:val="24"/>
          <w:szCs w:val="24"/>
          <w:lang w:eastAsia="en-AU"/>
        </w:rPr>
      </w:pPr>
      <w:r>
        <w:rPr>
          <w:noProof/>
        </w:rPr>
        <w:drawing>
          <wp:inline distT="0" distB="0" distL="0" distR="0" wp14:anchorId="4786526D" wp14:editId="4E102B86">
            <wp:extent cx="3686175" cy="7088800"/>
            <wp:effectExtent l="0" t="0" r="0" b="0"/>
            <wp:docPr id="23" name="Picture 23" descr="C:\Users\jelly\AppData\Local\Microsoft\Windows\INetCache\Content.Word\FS3b zip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jelly\AppData\Local\Microsoft\Windows\INetCache\Content.Word\FS3b zip.t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9228" cy="7094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2FEAD4" w14:textId="097A8952" w:rsidR="003D2689" w:rsidRDefault="00690B6F" w:rsidP="003D2689">
      <w:pPr>
        <w:spacing w:after="0" w:line="480" w:lineRule="auto"/>
        <w:jc w:val="both"/>
        <w:rPr>
          <w:rFonts w:ascii="Arial" w:hAnsi="Arial" w:cs="Arial"/>
          <w:sz w:val="24"/>
          <w:szCs w:val="24"/>
          <w:lang w:eastAsia="en-AU"/>
        </w:rPr>
      </w:pPr>
      <w:r w:rsidRPr="003D2689">
        <w:rPr>
          <w:rFonts w:ascii="Arial" w:hAnsi="Arial" w:cs="Arial" w:hint="eastAsia"/>
          <w:sz w:val="24"/>
          <w:szCs w:val="24"/>
          <w:lang w:eastAsia="en-AU"/>
        </w:rPr>
        <w:t xml:space="preserve">BALB/c mice </w:t>
      </w:r>
      <w:r w:rsidRPr="003D2689">
        <w:rPr>
          <w:rFonts w:ascii="Arial" w:hAnsi="Arial" w:cs="Arial"/>
          <w:sz w:val="24"/>
          <w:szCs w:val="24"/>
          <w:lang w:eastAsia="en-AU"/>
        </w:rPr>
        <w:t>were immunized intranasally with FPV-HIV vaccine, lung cells were stained with each lineage marker separately</w:t>
      </w:r>
      <w:r w:rsidR="005A577F" w:rsidRPr="003D2689">
        <w:rPr>
          <w:rFonts w:ascii="Arial" w:hAnsi="Arial" w:cs="Arial"/>
          <w:sz w:val="24"/>
          <w:szCs w:val="24"/>
          <w:lang w:eastAsia="en-AU"/>
        </w:rPr>
        <w:t xml:space="preserve">. </w:t>
      </w:r>
      <w:r w:rsidRPr="003D2689">
        <w:rPr>
          <w:rFonts w:ascii="Arial" w:hAnsi="Arial" w:cs="Arial"/>
          <w:sz w:val="24"/>
          <w:szCs w:val="24"/>
          <w:lang w:eastAsia="en-AU"/>
        </w:rPr>
        <w:t xml:space="preserve">IL-13, </w:t>
      </w:r>
      <w:r w:rsidR="003D2689" w:rsidRPr="003D2689">
        <w:rPr>
          <w:rFonts w:ascii="Arial" w:hAnsi="Arial" w:cs="Arial"/>
          <w:sz w:val="24"/>
          <w:szCs w:val="24"/>
          <w:lang w:eastAsia="en-AU"/>
        </w:rPr>
        <w:t xml:space="preserve">and </w:t>
      </w:r>
      <w:r w:rsidRPr="003D2689">
        <w:rPr>
          <w:rFonts w:ascii="Arial" w:hAnsi="Arial" w:cs="Arial"/>
          <w:sz w:val="24"/>
          <w:szCs w:val="24"/>
          <w:lang w:eastAsia="en-AU"/>
        </w:rPr>
        <w:t>IL-4</w:t>
      </w:r>
      <w:r w:rsidR="005A577F" w:rsidRPr="003D2689">
        <w:rPr>
          <w:rFonts w:ascii="Arial" w:eastAsia="SimSun" w:hAnsi="Arial" w:cs="Arial"/>
          <w:sz w:val="24"/>
          <w:szCs w:val="24"/>
          <w:lang w:eastAsia="en-AU"/>
        </w:rPr>
        <w:t xml:space="preserve"> expression were evaluated at 24h </w:t>
      </w:r>
      <w:r w:rsidR="005A577F" w:rsidRPr="00DE0E9E">
        <w:rPr>
          <w:rFonts w:ascii="Arial" w:eastAsia="SimSun" w:hAnsi="Arial" w:cs="Arial"/>
          <w:sz w:val="24"/>
          <w:szCs w:val="24"/>
          <w:lang w:eastAsia="en-AU"/>
        </w:rPr>
        <w:t xml:space="preserve">post vaccination. </w:t>
      </w:r>
      <w:r w:rsidR="00CA41A8" w:rsidRPr="00DE0E9E">
        <w:rPr>
          <w:rFonts w:ascii="Arial" w:eastAsia="SimSun" w:hAnsi="Arial" w:cs="Arial"/>
          <w:sz w:val="24"/>
          <w:szCs w:val="24"/>
          <w:lang w:eastAsia="en-AU"/>
        </w:rPr>
        <w:t>Data revealed that none of the lineage</w:t>
      </w:r>
      <w:r w:rsidR="00CA41A8" w:rsidRPr="00971009">
        <w:rPr>
          <w:rFonts w:ascii="Arial" w:eastAsia="SimSun" w:hAnsi="Arial" w:cs="Arial"/>
          <w:sz w:val="24"/>
          <w:szCs w:val="24"/>
          <w:vertAlign w:val="superscript"/>
          <w:lang w:eastAsia="en-AU"/>
        </w:rPr>
        <w:t>+</w:t>
      </w:r>
      <w:r w:rsidR="00CA41A8" w:rsidRPr="00DE0E9E">
        <w:rPr>
          <w:rFonts w:ascii="Arial" w:eastAsia="SimSun" w:hAnsi="Arial" w:cs="Arial"/>
          <w:sz w:val="24"/>
          <w:szCs w:val="24"/>
          <w:lang w:eastAsia="en-AU"/>
        </w:rPr>
        <w:t xml:space="preserve"> cell subsets expressed IL-13 or IL-4</w:t>
      </w:r>
      <w:r w:rsidR="005A577F" w:rsidRPr="00DE0E9E">
        <w:rPr>
          <w:rFonts w:ascii="Arial" w:eastAsia="SimSun" w:hAnsi="Arial" w:cs="Arial"/>
          <w:sz w:val="24"/>
          <w:szCs w:val="24"/>
          <w:lang w:eastAsia="en-AU"/>
        </w:rPr>
        <w:t xml:space="preserve">, </w:t>
      </w:r>
      <w:r w:rsidR="00CA41A8" w:rsidRPr="00DE0E9E">
        <w:rPr>
          <w:rFonts w:ascii="Arial" w:hAnsi="Arial" w:cs="Arial"/>
          <w:sz w:val="24"/>
          <w:szCs w:val="24"/>
        </w:rPr>
        <w:t xml:space="preserve">further confirming </w:t>
      </w:r>
      <w:r w:rsidR="003D2689" w:rsidRPr="00DE0E9E">
        <w:rPr>
          <w:rFonts w:ascii="Arial" w:hAnsi="Arial" w:cs="Arial"/>
          <w:sz w:val="24"/>
          <w:szCs w:val="24"/>
        </w:rPr>
        <w:t>that</w:t>
      </w:r>
      <w:r w:rsidR="005A577F" w:rsidRPr="00DE0E9E">
        <w:rPr>
          <w:rFonts w:ascii="Arial" w:hAnsi="Arial" w:cs="Arial"/>
          <w:sz w:val="24"/>
          <w:szCs w:val="24"/>
        </w:rPr>
        <w:t xml:space="preserve"> the ILC2 cells were </w:t>
      </w:r>
      <w:r w:rsidR="003D2689" w:rsidRPr="00DE0E9E">
        <w:rPr>
          <w:rFonts w:ascii="Arial" w:hAnsi="Arial" w:cs="Arial"/>
          <w:sz w:val="24"/>
          <w:szCs w:val="24"/>
        </w:rPr>
        <w:t xml:space="preserve">not </w:t>
      </w:r>
      <w:r w:rsidR="005A577F" w:rsidRPr="00DE0E9E">
        <w:rPr>
          <w:rFonts w:ascii="Arial" w:hAnsi="Arial" w:cs="Arial"/>
          <w:sz w:val="24"/>
          <w:szCs w:val="24"/>
        </w:rPr>
        <w:t>cont</w:t>
      </w:r>
      <w:r w:rsidR="003D2689" w:rsidRPr="00DE0E9E">
        <w:rPr>
          <w:rFonts w:ascii="Arial" w:hAnsi="Arial" w:cs="Arial"/>
          <w:sz w:val="24"/>
          <w:szCs w:val="24"/>
        </w:rPr>
        <w:t>aminated</w:t>
      </w:r>
      <w:r w:rsidR="005A577F" w:rsidRPr="00DE0E9E">
        <w:rPr>
          <w:rFonts w:ascii="Arial" w:hAnsi="Arial" w:cs="Arial"/>
          <w:sz w:val="24"/>
          <w:szCs w:val="24"/>
        </w:rPr>
        <w:t xml:space="preserve"> </w:t>
      </w:r>
      <w:r w:rsidR="003D2689" w:rsidRPr="00DE0E9E">
        <w:rPr>
          <w:rFonts w:ascii="Arial" w:hAnsi="Arial" w:cs="Arial"/>
          <w:sz w:val="24"/>
          <w:szCs w:val="24"/>
        </w:rPr>
        <w:t>with any lineage</w:t>
      </w:r>
      <w:r w:rsidR="003D2689" w:rsidRPr="00DE0E9E">
        <w:rPr>
          <w:rFonts w:ascii="Arial" w:hAnsi="Arial" w:cs="Arial"/>
          <w:sz w:val="24"/>
          <w:szCs w:val="24"/>
          <w:vertAlign w:val="superscript"/>
        </w:rPr>
        <w:t>+</w:t>
      </w:r>
      <w:r w:rsidR="003D2689" w:rsidRPr="00DE0E9E">
        <w:rPr>
          <w:rFonts w:ascii="Arial" w:hAnsi="Arial" w:cs="Arial"/>
          <w:sz w:val="24"/>
          <w:szCs w:val="24"/>
        </w:rPr>
        <w:t xml:space="preserve"> </w:t>
      </w:r>
      <w:r w:rsidR="005A577F" w:rsidRPr="00DE0E9E">
        <w:rPr>
          <w:rFonts w:ascii="Arial" w:hAnsi="Arial" w:cs="Arial"/>
          <w:sz w:val="24"/>
          <w:szCs w:val="24"/>
        </w:rPr>
        <w:t>cells.</w:t>
      </w:r>
      <w:r w:rsidR="005A577F" w:rsidRPr="003D2689">
        <w:rPr>
          <w:rFonts w:ascii="Arial" w:hAnsi="Arial" w:cs="Arial"/>
          <w:sz w:val="24"/>
          <w:szCs w:val="24"/>
        </w:rPr>
        <w:t xml:space="preserve"> </w:t>
      </w:r>
    </w:p>
    <w:p w14:paraId="37A9A7CC" w14:textId="358774C7" w:rsidR="00887B2B" w:rsidRPr="00DE0E9E" w:rsidRDefault="00887B2B" w:rsidP="00DE0E9E">
      <w:pPr>
        <w:rPr>
          <w:rFonts w:ascii="Arial" w:hAnsi="Arial" w:cs="Arial"/>
          <w:sz w:val="24"/>
          <w:szCs w:val="24"/>
          <w:lang w:eastAsia="en-AU"/>
        </w:rPr>
      </w:pPr>
      <w:r w:rsidRPr="00FF591C">
        <w:rPr>
          <w:rFonts w:ascii="Arial" w:hAnsi="Arial" w:cs="Arial"/>
          <w:b/>
          <w:sz w:val="24"/>
          <w:szCs w:val="24"/>
          <w:lang w:eastAsia="en-AU"/>
        </w:rPr>
        <w:lastRenderedPageBreak/>
        <w:t>Fig. S4. Determination of the absence of conventional NK cells in CD45</w:t>
      </w:r>
      <w:r w:rsidRPr="00FF591C">
        <w:rPr>
          <w:rFonts w:ascii="Arial" w:hAnsi="Arial" w:cs="Arial"/>
          <w:b/>
          <w:sz w:val="24"/>
          <w:szCs w:val="24"/>
          <w:vertAlign w:val="superscript"/>
          <w:lang w:eastAsia="en-AU"/>
        </w:rPr>
        <w:t>+</w:t>
      </w:r>
      <w:r w:rsidR="00FF591C" w:rsidRPr="00FF591C">
        <w:rPr>
          <w:rFonts w:ascii="Arial" w:hAnsi="Arial" w:cs="Arial"/>
          <w:b/>
          <w:sz w:val="24"/>
          <w:szCs w:val="24"/>
          <w:lang w:eastAsia="en-AU"/>
        </w:rPr>
        <w:t>, lineage</w:t>
      </w:r>
      <w:r w:rsidRPr="00FF591C">
        <w:rPr>
          <w:rFonts w:ascii="Arial" w:hAnsi="Arial" w:cs="Arial"/>
          <w:b/>
          <w:sz w:val="24"/>
          <w:szCs w:val="24"/>
          <w:vertAlign w:val="superscript"/>
          <w:lang w:eastAsia="en-AU"/>
        </w:rPr>
        <w:t>-</w:t>
      </w:r>
      <w:r w:rsidRPr="00FF591C">
        <w:rPr>
          <w:rFonts w:ascii="Arial" w:hAnsi="Arial" w:cs="Arial"/>
          <w:b/>
          <w:sz w:val="24"/>
          <w:szCs w:val="24"/>
          <w:lang w:eastAsia="en-AU"/>
        </w:rPr>
        <w:t xml:space="preserve"> population</w:t>
      </w:r>
    </w:p>
    <w:p w14:paraId="02970246" w14:textId="77777777" w:rsidR="00887B2B" w:rsidRPr="009C5EF7" w:rsidRDefault="00887B2B" w:rsidP="000E1F48">
      <w:pPr>
        <w:spacing w:after="0" w:line="480" w:lineRule="auto"/>
        <w:jc w:val="both"/>
        <w:rPr>
          <w:rFonts w:ascii="Arial" w:hAnsi="Arial" w:cs="Arial"/>
          <w:sz w:val="24"/>
          <w:szCs w:val="24"/>
          <w:lang w:eastAsia="en-AU"/>
        </w:rPr>
      </w:pPr>
      <w:r w:rsidRPr="009C5EF7">
        <w:rPr>
          <w:rFonts w:ascii="Arial" w:hAnsi="Arial" w:cs="Arial"/>
          <w:noProof/>
          <w:sz w:val="24"/>
          <w:szCs w:val="24"/>
          <w:lang w:val="en-US" w:eastAsia="en-US"/>
        </w:rPr>
        <w:drawing>
          <wp:inline distT="0" distB="0" distL="0" distR="0" wp14:anchorId="452FF9D9" wp14:editId="0170ED9D">
            <wp:extent cx="5724856" cy="409829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igure s4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943" cy="4098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3EDDA4" w14:textId="2355B5E5" w:rsidR="00887B2B" w:rsidRPr="009C5EF7" w:rsidRDefault="00887B2B" w:rsidP="000E1F48">
      <w:pPr>
        <w:spacing w:after="0" w:line="480" w:lineRule="auto"/>
        <w:jc w:val="both"/>
        <w:rPr>
          <w:rFonts w:ascii="Arial" w:hAnsi="Arial" w:cs="Arial"/>
          <w:sz w:val="24"/>
          <w:szCs w:val="24"/>
          <w:lang w:eastAsia="en-AU"/>
        </w:rPr>
      </w:pPr>
      <w:r w:rsidRPr="00DE0E9E">
        <w:rPr>
          <w:rFonts w:ascii="Arial" w:hAnsi="Arial" w:cs="Arial"/>
          <w:sz w:val="24"/>
          <w:szCs w:val="24"/>
          <w:lang w:eastAsia="en-AU"/>
        </w:rPr>
        <w:t>Lung cells from BALB/c mice immunized with FPV-HIV control vaccine were first</w:t>
      </w:r>
      <w:r w:rsidR="00F246AE" w:rsidRPr="00DE0E9E">
        <w:rPr>
          <w:rFonts w:ascii="Arial" w:hAnsi="Arial" w:cs="Arial"/>
          <w:sz w:val="24"/>
          <w:szCs w:val="24"/>
          <w:lang w:eastAsia="en-AU"/>
        </w:rPr>
        <w:t>ly</w:t>
      </w:r>
      <w:r w:rsidRPr="00DE0E9E">
        <w:rPr>
          <w:rFonts w:ascii="Arial" w:hAnsi="Arial" w:cs="Arial"/>
          <w:sz w:val="24"/>
          <w:szCs w:val="24"/>
          <w:lang w:eastAsia="en-AU"/>
        </w:rPr>
        <w:t xml:space="preserve"> gated on CD45</w:t>
      </w:r>
      <w:r w:rsidRPr="00DE0E9E">
        <w:rPr>
          <w:rFonts w:ascii="Arial" w:hAnsi="Arial" w:cs="Arial"/>
          <w:sz w:val="24"/>
          <w:szCs w:val="24"/>
          <w:vertAlign w:val="superscript"/>
          <w:lang w:eastAsia="en-AU"/>
        </w:rPr>
        <w:t>+</w:t>
      </w:r>
      <w:r w:rsidRPr="00DE0E9E">
        <w:rPr>
          <w:rFonts w:ascii="Arial" w:hAnsi="Arial" w:cs="Arial"/>
          <w:sz w:val="24"/>
          <w:szCs w:val="24"/>
          <w:lang w:eastAsia="en-AU"/>
        </w:rPr>
        <w:t>, FSC</w:t>
      </w:r>
      <w:r w:rsidRPr="00DE0E9E">
        <w:rPr>
          <w:rFonts w:ascii="Arial" w:hAnsi="Arial" w:cs="Arial"/>
          <w:sz w:val="24"/>
          <w:szCs w:val="24"/>
          <w:vertAlign w:val="superscript"/>
          <w:lang w:eastAsia="en-AU"/>
        </w:rPr>
        <w:t xml:space="preserve">low </w:t>
      </w:r>
      <w:r w:rsidRPr="00DE0E9E">
        <w:rPr>
          <w:rFonts w:ascii="Arial" w:hAnsi="Arial" w:cs="Arial"/>
          <w:sz w:val="24"/>
          <w:szCs w:val="24"/>
          <w:lang w:eastAsia="en-AU"/>
        </w:rPr>
        <w:t>and SSC</w:t>
      </w:r>
      <w:r w:rsidRPr="00DE0E9E">
        <w:rPr>
          <w:rFonts w:ascii="Arial" w:hAnsi="Arial" w:cs="Arial"/>
          <w:sz w:val="24"/>
          <w:szCs w:val="24"/>
          <w:vertAlign w:val="superscript"/>
          <w:lang w:eastAsia="en-AU"/>
        </w:rPr>
        <w:t>low</w:t>
      </w:r>
      <w:r w:rsidR="00F246AE" w:rsidRPr="00DE0E9E">
        <w:rPr>
          <w:rFonts w:ascii="Arial" w:hAnsi="Arial" w:cs="Arial"/>
          <w:sz w:val="24"/>
          <w:szCs w:val="24"/>
          <w:lang w:eastAsia="en-AU"/>
        </w:rPr>
        <w:t xml:space="preserve"> followed by</w:t>
      </w:r>
      <w:r w:rsidRPr="00DE0E9E">
        <w:rPr>
          <w:rFonts w:ascii="Arial" w:hAnsi="Arial" w:cs="Arial"/>
          <w:sz w:val="24"/>
          <w:szCs w:val="24"/>
          <w:lang w:eastAsia="en-AU"/>
        </w:rPr>
        <w:t xml:space="preserve"> lineage</w:t>
      </w:r>
      <w:r w:rsidR="00F04144" w:rsidRPr="00DE0E9E">
        <w:rPr>
          <w:rFonts w:ascii="Arial" w:hAnsi="Arial" w:cs="Arial"/>
          <w:sz w:val="24"/>
          <w:szCs w:val="24"/>
          <w:vertAlign w:val="superscript"/>
          <w:lang w:eastAsia="en-AU"/>
        </w:rPr>
        <w:t>-</w:t>
      </w:r>
      <w:r w:rsidRPr="00DE0E9E">
        <w:rPr>
          <w:rFonts w:ascii="Arial" w:hAnsi="Arial" w:cs="Arial"/>
          <w:sz w:val="24"/>
          <w:szCs w:val="24"/>
          <w:lang w:eastAsia="en-AU"/>
        </w:rPr>
        <w:t xml:space="preserve"> and lineage</w:t>
      </w:r>
      <w:r w:rsidR="00F04144" w:rsidRPr="00DE0E9E">
        <w:rPr>
          <w:rFonts w:ascii="Arial" w:hAnsi="Arial" w:cs="Arial"/>
          <w:sz w:val="24"/>
          <w:szCs w:val="24"/>
          <w:vertAlign w:val="superscript"/>
          <w:lang w:eastAsia="en-AU"/>
        </w:rPr>
        <w:t>+</w:t>
      </w:r>
      <w:r w:rsidRPr="00DE0E9E">
        <w:rPr>
          <w:rFonts w:ascii="Arial" w:hAnsi="Arial" w:cs="Arial"/>
          <w:sz w:val="24"/>
          <w:szCs w:val="24"/>
          <w:lang w:eastAsia="en-AU"/>
        </w:rPr>
        <w:t xml:space="preserve"> populations </w:t>
      </w:r>
      <w:r w:rsidRPr="00DE0E9E">
        <w:rPr>
          <w:rFonts w:ascii="Arial" w:hAnsi="Arial" w:cs="Arial"/>
          <w:b/>
          <w:bCs/>
          <w:sz w:val="24"/>
          <w:szCs w:val="24"/>
          <w:lang w:eastAsia="en-AU"/>
        </w:rPr>
        <w:t>(a)</w:t>
      </w:r>
      <w:r w:rsidR="00F246AE" w:rsidRPr="00DE0E9E">
        <w:rPr>
          <w:rFonts w:ascii="Arial" w:hAnsi="Arial" w:cs="Arial"/>
          <w:sz w:val="24"/>
          <w:szCs w:val="24"/>
          <w:lang w:eastAsia="en-AU"/>
        </w:rPr>
        <w:t>, and</w:t>
      </w:r>
      <w:r w:rsidR="00786AF8" w:rsidRPr="00DE0E9E">
        <w:rPr>
          <w:rFonts w:ascii="Arial" w:hAnsi="Arial" w:cs="Arial"/>
          <w:sz w:val="24"/>
          <w:szCs w:val="24"/>
          <w:lang w:eastAsia="en-AU"/>
        </w:rPr>
        <w:t xml:space="preserve"> </w:t>
      </w:r>
      <w:r w:rsidR="00F246AE" w:rsidRPr="00DE0E9E">
        <w:rPr>
          <w:rFonts w:ascii="Arial" w:hAnsi="Arial" w:cs="Arial"/>
          <w:sz w:val="24"/>
          <w:szCs w:val="24"/>
          <w:lang w:eastAsia="en-AU"/>
        </w:rPr>
        <w:t>t</w:t>
      </w:r>
      <w:r w:rsidRPr="00DE0E9E">
        <w:rPr>
          <w:rFonts w:ascii="Arial" w:hAnsi="Arial" w:cs="Arial"/>
          <w:sz w:val="24"/>
          <w:szCs w:val="24"/>
          <w:lang w:eastAsia="en-AU"/>
        </w:rPr>
        <w:t xml:space="preserve">he granzyme B </w:t>
      </w:r>
      <w:r w:rsidR="00F246AE" w:rsidRPr="00DE0E9E">
        <w:rPr>
          <w:rFonts w:ascii="Arial" w:hAnsi="Arial" w:cs="Arial"/>
          <w:sz w:val="24"/>
          <w:szCs w:val="24"/>
          <w:lang w:eastAsia="en-AU"/>
        </w:rPr>
        <w:t xml:space="preserve">expression was evaluated on </w:t>
      </w:r>
      <w:r w:rsidR="00F04144" w:rsidRPr="00DE0E9E">
        <w:rPr>
          <w:rFonts w:ascii="Arial" w:hAnsi="Arial" w:cs="Arial"/>
          <w:sz w:val="24"/>
          <w:szCs w:val="24"/>
          <w:lang w:eastAsia="en-AU"/>
        </w:rPr>
        <w:t>these</w:t>
      </w:r>
      <w:r w:rsidRPr="00DE0E9E">
        <w:rPr>
          <w:rFonts w:ascii="Arial" w:hAnsi="Arial" w:cs="Arial"/>
          <w:sz w:val="24"/>
          <w:szCs w:val="24"/>
          <w:lang w:eastAsia="en-AU"/>
        </w:rPr>
        <w:t xml:space="preserve"> </w:t>
      </w:r>
      <w:r w:rsidR="00F246AE" w:rsidRPr="00DE0E9E">
        <w:rPr>
          <w:rFonts w:ascii="Arial" w:hAnsi="Arial" w:cs="Arial"/>
          <w:sz w:val="24"/>
          <w:szCs w:val="24"/>
          <w:lang w:eastAsia="en-AU"/>
        </w:rPr>
        <w:t>subsets</w:t>
      </w:r>
      <w:r w:rsidR="00F04144" w:rsidRPr="00DE0E9E">
        <w:rPr>
          <w:rFonts w:ascii="Arial" w:hAnsi="Arial" w:cs="Arial"/>
          <w:sz w:val="24"/>
          <w:szCs w:val="24"/>
          <w:lang w:eastAsia="en-AU"/>
        </w:rPr>
        <w:t xml:space="preserve"> respectively</w:t>
      </w:r>
      <w:r w:rsidR="00F246AE" w:rsidRPr="00DE0E9E">
        <w:rPr>
          <w:rFonts w:ascii="Arial" w:hAnsi="Arial" w:cs="Arial"/>
          <w:sz w:val="24"/>
          <w:szCs w:val="24"/>
          <w:lang w:eastAsia="en-AU"/>
        </w:rPr>
        <w:t xml:space="preserve"> </w:t>
      </w:r>
      <w:r w:rsidRPr="00DE0E9E">
        <w:rPr>
          <w:rFonts w:ascii="Arial" w:hAnsi="Arial" w:cs="Arial"/>
          <w:b/>
          <w:bCs/>
          <w:sz w:val="24"/>
          <w:szCs w:val="24"/>
          <w:lang w:eastAsia="en-AU"/>
        </w:rPr>
        <w:t>(b</w:t>
      </w:r>
      <w:r w:rsidR="00F04144" w:rsidRPr="00DE0E9E">
        <w:rPr>
          <w:rFonts w:ascii="Arial" w:hAnsi="Arial" w:cs="Arial"/>
          <w:b/>
          <w:bCs/>
          <w:sz w:val="24"/>
          <w:szCs w:val="24"/>
          <w:lang w:eastAsia="en-AU"/>
        </w:rPr>
        <w:t xml:space="preserve"> &amp; c</w:t>
      </w:r>
      <w:r w:rsidRPr="00DE0E9E">
        <w:rPr>
          <w:rFonts w:ascii="Arial" w:hAnsi="Arial" w:cs="Arial"/>
          <w:b/>
          <w:bCs/>
          <w:sz w:val="24"/>
          <w:szCs w:val="24"/>
          <w:lang w:eastAsia="en-AU"/>
        </w:rPr>
        <w:t>)</w:t>
      </w:r>
      <w:r w:rsidRPr="00DE0E9E">
        <w:rPr>
          <w:rFonts w:ascii="Arial" w:hAnsi="Arial" w:cs="Arial"/>
          <w:sz w:val="24"/>
          <w:szCs w:val="24"/>
          <w:lang w:eastAsia="en-AU"/>
        </w:rPr>
        <w:t>.</w:t>
      </w:r>
      <w:r w:rsidRPr="00DE0E9E">
        <w:rPr>
          <w:rFonts w:ascii="Arial" w:hAnsi="Arial" w:cs="Arial"/>
          <w:b/>
          <w:bCs/>
          <w:sz w:val="24"/>
          <w:szCs w:val="24"/>
          <w:lang w:eastAsia="en-AU"/>
        </w:rPr>
        <w:t xml:space="preserve"> </w:t>
      </w:r>
      <w:r w:rsidR="00FF591C" w:rsidRPr="00DE0E9E">
        <w:rPr>
          <w:rFonts w:ascii="Arial" w:hAnsi="Arial" w:cs="Arial"/>
          <w:sz w:val="24"/>
          <w:szCs w:val="24"/>
          <w:lang w:eastAsia="en-AU"/>
        </w:rPr>
        <w:t>The lineage</w:t>
      </w:r>
      <w:r w:rsidRPr="00DE0E9E">
        <w:rPr>
          <w:rFonts w:ascii="Arial" w:hAnsi="Arial" w:cs="Arial"/>
          <w:sz w:val="24"/>
          <w:szCs w:val="24"/>
          <w:vertAlign w:val="superscript"/>
          <w:lang w:eastAsia="en-AU"/>
        </w:rPr>
        <w:t>+</w:t>
      </w:r>
      <w:r w:rsidRPr="00DE0E9E">
        <w:rPr>
          <w:rFonts w:ascii="Arial" w:hAnsi="Arial" w:cs="Arial"/>
          <w:sz w:val="24"/>
          <w:szCs w:val="24"/>
          <w:lang w:eastAsia="en-AU"/>
        </w:rPr>
        <w:t xml:space="preserve"> cells were further divided into NKp46</w:t>
      </w:r>
      <w:r w:rsidRPr="00DE0E9E">
        <w:rPr>
          <w:rFonts w:ascii="Arial" w:hAnsi="Arial" w:cs="Arial"/>
          <w:sz w:val="24"/>
          <w:szCs w:val="24"/>
          <w:vertAlign w:val="superscript"/>
          <w:lang w:eastAsia="en-AU"/>
        </w:rPr>
        <w:t>+</w:t>
      </w:r>
      <w:r w:rsidRPr="00DE0E9E">
        <w:rPr>
          <w:rFonts w:ascii="Arial" w:hAnsi="Arial" w:cs="Arial"/>
          <w:sz w:val="24"/>
          <w:szCs w:val="24"/>
          <w:lang w:eastAsia="en-AU"/>
        </w:rPr>
        <w:t xml:space="preserve"> and NKp46</w:t>
      </w:r>
      <w:r w:rsidRPr="00DE0E9E">
        <w:rPr>
          <w:rFonts w:ascii="Arial" w:hAnsi="Arial" w:cs="Arial"/>
          <w:sz w:val="24"/>
          <w:szCs w:val="24"/>
          <w:vertAlign w:val="superscript"/>
          <w:lang w:eastAsia="en-AU"/>
        </w:rPr>
        <w:t>-</w:t>
      </w:r>
      <w:r w:rsidRPr="00DE0E9E">
        <w:rPr>
          <w:rFonts w:ascii="Arial" w:hAnsi="Arial" w:cs="Arial"/>
          <w:sz w:val="24"/>
          <w:szCs w:val="24"/>
          <w:lang w:eastAsia="en-AU"/>
        </w:rPr>
        <w:t xml:space="preserve"> populations </w:t>
      </w:r>
      <w:r w:rsidRPr="00DE0E9E">
        <w:rPr>
          <w:rFonts w:ascii="Arial" w:hAnsi="Arial" w:cs="Arial"/>
          <w:b/>
          <w:bCs/>
          <w:sz w:val="24"/>
          <w:szCs w:val="24"/>
          <w:lang w:eastAsia="en-AU"/>
        </w:rPr>
        <w:t>(c)</w:t>
      </w:r>
      <w:r w:rsidRPr="00DE0E9E">
        <w:rPr>
          <w:rFonts w:ascii="Arial" w:hAnsi="Arial" w:cs="Arial"/>
          <w:sz w:val="24"/>
          <w:szCs w:val="24"/>
          <w:lang w:eastAsia="en-AU"/>
        </w:rPr>
        <w:t>, and their granzyme B and IFN-</w:t>
      </w:r>
      <w:r w:rsidRPr="00DE0E9E">
        <w:rPr>
          <w:rFonts w:ascii="Arial" w:hAnsi="Arial" w:cs="Arial"/>
          <w:sz w:val="24"/>
          <w:szCs w:val="24"/>
          <w:lang w:eastAsia="en-AU"/>
        </w:rPr>
        <w:sym w:font="Symbol" w:char="F067"/>
      </w:r>
      <w:r w:rsidRPr="00DE0E9E">
        <w:rPr>
          <w:rFonts w:ascii="Arial" w:hAnsi="Arial" w:cs="Arial"/>
          <w:sz w:val="24"/>
          <w:szCs w:val="24"/>
          <w:lang w:eastAsia="en-AU"/>
        </w:rPr>
        <w:t xml:space="preserve"> production were evaluated </w:t>
      </w:r>
      <w:r w:rsidRPr="00DE0E9E">
        <w:rPr>
          <w:rFonts w:ascii="Arial" w:hAnsi="Arial" w:cs="Arial"/>
          <w:b/>
          <w:bCs/>
          <w:sz w:val="24"/>
          <w:szCs w:val="24"/>
          <w:lang w:eastAsia="en-AU"/>
        </w:rPr>
        <w:t>(d &amp; e)</w:t>
      </w:r>
      <w:r w:rsidRPr="00DE0E9E">
        <w:rPr>
          <w:rFonts w:ascii="Arial" w:hAnsi="Arial" w:cs="Arial"/>
          <w:sz w:val="24"/>
          <w:szCs w:val="24"/>
          <w:lang w:eastAsia="en-AU"/>
        </w:rPr>
        <w:t>. Data indicate</w:t>
      </w:r>
      <w:r w:rsidR="00F04144" w:rsidRPr="00DE0E9E">
        <w:rPr>
          <w:rFonts w:ascii="Arial" w:hAnsi="Arial" w:cs="Arial"/>
          <w:sz w:val="24"/>
          <w:szCs w:val="24"/>
          <w:lang w:eastAsia="en-AU"/>
        </w:rPr>
        <w:t>d</w:t>
      </w:r>
      <w:r w:rsidRPr="00DE0E9E">
        <w:rPr>
          <w:rFonts w:ascii="Arial" w:hAnsi="Arial" w:cs="Arial"/>
          <w:sz w:val="24"/>
          <w:szCs w:val="24"/>
          <w:lang w:eastAsia="en-AU"/>
        </w:rPr>
        <w:t xml:space="preserve"> that granzyme B was only expressed by lineage</w:t>
      </w:r>
      <w:r w:rsidRPr="00DE0E9E">
        <w:rPr>
          <w:rFonts w:ascii="Arial" w:hAnsi="Arial" w:cs="Arial"/>
          <w:sz w:val="24"/>
          <w:szCs w:val="24"/>
          <w:vertAlign w:val="superscript"/>
          <w:lang w:eastAsia="en-AU"/>
        </w:rPr>
        <w:t xml:space="preserve">+ </w:t>
      </w:r>
      <w:r w:rsidRPr="00DE0E9E">
        <w:rPr>
          <w:rFonts w:ascii="Arial" w:hAnsi="Arial" w:cs="Arial"/>
          <w:sz w:val="24"/>
          <w:szCs w:val="24"/>
          <w:lang w:eastAsia="en-AU"/>
        </w:rPr>
        <w:t>cells (NKp46</w:t>
      </w:r>
      <w:r w:rsidRPr="00DE0E9E">
        <w:rPr>
          <w:rFonts w:ascii="Arial" w:hAnsi="Arial" w:cs="Arial"/>
          <w:sz w:val="24"/>
          <w:szCs w:val="24"/>
          <w:vertAlign w:val="superscript"/>
          <w:lang w:eastAsia="en-AU"/>
        </w:rPr>
        <w:t>+</w:t>
      </w:r>
      <w:r w:rsidRPr="00DE0E9E">
        <w:rPr>
          <w:rFonts w:ascii="Arial" w:hAnsi="Arial" w:cs="Arial"/>
          <w:sz w:val="24"/>
          <w:szCs w:val="24"/>
          <w:lang w:eastAsia="en-AU"/>
        </w:rPr>
        <w:t xml:space="preserve"> and NKp46</w:t>
      </w:r>
      <w:r w:rsidRPr="00DE0E9E">
        <w:rPr>
          <w:rFonts w:ascii="Arial" w:hAnsi="Arial" w:cs="Arial"/>
          <w:sz w:val="24"/>
          <w:szCs w:val="24"/>
          <w:vertAlign w:val="superscript"/>
          <w:lang w:eastAsia="en-AU"/>
        </w:rPr>
        <w:t>-</w:t>
      </w:r>
      <w:r w:rsidRPr="00DE0E9E">
        <w:rPr>
          <w:rFonts w:ascii="Arial" w:hAnsi="Arial" w:cs="Arial"/>
          <w:sz w:val="24"/>
          <w:szCs w:val="24"/>
          <w:lang w:eastAsia="en-AU"/>
        </w:rPr>
        <w:t xml:space="preserve">) </w:t>
      </w:r>
      <w:r w:rsidR="00F04144" w:rsidRPr="00DE0E9E">
        <w:rPr>
          <w:rFonts w:ascii="Arial" w:hAnsi="Arial" w:cs="Arial"/>
          <w:sz w:val="24"/>
          <w:szCs w:val="24"/>
          <w:lang w:eastAsia="en-AU"/>
        </w:rPr>
        <w:t xml:space="preserve">not </w:t>
      </w:r>
      <w:r w:rsidRPr="00DE0E9E">
        <w:rPr>
          <w:rFonts w:ascii="Arial" w:hAnsi="Arial" w:cs="Arial"/>
          <w:sz w:val="24"/>
          <w:szCs w:val="24"/>
          <w:lang w:eastAsia="en-AU"/>
        </w:rPr>
        <w:t>lineage</w:t>
      </w:r>
      <w:r w:rsidRPr="00DE0E9E">
        <w:rPr>
          <w:rFonts w:ascii="Arial" w:hAnsi="Arial" w:cs="Arial"/>
          <w:sz w:val="24"/>
          <w:szCs w:val="24"/>
          <w:vertAlign w:val="superscript"/>
          <w:lang w:eastAsia="en-AU"/>
        </w:rPr>
        <w:t>-</w:t>
      </w:r>
      <w:r w:rsidR="00860731" w:rsidRPr="00DE0E9E">
        <w:rPr>
          <w:rFonts w:ascii="Arial" w:hAnsi="Arial" w:cs="Arial"/>
          <w:sz w:val="24"/>
          <w:szCs w:val="24"/>
          <w:lang w:eastAsia="en-AU"/>
        </w:rPr>
        <w:t xml:space="preserve"> </w:t>
      </w:r>
      <w:r w:rsidR="00F04144" w:rsidRPr="00DE0E9E">
        <w:rPr>
          <w:rFonts w:ascii="Arial" w:hAnsi="Arial" w:cs="Arial"/>
          <w:sz w:val="24"/>
          <w:szCs w:val="24"/>
          <w:lang w:eastAsia="en-AU"/>
        </w:rPr>
        <w:t xml:space="preserve">cells </w:t>
      </w:r>
      <w:r w:rsidR="00F04144" w:rsidRPr="00DE0E9E">
        <w:rPr>
          <w:rFonts w:ascii="Arial" w:hAnsi="Arial" w:cs="Arial"/>
          <w:b/>
          <w:sz w:val="24"/>
          <w:szCs w:val="24"/>
          <w:lang w:eastAsia="en-AU"/>
        </w:rPr>
        <w:t>(b)</w:t>
      </w:r>
      <w:r w:rsidR="00F04144" w:rsidRPr="00DE0E9E">
        <w:rPr>
          <w:rFonts w:ascii="Arial" w:hAnsi="Arial" w:cs="Arial"/>
          <w:sz w:val="24"/>
          <w:szCs w:val="24"/>
          <w:lang w:eastAsia="en-AU"/>
        </w:rPr>
        <w:t xml:space="preserve">, and </w:t>
      </w:r>
      <w:r w:rsidR="00860731" w:rsidRPr="00DE0E9E">
        <w:rPr>
          <w:rFonts w:ascii="Arial" w:hAnsi="Arial" w:cs="Arial"/>
          <w:sz w:val="24"/>
          <w:szCs w:val="24"/>
          <w:lang w:eastAsia="en-AU"/>
        </w:rPr>
        <w:t>IFN-</w:t>
      </w:r>
      <w:r w:rsidRPr="00DE0E9E">
        <w:rPr>
          <w:rFonts w:ascii="Arial" w:hAnsi="Arial" w:cs="Arial"/>
          <w:sz w:val="24"/>
          <w:szCs w:val="24"/>
          <w:lang w:eastAsia="en-AU"/>
        </w:rPr>
        <w:sym w:font="Symbol" w:char="F067"/>
      </w:r>
      <w:r w:rsidRPr="00DE0E9E">
        <w:rPr>
          <w:rFonts w:ascii="Arial" w:hAnsi="Arial" w:cs="Arial"/>
          <w:sz w:val="24"/>
          <w:szCs w:val="24"/>
          <w:lang w:eastAsia="en-AU"/>
        </w:rPr>
        <w:t xml:space="preserve"> </w:t>
      </w:r>
      <w:r w:rsidR="00F04144" w:rsidRPr="00DE0E9E">
        <w:rPr>
          <w:rFonts w:ascii="Arial" w:hAnsi="Arial" w:cs="Arial"/>
          <w:sz w:val="24"/>
          <w:szCs w:val="24"/>
          <w:lang w:eastAsia="en-AU"/>
        </w:rPr>
        <w:t>expression was also detected in</w:t>
      </w:r>
      <w:r w:rsidRPr="00DE0E9E">
        <w:rPr>
          <w:rFonts w:ascii="Arial" w:hAnsi="Arial" w:cs="Arial"/>
          <w:sz w:val="24"/>
          <w:szCs w:val="24"/>
          <w:lang w:eastAsia="en-AU"/>
        </w:rPr>
        <w:t xml:space="preserve"> conventional NK ce</w:t>
      </w:r>
      <w:r w:rsidR="00F04144" w:rsidRPr="00DE0E9E">
        <w:rPr>
          <w:rFonts w:ascii="Arial" w:hAnsi="Arial" w:cs="Arial"/>
          <w:sz w:val="24"/>
          <w:szCs w:val="24"/>
          <w:lang w:eastAsia="en-AU"/>
        </w:rPr>
        <w:t xml:space="preserve">lls, </w:t>
      </w:r>
      <w:r w:rsidR="00FF591C" w:rsidRPr="00DE0E9E">
        <w:rPr>
          <w:rFonts w:ascii="Arial" w:hAnsi="Arial" w:cs="Arial"/>
          <w:sz w:val="24"/>
          <w:szCs w:val="24"/>
          <w:lang w:eastAsia="en-AU"/>
        </w:rPr>
        <w:t>which were determined as lineage</w:t>
      </w:r>
      <w:r w:rsidRPr="00DE0E9E">
        <w:rPr>
          <w:rFonts w:ascii="Arial" w:hAnsi="Arial" w:cs="Arial"/>
          <w:sz w:val="24"/>
          <w:szCs w:val="24"/>
          <w:vertAlign w:val="superscript"/>
          <w:lang w:eastAsia="en-AU"/>
        </w:rPr>
        <w:t>+</w:t>
      </w:r>
      <w:r w:rsidRPr="00DE0E9E">
        <w:rPr>
          <w:rFonts w:ascii="Arial" w:hAnsi="Arial" w:cs="Arial"/>
          <w:sz w:val="24"/>
          <w:szCs w:val="24"/>
          <w:lang w:eastAsia="en-AU"/>
        </w:rPr>
        <w:t xml:space="preserve"> NKp46</w:t>
      </w:r>
      <w:r w:rsidRPr="00DE0E9E">
        <w:rPr>
          <w:rFonts w:ascii="Arial" w:hAnsi="Arial" w:cs="Arial"/>
          <w:sz w:val="24"/>
          <w:szCs w:val="24"/>
          <w:vertAlign w:val="superscript"/>
          <w:lang w:eastAsia="en-AU"/>
        </w:rPr>
        <w:t>+</w:t>
      </w:r>
      <w:r w:rsidRPr="00DE0E9E">
        <w:rPr>
          <w:rFonts w:ascii="Arial" w:hAnsi="Arial" w:cs="Arial"/>
          <w:sz w:val="24"/>
          <w:szCs w:val="24"/>
          <w:lang w:eastAsia="en-AU"/>
        </w:rPr>
        <w:t xml:space="preserve"> Granzyme B</w:t>
      </w:r>
      <w:r w:rsidRPr="00C12AD2">
        <w:rPr>
          <w:rFonts w:ascii="Arial" w:hAnsi="Arial" w:cs="Arial"/>
          <w:sz w:val="24"/>
          <w:szCs w:val="24"/>
          <w:vertAlign w:val="superscript"/>
          <w:lang w:eastAsia="en-AU"/>
        </w:rPr>
        <w:t>+</w:t>
      </w:r>
      <w:r w:rsidRPr="00C12AD2">
        <w:rPr>
          <w:rFonts w:ascii="Arial" w:hAnsi="Arial" w:cs="Arial"/>
          <w:sz w:val="24"/>
          <w:szCs w:val="24"/>
          <w:lang w:eastAsia="en-AU"/>
        </w:rPr>
        <w:t>.</w:t>
      </w:r>
      <w:r w:rsidR="00A741CB" w:rsidRPr="00C12AD2">
        <w:rPr>
          <w:rFonts w:ascii="Arial" w:hAnsi="Arial" w:cs="Arial"/>
          <w:sz w:val="24"/>
          <w:szCs w:val="24"/>
          <w:lang w:eastAsia="en-AU"/>
        </w:rPr>
        <w:t xml:space="preserve"> Numbers on FACS plots represent cell percentage.</w:t>
      </w:r>
    </w:p>
    <w:p w14:paraId="2D112563" w14:textId="3494FC91" w:rsidR="00887B2B" w:rsidRPr="009C5EF7" w:rsidRDefault="00887B2B" w:rsidP="000E1F48">
      <w:pPr>
        <w:spacing w:after="0" w:line="480" w:lineRule="auto"/>
        <w:jc w:val="both"/>
        <w:rPr>
          <w:rFonts w:ascii="Arial" w:hAnsi="Arial" w:cs="Arial"/>
          <w:sz w:val="24"/>
          <w:szCs w:val="24"/>
          <w:lang w:eastAsia="en-AU"/>
        </w:rPr>
      </w:pPr>
    </w:p>
    <w:p w14:paraId="5CA62DBB" w14:textId="77777777" w:rsidR="00F246AE" w:rsidRDefault="00F246AE">
      <w:pPr>
        <w:rPr>
          <w:rFonts w:ascii="Arial" w:hAnsi="Arial" w:cs="Arial"/>
          <w:b/>
          <w:sz w:val="24"/>
          <w:szCs w:val="24"/>
          <w:lang w:eastAsia="en-AU"/>
        </w:rPr>
      </w:pPr>
      <w:r>
        <w:rPr>
          <w:rFonts w:ascii="Arial" w:hAnsi="Arial" w:cs="Arial"/>
          <w:b/>
          <w:sz w:val="24"/>
          <w:szCs w:val="24"/>
          <w:lang w:eastAsia="en-AU"/>
        </w:rPr>
        <w:br w:type="page"/>
      </w:r>
    </w:p>
    <w:p w14:paraId="05D4168B" w14:textId="0C1EF6AE" w:rsidR="00887B2B" w:rsidRPr="00FF591C" w:rsidRDefault="00887B2B" w:rsidP="000E1F48">
      <w:pPr>
        <w:spacing w:after="0" w:line="480" w:lineRule="auto"/>
        <w:jc w:val="both"/>
        <w:rPr>
          <w:rFonts w:ascii="Arial" w:hAnsi="Arial" w:cs="Arial"/>
          <w:b/>
          <w:sz w:val="24"/>
          <w:szCs w:val="24"/>
          <w:lang w:eastAsia="en-AU"/>
        </w:rPr>
      </w:pPr>
      <w:r w:rsidRPr="00FF591C">
        <w:rPr>
          <w:rFonts w:ascii="Arial" w:hAnsi="Arial" w:cs="Arial"/>
          <w:b/>
          <w:sz w:val="24"/>
          <w:szCs w:val="24"/>
          <w:lang w:eastAsia="en-AU"/>
        </w:rPr>
        <w:lastRenderedPageBreak/>
        <w:t xml:space="preserve">Fig. S5. </w:t>
      </w:r>
      <w:r w:rsidRPr="00DE0E9E">
        <w:rPr>
          <w:rFonts w:ascii="Arial" w:hAnsi="Arial" w:cs="Arial"/>
          <w:b/>
          <w:sz w:val="24"/>
          <w:szCs w:val="24"/>
          <w:lang w:eastAsia="en-AU"/>
        </w:rPr>
        <w:t>Evaluation of IFN-</w:t>
      </w:r>
      <w:r w:rsidR="00F04144" w:rsidRPr="00DE0E9E">
        <w:rPr>
          <w:rFonts w:ascii="Arial" w:hAnsi="Arial" w:cs="Arial"/>
          <w:b/>
          <w:sz w:val="24"/>
          <w:szCs w:val="24"/>
          <w:lang w:eastAsia="en-AU"/>
        </w:rPr>
        <w:sym w:font="Symbol" w:char="F067"/>
      </w:r>
      <w:r w:rsidRPr="00DE0E9E">
        <w:rPr>
          <w:rFonts w:ascii="Arial" w:hAnsi="Arial" w:cs="Arial"/>
          <w:b/>
          <w:sz w:val="24"/>
          <w:szCs w:val="24"/>
          <w:lang w:eastAsia="en-AU"/>
        </w:rPr>
        <w:t xml:space="preserve"> </w:t>
      </w:r>
      <w:r w:rsidR="006B39B9" w:rsidRPr="00DE0E9E">
        <w:rPr>
          <w:rFonts w:ascii="Arial" w:hAnsi="Arial" w:cs="Arial"/>
          <w:b/>
          <w:sz w:val="24"/>
          <w:szCs w:val="24"/>
          <w:lang w:eastAsia="en-AU"/>
        </w:rPr>
        <w:t>expression by lung</w:t>
      </w:r>
      <w:r w:rsidRPr="00DE0E9E">
        <w:rPr>
          <w:rFonts w:ascii="Arial" w:hAnsi="Arial" w:cs="Arial"/>
          <w:b/>
          <w:sz w:val="24"/>
          <w:szCs w:val="24"/>
          <w:lang w:eastAsia="en-AU"/>
        </w:rPr>
        <w:t xml:space="preserve"> conventional NK cells following adjuvanted and unadjuvanted i.n. rFPV immunization</w:t>
      </w:r>
    </w:p>
    <w:p w14:paraId="3471823A" w14:textId="77777777" w:rsidR="00887B2B" w:rsidRPr="009C5EF7" w:rsidRDefault="00887B2B" w:rsidP="000E1F48">
      <w:pPr>
        <w:spacing w:after="0" w:line="480" w:lineRule="auto"/>
        <w:jc w:val="both"/>
        <w:rPr>
          <w:rFonts w:ascii="Arial" w:hAnsi="Arial" w:cs="Arial"/>
          <w:sz w:val="24"/>
          <w:szCs w:val="24"/>
          <w:lang w:eastAsia="en-AU"/>
        </w:rPr>
      </w:pPr>
      <w:r w:rsidRPr="009C5EF7">
        <w:rPr>
          <w:rFonts w:ascii="Arial" w:hAnsi="Arial" w:cs="Arial"/>
          <w:noProof/>
          <w:sz w:val="24"/>
          <w:szCs w:val="24"/>
          <w:lang w:val="en-US" w:eastAsia="en-US"/>
        </w:rPr>
        <w:drawing>
          <wp:inline distT="0" distB="0" distL="0" distR="0" wp14:anchorId="3D3486B7" wp14:editId="07AF6E51">
            <wp:extent cx="4010025" cy="3361457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igure s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2478" cy="3405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E5E3D9" w14:textId="00B44E09" w:rsidR="00887B2B" w:rsidRDefault="00887B2B" w:rsidP="000E1F48">
      <w:pPr>
        <w:spacing w:after="0" w:line="480" w:lineRule="auto"/>
        <w:jc w:val="both"/>
        <w:rPr>
          <w:rFonts w:ascii="Arial" w:hAnsi="Arial" w:cs="Arial"/>
          <w:sz w:val="24"/>
          <w:szCs w:val="24"/>
          <w:lang w:eastAsia="en-AU"/>
        </w:rPr>
      </w:pPr>
      <w:r w:rsidRPr="009C5EF7">
        <w:rPr>
          <w:rFonts w:ascii="Arial" w:hAnsi="Arial" w:cs="Arial"/>
          <w:sz w:val="24"/>
          <w:szCs w:val="24"/>
          <w:lang w:eastAsia="en-AU"/>
        </w:rPr>
        <w:t xml:space="preserve">BALB/c mice were immunized intranasally with </w:t>
      </w:r>
      <w:r w:rsidRPr="00DE0E9E">
        <w:rPr>
          <w:rFonts w:ascii="Arial" w:hAnsi="Arial" w:cs="Arial"/>
          <w:sz w:val="24"/>
          <w:szCs w:val="24"/>
          <w:lang w:eastAsia="en-AU"/>
        </w:rPr>
        <w:t>FPV-HIV, FPV-HIV-IL-4</w:t>
      </w:r>
      <w:r w:rsidR="001229C2" w:rsidRPr="00DE0E9E">
        <w:rPr>
          <w:rFonts w:ascii="Arial" w:hAnsi="Arial" w:cs="Arial"/>
          <w:sz w:val="24"/>
          <w:szCs w:val="24"/>
          <w:lang w:eastAsia="en-AU"/>
        </w:rPr>
        <w:t>R</w:t>
      </w:r>
      <w:r w:rsidRPr="00DE0E9E">
        <w:rPr>
          <w:rFonts w:ascii="Arial" w:hAnsi="Arial" w:cs="Arial"/>
          <w:sz w:val="24"/>
          <w:szCs w:val="24"/>
          <w:lang w:eastAsia="en-AU"/>
        </w:rPr>
        <w:t xml:space="preserve"> antagonist</w:t>
      </w:r>
      <w:r w:rsidR="001229C2" w:rsidRPr="00DE0E9E">
        <w:rPr>
          <w:rFonts w:ascii="Arial" w:hAnsi="Arial" w:cs="Arial"/>
          <w:sz w:val="24"/>
          <w:szCs w:val="24"/>
          <w:lang w:eastAsia="en-AU"/>
        </w:rPr>
        <w:t xml:space="preserve"> adjuvanted</w:t>
      </w:r>
      <w:r w:rsidRPr="00DE0E9E">
        <w:rPr>
          <w:rFonts w:ascii="Arial" w:hAnsi="Arial" w:cs="Arial"/>
          <w:sz w:val="24"/>
          <w:szCs w:val="24"/>
          <w:lang w:eastAsia="en-AU"/>
        </w:rPr>
        <w:t>, and FPV-HIV-IL-13Rα2</w:t>
      </w:r>
      <w:r w:rsidR="001229C2" w:rsidRPr="00DE0E9E">
        <w:rPr>
          <w:rFonts w:ascii="Arial" w:hAnsi="Arial" w:cs="Arial"/>
          <w:sz w:val="24"/>
          <w:szCs w:val="24"/>
          <w:lang w:eastAsia="en-AU"/>
        </w:rPr>
        <w:t xml:space="preserve"> adjuvanted</w:t>
      </w:r>
      <w:r w:rsidRPr="00DE0E9E">
        <w:rPr>
          <w:rFonts w:ascii="Arial" w:hAnsi="Arial" w:cs="Arial"/>
          <w:sz w:val="24"/>
          <w:szCs w:val="24"/>
          <w:lang w:eastAsia="en-AU"/>
        </w:rPr>
        <w:t xml:space="preserve"> vaccines and IFN-</w:t>
      </w:r>
      <w:r w:rsidR="00F04144" w:rsidRPr="00DE0E9E">
        <w:rPr>
          <w:rFonts w:ascii="Arial" w:hAnsi="Arial" w:cs="Arial"/>
          <w:sz w:val="24"/>
          <w:szCs w:val="24"/>
          <w:lang w:eastAsia="en-AU"/>
        </w:rPr>
        <w:sym w:font="Symbol" w:char="F067"/>
      </w:r>
      <w:r w:rsidRPr="00DE0E9E">
        <w:rPr>
          <w:rFonts w:ascii="Arial" w:hAnsi="Arial" w:cs="Arial"/>
          <w:sz w:val="24"/>
          <w:szCs w:val="24"/>
          <w:lang w:eastAsia="en-AU"/>
        </w:rPr>
        <w:t xml:space="preserve"> expression by conventional NK cells were evaluated at 24h post vaccination</w:t>
      </w:r>
      <w:r w:rsidR="006B39B9" w:rsidRPr="00DE0E9E">
        <w:rPr>
          <w:rFonts w:ascii="Arial" w:hAnsi="Arial" w:cs="Arial"/>
          <w:sz w:val="24"/>
          <w:szCs w:val="24"/>
          <w:lang w:eastAsia="en-AU"/>
        </w:rPr>
        <w:t xml:space="preserve"> in lung</w:t>
      </w:r>
      <w:r w:rsidRPr="00DE0E9E">
        <w:rPr>
          <w:rFonts w:ascii="Arial" w:hAnsi="Arial" w:cs="Arial"/>
          <w:sz w:val="24"/>
          <w:szCs w:val="24"/>
          <w:lang w:eastAsia="en-AU"/>
        </w:rPr>
        <w:t>. Conventional NK cells were gated as CD45</w:t>
      </w:r>
      <w:r w:rsidRPr="00DE0E9E">
        <w:rPr>
          <w:rFonts w:ascii="Arial" w:hAnsi="Arial" w:cs="Arial"/>
          <w:sz w:val="24"/>
          <w:szCs w:val="24"/>
          <w:vertAlign w:val="superscript"/>
          <w:lang w:eastAsia="en-AU"/>
        </w:rPr>
        <w:t>+</w:t>
      </w:r>
      <w:r w:rsidR="00FF591C" w:rsidRPr="00DE0E9E">
        <w:rPr>
          <w:rFonts w:ascii="Arial" w:hAnsi="Arial" w:cs="Arial"/>
          <w:sz w:val="24"/>
          <w:szCs w:val="24"/>
          <w:lang w:eastAsia="en-AU"/>
        </w:rPr>
        <w:t>, lineage</w:t>
      </w:r>
      <w:r w:rsidRPr="00DE0E9E">
        <w:rPr>
          <w:rFonts w:ascii="Arial" w:hAnsi="Arial" w:cs="Arial"/>
          <w:sz w:val="24"/>
          <w:szCs w:val="24"/>
          <w:vertAlign w:val="superscript"/>
          <w:lang w:eastAsia="en-AU"/>
        </w:rPr>
        <w:t>+</w:t>
      </w:r>
      <w:r w:rsidRPr="00DE0E9E">
        <w:rPr>
          <w:rFonts w:ascii="Arial" w:hAnsi="Arial" w:cs="Arial"/>
          <w:sz w:val="24"/>
          <w:szCs w:val="24"/>
          <w:lang w:eastAsia="en-AU"/>
        </w:rPr>
        <w:t>, and NKp46</w:t>
      </w:r>
      <w:r w:rsidRPr="00DE0E9E">
        <w:rPr>
          <w:rFonts w:ascii="Arial" w:hAnsi="Arial" w:cs="Arial"/>
          <w:sz w:val="24"/>
          <w:szCs w:val="24"/>
          <w:vertAlign w:val="superscript"/>
          <w:lang w:eastAsia="en-AU"/>
        </w:rPr>
        <w:t>+</w:t>
      </w:r>
      <w:r w:rsidRPr="00DE0E9E">
        <w:rPr>
          <w:rFonts w:ascii="Arial" w:hAnsi="Arial" w:cs="Arial"/>
          <w:sz w:val="24"/>
          <w:szCs w:val="24"/>
          <w:lang w:eastAsia="en-AU"/>
        </w:rPr>
        <w:t>, and their IFN-</w:t>
      </w:r>
      <w:r w:rsidR="00F04144" w:rsidRPr="00DE0E9E">
        <w:rPr>
          <w:rFonts w:ascii="Arial" w:hAnsi="Arial" w:cs="Arial"/>
          <w:sz w:val="24"/>
          <w:szCs w:val="24"/>
          <w:lang w:eastAsia="en-AU"/>
        </w:rPr>
        <w:sym w:font="Symbol" w:char="F067"/>
      </w:r>
      <w:r w:rsidRPr="00DE0E9E">
        <w:rPr>
          <w:rFonts w:ascii="Arial" w:hAnsi="Arial" w:cs="Arial"/>
          <w:sz w:val="24"/>
          <w:szCs w:val="24"/>
          <w:lang w:eastAsia="en-AU"/>
        </w:rPr>
        <w:t xml:space="preserve"> expression were evaluated using intracellular cytokine staining </w:t>
      </w:r>
      <w:r w:rsidRPr="00DE0E9E">
        <w:rPr>
          <w:rFonts w:ascii="Arial" w:hAnsi="Arial" w:cs="Arial"/>
          <w:b/>
          <w:sz w:val="24"/>
          <w:szCs w:val="24"/>
          <w:lang w:eastAsia="en-AU"/>
        </w:rPr>
        <w:t>(</w:t>
      </w:r>
      <w:r w:rsidRPr="00DE0E9E">
        <w:rPr>
          <w:rFonts w:ascii="Arial" w:hAnsi="Arial" w:cs="Arial"/>
          <w:b/>
          <w:bCs/>
          <w:sz w:val="24"/>
          <w:szCs w:val="24"/>
          <w:lang w:eastAsia="en-AU"/>
        </w:rPr>
        <w:t>a &amp; b</w:t>
      </w:r>
      <w:r w:rsidRPr="00DE0E9E">
        <w:rPr>
          <w:rFonts w:ascii="Arial" w:hAnsi="Arial" w:cs="Arial"/>
          <w:b/>
          <w:sz w:val="24"/>
          <w:szCs w:val="24"/>
          <w:lang w:eastAsia="en-AU"/>
        </w:rPr>
        <w:t>)</w:t>
      </w:r>
      <w:r w:rsidRPr="00DE0E9E">
        <w:rPr>
          <w:rFonts w:ascii="Arial" w:hAnsi="Arial" w:cs="Arial"/>
          <w:sz w:val="24"/>
          <w:szCs w:val="24"/>
          <w:lang w:eastAsia="en-AU"/>
        </w:rPr>
        <w:t>. The graphs represent the mean and standard deviation (s.d.). The p-values were calculated using GraphPad Prism software (version 6.05 for Windows). *P&lt;0.05, **p&lt;0.01, ****P&lt;0.0001 (one-way ANOVA). For each time point experiments were repeated minimum three times. Data indicate that 24h post vaccination, the IL-4R antagonist</w:t>
      </w:r>
      <w:r w:rsidR="001229C2" w:rsidRPr="00DE0E9E">
        <w:rPr>
          <w:rFonts w:ascii="Arial" w:hAnsi="Arial" w:cs="Arial"/>
          <w:sz w:val="24"/>
          <w:szCs w:val="24"/>
          <w:lang w:eastAsia="en-AU"/>
        </w:rPr>
        <w:t xml:space="preserve"> adjuvanted</w:t>
      </w:r>
      <w:r w:rsidRPr="00DE0E9E">
        <w:rPr>
          <w:rFonts w:ascii="Arial" w:hAnsi="Arial" w:cs="Arial"/>
          <w:sz w:val="24"/>
          <w:szCs w:val="24"/>
          <w:lang w:eastAsia="en-AU"/>
        </w:rPr>
        <w:t xml:space="preserve"> vaccinated group showed elevated IFN-</w:t>
      </w:r>
      <w:r w:rsidRPr="00DE0E9E">
        <w:rPr>
          <w:rFonts w:ascii="Arial" w:hAnsi="Arial" w:cs="Arial"/>
          <w:sz w:val="24"/>
          <w:szCs w:val="24"/>
          <w:lang w:eastAsia="en-AU"/>
        </w:rPr>
        <w:sym w:font="Symbol" w:char="F067"/>
      </w:r>
      <w:r w:rsidRPr="00DE0E9E">
        <w:rPr>
          <w:rFonts w:ascii="Arial" w:hAnsi="Arial" w:cs="Arial"/>
          <w:sz w:val="24"/>
          <w:szCs w:val="24"/>
          <w:lang w:eastAsia="en-AU"/>
        </w:rPr>
        <w:t xml:space="preserve"> expression by the </w:t>
      </w:r>
      <w:r w:rsidR="006B39B9" w:rsidRPr="00DE0E9E">
        <w:rPr>
          <w:rFonts w:ascii="Arial" w:hAnsi="Arial" w:cs="Arial"/>
          <w:sz w:val="24"/>
          <w:szCs w:val="24"/>
          <w:lang w:eastAsia="en-AU"/>
        </w:rPr>
        <w:t xml:space="preserve">lung </w:t>
      </w:r>
      <w:r w:rsidRPr="00DE0E9E">
        <w:rPr>
          <w:rFonts w:ascii="Arial" w:hAnsi="Arial" w:cs="Arial"/>
          <w:sz w:val="24"/>
          <w:szCs w:val="24"/>
          <w:lang w:eastAsia="en-AU"/>
        </w:rPr>
        <w:t>lineage</w:t>
      </w:r>
      <w:r w:rsidRPr="00DE0E9E">
        <w:rPr>
          <w:rFonts w:ascii="Arial" w:hAnsi="Arial" w:cs="Arial"/>
          <w:sz w:val="24"/>
          <w:szCs w:val="24"/>
          <w:vertAlign w:val="superscript"/>
          <w:lang w:eastAsia="en-AU"/>
        </w:rPr>
        <w:t>+</w:t>
      </w:r>
      <w:r w:rsidRPr="00DE0E9E">
        <w:rPr>
          <w:rFonts w:ascii="Arial" w:hAnsi="Arial" w:cs="Arial"/>
          <w:sz w:val="24"/>
          <w:szCs w:val="24"/>
          <w:lang w:eastAsia="en-AU"/>
        </w:rPr>
        <w:t xml:space="preserve"> NKp46</w:t>
      </w:r>
      <w:r w:rsidRPr="00DE0E9E">
        <w:rPr>
          <w:rFonts w:ascii="Arial" w:hAnsi="Arial" w:cs="Arial"/>
          <w:sz w:val="24"/>
          <w:szCs w:val="24"/>
          <w:vertAlign w:val="superscript"/>
          <w:lang w:eastAsia="en-AU"/>
        </w:rPr>
        <w:t>+</w:t>
      </w:r>
      <w:r w:rsidRPr="00DE0E9E">
        <w:rPr>
          <w:rFonts w:ascii="Arial" w:hAnsi="Arial" w:cs="Arial"/>
          <w:sz w:val="24"/>
          <w:szCs w:val="24"/>
          <w:lang w:eastAsia="en-AU"/>
        </w:rPr>
        <w:t xml:space="preserve"> (conventional NK cells) subset</w:t>
      </w:r>
      <w:r w:rsidRPr="009C5EF7">
        <w:rPr>
          <w:rFonts w:ascii="Arial" w:hAnsi="Arial" w:cs="Arial"/>
          <w:sz w:val="24"/>
          <w:szCs w:val="24"/>
          <w:lang w:eastAsia="en-AU"/>
        </w:rPr>
        <w:t xml:space="preserve"> (~22%) compared to the control unadjuvanted (~15%) or IL-13Rα2 adjuvanted vaccine groups tested (~7%).</w:t>
      </w:r>
    </w:p>
    <w:p w14:paraId="20225AA8" w14:textId="60FC9906" w:rsidR="009E3A29" w:rsidRDefault="009E3A29" w:rsidP="000E1F48">
      <w:pPr>
        <w:spacing w:after="0" w:line="480" w:lineRule="auto"/>
        <w:jc w:val="both"/>
        <w:rPr>
          <w:rFonts w:ascii="Arial" w:hAnsi="Arial" w:cs="Arial"/>
          <w:sz w:val="24"/>
          <w:szCs w:val="24"/>
          <w:lang w:eastAsia="en-AU"/>
        </w:rPr>
      </w:pPr>
    </w:p>
    <w:p w14:paraId="55877726" w14:textId="48F2C79E" w:rsidR="009E3A29" w:rsidRDefault="009E3A29" w:rsidP="000E1F48">
      <w:pPr>
        <w:spacing w:after="0" w:line="480" w:lineRule="auto"/>
        <w:jc w:val="both"/>
        <w:rPr>
          <w:rFonts w:ascii="Arial" w:hAnsi="Arial" w:cs="Arial"/>
          <w:sz w:val="24"/>
          <w:szCs w:val="24"/>
          <w:lang w:eastAsia="en-AU"/>
        </w:rPr>
      </w:pPr>
    </w:p>
    <w:p w14:paraId="24E0D7EF" w14:textId="77777777" w:rsidR="009E3A29" w:rsidRDefault="009E3A29" w:rsidP="000E1F48">
      <w:pPr>
        <w:spacing w:after="0" w:line="480" w:lineRule="auto"/>
        <w:jc w:val="both"/>
        <w:rPr>
          <w:rFonts w:ascii="Arial" w:hAnsi="Arial" w:cs="Arial"/>
          <w:sz w:val="24"/>
          <w:szCs w:val="24"/>
          <w:lang w:eastAsia="en-AU"/>
        </w:rPr>
      </w:pPr>
    </w:p>
    <w:p w14:paraId="0062B755" w14:textId="447BFDD3" w:rsidR="00887B2B" w:rsidRPr="00FF591C" w:rsidRDefault="00887B2B" w:rsidP="000E1F48">
      <w:pPr>
        <w:spacing w:after="0" w:line="480" w:lineRule="auto"/>
        <w:jc w:val="both"/>
        <w:rPr>
          <w:rFonts w:ascii="Arial" w:hAnsi="Arial" w:cs="Arial"/>
          <w:b/>
          <w:sz w:val="24"/>
          <w:szCs w:val="24"/>
          <w:lang w:eastAsia="en-AU"/>
        </w:rPr>
      </w:pPr>
      <w:r w:rsidRPr="00FF591C">
        <w:rPr>
          <w:rFonts w:ascii="Arial" w:hAnsi="Arial" w:cs="Arial"/>
          <w:b/>
          <w:sz w:val="24"/>
          <w:szCs w:val="24"/>
          <w:lang w:eastAsia="en-AU"/>
        </w:rPr>
        <w:lastRenderedPageBreak/>
        <w:t>Fig. S6. Staining</w:t>
      </w:r>
      <w:r w:rsidR="000E1F48" w:rsidRPr="00FF591C">
        <w:rPr>
          <w:rFonts w:ascii="Arial" w:hAnsi="Arial" w:cs="Arial"/>
          <w:b/>
          <w:sz w:val="24"/>
          <w:szCs w:val="24"/>
          <w:lang w:eastAsia="en-AU"/>
        </w:rPr>
        <w:t xml:space="preserve"> of lung tissue</w:t>
      </w:r>
      <w:r w:rsidRPr="00FF591C">
        <w:rPr>
          <w:rFonts w:ascii="Arial" w:hAnsi="Arial" w:cs="Arial"/>
          <w:b/>
          <w:sz w:val="24"/>
          <w:szCs w:val="24"/>
          <w:lang w:eastAsia="en-AU"/>
        </w:rPr>
        <w:t xml:space="preserve"> for different ILC2 subsets</w:t>
      </w:r>
    </w:p>
    <w:p w14:paraId="661FD908" w14:textId="6AF5284D" w:rsidR="00887B2B" w:rsidRPr="009E3A29" w:rsidRDefault="00E939D6" w:rsidP="000E1F48">
      <w:pPr>
        <w:spacing w:after="0" w:line="480" w:lineRule="auto"/>
        <w:jc w:val="both"/>
        <w:rPr>
          <w:rFonts w:ascii="Arial" w:hAnsi="Arial" w:cs="Arial"/>
          <w:sz w:val="24"/>
          <w:szCs w:val="24"/>
          <w:lang w:eastAsia="en-AU"/>
        </w:rPr>
      </w:pPr>
      <w:r>
        <w:rPr>
          <w:rFonts w:ascii="Arial" w:hAnsi="Arial" w:cs="Arial"/>
          <w:noProof/>
          <w:sz w:val="24"/>
          <w:szCs w:val="24"/>
          <w:lang w:eastAsia="en-AU"/>
        </w:rPr>
        <w:drawing>
          <wp:inline distT="0" distB="0" distL="0" distR="0" wp14:anchorId="03290635" wp14:editId="5F72D696">
            <wp:extent cx="5857875" cy="2050003"/>
            <wp:effectExtent l="0" t="0" r="0" b="762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5247" cy="20595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D60359" w14:textId="31EAFA20" w:rsidR="00887B2B" w:rsidRPr="009C5EF7" w:rsidRDefault="00887B2B" w:rsidP="000E1F48">
      <w:pPr>
        <w:spacing w:after="0" w:line="480" w:lineRule="auto"/>
        <w:jc w:val="both"/>
        <w:rPr>
          <w:rFonts w:ascii="Arial" w:hAnsi="Arial" w:cs="Arial"/>
          <w:sz w:val="24"/>
          <w:szCs w:val="24"/>
          <w:lang w:eastAsia="en-AU"/>
        </w:rPr>
      </w:pPr>
      <w:r w:rsidRPr="009E3A29">
        <w:rPr>
          <w:rFonts w:ascii="Arial" w:hAnsi="Arial" w:cs="Arial"/>
          <w:sz w:val="24"/>
          <w:szCs w:val="24"/>
          <w:lang w:eastAsia="en-AU"/>
        </w:rPr>
        <w:t>Cells were gated from CD45</w:t>
      </w:r>
      <w:r w:rsidRPr="009E3A29">
        <w:rPr>
          <w:rFonts w:ascii="Arial" w:hAnsi="Arial" w:cs="Arial"/>
          <w:sz w:val="24"/>
          <w:szCs w:val="24"/>
          <w:vertAlign w:val="superscript"/>
          <w:lang w:eastAsia="en-AU"/>
        </w:rPr>
        <w:t>+</w:t>
      </w:r>
      <w:r w:rsidRPr="009E3A29">
        <w:rPr>
          <w:rFonts w:ascii="Arial" w:hAnsi="Arial" w:cs="Arial"/>
          <w:sz w:val="24"/>
          <w:szCs w:val="24"/>
          <w:lang w:eastAsia="en-AU"/>
        </w:rPr>
        <w:t xml:space="preserve"> and lymphocytes as shown</w:t>
      </w:r>
      <w:r w:rsidR="00FF591C" w:rsidRPr="009E3A29">
        <w:rPr>
          <w:rFonts w:ascii="Arial" w:hAnsi="Arial" w:cs="Arial"/>
          <w:sz w:val="24"/>
          <w:szCs w:val="24"/>
          <w:lang w:eastAsia="en-AU"/>
        </w:rPr>
        <w:t xml:space="preserve"> in supplementary Figure 1 and l</w:t>
      </w:r>
      <w:r w:rsidRPr="009E3A29">
        <w:rPr>
          <w:rFonts w:ascii="Arial" w:hAnsi="Arial" w:cs="Arial"/>
          <w:sz w:val="24"/>
          <w:szCs w:val="24"/>
          <w:lang w:eastAsia="en-AU"/>
        </w:rPr>
        <w:t>ineage</w:t>
      </w:r>
      <w:r w:rsidRPr="009E3A29">
        <w:rPr>
          <w:rFonts w:ascii="Arial" w:hAnsi="Arial" w:cs="Arial"/>
          <w:sz w:val="24"/>
          <w:szCs w:val="24"/>
          <w:vertAlign w:val="superscript"/>
          <w:lang w:eastAsia="en-AU"/>
        </w:rPr>
        <w:t xml:space="preserve">- </w:t>
      </w:r>
      <w:r w:rsidR="001229C2" w:rsidRPr="009E3A29">
        <w:rPr>
          <w:rFonts w:ascii="Arial" w:hAnsi="Arial" w:cs="Arial"/>
          <w:sz w:val="24"/>
          <w:szCs w:val="24"/>
          <w:lang w:eastAsia="en-AU"/>
        </w:rPr>
        <w:t>ST2/IL-33R</w:t>
      </w:r>
      <w:r w:rsidR="001229C2" w:rsidRPr="009E3A29">
        <w:rPr>
          <w:rFonts w:ascii="Arial" w:hAnsi="Arial" w:cs="Arial"/>
          <w:sz w:val="24"/>
          <w:szCs w:val="24"/>
          <w:vertAlign w:val="superscript"/>
          <w:lang w:eastAsia="en-AU"/>
        </w:rPr>
        <w:t>+</w:t>
      </w:r>
      <w:r w:rsidR="001229C2" w:rsidRPr="009E3A29">
        <w:rPr>
          <w:rFonts w:ascii="Arial" w:hAnsi="Arial" w:cs="Arial"/>
          <w:sz w:val="24"/>
          <w:szCs w:val="24"/>
          <w:lang w:eastAsia="en-AU"/>
        </w:rPr>
        <w:t xml:space="preserve">, </w:t>
      </w:r>
      <w:r w:rsidR="00FF591C" w:rsidRPr="009E3A29">
        <w:rPr>
          <w:rFonts w:ascii="Arial" w:hAnsi="Arial" w:cs="Arial"/>
          <w:sz w:val="24"/>
          <w:szCs w:val="24"/>
          <w:lang w:eastAsia="en-AU"/>
        </w:rPr>
        <w:t>l</w:t>
      </w:r>
      <w:r w:rsidRPr="009E3A29">
        <w:rPr>
          <w:rFonts w:ascii="Arial" w:hAnsi="Arial" w:cs="Arial"/>
          <w:sz w:val="24"/>
          <w:szCs w:val="24"/>
          <w:lang w:eastAsia="en-AU"/>
        </w:rPr>
        <w:t>ineage</w:t>
      </w:r>
      <w:r w:rsidRPr="009E3A29">
        <w:rPr>
          <w:rFonts w:ascii="Arial" w:hAnsi="Arial" w:cs="Arial"/>
          <w:sz w:val="24"/>
          <w:szCs w:val="24"/>
          <w:vertAlign w:val="superscript"/>
          <w:lang w:eastAsia="en-AU"/>
        </w:rPr>
        <w:t>-</w:t>
      </w:r>
      <w:r w:rsidRPr="009E3A29">
        <w:rPr>
          <w:rFonts w:ascii="Arial" w:hAnsi="Arial" w:cs="Arial"/>
          <w:sz w:val="24"/>
          <w:szCs w:val="24"/>
          <w:lang w:eastAsia="en-AU"/>
        </w:rPr>
        <w:t xml:space="preserve"> IL-25R</w:t>
      </w:r>
      <w:r w:rsidRPr="009E3A29">
        <w:rPr>
          <w:rFonts w:ascii="Arial" w:hAnsi="Arial" w:cs="Arial"/>
          <w:sz w:val="24"/>
          <w:szCs w:val="24"/>
          <w:vertAlign w:val="superscript"/>
          <w:lang w:eastAsia="en-AU"/>
        </w:rPr>
        <w:t>+</w:t>
      </w:r>
      <w:r w:rsidRPr="009E3A29">
        <w:rPr>
          <w:rFonts w:ascii="Arial" w:hAnsi="Arial" w:cs="Arial"/>
          <w:sz w:val="24"/>
          <w:szCs w:val="24"/>
          <w:lang w:eastAsia="en-AU"/>
        </w:rPr>
        <w:t xml:space="preserve">, and </w:t>
      </w:r>
      <w:r w:rsidR="00FF591C" w:rsidRPr="009E3A29">
        <w:rPr>
          <w:rFonts w:ascii="Arial" w:hAnsi="Arial" w:cs="Arial"/>
          <w:sz w:val="24"/>
          <w:szCs w:val="24"/>
          <w:lang w:eastAsia="en-AU"/>
        </w:rPr>
        <w:t>l</w:t>
      </w:r>
      <w:r w:rsidRPr="009E3A29">
        <w:rPr>
          <w:rFonts w:ascii="Arial" w:hAnsi="Arial" w:cs="Arial"/>
          <w:sz w:val="24"/>
          <w:szCs w:val="24"/>
          <w:lang w:eastAsia="en-AU"/>
        </w:rPr>
        <w:t>ineage</w:t>
      </w:r>
      <w:r w:rsidRPr="009E3A29">
        <w:rPr>
          <w:rFonts w:ascii="Arial" w:hAnsi="Arial" w:cs="Arial"/>
          <w:sz w:val="24"/>
          <w:szCs w:val="24"/>
          <w:vertAlign w:val="superscript"/>
          <w:lang w:eastAsia="en-AU"/>
        </w:rPr>
        <w:t xml:space="preserve">- </w:t>
      </w:r>
      <w:r w:rsidRPr="009E3A29">
        <w:rPr>
          <w:rFonts w:ascii="Arial" w:hAnsi="Arial" w:cs="Arial"/>
          <w:sz w:val="24"/>
          <w:szCs w:val="24"/>
          <w:lang w:eastAsia="en-AU"/>
        </w:rPr>
        <w:t>TSLPR</w:t>
      </w:r>
      <w:r w:rsidRPr="009E3A29">
        <w:rPr>
          <w:rFonts w:ascii="Arial" w:hAnsi="Arial" w:cs="Arial"/>
          <w:sz w:val="24"/>
          <w:szCs w:val="24"/>
          <w:vertAlign w:val="superscript"/>
          <w:lang w:eastAsia="en-AU"/>
        </w:rPr>
        <w:t>+</w:t>
      </w:r>
      <w:r w:rsidRPr="009E3A29">
        <w:rPr>
          <w:rFonts w:ascii="Arial" w:hAnsi="Arial" w:cs="Arial"/>
          <w:sz w:val="24"/>
          <w:szCs w:val="24"/>
          <w:lang w:eastAsia="en-AU"/>
        </w:rPr>
        <w:t xml:space="preserve"> </w:t>
      </w:r>
      <w:r w:rsidR="00F04144" w:rsidRPr="009E3A29">
        <w:rPr>
          <w:rFonts w:ascii="Arial" w:hAnsi="Arial" w:cs="Arial"/>
          <w:sz w:val="24"/>
          <w:szCs w:val="24"/>
          <w:lang w:eastAsia="en-AU"/>
        </w:rPr>
        <w:t xml:space="preserve">lung </w:t>
      </w:r>
      <w:r w:rsidRPr="009E3A29">
        <w:rPr>
          <w:rFonts w:ascii="Arial" w:hAnsi="Arial" w:cs="Arial"/>
          <w:sz w:val="24"/>
          <w:szCs w:val="24"/>
          <w:lang w:eastAsia="en-AU"/>
        </w:rPr>
        <w:t>ILC2 subsets were evaluated</w:t>
      </w:r>
      <w:r w:rsidR="006B39B9" w:rsidRPr="009E3A29">
        <w:rPr>
          <w:rFonts w:ascii="Arial" w:hAnsi="Arial" w:cs="Arial"/>
          <w:sz w:val="24"/>
          <w:szCs w:val="24"/>
          <w:lang w:eastAsia="en-AU"/>
        </w:rPr>
        <w:t xml:space="preserve"> 24h post FPV-HIV immunization.</w:t>
      </w:r>
      <w:r w:rsidRPr="009E3A29">
        <w:rPr>
          <w:rFonts w:ascii="Arial" w:hAnsi="Arial" w:cs="Arial"/>
          <w:sz w:val="24"/>
          <w:szCs w:val="24"/>
          <w:lang w:eastAsia="en-AU"/>
        </w:rPr>
        <w:t xml:space="preserve"> </w:t>
      </w:r>
      <w:r w:rsidR="006B39B9" w:rsidRPr="009E3A29">
        <w:rPr>
          <w:rFonts w:ascii="Arial" w:hAnsi="Arial" w:cs="Arial"/>
          <w:sz w:val="24"/>
          <w:szCs w:val="24"/>
          <w:lang w:eastAsia="en-AU"/>
        </w:rPr>
        <w:t>Following rFPV</w:t>
      </w:r>
      <w:r w:rsidRPr="009E3A29">
        <w:rPr>
          <w:rFonts w:ascii="Arial" w:hAnsi="Arial" w:cs="Arial"/>
          <w:sz w:val="24"/>
          <w:szCs w:val="24"/>
          <w:lang w:eastAsia="en-AU"/>
        </w:rPr>
        <w:t xml:space="preserve"> immunization, all lung ILC2</w:t>
      </w:r>
      <w:r w:rsidR="00F246AE" w:rsidRPr="009E3A29">
        <w:rPr>
          <w:rFonts w:ascii="Arial" w:hAnsi="Arial" w:cs="Arial"/>
          <w:sz w:val="24"/>
          <w:szCs w:val="24"/>
          <w:lang w:eastAsia="en-AU"/>
        </w:rPr>
        <w:t>s</w:t>
      </w:r>
      <w:r w:rsidRPr="009E3A29">
        <w:rPr>
          <w:rFonts w:ascii="Arial" w:hAnsi="Arial" w:cs="Arial"/>
          <w:sz w:val="24"/>
          <w:szCs w:val="24"/>
          <w:lang w:eastAsia="en-AU"/>
        </w:rPr>
        <w:t xml:space="preserve"> were found to be </w:t>
      </w:r>
      <w:r w:rsidR="001229C2" w:rsidRPr="009E3A29">
        <w:rPr>
          <w:rFonts w:ascii="Arial" w:hAnsi="Arial" w:cs="Arial"/>
          <w:sz w:val="24"/>
          <w:szCs w:val="24"/>
          <w:lang w:eastAsia="en-AU"/>
        </w:rPr>
        <w:t>ST2/IL-33R</w:t>
      </w:r>
      <w:r w:rsidR="001229C2" w:rsidRPr="00C12AD2">
        <w:rPr>
          <w:rFonts w:ascii="Arial" w:hAnsi="Arial" w:cs="Arial"/>
          <w:sz w:val="24"/>
          <w:szCs w:val="24"/>
          <w:vertAlign w:val="superscript"/>
          <w:lang w:eastAsia="en-AU"/>
        </w:rPr>
        <w:t>+</w:t>
      </w:r>
      <w:r w:rsidRPr="00C12AD2">
        <w:rPr>
          <w:rFonts w:ascii="Arial" w:hAnsi="Arial" w:cs="Arial"/>
          <w:sz w:val="24"/>
          <w:szCs w:val="24"/>
          <w:lang w:eastAsia="en-AU"/>
        </w:rPr>
        <w:t>.</w:t>
      </w:r>
      <w:r w:rsidR="00A741CB" w:rsidRPr="00C12AD2">
        <w:rPr>
          <w:rFonts w:ascii="Arial" w:hAnsi="Arial" w:cs="Arial"/>
          <w:sz w:val="24"/>
          <w:szCs w:val="24"/>
          <w:lang w:eastAsia="en-AU"/>
        </w:rPr>
        <w:t xml:space="preserve"> Numbers on FACS plots represent cell percentage.</w:t>
      </w:r>
    </w:p>
    <w:p w14:paraId="234B7268" w14:textId="77777777" w:rsidR="00887B2B" w:rsidRDefault="00887B2B" w:rsidP="000E1F48">
      <w:pPr>
        <w:spacing w:after="0" w:line="480" w:lineRule="auto"/>
        <w:jc w:val="both"/>
        <w:rPr>
          <w:rFonts w:ascii="Arial" w:hAnsi="Arial" w:cs="Arial"/>
          <w:sz w:val="24"/>
          <w:szCs w:val="24"/>
          <w:lang w:eastAsia="en-AU"/>
        </w:rPr>
      </w:pPr>
    </w:p>
    <w:p w14:paraId="2A6E1379" w14:textId="5DF49058" w:rsidR="00887B2B" w:rsidRPr="00FF591C" w:rsidRDefault="00887B2B" w:rsidP="000E1F48">
      <w:pPr>
        <w:spacing w:after="0" w:line="480" w:lineRule="auto"/>
        <w:jc w:val="both"/>
        <w:rPr>
          <w:rFonts w:ascii="Arial" w:hAnsi="Arial" w:cs="Arial"/>
          <w:b/>
          <w:sz w:val="24"/>
          <w:szCs w:val="24"/>
          <w:lang w:eastAsia="en-AU"/>
        </w:rPr>
      </w:pPr>
      <w:r w:rsidRPr="00FF591C">
        <w:rPr>
          <w:rFonts w:ascii="Arial" w:hAnsi="Arial" w:cs="Arial"/>
          <w:b/>
          <w:sz w:val="24"/>
          <w:szCs w:val="24"/>
          <w:lang w:eastAsia="en-AU"/>
        </w:rPr>
        <w:t xml:space="preserve">Fig. S7. Evaluation of </w:t>
      </w:r>
      <w:r w:rsidR="00786AF8" w:rsidRPr="00FF591C">
        <w:rPr>
          <w:rFonts w:ascii="Arial" w:hAnsi="Arial" w:cs="Arial"/>
          <w:b/>
          <w:sz w:val="24"/>
          <w:szCs w:val="24"/>
          <w:lang w:eastAsia="en-AU"/>
        </w:rPr>
        <w:t>different</w:t>
      </w:r>
      <w:r w:rsidRPr="00FF591C">
        <w:rPr>
          <w:rFonts w:ascii="Arial" w:hAnsi="Arial" w:cs="Arial"/>
          <w:b/>
          <w:sz w:val="24"/>
          <w:szCs w:val="24"/>
          <w:lang w:eastAsia="en-AU"/>
        </w:rPr>
        <w:t xml:space="preserve"> ILC2 </w:t>
      </w:r>
      <w:r w:rsidR="00786AF8" w:rsidRPr="00FF591C">
        <w:rPr>
          <w:rFonts w:ascii="Arial" w:hAnsi="Arial" w:cs="Arial"/>
          <w:b/>
          <w:sz w:val="24"/>
          <w:szCs w:val="24"/>
          <w:lang w:eastAsia="en-AU"/>
        </w:rPr>
        <w:t xml:space="preserve">subsets </w:t>
      </w:r>
      <w:r w:rsidRPr="00FF591C">
        <w:rPr>
          <w:rFonts w:ascii="Arial" w:hAnsi="Arial" w:cs="Arial"/>
          <w:b/>
          <w:sz w:val="24"/>
          <w:szCs w:val="24"/>
          <w:lang w:eastAsia="en-AU"/>
        </w:rPr>
        <w:t>in naïve mice quadriceps muscle</w:t>
      </w:r>
    </w:p>
    <w:p w14:paraId="5BEDDC6D" w14:textId="120F9FE5" w:rsidR="00887B2B" w:rsidRPr="009C5EF7" w:rsidRDefault="00EB1F53" w:rsidP="000E1F48">
      <w:pPr>
        <w:spacing w:after="0" w:line="480" w:lineRule="auto"/>
        <w:jc w:val="both"/>
        <w:rPr>
          <w:rFonts w:ascii="Arial" w:hAnsi="Arial" w:cs="Arial"/>
          <w:sz w:val="24"/>
          <w:szCs w:val="24"/>
          <w:lang w:eastAsia="en-AU"/>
        </w:rPr>
      </w:pPr>
      <w:r>
        <w:rPr>
          <w:rFonts w:ascii="Arial" w:hAnsi="Arial" w:cs="Arial"/>
          <w:noProof/>
          <w:sz w:val="24"/>
          <w:szCs w:val="24"/>
          <w:lang w:eastAsia="en-AU"/>
        </w:rPr>
        <w:drawing>
          <wp:inline distT="0" distB="0" distL="0" distR="0" wp14:anchorId="5A9D9C5C" wp14:editId="5E01D4F1">
            <wp:extent cx="2903963" cy="29241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035" cy="29443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2E28C6" w14:textId="0DCB0305" w:rsidR="00887B2B" w:rsidRDefault="00247B7E" w:rsidP="000E1F48">
      <w:pPr>
        <w:spacing w:after="0" w:line="480" w:lineRule="auto"/>
        <w:jc w:val="both"/>
        <w:rPr>
          <w:rFonts w:ascii="Arial" w:hAnsi="Arial" w:cs="Arial"/>
          <w:sz w:val="24"/>
          <w:szCs w:val="24"/>
          <w:lang w:eastAsia="en-AU"/>
        </w:rPr>
      </w:pPr>
      <w:r>
        <w:rPr>
          <w:rFonts w:ascii="Arial" w:hAnsi="Arial" w:cs="Arial"/>
          <w:sz w:val="24"/>
          <w:szCs w:val="24"/>
          <w:lang w:eastAsia="en-AU"/>
        </w:rPr>
        <w:t xml:space="preserve">Cells were gated from </w:t>
      </w:r>
      <w:r w:rsidRPr="009E3A29">
        <w:rPr>
          <w:rFonts w:ascii="Arial" w:hAnsi="Arial" w:cs="Arial"/>
          <w:sz w:val="24"/>
          <w:szCs w:val="24"/>
          <w:lang w:eastAsia="en-AU"/>
        </w:rPr>
        <w:t>CD45</w:t>
      </w:r>
      <w:r w:rsidRPr="009E3A29">
        <w:rPr>
          <w:rFonts w:ascii="Arial" w:hAnsi="Arial" w:cs="Arial"/>
          <w:sz w:val="24"/>
          <w:szCs w:val="24"/>
          <w:vertAlign w:val="superscript"/>
          <w:lang w:eastAsia="en-AU"/>
        </w:rPr>
        <w:t>+</w:t>
      </w:r>
      <w:r w:rsidRPr="009E3A29">
        <w:rPr>
          <w:rFonts w:ascii="Arial" w:hAnsi="Arial" w:cs="Arial"/>
          <w:sz w:val="24"/>
          <w:szCs w:val="24"/>
          <w:lang w:eastAsia="en-AU"/>
        </w:rPr>
        <w:t xml:space="preserve"> and lymphocytes as shown</w:t>
      </w:r>
      <w:r>
        <w:rPr>
          <w:rFonts w:ascii="Arial" w:hAnsi="Arial" w:cs="Arial"/>
          <w:sz w:val="24"/>
          <w:szCs w:val="24"/>
          <w:lang w:eastAsia="en-AU"/>
        </w:rPr>
        <w:t xml:space="preserve"> in supplementary Figure 1. </w:t>
      </w:r>
      <w:r w:rsidR="00F04144" w:rsidRPr="00A741CB">
        <w:rPr>
          <w:rFonts w:ascii="Arial" w:hAnsi="Arial" w:cs="Arial"/>
          <w:sz w:val="24"/>
          <w:szCs w:val="24"/>
          <w:lang w:eastAsia="en-AU"/>
        </w:rPr>
        <w:t>No</w:t>
      </w:r>
      <w:r w:rsidR="00A741CB" w:rsidRPr="00A741CB">
        <w:rPr>
          <w:rFonts w:ascii="Arial" w:hAnsi="Arial" w:cs="Arial"/>
          <w:sz w:val="24"/>
          <w:szCs w:val="24"/>
          <w:lang w:eastAsia="en-AU"/>
        </w:rPr>
        <w:t xml:space="preserve"> or extremely low</w:t>
      </w:r>
      <w:r w:rsidR="00F04144" w:rsidRPr="009E3A29">
        <w:rPr>
          <w:rFonts w:ascii="Arial" w:hAnsi="Arial" w:cs="Arial"/>
          <w:sz w:val="24"/>
          <w:szCs w:val="24"/>
          <w:lang w:eastAsia="en-AU"/>
        </w:rPr>
        <w:t xml:space="preserve"> </w:t>
      </w:r>
      <w:r w:rsidR="001229C2" w:rsidRPr="009E3A29">
        <w:rPr>
          <w:rFonts w:ascii="Arial" w:hAnsi="Arial" w:cs="Arial"/>
          <w:sz w:val="24"/>
          <w:szCs w:val="24"/>
          <w:lang w:eastAsia="en-AU"/>
        </w:rPr>
        <w:t>ST2/IL-</w:t>
      </w:r>
      <w:r w:rsidR="001229C2" w:rsidRPr="005F3AC9">
        <w:rPr>
          <w:rFonts w:ascii="Arial" w:hAnsi="Arial" w:cs="Arial"/>
          <w:sz w:val="24"/>
          <w:szCs w:val="24"/>
          <w:lang w:eastAsia="en-AU"/>
        </w:rPr>
        <w:t>33R</w:t>
      </w:r>
      <w:r w:rsidR="001229C2" w:rsidRPr="005F3AC9">
        <w:rPr>
          <w:rFonts w:ascii="Arial" w:hAnsi="Arial" w:cs="Arial"/>
          <w:sz w:val="24"/>
          <w:szCs w:val="24"/>
          <w:vertAlign w:val="superscript"/>
          <w:lang w:eastAsia="en-AU"/>
        </w:rPr>
        <w:t>+</w:t>
      </w:r>
      <w:r w:rsidR="00887B2B" w:rsidRPr="005F3AC9">
        <w:rPr>
          <w:rFonts w:ascii="Arial" w:hAnsi="Arial" w:cs="Arial"/>
          <w:sz w:val="24"/>
          <w:szCs w:val="24"/>
          <w:lang w:eastAsia="en-AU"/>
        </w:rPr>
        <w:t xml:space="preserve"> </w:t>
      </w:r>
      <w:r w:rsidR="00A741CB" w:rsidRPr="005F3AC9">
        <w:rPr>
          <w:rFonts w:ascii="Arial" w:hAnsi="Arial" w:cs="Arial"/>
          <w:sz w:val="24"/>
          <w:szCs w:val="24"/>
          <w:lang w:eastAsia="en-AU"/>
        </w:rPr>
        <w:t>(</w:t>
      </w:r>
      <w:r w:rsidR="005F3AC9" w:rsidRPr="005F3AC9">
        <w:rPr>
          <w:rFonts w:ascii="Arial" w:hAnsi="Arial" w:cs="Arial"/>
          <w:sz w:val="24"/>
          <w:szCs w:val="24"/>
          <w:lang w:eastAsia="en-AU"/>
        </w:rPr>
        <w:t>0.008</w:t>
      </w:r>
      <w:r w:rsidR="00A741CB" w:rsidRPr="005F3AC9">
        <w:rPr>
          <w:rFonts w:ascii="Arial" w:hAnsi="Arial" w:cs="Arial"/>
          <w:sz w:val="24"/>
          <w:szCs w:val="24"/>
          <w:lang w:eastAsia="en-AU"/>
        </w:rPr>
        <w:t xml:space="preserve">%) </w:t>
      </w:r>
      <w:r w:rsidR="00887B2B" w:rsidRPr="005F3AC9">
        <w:rPr>
          <w:rFonts w:ascii="Arial" w:hAnsi="Arial" w:cs="Arial"/>
          <w:sz w:val="24"/>
          <w:szCs w:val="24"/>
          <w:lang w:eastAsia="en-AU"/>
        </w:rPr>
        <w:t>and IL-25R</w:t>
      </w:r>
      <w:r w:rsidR="00887B2B" w:rsidRPr="005F3AC9">
        <w:rPr>
          <w:rFonts w:ascii="Arial" w:hAnsi="Arial" w:cs="Arial"/>
          <w:sz w:val="24"/>
          <w:szCs w:val="24"/>
          <w:vertAlign w:val="superscript"/>
          <w:lang w:eastAsia="en-AU"/>
        </w:rPr>
        <w:t>+</w:t>
      </w:r>
      <w:r w:rsidR="00887B2B" w:rsidRPr="005F3AC9">
        <w:rPr>
          <w:rFonts w:ascii="Arial" w:hAnsi="Arial" w:cs="Arial"/>
          <w:sz w:val="24"/>
          <w:szCs w:val="24"/>
          <w:lang w:eastAsia="en-AU"/>
        </w:rPr>
        <w:t xml:space="preserve"> </w:t>
      </w:r>
      <w:r w:rsidR="00A741CB" w:rsidRPr="005F3AC9">
        <w:rPr>
          <w:rFonts w:ascii="Arial" w:hAnsi="Arial" w:cs="Arial"/>
          <w:sz w:val="24"/>
          <w:szCs w:val="24"/>
          <w:lang w:eastAsia="en-AU"/>
        </w:rPr>
        <w:t>(</w:t>
      </w:r>
      <w:r w:rsidR="005F3AC9" w:rsidRPr="005F3AC9">
        <w:rPr>
          <w:rFonts w:ascii="Arial" w:hAnsi="Arial" w:cs="Arial"/>
          <w:sz w:val="24"/>
          <w:szCs w:val="24"/>
          <w:lang w:eastAsia="en-AU"/>
        </w:rPr>
        <w:t>0.011</w:t>
      </w:r>
      <w:r w:rsidR="00A741CB" w:rsidRPr="005F3AC9">
        <w:rPr>
          <w:rFonts w:ascii="Arial" w:hAnsi="Arial" w:cs="Arial"/>
          <w:sz w:val="24"/>
          <w:szCs w:val="24"/>
          <w:lang w:eastAsia="en-AU"/>
        </w:rPr>
        <w:t xml:space="preserve">%) </w:t>
      </w:r>
      <w:r w:rsidR="00887B2B" w:rsidRPr="005F3AC9">
        <w:rPr>
          <w:rFonts w:ascii="Arial" w:hAnsi="Arial" w:cs="Arial"/>
          <w:sz w:val="24"/>
          <w:szCs w:val="24"/>
          <w:lang w:eastAsia="en-AU"/>
        </w:rPr>
        <w:t>ILC2</w:t>
      </w:r>
      <w:r w:rsidR="00887B2B" w:rsidRPr="009E3A29">
        <w:rPr>
          <w:rFonts w:ascii="Arial" w:hAnsi="Arial" w:cs="Arial"/>
          <w:sz w:val="24"/>
          <w:szCs w:val="24"/>
          <w:lang w:eastAsia="en-AU"/>
        </w:rPr>
        <w:t xml:space="preserve"> cells were detected</w:t>
      </w:r>
      <w:r w:rsidR="00F04144" w:rsidRPr="009E3A29">
        <w:rPr>
          <w:rFonts w:ascii="Arial" w:hAnsi="Arial" w:cs="Arial"/>
          <w:sz w:val="24"/>
          <w:szCs w:val="24"/>
          <w:lang w:eastAsia="en-AU"/>
        </w:rPr>
        <w:t xml:space="preserve"> in quadriceps muscle</w:t>
      </w:r>
      <w:r>
        <w:rPr>
          <w:rFonts w:ascii="Arial" w:hAnsi="Arial" w:cs="Arial"/>
          <w:sz w:val="24"/>
          <w:szCs w:val="24"/>
          <w:lang w:eastAsia="en-AU"/>
        </w:rPr>
        <w:t xml:space="preserve"> in </w:t>
      </w:r>
      <w:r w:rsidR="00F04144" w:rsidRPr="009E3A29">
        <w:rPr>
          <w:rFonts w:ascii="Arial" w:hAnsi="Arial" w:cs="Arial"/>
          <w:sz w:val="24"/>
          <w:szCs w:val="24"/>
          <w:lang w:eastAsia="en-AU"/>
        </w:rPr>
        <w:t xml:space="preserve">naïve </w:t>
      </w:r>
      <w:r>
        <w:rPr>
          <w:rFonts w:ascii="Arial" w:hAnsi="Arial" w:cs="Arial"/>
          <w:sz w:val="24"/>
          <w:szCs w:val="24"/>
          <w:lang w:eastAsia="en-AU"/>
        </w:rPr>
        <w:t>BALB/c mice</w:t>
      </w:r>
      <w:r w:rsidR="005F3AC9">
        <w:rPr>
          <w:rFonts w:ascii="Arial" w:hAnsi="Arial" w:cs="Arial"/>
          <w:sz w:val="24"/>
          <w:szCs w:val="24"/>
          <w:lang w:eastAsia="en-AU"/>
        </w:rPr>
        <w:t xml:space="preserve"> </w:t>
      </w:r>
      <w:r w:rsidR="005F3AC9" w:rsidRPr="005F3AC9">
        <w:rPr>
          <w:rFonts w:ascii="Arial" w:hAnsi="Arial" w:cs="Arial"/>
          <w:b/>
          <w:sz w:val="24"/>
          <w:szCs w:val="24"/>
          <w:lang w:eastAsia="en-AU"/>
        </w:rPr>
        <w:t>(a)</w:t>
      </w:r>
      <w:r w:rsidR="00F04144" w:rsidRPr="009E3A29">
        <w:rPr>
          <w:rFonts w:ascii="Arial" w:hAnsi="Arial" w:cs="Arial"/>
          <w:sz w:val="24"/>
          <w:szCs w:val="24"/>
          <w:lang w:eastAsia="en-AU"/>
        </w:rPr>
        <w:t>.</w:t>
      </w:r>
      <w:r w:rsidR="00A741CB">
        <w:rPr>
          <w:rFonts w:ascii="Arial" w:hAnsi="Arial" w:cs="Arial"/>
          <w:sz w:val="24"/>
          <w:szCs w:val="24"/>
          <w:lang w:eastAsia="en-AU"/>
        </w:rPr>
        <w:t xml:space="preserve"> </w:t>
      </w:r>
      <w:r w:rsidR="005F3AC9">
        <w:rPr>
          <w:rFonts w:ascii="Arial" w:hAnsi="Arial" w:cs="Arial"/>
          <w:sz w:val="24"/>
          <w:szCs w:val="24"/>
          <w:lang w:eastAsia="en-AU"/>
        </w:rPr>
        <w:t xml:space="preserve">Very low NKp46+ ILC (18.3%) were detected in quadriceps muscle in naïve BALB/c mice </w:t>
      </w:r>
      <w:r w:rsidR="005F3AC9" w:rsidRPr="005F3AC9">
        <w:rPr>
          <w:rFonts w:ascii="Arial" w:hAnsi="Arial" w:cs="Arial"/>
          <w:b/>
          <w:sz w:val="24"/>
          <w:szCs w:val="24"/>
          <w:lang w:eastAsia="en-AU"/>
        </w:rPr>
        <w:t>(b)</w:t>
      </w:r>
      <w:r w:rsidR="005F3AC9">
        <w:rPr>
          <w:rFonts w:ascii="Arial" w:hAnsi="Arial" w:cs="Arial"/>
          <w:sz w:val="24"/>
          <w:szCs w:val="24"/>
          <w:lang w:eastAsia="en-AU"/>
        </w:rPr>
        <w:t>.</w:t>
      </w:r>
    </w:p>
    <w:sectPr w:rsidR="00887B2B" w:rsidSect="00CA41A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EB6A1A" w14:textId="77777777" w:rsidR="00852657" w:rsidRDefault="00852657" w:rsidP="00FC294C">
      <w:pPr>
        <w:spacing w:after="0" w:line="240" w:lineRule="auto"/>
      </w:pPr>
      <w:r>
        <w:separator/>
      </w:r>
    </w:p>
  </w:endnote>
  <w:endnote w:type="continuationSeparator" w:id="0">
    <w:p w14:paraId="6C0FA5A8" w14:textId="77777777" w:rsidR="00852657" w:rsidRDefault="00852657" w:rsidP="00FC2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2E90D6" w14:textId="77777777" w:rsidR="00852657" w:rsidRDefault="00852657" w:rsidP="00FC294C">
      <w:pPr>
        <w:spacing w:after="0" w:line="240" w:lineRule="auto"/>
      </w:pPr>
      <w:r>
        <w:separator/>
      </w:r>
    </w:p>
  </w:footnote>
  <w:footnote w:type="continuationSeparator" w:id="0">
    <w:p w14:paraId="24790DE9" w14:textId="77777777" w:rsidR="00852657" w:rsidRDefault="00852657" w:rsidP="00FC29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460631"/>
    <w:multiLevelType w:val="hybridMultilevel"/>
    <w:tmpl w:val="EC3C4782"/>
    <w:lvl w:ilvl="0" w:tplc="20129B3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CB1888"/>
    <w:multiLevelType w:val="hybridMultilevel"/>
    <w:tmpl w:val="C9D6D112"/>
    <w:lvl w:ilvl="0" w:tplc="4FD62D2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004CDF"/>
    <w:multiLevelType w:val="hybridMultilevel"/>
    <w:tmpl w:val="6BDC74C8"/>
    <w:lvl w:ilvl="0" w:tplc="7610C69C">
      <w:start w:val="1"/>
      <w:numFmt w:val="lowerLetter"/>
      <w:lvlText w:val="(%1)"/>
      <w:lvlJc w:val="left"/>
      <w:pPr>
        <w:ind w:left="36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7B2B"/>
    <w:rsid w:val="00065F51"/>
    <w:rsid w:val="00066D7D"/>
    <w:rsid w:val="000E1F48"/>
    <w:rsid w:val="000F7466"/>
    <w:rsid w:val="00102A6B"/>
    <w:rsid w:val="001229C2"/>
    <w:rsid w:val="00147667"/>
    <w:rsid w:val="001E4120"/>
    <w:rsid w:val="00200781"/>
    <w:rsid w:val="00207340"/>
    <w:rsid w:val="00217510"/>
    <w:rsid w:val="00227AEA"/>
    <w:rsid w:val="00247B7E"/>
    <w:rsid w:val="002C17C4"/>
    <w:rsid w:val="003D2689"/>
    <w:rsid w:val="004152A9"/>
    <w:rsid w:val="004501FD"/>
    <w:rsid w:val="005651CC"/>
    <w:rsid w:val="00576D8F"/>
    <w:rsid w:val="005A577F"/>
    <w:rsid w:val="005B68A1"/>
    <w:rsid w:val="005E6BA6"/>
    <w:rsid w:val="005F3AC9"/>
    <w:rsid w:val="00617565"/>
    <w:rsid w:val="00647136"/>
    <w:rsid w:val="00664012"/>
    <w:rsid w:val="00690B6F"/>
    <w:rsid w:val="006B39B9"/>
    <w:rsid w:val="006D661E"/>
    <w:rsid w:val="00756906"/>
    <w:rsid w:val="00765D3F"/>
    <w:rsid w:val="00786AF8"/>
    <w:rsid w:val="007A7810"/>
    <w:rsid w:val="007D477D"/>
    <w:rsid w:val="007D5432"/>
    <w:rsid w:val="008272DC"/>
    <w:rsid w:val="00852657"/>
    <w:rsid w:val="00860731"/>
    <w:rsid w:val="00887B2B"/>
    <w:rsid w:val="008B4E52"/>
    <w:rsid w:val="008C368B"/>
    <w:rsid w:val="008D3C7E"/>
    <w:rsid w:val="008D736C"/>
    <w:rsid w:val="008F4305"/>
    <w:rsid w:val="009234BF"/>
    <w:rsid w:val="00971009"/>
    <w:rsid w:val="009923F5"/>
    <w:rsid w:val="009B58D7"/>
    <w:rsid w:val="009C5EC0"/>
    <w:rsid w:val="009E3A29"/>
    <w:rsid w:val="00A0602F"/>
    <w:rsid w:val="00A26118"/>
    <w:rsid w:val="00A741CB"/>
    <w:rsid w:val="00A82510"/>
    <w:rsid w:val="00A92509"/>
    <w:rsid w:val="00AC6850"/>
    <w:rsid w:val="00B24114"/>
    <w:rsid w:val="00B42C51"/>
    <w:rsid w:val="00B43D91"/>
    <w:rsid w:val="00B76C2F"/>
    <w:rsid w:val="00BB1B43"/>
    <w:rsid w:val="00C117ED"/>
    <w:rsid w:val="00C12AD2"/>
    <w:rsid w:val="00C376DA"/>
    <w:rsid w:val="00C86450"/>
    <w:rsid w:val="00C908E7"/>
    <w:rsid w:val="00CA41A8"/>
    <w:rsid w:val="00CB5A18"/>
    <w:rsid w:val="00CC2AAD"/>
    <w:rsid w:val="00D53400"/>
    <w:rsid w:val="00DE0E9E"/>
    <w:rsid w:val="00E03D44"/>
    <w:rsid w:val="00E646DE"/>
    <w:rsid w:val="00E939D6"/>
    <w:rsid w:val="00EB1F53"/>
    <w:rsid w:val="00F04144"/>
    <w:rsid w:val="00F246AE"/>
    <w:rsid w:val="00F45BD2"/>
    <w:rsid w:val="00FC294C"/>
    <w:rsid w:val="00FF5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AFAF1EF"/>
  <w14:defaultImageDpi w14:val="330"/>
  <w15:docId w15:val="{45AF8B47-9012-44ED-896D-FFC4A86C6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7B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0734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7D543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1F4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F48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C29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294C"/>
  </w:style>
  <w:style w:type="paragraph" w:styleId="Footer">
    <w:name w:val="footer"/>
    <w:basedOn w:val="Normal"/>
    <w:link w:val="FooterChar"/>
    <w:uiPriority w:val="99"/>
    <w:unhideWhenUsed/>
    <w:rsid w:val="00FC29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29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tif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8</Pages>
  <Words>848</Words>
  <Characters>4836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Zheyi Li</dc:creator>
  <cp:keywords/>
  <dc:description/>
  <cp:lastModifiedBy>Jerry Li</cp:lastModifiedBy>
  <cp:revision>16</cp:revision>
  <dcterms:created xsi:type="dcterms:W3CDTF">2017-08-16T01:41:00Z</dcterms:created>
  <dcterms:modified xsi:type="dcterms:W3CDTF">2018-02-05T02:11:00Z</dcterms:modified>
</cp:coreProperties>
</file>