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9CDD8" w14:textId="361D94C2" w:rsidR="00667101" w:rsidRPr="008446B4" w:rsidRDefault="00667101" w:rsidP="008446B4">
      <w:pPr>
        <w:spacing w:line="480" w:lineRule="auto"/>
        <w:rPr>
          <w:b/>
          <w:sz w:val="24"/>
        </w:rPr>
      </w:pPr>
      <w:proofErr w:type="spellStart"/>
      <w:r w:rsidRPr="008446B4">
        <w:rPr>
          <w:b/>
          <w:sz w:val="24"/>
        </w:rPr>
        <w:t>Qß</w:t>
      </w:r>
      <w:proofErr w:type="spellEnd"/>
      <w:r w:rsidRPr="008446B4">
        <w:rPr>
          <w:b/>
          <w:sz w:val="24"/>
        </w:rPr>
        <w:t xml:space="preserve"> Virus-like particle-based vaccine induces robust immunity and protects against tauopathy</w:t>
      </w:r>
    </w:p>
    <w:p w14:paraId="752ABBF2" w14:textId="77777777" w:rsidR="00667101" w:rsidRPr="008446B4" w:rsidRDefault="00667101" w:rsidP="008446B4">
      <w:pPr>
        <w:spacing w:line="480" w:lineRule="auto"/>
        <w:rPr>
          <w:b/>
          <w:sz w:val="24"/>
        </w:rPr>
      </w:pPr>
      <w:r w:rsidRPr="008446B4">
        <w:rPr>
          <w:b/>
          <w:sz w:val="24"/>
        </w:rPr>
        <w:t xml:space="preserve">Running title: </w:t>
      </w:r>
      <w:r w:rsidRPr="008446B4">
        <w:rPr>
          <w:sz w:val="24"/>
        </w:rPr>
        <w:t>pT181-Qß vaccine protects against tauopathy</w:t>
      </w:r>
    </w:p>
    <w:p w14:paraId="03792303" w14:textId="77777777" w:rsidR="00667101" w:rsidRPr="008446B4" w:rsidRDefault="00667101" w:rsidP="008446B4">
      <w:pPr>
        <w:pStyle w:val="Teaser"/>
      </w:pPr>
      <w:r w:rsidRPr="008446B4">
        <w:rPr>
          <w:b/>
        </w:rPr>
        <w:t>Authors:</w:t>
      </w:r>
      <w:r w:rsidRPr="008446B4">
        <w:t xml:space="preserve">  </w:t>
      </w:r>
    </w:p>
    <w:p w14:paraId="5940D360" w14:textId="2821C17F" w:rsidR="00667101" w:rsidRPr="008C38EA" w:rsidRDefault="00667101" w:rsidP="008446B4">
      <w:pPr>
        <w:pStyle w:val="Teaser"/>
        <w:jc w:val="both"/>
        <w:rPr>
          <w:vertAlign w:val="superscript"/>
        </w:rPr>
      </w:pPr>
      <w:r w:rsidRPr="008C38EA">
        <w:t xml:space="preserve">Nicole </w:t>
      </w:r>
      <w:r>
        <w:t xml:space="preserve">M. </w:t>
      </w:r>
      <w:r w:rsidRPr="008C38EA">
        <w:t>Maphis</w:t>
      </w:r>
      <w:r w:rsidRPr="008C38EA">
        <w:rPr>
          <w:vertAlign w:val="superscript"/>
        </w:rPr>
        <w:t>1</w:t>
      </w:r>
      <w:r w:rsidRPr="008C38EA">
        <w:t>,</w:t>
      </w:r>
      <w:r w:rsidRPr="008C38EA">
        <w:rPr>
          <w:vertAlign w:val="superscript"/>
        </w:rPr>
        <w:t xml:space="preserve"> </w:t>
      </w:r>
      <w:r w:rsidRPr="008C38EA">
        <w:t>Julianne Peabody</w:t>
      </w:r>
      <w:r w:rsidRPr="008C38EA">
        <w:rPr>
          <w:vertAlign w:val="superscript"/>
        </w:rPr>
        <w:t>1</w:t>
      </w:r>
      <w:r w:rsidRPr="008C38EA">
        <w:t xml:space="preserve">, </w:t>
      </w:r>
      <w:r>
        <w:t>Erin Crossey</w:t>
      </w:r>
      <w:proofErr w:type="gramStart"/>
      <w:r w:rsidRPr="00C00F43">
        <w:rPr>
          <w:vertAlign w:val="superscript"/>
        </w:rPr>
        <w:t>1</w:t>
      </w:r>
      <w:r>
        <w:rPr>
          <w:vertAlign w:val="superscript"/>
        </w:rPr>
        <w:t>,</w:t>
      </w:r>
      <w:r w:rsidRPr="000D4767">
        <w:rPr>
          <w:vertAlign w:val="superscript"/>
        </w:rPr>
        <w:t>†</w:t>
      </w:r>
      <w:proofErr w:type="gramEnd"/>
      <w:r w:rsidRPr="008C38EA">
        <w:t xml:space="preserve">, </w:t>
      </w:r>
      <w:proofErr w:type="spellStart"/>
      <w:r>
        <w:t>Shanya</w:t>
      </w:r>
      <w:proofErr w:type="spellEnd"/>
      <w:r>
        <w:t xml:space="preserve"> Jiang</w:t>
      </w:r>
      <w:r w:rsidRPr="008C38EA">
        <w:rPr>
          <w:vertAlign w:val="superscript"/>
        </w:rPr>
        <w:t>1</w:t>
      </w:r>
      <w:r w:rsidRPr="008C38EA">
        <w:t xml:space="preserve">, </w:t>
      </w:r>
      <w:proofErr w:type="spellStart"/>
      <w:r w:rsidRPr="008C38EA">
        <w:t>Fadi</w:t>
      </w:r>
      <w:proofErr w:type="spellEnd"/>
      <w:r w:rsidRPr="008C38EA">
        <w:t xml:space="preserve"> </w:t>
      </w:r>
      <w:r>
        <w:t xml:space="preserve">A. </w:t>
      </w:r>
      <w:proofErr w:type="spellStart"/>
      <w:r w:rsidRPr="008C38EA">
        <w:t>Jamaleddin</w:t>
      </w:r>
      <w:proofErr w:type="spellEnd"/>
      <w:r>
        <w:t xml:space="preserve"> Ahmad</w:t>
      </w:r>
      <w:r w:rsidRPr="008C38EA">
        <w:rPr>
          <w:vertAlign w:val="superscript"/>
        </w:rPr>
        <w:t>6</w:t>
      </w:r>
      <w:r w:rsidRPr="008C38EA">
        <w:t>, Maria Alvarez</w:t>
      </w:r>
      <w:r w:rsidRPr="008C38EA">
        <w:rPr>
          <w:vertAlign w:val="superscript"/>
        </w:rPr>
        <w:t>6</w:t>
      </w:r>
      <w:r w:rsidRPr="008C38EA">
        <w:t xml:space="preserve">, </w:t>
      </w:r>
      <w:proofErr w:type="spellStart"/>
      <w:r w:rsidR="00871F6F" w:rsidRPr="008446B4">
        <w:rPr>
          <w:color w:val="000000" w:themeColor="text1"/>
        </w:rPr>
        <w:t>Soiba</w:t>
      </w:r>
      <w:proofErr w:type="spellEnd"/>
      <w:r w:rsidR="00871F6F" w:rsidRPr="008446B4">
        <w:rPr>
          <w:color w:val="000000" w:themeColor="text1"/>
        </w:rPr>
        <w:t xml:space="preserve"> Khalid Mansoor</w:t>
      </w:r>
      <w:r w:rsidR="00871F6F" w:rsidRPr="008446B4">
        <w:rPr>
          <w:color w:val="000000" w:themeColor="text1"/>
          <w:vertAlign w:val="superscript"/>
        </w:rPr>
        <w:t>6</w:t>
      </w:r>
      <w:r w:rsidR="00871F6F" w:rsidRPr="008446B4">
        <w:rPr>
          <w:color w:val="000000" w:themeColor="text1"/>
        </w:rPr>
        <w:t xml:space="preserve">, </w:t>
      </w:r>
      <w:r w:rsidRPr="008C38EA">
        <w:t>Amanda Yaney</w:t>
      </w:r>
      <w:r w:rsidRPr="008C38EA">
        <w:rPr>
          <w:vertAlign w:val="superscript"/>
        </w:rPr>
        <w:t>6</w:t>
      </w:r>
      <w:r w:rsidRPr="008C38EA">
        <w:t xml:space="preserve">, </w:t>
      </w:r>
      <w:proofErr w:type="spellStart"/>
      <w:r>
        <w:t>Yirong</w:t>
      </w:r>
      <w:proofErr w:type="spellEnd"/>
      <w:r>
        <w:t xml:space="preserve"> Yang</w:t>
      </w:r>
      <w:r w:rsidRPr="008C38EA">
        <w:rPr>
          <w:vertAlign w:val="superscript"/>
        </w:rPr>
        <w:t>3</w:t>
      </w:r>
      <w:r w:rsidRPr="008C38EA">
        <w:t xml:space="preserve">, </w:t>
      </w:r>
      <w:r>
        <w:t>Laurel O. Sillerud</w:t>
      </w:r>
      <w:r w:rsidRPr="008C38EA">
        <w:rPr>
          <w:vertAlign w:val="superscript"/>
        </w:rPr>
        <w:t>4</w:t>
      </w:r>
      <w:r w:rsidRPr="008C38EA">
        <w:t xml:space="preserve">, Colin </w:t>
      </w:r>
      <w:r>
        <w:t xml:space="preserve">M. </w:t>
      </w:r>
      <w:r w:rsidRPr="008C38EA">
        <w:t>Wilson</w:t>
      </w:r>
      <w:r w:rsidRPr="008C38EA">
        <w:rPr>
          <w:vertAlign w:val="superscript"/>
        </w:rPr>
        <w:t>5</w:t>
      </w:r>
      <w:r w:rsidRPr="008C38EA">
        <w:t>, Reed</w:t>
      </w:r>
      <w:r>
        <w:t xml:space="preserve"> Selwyn</w:t>
      </w:r>
      <w:r w:rsidRPr="008C38EA">
        <w:rPr>
          <w:vertAlign w:val="superscript"/>
        </w:rPr>
        <w:t>5</w:t>
      </w:r>
      <w:r w:rsidRPr="008C38EA">
        <w:t>, Jonathan L. Brigman</w:t>
      </w:r>
      <w:r w:rsidRPr="008C38EA">
        <w:rPr>
          <w:vertAlign w:val="superscript"/>
        </w:rPr>
        <w:t>2</w:t>
      </w:r>
      <w:r w:rsidRPr="008C38EA">
        <w:t xml:space="preserve">, Judy L. </w:t>
      </w:r>
      <w:r>
        <w:t>Cannon</w:t>
      </w:r>
      <w:r w:rsidRPr="008C38EA">
        <w:rPr>
          <w:vertAlign w:val="superscript"/>
        </w:rPr>
        <w:t>1</w:t>
      </w:r>
      <w:r w:rsidRPr="008C38EA">
        <w:t>, David S.</w:t>
      </w:r>
      <w:r>
        <w:t xml:space="preserve"> Peabody</w:t>
      </w:r>
      <w:r w:rsidRPr="008C38EA">
        <w:rPr>
          <w:vertAlign w:val="superscript"/>
        </w:rPr>
        <w:t>1</w:t>
      </w:r>
      <w:r w:rsidRPr="008C38EA">
        <w:t xml:space="preserve">, </w:t>
      </w:r>
      <w:r>
        <w:t>Bryce Chackerian</w:t>
      </w:r>
      <w:r w:rsidRPr="008C38EA">
        <w:rPr>
          <w:vertAlign w:val="superscript"/>
        </w:rPr>
        <w:t>1</w:t>
      </w:r>
      <w:r w:rsidRPr="008C38EA">
        <w:t xml:space="preserve"> and </w:t>
      </w:r>
      <w:r>
        <w:t>Kiran Bhaskar</w:t>
      </w:r>
      <w:r w:rsidRPr="008C38EA">
        <w:rPr>
          <w:vertAlign w:val="superscript"/>
        </w:rPr>
        <w:t>1,4</w:t>
      </w:r>
      <w:r w:rsidRPr="008C38EA">
        <w:t>*</w:t>
      </w:r>
    </w:p>
    <w:p w14:paraId="26F9E6F0" w14:textId="77777777" w:rsidR="00667101" w:rsidRPr="008446B4" w:rsidRDefault="00667101" w:rsidP="008446B4">
      <w:pPr>
        <w:pStyle w:val="Paragraph"/>
        <w:ind w:firstLine="0"/>
        <w:rPr>
          <w:b/>
        </w:rPr>
      </w:pPr>
      <w:r w:rsidRPr="008446B4">
        <w:rPr>
          <w:b/>
        </w:rPr>
        <w:t>Affiliations:</w:t>
      </w:r>
    </w:p>
    <w:p w14:paraId="5C1D4F97" w14:textId="77777777" w:rsidR="00667101" w:rsidRPr="008E391A" w:rsidRDefault="00667101" w:rsidP="008446B4">
      <w:pPr>
        <w:pStyle w:val="Paragraph"/>
        <w:ind w:firstLine="0"/>
        <w:jc w:val="both"/>
        <w:rPr>
          <w:b/>
        </w:rPr>
      </w:pPr>
      <w:r w:rsidRPr="00AA5FE5">
        <w:rPr>
          <w:vertAlign w:val="superscript"/>
        </w:rPr>
        <w:t>1</w:t>
      </w:r>
      <w:r w:rsidRPr="00AA5FE5">
        <w:t>Department of Molecular Genetics and Microbiology</w:t>
      </w:r>
      <w:r>
        <w:t>,</w:t>
      </w:r>
      <w:r w:rsidRPr="00AA5FE5">
        <w:t xml:space="preserve"> University of New Mexico, Albuquerque NM 87131 USA.</w:t>
      </w:r>
    </w:p>
    <w:p w14:paraId="6B833BDB" w14:textId="77777777" w:rsidR="00667101" w:rsidRDefault="00667101" w:rsidP="008446B4">
      <w:pPr>
        <w:pStyle w:val="Paragraph"/>
        <w:ind w:firstLine="0"/>
        <w:jc w:val="both"/>
      </w:pPr>
      <w:r w:rsidRPr="00AA5FE5">
        <w:rPr>
          <w:vertAlign w:val="superscript"/>
        </w:rPr>
        <w:t>2</w:t>
      </w:r>
      <w:r w:rsidRPr="00AA5FE5">
        <w:t>Department of Neurosciences, University of New Mexico, Albuquerque NM 87131 USA.</w:t>
      </w:r>
    </w:p>
    <w:p w14:paraId="249C1EE5" w14:textId="77777777" w:rsidR="00667101" w:rsidRDefault="00667101" w:rsidP="008446B4">
      <w:pPr>
        <w:pStyle w:val="Paragraph"/>
        <w:ind w:firstLine="0"/>
        <w:jc w:val="both"/>
        <w:rPr>
          <w:vertAlign w:val="superscript"/>
        </w:rPr>
      </w:pPr>
      <w:r w:rsidRPr="00AA5FE5">
        <w:rPr>
          <w:vertAlign w:val="superscript"/>
        </w:rPr>
        <w:t>3</w:t>
      </w:r>
      <w:r>
        <w:t>College of Pharmaceutical Sciences</w:t>
      </w:r>
      <w:r w:rsidRPr="00AA5FE5">
        <w:t>, University of New Mexico, Albuquerque NM 87131 USA</w:t>
      </w:r>
      <w:r>
        <w:t>.</w:t>
      </w:r>
      <w:r>
        <w:rPr>
          <w:vertAlign w:val="superscript"/>
        </w:rPr>
        <w:t xml:space="preserve"> </w:t>
      </w:r>
    </w:p>
    <w:p w14:paraId="145A050B" w14:textId="77777777" w:rsidR="00667101" w:rsidRDefault="00667101" w:rsidP="008446B4">
      <w:pPr>
        <w:pStyle w:val="Paragraph"/>
        <w:ind w:firstLine="0"/>
        <w:jc w:val="both"/>
      </w:pPr>
      <w:r w:rsidRPr="00AA5FE5">
        <w:rPr>
          <w:vertAlign w:val="superscript"/>
        </w:rPr>
        <w:t>4</w:t>
      </w:r>
      <w:r w:rsidRPr="00AA5FE5">
        <w:t>Department of Neurology, University of New Mexico, Albuquerque NM 87131 USA</w:t>
      </w:r>
      <w:r>
        <w:t>.</w:t>
      </w:r>
    </w:p>
    <w:p w14:paraId="5C804645" w14:textId="77777777" w:rsidR="00667101" w:rsidRDefault="00667101" w:rsidP="008446B4">
      <w:pPr>
        <w:pStyle w:val="Paragraph"/>
        <w:ind w:firstLine="0"/>
        <w:jc w:val="both"/>
      </w:pPr>
      <w:r w:rsidRPr="00AA5FE5">
        <w:rPr>
          <w:vertAlign w:val="superscript"/>
        </w:rPr>
        <w:t>5</w:t>
      </w:r>
      <w:r w:rsidRPr="00AA5FE5">
        <w:t>Department of Radiology,</w:t>
      </w:r>
      <w:r>
        <w:t xml:space="preserve"> </w:t>
      </w:r>
      <w:r w:rsidRPr="00AA5FE5">
        <w:t>University of New Mexico, Albuquerque NM 87131 USA</w:t>
      </w:r>
      <w:r>
        <w:t>.</w:t>
      </w:r>
    </w:p>
    <w:p w14:paraId="4014A5A6" w14:textId="77777777" w:rsidR="00667101" w:rsidRPr="0059333E" w:rsidRDefault="00667101" w:rsidP="008446B4">
      <w:pPr>
        <w:pStyle w:val="Paragraph"/>
        <w:ind w:firstLine="0"/>
        <w:jc w:val="both"/>
        <w:rPr>
          <w:vertAlign w:val="superscript"/>
        </w:rPr>
      </w:pPr>
      <w:r w:rsidRPr="00AA5FE5">
        <w:rPr>
          <w:vertAlign w:val="superscript"/>
        </w:rPr>
        <w:t>6</w:t>
      </w:r>
      <w:r w:rsidRPr="00AA5FE5">
        <w:t xml:space="preserve">School of Medicine, University of New Mexico, Albuquerque NM 87131 USA. </w:t>
      </w:r>
    </w:p>
    <w:p w14:paraId="14FB51EF" w14:textId="7323B050" w:rsidR="00690508" w:rsidRPr="008446B4" w:rsidRDefault="003A25A1" w:rsidP="008446B4">
      <w:pPr>
        <w:spacing w:line="480" w:lineRule="auto"/>
        <w:rPr>
          <w:sz w:val="24"/>
        </w:rPr>
      </w:pPr>
    </w:p>
    <w:p w14:paraId="6570751F" w14:textId="4612F542" w:rsidR="00230BCB" w:rsidRDefault="00667101" w:rsidP="008446B4">
      <w:pPr>
        <w:spacing w:line="480" w:lineRule="auto"/>
        <w:rPr>
          <w:b/>
          <w:sz w:val="24"/>
          <w:szCs w:val="24"/>
        </w:rPr>
      </w:pPr>
      <w:r w:rsidRPr="00667101">
        <w:rPr>
          <w:b/>
          <w:sz w:val="24"/>
          <w:szCs w:val="24"/>
        </w:rPr>
        <w:t>Supplementa</w:t>
      </w:r>
      <w:r>
        <w:rPr>
          <w:b/>
          <w:sz w:val="24"/>
          <w:szCs w:val="24"/>
        </w:rPr>
        <w:t>l Information</w:t>
      </w:r>
      <w:r w:rsidR="00230BCB">
        <w:rPr>
          <w:b/>
          <w:sz w:val="24"/>
          <w:szCs w:val="24"/>
        </w:rPr>
        <w:t xml:space="preserve">: </w:t>
      </w:r>
      <w:r w:rsidR="00984BFD">
        <w:rPr>
          <w:sz w:val="24"/>
          <w:szCs w:val="24"/>
        </w:rPr>
        <w:t>5</w:t>
      </w:r>
      <w:r w:rsidR="00230BCB" w:rsidRPr="00230BCB">
        <w:rPr>
          <w:sz w:val="24"/>
          <w:szCs w:val="24"/>
        </w:rPr>
        <w:t xml:space="preserve"> figures and 1 table</w:t>
      </w:r>
    </w:p>
    <w:p w14:paraId="61A47B1D" w14:textId="17B040F7" w:rsidR="00230BCB" w:rsidRPr="008446B4" w:rsidRDefault="00584051" w:rsidP="008446B4">
      <w:pPr>
        <w:spacing w:line="480" w:lineRule="auto"/>
        <w:rPr>
          <w:b/>
          <w:sz w:val="24"/>
        </w:rPr>
      </w:pPr>
      <w:r w:rsidRPr="00584051">
        <w:rPr>
          <w:b/>
          <w:sz w:val="24"/>
          <w:szCs w:val="24"/>
        </w:rPr>
        <w:t xml:space="preserve">Supplementary Figure </w:t>
      </w:r>
      <w:r w:rsidR="00230BCB" w:rsidRPr="00584051">
        <w:rPr>
          <w:b/>
          <w:sz w:val="24"/>
          <w:szCs w:val="24"/>
        </w:rPr>
        <w:t>1.</w:t>
      </w:r>
      <w:r w:rsidR="00230BCB" w:rsidRPr="008446B4">
        <w:rPr>
          <w:b/>
          <w:sz w:val="24"/>
        </w:rPr>
        <w:t xml:space="preserve"> </w:t>
      </w:r>
      <w:proofErr w:type="spellStart"/>
      <w:r w:rsidR="00230BCB" w:rsidRPr="00230BCB">
        <w:rPr>
          <w:sz w:val="24"/>
          <w:szCs w:val="24"/>
        </w:rPr>
        <w:t>Gallyas</w:t>
      </w:r>
      <w:proofErr w:type="spellEnd"/>
      <w:r w:rsidR="00230BCB" w:rsidRPr="00230BCB">
        <w:rPr>
          <w:sz w:val="24"/>
          <w:szCs w:val="24"/>
        </w:rPr>
        <w:t xml:space="preserve"> silver impregnation reveals significant decreases in the number of neurofibrillary tangles (NFTs) following pT181-Qß immunization in rTg4510.</w:t>
      </w:r>
    </w:p>
    <w:p w14:paraId="3128C1D1" w14:textId="2C6E17C3" w:rsidR="00230BCB" w:rsidRPr="008446B4" w:rsidRDefault="00584051" w:rsidP="008446B4">
      <w:pPr>
        <w:spacing w:line="480" w:lineRule="auto"/>
        <w:rPr>
          <w:b/>
          <w:sz w:val="24"/>
        </w:rPr>
      </w:pPr>
      <w:r w:rsidRPr="00584051">
        <w:rPr>
          <w:b/>
          <w:sz w:val="24"/>
          <w:szCs w:val="24"/>
        </w:rPr>
        <w:t xml:space="preserve">Supplementary Figure </w:t>
      </w:r>
      <w:r w:rsidR="00230BCB" w:rsidRPr="00584051">
        <w:rPr>
          <w:b/>
          <w:sz w:val="24"/>
          <w:szCs w:val="24"/>
        </w:rPr>
        <w:t>2.</w:t>
      </w:r>
      <w:r w:rsidR="00230BCB" w:rsidRPr="008446B4">
        <w:rPr>
          <w:b/>
          <w:sz w:val="24"/>
        </w:rPr>
        <w:t xml:space="preserve"> </w:t>
      </w:r>
      <w:r w:rsidR="00230BCB" w:rsidRPr="00230BCB">
        <w:rPr>
          <w:sz w:val="24"/>
          <w:szCs w:val="24"/>
        </w:rPr>
        <w:t>qRT-PCR gene expression is unaltered by pT181-Qß vaccination in the rTg4510 mouse model of tauopathy.</w:t>
      </w:r>
    </w:p>
    <w:p w14:paraId="5E99D070" w14:textId="06FD06A0" w:rsidR="00230BCB" w:rsidRPr="008446B4" w:rsidRDefault="00584051" w:rsidP="008446B4">
      <w:pPr>
        <w:spacing w:line="480" w:lineRule="auto"/>
        <w:rPr>
          <w:b/>
          <w:sz w:val="24"/>
        </w:rPr>
      </w:pPr>
      <w:r w:rsidRPr="00584051">
        <w:rPr>
          <w:b/>
          <w:sz w:val="24"/>
          <w:szCs w:val="24"/>
        </w:rPr>
        <w:t>Supplementary Figure 3</w:t>
      </w:r>
      <w:r w:rsidR="00230BCB" w:rsidRPr="00584051">
        <w:rPr>
          <w:b/>
          <w:sz w:val="24"/>
          <w:szCs w:val="24"/>
        </w:rPr>
        <w:t>.</w:t>
      </w:r>
      <w:r w:rsidR="00230BCB" w:rsidRPr="008446B4">
        <w:rPr>
          <w:b/>
          <w:sz w:val="24"/>
        </w:rPr>
        <w:t xml:space="preserve"> </w:t>
      </w:r>
      <w:r w:rsidR="00230BCB" w:rsidRPr="00230BCB">
        <w:rPr>
          <w:sz w:val="24"/>
          <w:szCs w:val="24"/>
        </w:rPr>
        <w:t>Additional Novel Object and Morris Water Maze Behavioral Data.</w:t>
      </w:r>
    </w:p>
    <w:p w14:paraId="3B78498F" w14:textId="207EC1AC" w:rsidR="00584051" w:rsidRDefault="00584051" w:rsidP="004F2BA5">
      <w:pPr>
        <w:spacing w:line="480" w:lineRule="auto"/>
        <w:rPr>
          <w:sz w:val="24"/>
          <w:szCs w:val="24"/>
        </w:rPr>
      </w:pPr>
      <w:r w:rsidRPr="00584051">
        <w:rPr>
          <w:b/>
          <w:sz w:val="24"/>
          <w:szCs w:val="24"/>
        </w:rPr>
        <w:t xml:space="preserve">Supplementary Figure 4. </w:t>
      </w:r>
      <w:r w:rsidRPr="00584051">
        <w:rPr>
          <w:sz w:val="24"/>
          <w:szCs w:val="24"/>
        </w:rPr>
        <w:t>Uncut Blots/Gels</w:t>
      </w:r>
      <w:r w:rsidR="00520949">
        <w:rPr>
          <w:sz w:val="24"/>
          <w:szCs w:val="24"/>
        </w:rPr>
        <w:t>.</w:t>
      </w:r>
    </w:p>
    <w:p w14:paraId="39D89D2E" w14:textId="33F3D4EF" w:rsidR="00520949" w:rsidRPr="00584051" w:rsidRDefault="00520949" w:rsidP="004F2BA5">
      <w:pPr>
        <w:spacing w:line="480" w:lineRule="auto"/>
        <w:rPr>
          <w:b/>
          <w:sz w:val="24"/>
          <w:szCs w:val="24"/>
        </w:rPr>
      </w:pPr>
      <w:r w:rsidRPr="00520949">
        <w:rPr>
          <w:b/>
          <w:sz w:val="24"/>
          <w:szCs w:val="24"/>
        </w:rPr>
        <w:t>Supplementary Figure 5.</w:t>
      </w:r>
      <w:r>
        <w:rPr>
          <w:sz w:val="24"/>
          <w:szCs w:val="24"/>
        </w:rPr>
        <w:t xml:space="preserve"> Flow cytometry gating strategy</w:t>
      </w:r>
      <w:r w:rsidR="00984BFD">
        <w:rPr>
          <w:sz w:val="24"/>
          <w:szCs w:val="24"/>
        </w:rPr>
        <w:t xml:space="preserve"> for data in </w:t>
      </w:r>
      <w:r w:rsidR="00230BCB" w:rsidRPr="008446B4">
        <w:rPr>
          <w:b/>
          <w:sz w:val="24"/>
        </w:rPr>
        <w:t>Fig</w:t>
      </w:r>
      <w:r w:rsidR="00984BFD" w:rsidRPr="00984BFD">
        <w:rPr>
          <w:b/>
          <w:sz w:val="24"/>
          <w:szCs w:val="24"/>
        </w:rPr>
        <w:t xml:space="preserve"> 5</w:t>
      </w:r>
      <w:r>
        <w:rPr>
          <w:sz w:val="24"/>
          <w:szCs w:val="24"/>
        </w:rPr>
        <w:t>.</w:t>
      </w:r>
    </w:p>
    <w:p w14:paraId="66DD7503" w14:textId="2C3CA021" w:rsidR="00230BCB" w:rsidRPr="008446B4" w:rsidRDefault="00584051" w:rsidP="008446B4">
      <w:pPr>
        <w:spacing w:line="480" w:lineRule="auto"/>
        <w:rPr>
          <w:b/>
          <w:sz w:val="24"/>
        </w:rPr>
      </w:pPr>
      <w:r w:rsidRPr="00584051">
        <w:rPr>
          <w:b/>
          <w:sz w:val="24"/>
          <w:szCs w:val="24"/>
        </w:rPr>
        <w:t>Supplementary Table 1</w:t>
      </w:r>
      <w:r w:rsidR="00230BCB" w:rsidRPr="00584051">
        <w:rPr>
          <w:b/>
          <w:sz w:val="24"/>
          <w:szCs w:val="24"/>
        </w:rPr>
        <w:t>.</w:t>
      </w:r>
      <w:r w:rsidR="00230BCB" w:rsidRPr="008446B4">
        <w:rPr>
          <w:b/>
          <w:sz w:val="24"/>
        </w:rPr>
        <w:t xml:space="preserve"> </w:t>
      </w:r>
      <w:r w:rsidR="00230BCB" w:rsidRPr="00230BCB">
        <w:rPr>
          <w:sz w:val="24"/>
          <w:szCs w:val="24"/>
        </w:rPr>
        <w:t xml:space="preserve">Descriptive Statistics for T2 and Diffusion Weighted Imaging (DWI) of the entire brain reveals no age-related diffusivity changes in pT181-Qßvs. </w:t>
      </w:r>
      <w:proofErr w:type="spellStart"/>
      <w:r w:rsidR="00230BCB" w:rsidRPr="00230BCB">
        <w:rPr>
          <w:sz w:val="24"/>
          <w:szCs w:val="24"/>
        </w:rPr>
        <w:t>Qß</w:t>
      </w:r>
      <w:proofErr w:type="spellEnd"/>
      <w:r w:rsidR="00230BCB" w:rsidRPr="00230BCB">
        <w:rPr>
          <w:sz w:val="24"/>
          <w:szCs w:val="24"/>
        </w:rPr>
        <w:t>-treated rTg4510</w:t>
      </w:r>
      <w:r w:rsidR="00230BCB" w:rsidRPr="008446B4">
        <w:rPr>
          <w:sz w:val="24"/>
        </w:rPr>
        <w:t>.</w:t>
      </w:r>
    </w:p>
    <w:p w14:paraId="370351BB" w14:textId="6B382F11" w:rsidR="00667101" w:rsidRDefault="00667101">
      <w:pPr>
        <w:rPr>
          <w:b/>
          <w:sz w:val="24"/>
          <w:szCs w:val="24"/>
        </w:rPr>
      </w:pPr>
    </w:p>
    <w:p w14:paraId="3FFDA93A" w14:textId="39A37A81" w:rsidR="00806CB6" w:rsidRDefault="00806CB6" w:rsidP="00806CB6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4F9F814D" wp14:editId="751A22FA">
            <wp:extent cx="5106632" cy="4579316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-v1-Fla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632" cy="457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F302BB" w14:textId="4842A696" w:rsidR="00667101" w:rsidRDefault="00667101" w:rsidP="00230BCB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Supplementary Figure 1. </w:t>
      </w:r>
      <w:proofErr w:type="spellStart"/>
      <w:r>
        <w:rPr>
          <w:b/>
          <w:sz w:val="24"/>
          <w:szCs w:val="24"/>
        </w:rPr>
        <w:t>Gallyas</w:t>
      </w:r>
      <w:proofErr w:type="spellEnd"/>
      <w:r>
        <w:rPr>
          <w:b/>
          <w:sz w:val="24"/>
          <w:szCs w:val="24"/>
        </w:rPr>
        <w:t xml:space="preserve"> silver impregnation reveals significant decreases in the number of neurofibrillary tangles (NFTs) following pT181-Qß immunization in rTg4510.</w:t>
      </w:r>
    </w:p>
    <w:p w14:paraId="0ECA0A97" w14:textId="2CD7DA85" w:rsidR="00667101" w:rsidRDefault="00667101" w:rsidP="00230BC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Quantitative morphometry was performed on at least 3 stained sections per animal, at similar sagittal planes, in each group using the hand-drawn ROI tool in FIJI Image J (NIH, USA) and the thresholding tool. The analysis revealed significant decreases in the number of neurons positive for NFTs in the CX (</w:t>
      </w:r>
      <w:r w:rsidRPr="00667101">
        <w:rPr>
          <w:b/>
          <w:sz w:val="24"/>
          <w:szCs w:val="24"/>
        </w:rPr>
        <w:t>a,</w:t>
      </w:r>
      <w:r>
        <w:rPr>
          <w:b/>
          <w:sz w:val="24"/>
          <w:szCs w:val="24"/>
        </w:rPr>
        <w:t xml:space="preserve"> </w:t>
      </w:r>
      <w:r w:rsidRPr="00667101">
        <w:rPr>
          <w:sz w:val="24"/>
          <w:szCs w:val="24"/>
        </w:rPr>
        <w:t>where approximately 12 images taken at 10x magnification</w:t>
      </w:r>
      <w:r>
        <w:rPr>
          <w:sz w:val="24"/>
          <w:szCs w:val="24"/>
        </w:rPr>
        <w:t xml:space="preserve"> were stitched together, quantified in </w:t>
      </w:r>
      <w:r w:rsidRPr="00667101">
        <w:rPr>
          <w:b/>
          <w:sz w:val="24"/>
          <w:szCs w:val="24"/>
        </w:rPr>
        <w:t>b</w:t>
      </w:r>
      <w:r w:rsidRPr="00667101">
        <w:rPr>
          <w:sz w:val="24"/>
          <w:szCs w:val="24"/>
        </w:rPr>
        <w:t>)</w:t>
      </w:r>
      <w:r>
        <w:rPr>
          <w:sz w:val="24"/>
          <w:szCs w:val="24"/>
        </w:rPr>
        <w:t xml:space="preserve"> and the HP (</w:t>
      </w:r>
      <w:r w:rsidRPr="00667101">
        <w:rPr>
          <w:b/>
          <w:sz w:val="24"/>
          <w:szCs w:val="24"/>
        </w:rPr>
        <w:t>c,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where approximately 6 images taken at 20x magnification were stitched together, quantified in </w:t>
      </w:r>
      <w:r w:rsidRPr="00667101">
        <w:rPr>
          <w:b/>
          <w:sz w:val="24"/>
          <w:szCs w:val="24"/>
        </w:rPr>
        <w:t>d</w:t>
      </w:r>
      <w:r>
        <w:rPr>
          <w:sz w:val="24"/>
          <w:szCs w:val="24"/>
        </w:rPr>
        <w:t>).</w:t>
      </w:r>
      <w:r w:rsidR="003A61F4" w:rsidRPr="003A61F4">
        <w:rPr>
          <w:sz w:val="24"/>
          <w:szCs w:val="24"/>
        </w:rPr>
        <w:t xml:space="preserve"> All graphs display mean ± SEM, </w:t>
      </w:r>
      <w:r w:rsidR="003A61F4" w:rsidRPr="003A61F4">
        <w:rPr>
          <w:sz w:val="24"/>
          <w:szCs w:val="24"/>
        </w:rPr>
        <w:lastRenderedPageBreak/>
        <w:t xml:space="preserve">significance values were determined with a student’s </w:t>
      </w:r>
      <w:r w:rsidR="003A61F4" w:rsidRPr="003A61F4">
        <w:rPr>
          <w:i/>
          <w:sz w:val="24"/>
          <w:szCs w:val="24"/>
        </w:rPr>
        <w:t>t</w:t>
      </w:r>
      <w:r w:rsidR="003A61F4" w:rsidRPr="003A61F4">
        <w:rPr>
          <w:sz w:val="24"/>
          <w:szCs w:val="24"/>
        </w:rPr>
        <w:t xml:space="preserve">-test (p ≤ 0.01 **). Scale bar in </w:t>
      </w:r>
      <w:r w:rsidR="003A61F4">
        <w:rPr>
          <w:b/>
          <w:sz w:val="24"/>
          <w:szCs w:val="24"/>
        </w:rPr>
        <w:t>a</w:t>
      </w:r>
      <w:r w:rsidR="003A61F4" w:rsidRPr="003A61F4">
        <w:rPr>
          <w:sz w:val="24"/>
          <w:szCs w:val="24"/>
        </w:rPr>
        <w:t xml:space="preserve"> is </w:t>
      </w:r>
      <w:r w:rsidR="003A61F4">
        <w:rPr>
          <w:sz w:val="24"/>
          <w:szCs w:val="24"/>
        </w:rPr>
        <w:t>2 m</w:t>
      </w:r>
      <w:r w:rsidR="003A61F4" w:rsidRPr="003A61F4">
        <w:rPr>
          <w:sz w:val="24"/>
          <w:szCs w:val="24"/>
        </w:rPr>
        <w:t xml:space="preserve">m and in </w:t>
      </w:r>
      <w:r w:rsidR="003A61F4">
        <w:rPr>
          <w:b/>
          <w:sz w:val="24"/>
          <w:szCs w:val="24"/>
        </w:rPr>
        <w:t>c</w:t>
      </w:r>
      <w:r w:rsidR="003A61F4" w:rsidRPr="003A61F4">
        <w:rPr>
          <w:sz w:val="24"/>
          <w:szCs w:val="24"/>
        </w:rPr>
        <w:t xml:space="preserve"> is </w:t>
      </w:r>
      <w:r w:rsidR="003A61F4">
        <w:rPr>
          <w:sz w:val="24"/>
          <w:szCs w:val="24"/>
        </w:rPr>
        <w:t>1 m</w:t>
      </w:r>
      <w:r w:rsidR="003A61F4" w:rsidRPr="003A61F4">
        <w:rPr>
          <w:sz w:val="24"/>
          <w:szCs w:val="24"/>
        </w:rPr>
        <w:t>m.</w:t>
      </w:r>
    </w:p>
    <w:p w14:paraId="7654B6E2" w14:textId="2AF8F6C3" w:rsidR="006A541B" w:rsidRDefault="006A541B" w:rsidP="00230BCB">
      <w:pPr>
        <w:spacing w:line="480" w:lineRule="auto"/>
        <w:rPr>
          <w:sz w:val="24"/>
          <w:szCs w:val="24"/>
        </w:rPr>
      </w:pPr>
    </w:p>
    <w:p w14:paraId="53DB889A" w14:textId="636DC402" w:rsidR="00806CB6" w:rsidRDefault="00806CB6" w:rsidP="00806CB6">
      <w:pPr>
        <w:spacing w:line="48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5057060" wp14:editId="1F8AA118">
            <wp:extent cx="4706624" cy="4377267"/>
            <wp:effectExtent l="0" t="0" r="508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-v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7379" cy="438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F57A8" w14:textId="6EA704DB" w:rsidR="00806CB6" w:rsidRDefault="006A541B" w:rsidP="00230BCB">
      <w:pPr>
        <w:spacing w:line="480" w:lineRule="auto"/>
        <w:rPr>
          <w:sz w:val="24"/>
          <w:szCs w:val="24"/>
        </w:rPr>
      </w:pPr>
      <w:r w:rsidRPr="006A541B">
        <w:rPr>
          <w:b/>
          <w:sz w:val="24"/>
          <w:szCs w:val="24"/>
        </w:rPr>
        <w:t>Supplementary Figure 2. pT181-Qß vaccination in the rTg4510 mouse model of tauopathy</w:t>
      </w:r>
      <w:r w:rsidR="00230BCB">
        <w:rPr>
          <w:b/>
          <w:sz w:val="24"/>
          <w:szCs w:val="24"/>
        </w:rPr>
        <w:t xml:space="preserve"> does not alter the inflammatory profile of the brain</w:t>
      </w:r>
      <w:r w:rsidRPr="006A541B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mRNA was isolated by TRIZOL from snap frozen brain tissue, reverse transcribed into cDNA and then measured using readily av</w:t>
      </w:r>
      <w:r w:rsidR="00691928">
        <w:rPr>
          <w:sz w:val="24"/>
          <w:szCs w:val="24"/>
        </w:rPr>
        <w:t>aila</w:t>
      </w:r>
      <w:r>
        <w:rPr>
          <w:sz w:val="24"/>
          <w:szCs w:val="24"/>
        </w:rPr>
        <w:t>ble as</w:t>
      </w:r>
      <w:r w:rsidR="00691928">
        <w:rPr>
          <w:sz w:val="24"/>
          <w:szCs w:val="24"/>
        </w:rPr>
        <w:t>s</w:t>
      </w:r>
      <w:r>
        <w:rPr>
          <w:sz w:val="24"/>
          <w:szCs w:val="24"/>
        </w:rPr>
        <w:t xml:space="preserve">ays from </w:t>
      </w:r>
      <w:proofErr w:type="spellStart"/>
      <w:r>
        <w:rPr>
          <w:sz w:val="24"/>
          <w:szCs w:val="24"/>
        </w:rPr>
        <w:t>Thermo</w:t>
      </w:r>
      <w:proofErr w:type="spellEnd"/>
      <w:r>
        <w:rPr>
          <w:sz w:val="24"/>
          <w:szCs w:val="24"/>
        </w:rPr>
        <w:t xml:space="preserve"> Fisher Scientific </w:t>
      </w:r>
      <w:r w:rsidR="00691928">
        <w:rPr>
          <w:sz w:val="24"/>
          <w:szCs w:val="24"/>
        </w:rPr>
        <w:t>by real time PCR</w:t>
      </w:r>
      <w:r w:rsidR="00465F4D">
        <w:rPr>
          <w:sz w:val="24"/>
          <w:szCs w:val="24"/>
        </w:rPr>
        <w:t>. There were no observed differences in mRNA of common pro-inflammatory genes (</w:t>
      </w:r>
      <w:r w:rsidR="00465F4D" w:rsidRPr="00465F4D">
        <w:rPr>
          <w:i/>
          <w:sz w:val="24"/>
          <w:szCs w:val="24"/>
        </w:rPr>
        <w:t>Il1</w:t>
      </w:r>
      <w:r w:rsidR="00465F4D" w:rsidRPr="00465F4D">
        <w:rPr>
          <w:rFonts w:ascii="Symbol" w:hAnsi="Symbol"/>
          <w:i/>
          <w:sz w:val="24"/>
          <w:szCs w:val="24"/>
        </w:rPr>
        <w:t></w:t>
      </w:r>
      <w:r w:rsidR="00465F4D">
        <w:rPr>
          <w:sz w:val="24"/>
          <w:szCs w:val="24"/>
        </w:rPr>
        <w:t xml:space="preserve"> </w:t>
      </w:r>
      <w:r w:rsidR="00465F4D" w:rsidRPr="00465F4D">
        <w:rPr>
          <w:b/>
          <w:sz w:val="24"/>
          <w:szCs w:val="24"/>
        </w:rPr>
        <w:t>a</w:t>
      </w:r>
      <w:r w:rsidR="00465F4D">
        <w:rPr>
          <w:sz w:val="24"/>
          <w:szCs w:val="24"/>
        </w:rPr>
        <w:t xml:space="preserve">, and </w:t>
      </w:r>
      <w:proofErr w:type="spellStart"/>
      <w:r w:rsidR="00465F4D">
        <w:rPr>
          <w:i/>
          <w:sz w:val="24"/>
          <w:szCs w:val="24"/>
        </w:rPr>
        <w:t>T</w:t>
      </w:r>
      <w:r w:rsidR="00465F4D" w:rsidRPr="00465F4D">
        <w:rPr>
          <w:i/>
          <w:sz w:val="24"/>
          <w:szCs w:val="24"/>
        </w:rPr>
        <w:t>nf</w:t>
      </w:r>
      <w:proofErr w:type="spellEnd"/>
      <w:r w:rsidR="00465F4D" w:rsidRPr="00465F4D">
        <w:rPr>
          <w:rFonts w:ascii="Symbol" w:hAnsi="Symbol"/>
          <w:i/>
          <w:sz w:val="24"/>
          <w:szCs w:val="24"/>
        </w:rPr>
        <w:t></w:t>
      </w:r>
      <w:r w:rsidR="00465F4D">
        <w:rPr>
          <w:sz w:val="24"/>
          <w:szCs w:val="24"/>
        </w:rPr>
        <w:t xml:space="preserve"> </w:t>
      </w:r>
      <w:r w:rsidR="00465F4D" w:rsidRPr="00465F4D">
        <w:rPr>
          <w:b/>
          <w:sz w:val="24"/>
          <w:szCs w:val="24"/>
        </w:rPr>
        <w:t>d</w:t>
      </w:r>
      <w:r w:rsidR="00465F4D">
        <w:rPr>
          <w:sz w:val="24"/>
          <w:szCs w:val="24"/>
        </w:rPr>
        <w:t>)</w:t>
      </w:r>
      <w:r w:rsidR="003A61F4">
        <w:rPr>
          <w:sz w:val="24"/>
          <w:szCs w:val="24"/>
        </w:rPr>
        <w:t>, anti-inflammatory genes (</w:t>
      </w:r>
      <w:proofErr w:type="spellStart"/>
      <w:r w:rsidR="003A61F4" w:rsidRPr="003A61F4">
        <w:rPr>
          <w:i/>
          <w:sz w:val="24"/>
          <w:szCs w:val="24"/>
        </w:rPr>
        <w:t>Retnla</w:t>
      </w:r>
      <w:proofErr w:type="spellEnd"/>
      <w:r w:rsidR="003A61F4">
        <w:rPr>
          <w:sz w:val="24"/>
          <w:szCs w:val="24"/>
        </w:rPr>
        <w:t xml:space="preserve"> </w:t>
      </w:r>
      <w:r w:rsidR="003A61F4" w:rsidRPr="003A61F4">
        <w:rPr>
          <w:b/>
          <w:sz w:val="24"/>
          <w:szCs w:val="24"/>
        </w:rPr>
        <w:t>b</w:t>
      </w:r>
      <w:r w:rsidR="003A61F4">
        <w:rPr>
          <w:sz w:val="24"/>
          <w:szCs w:val="24"/>
        </w:rPr>
        <w:t xml:space="preserve">, and </w:t>
      </w:r>
      <w:r w:rsidR="003A61F4" w:rsidRPr="003A61F4">
        <w:rPr>
          <w:i/>
          <w:sz w:val="24"/>
          <w:szCs w:val="24"/>
        </w:rPr>
        <w:t>Il10</w:t>
      </w:r>
      <w:r w:rsidR="003A61F4">
        <w:rPr>
          <w:sz w:val="24"/>
          <w:szCs w:val="24"/>
        </w:rPr>
        <w:t xml:space="preserve"> </w:t>
      </w:r>
      <w:r w:rsidR="003A61F4" w:rsidRPr="003A61F4">
        <w:rPr>
          <w:b/>
          <w:sz w:val="24"/>
          <w:szCs w:val="24"/>
        </w:rPr>
        <w:t>e</w:t>
      </w:r>
      <w:r w:rsidR="003A61F4">
        <w:rPr>
          <w:sz w:val="24"/>
          <w:szCs w:val="24"/>
        </w:rPr>
        <w:t>), or T-cell related genes (</w:t>
      </w:r>
      <w:r w:rsidR="003A61F4" w:rsidRPr="003A61F4">
        <w:rPr>
          <w:i/>
          <w:sz w:val="24"/>
          <w:szCs w:val="24"/>
        </w:rPr>
        <w:t>IL18</w:t>
      </w:r>
      <w:r w:rsidR="003A61F4">
        <w:rPr>
          <w:sz w:val="24"/>
          <w:szCs w:val="24"/>
        </w:rPr>
        <w:t xml:space="preserve"> </w:t>
      </w:r>
      <w:r w:rsidR="003A61F4" w:rsidRPr="003A61F4">
        <w:rPr>
          <w:b/>
          <w:sz w:val="24"/>
          <w:szCs w:val="24"/>
        </w:rPr>
        <w:t>c</w:t>
      </w:r>
      <w:r w:rsidR="003A61F4">
        <w:rPr>
          <w:sz w:val="24"/>
          <w:szCs w:val="24"/>
        </w:rPr>
        <w:t xml:space="preserve">, and </w:t>
      </w:r>
      <w:proofErr w:type="spellStart"/>
      <w:r w:rsidR="003A61F4" w:rsidRPr="003A61F4">
        <w:rPr>
          <w:i/>
          <w:sz w:val="24"/>
          <w:szCs w:val="24"/>
        </w:rPr>
        <w:t>I</w:t>
      </w:r>
      <w:r w:rsidR="003A61F4">
        <w:rPr>
          <w:i/>
          <w:sz w:val="24"/>
          <w:szCs w:val="24"/>
        </w:rPr>
        <w:t>f</w:t>
      </w:r>
      <w:r w:rsidR="003A61F4" w:rsidRPr="003A61F4">
        <w:rPr>
          <w:i/>
          <w:sz w:val="24"/>
          <w:szCs w:val="24"/>
        </w:rPr>
        <w:t>n</w:t>
      </w:r>
      <w:proofErr w:type="spellEnd"/>
      <w:r w:rsidR="003A61F4">
        <w:rPr>
          <w:rFonts w:ascii="Symbol" w:hAnsi="Symbol"/>
          <w:i/>
          <w:sz w:val="24"/>
          <w:szCs w:val="24"/>
        </w:rPr>
        <w:t></w:t>
      </w:r>
      <w:r w:rsidR="003A61F4">
        <w:rPr>
          <w:sz w:val="24"/>
          <w:szCs w:val="24"/>
        </w:rPr>
        <w:t xml:space="preserve"> </w:t>
      </w:r>
      <w:r w:rsidR="003A61F4" w:rsidRPr="003A61F4">
        <w:rPr>
          <w:b/>
          <w:sz w:val="24"/>
          <w:szCs w:val="24"/>
        </w:rPr>
        <w:t>f</w:t>
      </w:r>
      <w:r w:rsidR="003A61F4">
        <w:rPr>
          <w:sz w:val="24"/>
          <w:szCs w:val="24"/>
        </w:rPr>
        <w:t>).</w:t>
      </w:r>
      <w:r w:rsidR="00184D4D">
        <w:rPr>
          <w:sz w:val="24"/>
          <w:szCs w:val="24"/>
        </w:rPr>
        <w:t xml:space="preserve"> </w:t>
      </w:r>
      <w:r w:rsidR="00184D4D" w:rsidRPr="003A61F4">
        <w:rPr>
          <w:sz w:val="24"/>
          <w:szCs w:val="24"/>
        </w:rPr>
        <w:t xml:space="preserve">All graphs display mean ± SEM, significance values were determined with a student’s </w:t>
      </w:r>
      <w:r w:rsidR="00184D4D" w:rsidRPr="003A61F4">
        <w:rPr>
          <w:i/>
          <w:sz w:val="24"/>
          <w:szCs w:val="24"/>
        </w:rPr>
        <w:t>t</w:t>
      </w:r>
      <w:r w:rsidR="00184D4D" w:rsidRPr="003A61F4">
        <w:rPr>
          <w:sz w:val="24"/>
          <w:szCs w:val="24"/>
        </w:rPr>
        <w:t>-test</w:t>
      </w:r>
    </w:p>
    <w:p w14:paraId="650500E9" w14:textId="657294D0" w:rsidR="00806CB6" w:rsidRDefault="00806CB6">
      <w:pPr>
        <w:rPr>
          <w:sz w:val="24"/>
          <w:szCs w:val="24"/>
        </w:rPr>
      </w:pPr>
    </w:p>
    <w:p w14:paraId="193BA425" w14:textId="6B373651" w:rsidR="00806CB6" w:rsidRDefault="00806CB6" w:rsidP="00806CB6">
      <w:pPr>
        <w:spacing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2BB989" wp14:editId="42631D8B">
            <wp:extent cx="5508241" cy="3642148"/>
            <wp:effectExtent l="0" t="0" r="381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-v1-fl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3499" cy="364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CD809" w14:textId="0A1AAD96" w:rsidR="00230BCB" w:rsidRDefault="00230BCB" w:rsidP="00230BCB">
      <w:pPr>
        <w:spacing w:line="480" w:lineRule="auto"/>
        <w:rPr>
          <w:sz w:val="24"/>
          <w:szCs w:val="24"/>
        </w:rPr>
      </w:pPr>
      <w:r w:rsidRPr="00230BCB">
        <w:rPr>
          <w:b/>
          <w:sz w:val="24"/>
          <w:szCs w:val="24"/>
        </w:rPr>
        <w:t>Supplementary Figure 3.</w:t>
      </w:r>
      <w:r w:rsidRPr="00230BCB">
        <w:t xml:space="preserve"> </w:t>
      </w:r>
      <w:r w:rsidRPr="00230BCB">
        <w:rPr>
          <w:b/>
          <w:sz w:val="24"/>
          <w:szCs w:val="24"/>
        </w:rPr>
        <w:t>Additional Novel Object and Morris Water Maze Behavioral Data.</w:t>
      </w:r>
      <w:r>
        <w:rPr>
          <w:b/>
          <w:sz w:val="24"/>
          <w:szCs w:val="24"/>
        </w:rPr>
        <w:t xml:space="preserve"> </w:t>
      </w:r>
      <w:r w:rsidRPr="00230BCB">
        <w:rPr>
          <w:sz w:val="24"/>
          <w:szCs w:val="24"/>
        </w:rPr>
        <w:t>Neither group displayed a preference for either identical object (object 1 or 2) during day two (Sample Day) of the Novel Object Recognition Task (NOR) (A). There were no significant differences in distance traveled or velocity between Non-</w:t>
      </w:r>
      <w:proofErr w:type="spellStart"/>
      <w:r w:rsidRPr="00230BCB">
        <w:rPr>
          <w:sz w:val="24"/>
          <w:szCs w:val="24"/>
        </w:rPr>
        <w:t>Tg</w:t>
      </w:r>
      <w:proofErr w:type="spellEnd"/>
      <w:r w:rsidRPr="00230BCB">
        <w:rPr>
          <w:sz w:val="24"/>
          <w:szCs w:val="24"/>
        </w:rPr>
        <w:t xml:space="preserve"> or rTg4510, regardless of vaccination, during acclimation, sample or test days (B). Non-</w:t>
      </w:r>
      <w:proofErr w:type="spellStart"/>
      <w:r w:rsidRPr="00230BCB">
        <w:rPr>
          <w:sz w:val="24"/>
          <w:szCs w:val="24"/>
        </w:rPr>
        <w:t>Tg</w:t>
      </w:r>
      <w:proofErr w:type="spellEnd"/>
      <w:r w:rsidRPr="00230BCB">
        <w:rPr>
          <w:sz w:val="24"/>
          <w:szCs w:val="24"/>
        </w:rPr>
        <w:t xml:space="preserve"> had a significantly shorter path length (C) and swam with a slower velocity (D) during the hidden platform trials, which was not affected by vaccination in the rTg4510</w:t>
      </w:r>
      <w:r w:rsidR="00184D4D">
        <w:rPr>
          <w:sz w:val="24"/>
          <w:szCs w:val="24"/>
        </w:rPr>
        <w:t xml:space="preserve">. </w:t>
      </w:r>
      <w:r w:rsidR="00184D4D" w:rsidRPr="003A61F4">
        <w:rPr>
          <w:sz w:val="24"/>
          <w:szCs w:val="24"/>
        </w:rPr>
        <w:t xml:space="preserve">All graphs display mean ± SEM, significance values were determined with </w:t>
      </w:r>
      <w:r w:rsidR="00184D4D">
        <w:rPr>
          <w:sz w:val="24"/>
          <w:szCs w:val="24"/>
        </w:rPr>
        <w:t xml:space="preserve">a </w:t>
      </w:r>
      <w:r w:rsidR="00677D59">
        <w:rPr>
          <w:sz w:val="24"/>
          <w:szCs w:val="24"/>
        </w:rPr>
        <w:t>Two-Way ANOVA (</w:t>
      </w:r>
      <w:r w:rsidR="00677D59" w:rsidRPr="008446B4">
        <w:rPr>
          <w:b/>
          <w:sz w:val="24"/>
          <w:szCs w:val="24"/>
        </w:rPr>
        <w:t>a</w:t>
      </w:r>
      <w:r w:rsidR="00677D59">
        <w:rPr>
          <w:sz w:val="24"/>
          <w:szCs w:val="24"/>
        </w:rPr>
        <w:t xml:space="preserve">), </w:t>
      </w:r>
      <w:r w:rsidR="00184D4D">
        <w:rPr>
          <w:sz w:val="24"/>
          <w:szCs w:val="24"/>
        </w:rPr>
        <w:t>One-Way ANOVA (</w:t>
      </w:r>
      <w:r w:rsidR="00184D4D" w:rsidRPr="008446B4">
        <w:rPr>
          <w:b/>
          <w:sz w:val="24"/>
          <w:szCs w:val="24"/>
        </w:rPr>
        <w:t>b</w:t>
      </w:r>
      <w:r w:rsidR="00184D4D">
        <w:rPr>
          <w:sz w:val="24"/>
          <w:szCs w:val="24"/>
        </w:rPr>
        <w:t xml:space="preserve">) or with a </w:t>
      </w:r>
      <w:r w:rsidR="00677D59">
        <w:rPr>
          <w:sz w:val="24"/>
          <w:szCs w:val="24"/>
        </w:rPr>
        <w:t>R</w:t>
      </w:r>
      <w:r w:rsidR="00184D4D">
        <w:rPr>
          <w:sz w:val="24"/>
          <w:szCs w:val="24"/>
        </w:rPr>
        <w:t xml:space="preserve">epeated </w:t>
      </w:r>
      <w:r w:rsidR="00677D59">
        <w:rPr>
          <w:sz w:val="24"/>
          <w:szCs w:val="24"/>
        </w:rPr>
        <w:t>M</w:t>
      </w:r>
      <w:r w:rsidRPr="00230BCB">
        <w:rPr>
          <w:sz w:val="24"/>
          <w:szCs w:val="24"/>
        </w:rPr>
        <w:t>easures Two-Way ANOVA</w:t>
      </w:r>
      <w:r w:rsidR="00184D4D">
        <w:rPr>
          <w:sz w:val="24"/>
          <w:szCs w:val="24"/>
        </w:rPr>
        <w:t xml:space="preserve"> (</w:t>
      </w:r>
      <w:r w:rsidR="00184D4D" w:rsidRPr="008446B4">
        <w:rPr>
          <w:b/>
          <w:sz w:val="24"/>
          <w:szCs w:val="24"/>
        </w:rPr>
        <w:t>c-d</w:t>
      </w:r>
      <w:r w:rsidR="00184D4D">
        <w:rPr>
          <w:sz w:val="24"/>
          <w:szCs w:val="24"/>
        </w:rPr>
        <w:t>)</w:t>
      </w:r>
      <w:r w:rsidRPr="00230BCB">
        <w:rPr>
          <w:sz w:val="24"/>
          <w:szCs w:val="24"/>
        </w:rPr>
        <w:t>, p ** &lt; 0.01, ***&lt; 0.001)</w:t>
      </w:r>
      <w:r>
        <w:rPr>
          <w:sz w:val="24"/>
          <w:szCs w:val="24"/>
        </w:rPr>
        <w:t>.</w:t>
      </w:r>
    </w:p>
    <w:p w14:paraId="6A58AE86" w14:textId="77777777" w:rsidR="00584051" w:rsidRDefault="00584051"/>
    <w:p w14:paraId="2661B2E2" w14:textId="77777777" w:rsidR="00584051" w:rsidRDefault="00584051"/>
    <w:p w14:paraId="78810E1A" w14:textId="77777777" w:rsidR="00584051" w:rsidRDefault="00584051"/>
    <w:p w14:paraId="49B45842" w14:textId="77777777" w:rsidR="00584051" w:rsidRDefault="00584051"/>
    <w:p w14:paraId="7D478D85" w14:textId="77777777" w:rsidR="00584051" w:rsidRDefault="00584051"/>
    <w:p w14:paraId="393F72B1" w14:textId="77777777" w:rsidR="00584051" w:rsidRDefault="00584051"/>
    <w:p w14:paraId="2869BAF3" w14:textId="77777777" w:rsidR="00584051" w:rsidRDefault="00584051"/>
    <w:p w14:paraId="5A52FADB" w14:textId="77777777" w:rsidR="00584051" w:rsidRDefault="00584051"/>
    <w:p w14:paraId="76ECF6CA" w14:textId="77777777" w:rsidR="00584051" w:rsidRDefault="00584051"/>
    <w:p w14:paraId="432EB2F2" w14:textId="77777777" w:rsidR="00584051" w:rsidRDefault="00584051"/>
    <w:p w14:paraId="4B4C60D7" w14:textId="77777777" w:rsidR="00584051" w:rsidRDefault="00584051"/>
    <w:p w14:paraId="05D07B8B" w14:textId="5D6DBC33" w:rsidR="00584051" w:rsidRPr="00984BFD" w:rsidRDefault="00584051" w:rsidP="00584051">
      <w:pPr>
        <w:spacing w:line="360" w:lineRule="auto"/>
        <w:jc w:val="center"/>
        <w:rPr>
          <w:b/>
          <w:sz w:val="24"/>
          <w:szCs w:val="24"/>
        </w:rPr>
      </w:pPr>
      <w:r w:rsidRPr="00984BFD">
        <w:rPr>
          <w:b/>
          <w:sz w:val="24"/>
          <w:szCs w:val="24"/>
        </w:rPr>
        <w:t>Supplementary Figure 4. Uncut gels/blots</w:t>
      </w:r>
    </w:p>
    <w:p w14:paraId="2A20468F" w14:textId="77777777" w:rsidR="00584051" w:rsidRPr="00A151CF" w:rsidRDefault="00584051" w:rsidP="00584051">
      <w:pPr>
        <w:spacing w:line="360" w:lineRule="auto"/>
        <w:rPr>
          <w:b/>
          <w:sz w:val="24"/>
          <w:szCs w:val="24"/>
        </w:rPr>
      </w:pPr>
      <w:r w:rsidRPr="00A151CF">
        <w:rPr>
          <w:b/>
          <w:sz w:val="24"/>
          <w:szCs w:val="24"/>
        </w:rPr>
        <w:t>Figure 1b.</w:t>
      </w:r>
      <w:r w:rsidRPr="00A151CF">
        <w:rPr>
          <w:sz w:val="24"/>
          <w:szCs w:val="24"/>
        </w:rPr>
        <w:t xml:space="preserve"> * shows the lanes displayed.</w:t>
      </w:r>
    </w:p>
    <w:p w14:paraId="333FA53B" w14:textId="77777777" w:rsidR="00584051" w:rsidRDefault="00584051" w:rsidP="0058405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266E2" wp14:editId="00C1E51D">
                <wp:simplePos x="0" y="0"/>
                <wp:positionH relativeFrom="column">
                  <wp:posOffset>896313</wp:posOffset>
                </wp:positionH>
                <wp:positionV relativeFrom="paragraph">
                  <wp:posOffset>28575</wp:posOffset>
                </wp:positionV>
                <wp:extent cx="520700" cy="4826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BFA4A8" w14:textId="77777777" w:rsidR="00584051" w:rsidRPr="00FE4764" w:rsidRDefault="00584051" w:rsidP="00584051">
                            <w:pPr>
                              <w:rPr>
                                <w:sz w:val="80"/>
                                <w:szCs w:val="80"/>
                              </w:rPr>
                            </w:pPr>
                            <w:r w:rsidRPr="00FE4764">
                              <w:rPr>
                                <w:sz w:val="80"/>
                                <w:szCs w:val="80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266E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0.6pt;margin-top:2.25pt;width:41pt;height:3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" filled="f" stroked="f" strokeweight=".5pt">
                <v:textbox>
                  <w:txbxContent>
                    <w:p w14:paraId="4CBFA4A8" w14:textId="77777777" w:rsidR="00584051" w:rsidRPr="00FE4764" w:rsidRDefault="00584051" w:rsidP="00584051">
                      <w:pPr>
                        <w:rPr>
                          <w:sz w:val="80"/>
                          <w:szCs w:val="80"/>
                        </w:rPr>
                      </w:pPr>
                      <w:r w:rsidRPr="00FE4764">
                        <w:rPr>
                          <w:sz w:val="80"/>
                          <w:szCs w:val="8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F4A80" wp14:editId="1359D67D">
                <wp:simplePos x="0" y="0"/>
                <wp:positionH relativeFrom="column">
                  <wp:posOffset>413692</wp:posOffset>
                </wp:positionH>
                <wp:positionV relativeFrom="paragraph">
                  <wp:posOffset>28575</wp:posOffset>
                </wp:positionV>
                <wp:extent cx="520700" cy="4826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70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F0215" w14:textId="77777777" w:rsidR="00584051" w:rsidRPr="00FE4764" w:rsidRDefault="00584051" w:rsidP="00584051">
                            <w:pPr>
                              <w:rPr>
                                <w:sz w:val="80"/>
                                <w:szCs w:val="80"/>
                              </w:rPr>
                            </w:pPr>
                            <w:r w:rsidRPr="00FE4764">
                              <w:rPr>
                                <w:sz w:val="80"/>
                                <w:szCs w:val="80"/>
                              </w:rPr>
                              <w:t>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F4A80" id="Text Box 6" o:spid="_x0000_s1027" type="#_x0000_t202" style="position:absolute;margin-left:32.55pt;margin-top:2.25pt;width:41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" filled="f" stroked="f" strokeweight=".5pt">
                <v:textbox>
                  <w:txbxContent>
                    <w:p w14:paraId="35BF0215" w14:textId="77777777" w:rsidR="00584051" w:rsidRPr="00FE4764" w:rsidRDefault="00584051" w:rsidP="00584051">
                      <w:pPr>
                        <w:rPr>
                          <w:sz w:val="80"/>
                          <w:szCs w:val="80"/>
                        </w:rPr>
                      </w:pPr>
                      <w:r w:rsidRPr="00FE4764">
                        <w:rPr>
                          <w:sz w:val="80"/>
                          <w:szCs w:val="8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FE4764">
        <w:rPr>
          <w:b/>
          <w:noProof/>
        </w:rPr>
        <w:drawing>
          <wp:inline distT="0" distB="0" distL="0" distR="0" wp14:anchorId="78862B0C" wp14:editId="1B25B0F8">
            <wp:extent cx="2624762" cy="2168232"/>
            <wp:effectExtent l="0" t="0" r="4445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2796" cy="219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294A3" w14:textId="77777777" w:rsidR="00584051" w:rsidRPr="00A151CF" w:rsidRDefault="00584051" w:rsidP="00584051">
      <w:pPr>
        <w:rPr>
          <w:rFonts w:asciiTheme="minorHAnsi" w:hAnsiTheme="minorHAnsi" w:cstheme="minorBidi"/>
          <w:noProof/>
          <w:sz w:val="24"/>
          <w:szCs w:val="24"/>
        </w:rPr>
      </w:pPr>
      <w:r w:rsidRPr="00A151CF">
        <w:rPr>
          <w:b/>
          <w:sz w:val="24"/>
          <w:szCs w:val="24"/>
        </w:rPr>
        <w:t>Figure 4a.</w:t>
      </w:r>
      <w:r w:rsidRPr="00A151CF">
        <w:rPr>
          <w:noProof/>
          <w:sz w:val="24"/>
          <w:szCs w:val="24"/>
        </w:rPr>
        <w:t xml:space="preserve"> </w:t>
      </w:r>
    </w:p>
    <w:p w14:paraId="0F982A06" w14:textId="1BBA10B3" w:rsidR="00184D4D" w:rsidRPr="005118B9" w:rsidRDefault="00584051" w:rsidP="00184D4D">
      <w:pPr>
        <w:rPr>
          <w:b/>
        </w:rPr>
      </w:pPr>
      <w:r w:rsidRPr="005118B9">
        <w:rPr>
          <w:b/>
        </w:rPr>
        <w:t>AT8</w:t>
      </w:r>
      <w:r w:rsidRPr="005118B9">
        <w:rPr>
          <w:b/>
        </w:rPr>
        <w:tab/>
      </w:r>
      <w:r w:rsidRPr="005118B9">
        <w:rPr>
          <w:b/>
        </w:rPr>
        <w:tab/>
      </w:r>
      <w:r w:rsidRPr="005118B9">
        <w:rPr>
          <w:b/>
        </w:rPr>
        <w:tab/>
      </w:r>
      <w:r w:rsidRPr="005118B9">
        <w:rPr>
          <w:b/>
        </w:rPr>
        <w:tab/>
        <w:t>AT180</w:t>
      </w:r>
      <w:r w:rsidRPr="005118B9">
        <w:rPr>
          <w:b/>
        </w:rPr>
        <w:tab/>
      </w:r>
      <w:r w:rsidRPr="005118B9">
        <w:rPr>
          <w:b/>
        </w:rPr>
        <w:tab/>
      </w:r>
      <w:r w:rsidRPr="005118B9">
        <w:rPr>
          <w:b/>
        </w:rPr>
        <w:tab/>
      </w:r>
      <w:r w:rsidR="00184D4D">
        <w:rPr>
          <w:b/>
        </w:rPr>
        <w:t xml:space="preserve">    </w:t>
      </w:r>
      <w:r w:rsidRPr="005118B9">
        <w:rPr>
          <w:b/>
        </w:rPr>
        <w:t>Tau5</w:t>
      </w:r>
      <w:r w:rsidR="00184D4D">
        <w:rPr>
          <w:b/>
        </w:rPr>
        <w:t xml:space="preserve">                             </w:t>
      </w:r>
      <w:r w:rsidR="00184D4D" w:rsidRPr="005118B9">
        <w:rPr>
          <w:b/>
        </w:rPr>
        <w:t>GAPDH</w:t>
      </w:r>
    </w:p>
    <w:p w14:paraId="7CFD00A3" w14:textId="3254BB73" w:rsidR="00584051" w:rsidRPr="005118B9" w:rsidRDefault="00184D4D" w:rsidP="00584051">
      <w:pPr>
        <w:ind w:left="720"/>
        <w:rPr>
          <w:b/>
        </w:rPr>
      </w:pPr>
      <w:r w:rsidRPr="005118B9"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4D6D9CDE" wp14:editId="063F5BA7">
            <wp:simplePos x="0" y="0"/>
            <wp:positionH relativeFrom="column">
              <wp:posOffset>4348480</wp:posOffset>
            </wp:positionH>
            <wp:positionV relativeFrom="paragraph">
              <wp:posOffset>173355</wp:posOffset>
            </wp:positionV>
            <wp:extent cx="1318895" cy="1697355"/>
            <wp:effectExtent l="0" t="0" r="1905" b="444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895" cy="169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E5BBD" w14:textId="48B2367C" w:rsidR="00584051" w:rsidRDefault="00184D4D" w:rsidP="00584051">
      <w:pPr>
        <w:rPr>
          <w:b/>
        </w:rPr>
      </w:pPr>
      <w:r w:rsidRPr="005118B9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64F13FD2" wp14:editId="2B544810">
            <wp:simplePos x="0" y="0"/>
            <wp:positionH relativeFrom="column">
              <wp:posOffset>2919046</wp:posOffset>
            </wp:positionH>
            <wp:positionV relativeFrom="paragraph">
              <wp:posOffset>32801</wp:posOffset>
            </wp:positionV>
            <wp:extent cx="1319446" cy="1697892"/>
            <wp:effectExtent l="0" t="0" r="1905" b="44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446" cy="1697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8B9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C8CE16D" wp14:editId="3E8C1E5C">
            <wp:simplePos x="0" y="0"/>
            <wp:positionH relativeFrom="column">
              <wp:posOffset>1456592</wp:posOffset>
            </wp:positionH>
            <wp:positionV relativeFrom="paragraph">
              <wp:posOffset>32629</wp:posOffset>
            </wp:positionV>
            <wp:extent cx="1319446" cy="1697892"/>
            <wp:effectExtent l="0" t="0" r="1905" b="444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446" cy="1697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8B9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6728E276" wp14:editId="4208B63F">
            <wp:simplePos x="0" y="0"/>
            <wp:positionH relativeFrom="column">
              <wp:posOffset>34925</wp:posOffset>
            </wp:positionH>
            <wp:positionV relativeFrom="paragraph">
              <wp:posOffset>33020</wp:posOffset>
            </wp:positionV>
            <wp:extent cx="1319446" cy="1697892"/>
            <wp:effectExtent l="0" t="0" r="1905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446" cy="1697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21223" w14:textId="6316E79E" w:rsidR="00584051" w:rsidRDefault="00584051" w:rsidP="00584051">
      <w:pPr>
        <w:rPr>
          <w:b/>
        </w:rPr>
      </w:pPr>
    </w:p>
    <w:p w14:paraId="71DEB68F" w14:textId="402FEBF8" w:rsidR="00584051" w:rsidRDefault="00584051" w:rsidP="00584051">
      <w:pPr>
        <w:rPr>
          <w:b/>
        </w:rPr>
      </w:pPr>
    </w:p>
    <w:p w14:paraId="080E70E2" w14:textId="27EFC3A2" w:rsidR="00584051" w:rsidRDefault="00584051" w:rsidP="00584051">
      <w:pPr>
        <w:rPr>
          <w:b/>
        </w:rPr>
      </w:pPr>
    </w:p>
    <w:p w14:paraId="2D0D34FE" w14:textId="171CF8F1" w:rsidR="00584051" w:rsidRDefault="00584051" w:rsidP="00584051">
      <w:pPr>
        <w:rPr>
          <w:b/>
        </w:rPr>
      </w:pPr>
    </w:p>
    <w:p w14:paraId="6EB6B229" w14:textId="50CB88A0" w:rsidR="00584051" w:rsidRDefault="00584051" w:rsidP="00584051">
      <w:pPr>
        <w:rPr>
          <w:b/>
        </w:rPr>
      </w:pPr>
    </w:p>
    <w:p w14:paraId="71DDD071" w14:textId="262FCDC0" w:rsidR="00584051" w:rsidRDefault="00584051" w:rsidP="00584051">
      <w:pPr>
        <w:rPr>
          <w:b/>
        </w:rPr>
      </w:pPr>
    </w:p>
    <w:p w14:paraId="3C200D22" w14:textId="041EF2C9" w:rsidR="00584051" w:rsidRDefault="00584051" w:rsidP="00584051">
      <w:pPr>
        <w:rPr>
          <w:b/>
        </w:rPr>
      </w:pPr>
    </w:p>
    <w:p w14:paraId="34A4B096" w14:textId="700EE73E" w:rsidR="00584051" w:rsidRDefault="00584051" w:rsidP="00584051">
      <w:pPr>
        <w:rPr>
          <w:b/>
        </w:rPr>
      </w:pPr>
    </w:p>
    <w:p w14:paraId="2D173F2A" w14:textId="77777777" w:rsidR="00584051" w:rsidRDefault="00584051" w:rsidP="00584051">
      <w:pPr>
        <w:rPr>
          <w:b/>
        </w:rPr>
      </w:pPr>
    </w:p>
    <w:p w14:paraId="6FDEEB79" w14:textId="69C8782B" w:rsidR="00584051" w:rsidRDefault="00584051" w:rsidP="00584051">
      <w:pPr>
        <w:rPr>
          <w:b/>
        </w:rPr>
      </w:pPr>
    </w:p>
    <w:p w14:paraId="55FC6A28" w14:textId="77777777" w:rsidR="00584051" w:rsidRDefault="00584051" w:rsidP="00584051">
      <w:pPr>
        <w:rPr>
          <w:b/>
        </w:rPr>
      </w:pPr>
    </w:p>
    <w:p w14:paraId="4F815B45" w14:textId="77777777" w:rsidR="00584051" w:rsidRDefault="00584051" w:rsidP="00584051">
      <w:pPr>
        <w:rPr>
          <w:b/>
        </w:rPr>
      </w:pPr>
    </w:p>
    <w:p w14:paraId="30973EA2" w14:textId="77777777" w:rsidR="00584051" w:rsidRDefault="00584051" w:rsidP="00584051">
      <w:pPr>
        <w:rPr>
          <w:b/>
        </w:rPr>
      </w:pPr>
    </w:p>
    <w:p w14:paraId="354A9B27" w14:textId="77777777" w:rsidR="00584051" w:rsidRDefault="00584051" w:rsidP="00584051">
      <w:pPr>
        <w:rPr>
          <w:b/>
        </w:rPr>
      </w:pPr>
    </w:p>
    <w:p w14:paraId="0A2EF9E4" w14:textId="77777777" w:rsidR="00584051" w:rsidRDefault="00584051" w:rsidP="00584051">
      <w:pPr>
        <w:rPr>
          <w:b/>
        </w:rPr>
      </w:pPr>
    </w:p>
    <w:p w14:paraId="473567AF" w14:textId="6D9EABF1" w:rsidR="00584051" w:rsidRDefault="00584051" w:rsidP="00584051">
      <w:pPr>
        <w:rPr>
          <w:b/>
        </w:rPr>
      </w:pPr>
    </w:p>
    <w:p w14:paraId="66D785D4" w14:textId="77777777" w:rsidR="00584051" w:rsidRDefault="00584051" w:rsidP="00584051">
      <w:pPr>
        <w:rPr>
          <w:b/>
          <w:sz w:val="32"/>
        </w:rPr>
      </w:pPr>
      <w:r>
        <w:rPr>
          <w:b/>
          <w:sz w:val="32"/>
        </w:rPr>
        <w:br w:type="page"/>
      </w:r>
    </w:p>
    <w:p w14:paraId="35AC0347" w14:textId="1BF02AB8" w:rsidR="00584051" w:rsidRPr="00516E82" w:rsidRDefault="00584051" w:rsidP="00584051">
      <w:pPr>
        <w:rPr>
          <w:sz w:val="24"/>
          <w:szCs w:val="24"/>
        </w:rPr>
      </w:pPr>
      <w:r w:rsidRPr="00A151CF">
        <w:rPr>
          <w:b/>
          <w:sz w:val="24"/>
          <w:szCs w:val="24"/>
        </w:rPr>
        <w:lastRenderedPageBreak/>
        <w:t>Figure 4g.</w:t>
      </w:r>
      <w:r w:rsidRPr="00A151CF">
        <w:rPr>
          <w:noProof/>
          <w:sz w:val="24"/>
          <w:szCs w:val="24"/>
        </w:rPr>
        <w:t xml:space="preserve"> </w:t>
      </w:r>
    </w:p>
    <w:p w14:paraId="230687BF" w14:textId="52C2CC57" w:rsidR="00584051" w:rsidRPr="0052580D" w:rsidRDefault="00584051" w:rsidP="00584051">
      <w:pPr>
        <w:rPr>
          <w:b/>
        </w:rPr>
      </w:pPr>
      <w:proofErr w:type="spellStart"/>
      <w:r>
        <w:rPr>
          <w:b/>
        </w:rPr>
        <w:t>Sarkosyl</w:t>
      </w:r>
      <w:proofErr w:type="spellEnd"/>
      <w:r>
        <w:rPr>
          <w:b/>
        </w:rPr>
        <w:t xml:space="preserve"> insoluble fraction</w:t>
      </w:r>
      <w:r w:rsidR="00516E82">
        <w:rPr>
          <w:b/>
        </w:rPr>
        <w:t>:</w:t>
      </w:r>
      <w:r>
        <w:rPr>
          <w:b/>
        </w:rPr>
        <w:t xml:space="preserve"> </w:t>
      </w:r>
      <w:r w:rsidR="00184D4D">
        <w:rPr>
          <w:b/>
        </w:rPr>
        <w:tab/>
      </w:r>
      <w:r w:rsidR="00184D4D">
        <w:rPr>
          <w:b/>
        </w:rPr>
        <w:tab/>
      </w:r>
      <w:r w:rsidR="00184D4D">
        <w:rPr>
          <w:b/>
        </w:rPr>
        <w:tab/>
      </w:r>
      <w:r w:rsidR="00184D4D">
        <w:rPr>
          <w:b/>
        </w:rPr>
        <w:tab/>
      </w:r>
      <w:proofErr w:type="spellStart"/>
      <w:r w:rsidR="00184D4D">
        <w:rPr>
          <w:b/>
        </w:rPr>
        <w:t>Sarkosyl</w:t>
      </w:r>
      <w:proofErr w:type="spellEnd"/>
      <w:r w:rsidR="00184D4D">
        <w:rPr>
          <w:b/>
        </w:rPr>
        <w:t xml:space="preserve"> soluble fraction</w:t>
      </w:r>
    </w:p>
    <w:p w14:paraId="4C9272C4" w14:textId="23F21618" w:rsidR="00584051" w:rsidRDefault="00184D4D" w:rsidP="00584051">
      <w:pPr>
        <w:ind w:left="720"/>
        <w:rPr>
          <w:b/>
        </w:rPr>
      </w:pPr>
      <w:r w:rsidRPr="0052580D">
        <w:rPr>
          <w:b/>
          <w:noProof/>
        </w:rPr>
        <w:drawing>
          <wp:anchor distT="0" distB="0" distL="114300" distR="114300" simplePos="0" relativeHeight="251668480" behindDoc="0" locked="0" layoutInCell="1" allowOverlap="1" wp14:anchorId="1B378A7F" wp14:editId="705A878E">
            <wp:simplePos x="0" y="0"/>
            <wp:positionH relativeFrom="column">
              <wp:posOffset>4782820</wp:posOffset>
            </wp:positionH>
            <wp:positionV relativeFrom="paragraph">
              <wp:posOffset>205105</wp:posOffset>
            </wp:positionV>
            <wp:extent cx="1486535" cy="1655445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4051" w:rsidRPr="005118B9">
        <w:rPr>
          <w:b/>
        </w:rPr>
        <w:t>AT8</w:t>
      </w:r>
      <w:r w:rsidR="00584051" w:rsidRPr="005118B9">
        <w:rPr>
          <w:b/>
        </w:rPr>
        <w:tab/>
      </w:r>
      <w:r w:rsidR="00584051" w:rsidRPr="005118B9">
        <w:rPr>
          <w:b/>
        </w:rPr>
        <w:tab/>
      </w:r>
      <w:r w:rsidR="00584051" w:rsidRPr="005118B9">
        <w:rPr>
          <w:b/>
        </w:rPr>
        <w:tab/>
        <w:t>Tau</w:t>
      </w:r>
      <w:r w:rsidR="00584051">
        <w:rPr>
          <w:b/>
        </w:rPr>
        <w:t xml:space="preserve"> 12</w:t>
      </w:r>
      <w:r>
        <w:rPr>
          <w:b/>
        </w:rPr>
        <w:t xml:space="preserve">                                  AT8                                      Tau12</w:t>
      </w:r>
      <w:r>
        <w:rPr>
          <w:b/>
        </w:rPr>
        <w:tab/>
      </w:r>
      <w:r>
        <w:rPr>
          <w:b/>
        </w:rPr>
        <w:tab/>
      </w:r>
    </w:p>
    <w:p w14:paraId="0FDA86FA" w14:textId="19466459" w:rsidR="00584051" w:rsidRPr="0052580D" w:rsidRDefault="00184D4D" w:rsidP="008446B4">
      <w:pPr>
        <w:rPr>
          <w:b/>
        </w:rPr>
      </w:pPr>
      <w:r w:rsidRPr="0052580D">
        <w:rPr>
          <w:b/>
          <w:noProof/>
        </w:rPr>
        <w:drawing>
          <wp:anchor distT="0" distB="0" distL="114300" distR="114300" simplePos="0" relativeHeight="251667456" behindDoc="0" locked="0" layoutInCell="1" allowOverlap="1" wp14:anchorId="03CA809B" wp14:editId="37E04FE6">
            <wp:simplePos x="0" y="0"/>
            <wp:positionH relativeFrom="column">
              <wp:posOffset>3188677</wp:posOffset>
            </wp:positionH>
            <wp:positionV relativeFrom="paragraph">
              <wp:posOffset>65014</wp:posOffset>
            </wp:positionV>
            <wp:extent cx="1486916" cy="1655884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916" cy="1655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5AB7">
        <w:rPr>
          <w:b/>
          <w:noProof/>
        </w:rPr>
        <w:drawing>
          <wp:anchor distT="0" distB="0" distL="114300" distR="114300" simplePos="0" relativeHeight="251666432" behindDoc="0" locked="0" layoutInCell="1" allowOverlap="1" wp14:anchorId="70619A21" wp14:editId="5F847660">
            <wp:simplePos x="0" y="0"/>
            <wp:positionH relativeFrom="column">
              <wp:posOffset>1582567</wp:posOffset>
            </wp:positionH>
            <wp:positionV relativeFrom="paragraph">
              <wp:posOffset>65502</wp:posOffset>
            </wp:positionV>
            <wp:extent cx="1486916" cy="1655884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916" cy="1655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18B9"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4977A481" wp14:editId="60990C4D">
            <wp:simplePos x="0" y="0"/>
            <wp:positionH relativeFrom="column">
              <wp:posOffset>-11430</wp:posOffset>
            </wp:positionH>
            <wp:positionV relativeFrom="paragraph">
              <wp:posOffset>65405</wp:posOffset>
            </wp:positionV>
            <wp:extent cx="1486916" cy="1655884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916" cy="1655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8E170" w14:textId="05AEF4CD" w:rsidR="00584051" w:rsidRDefault="00584051" w:rsidP="00584051">
      <w:pPr>
        <w:rPr>
          <w:b/>
        </w:rPr>
      </w:pPr>
    </w:p>
    <w:p w14:paraId="03BD7A84" w14:textId="77777777" w:rsidR="00584051" w:rsidRDefault="00584051" w:rsidP="00584051">
      <w:pPr>
        <w:rPr>
          <w:b/>
        </w:rPr>
      </w:pPr>
    </w:p>
    <w:p w14:paraId="56E7E34C" w14:textId="77777777" w:rsidR="00584051" w:rsidRDefault="00584051" w:rsidP="00584051">
      <w:pPr>
        <w:rPr>
          <w:b/>
        </w:rPr>
      </w:pPr>
    </w:p>
    <w:p w14:paraId="1907AD55" w14:textId="77777777" w:rsidR="00584051" w:rsidRDefault="00584051" w:rsidP="00584051">
      <w:pPr>
        <w:rPr>
          <w:b/>
        </w:rPr>
      </w:pPr>
    </w:p>
    <w:p w14:paraId="353669AB" w14:textId="200C5C64" w:rsidR="00584051" w:rsidRPr="00984BFD" w:rsidRDefault="00584051" w:rsidP="00584051">
      <w:pPr>
        <w:rPr>
          <w:b/>
          <w:sz w:val="24"/>
          <w:szCs w:val="24"/>
        </w:rPr>
      </w:pPr>
      <w:r w:rsidRPr="00984BFD">
        <w:rPr>
          <w:b/>
          <w:sz w:val="24"/>
          <w:szCs w:val="24"/>
        </w:rPr>
        <w:t>Figure 6k/l</w:t>
      </w:r>
      <w:r w:rsidR="00516E82" w:rsidRPr="00984BFD">
        <w:rPr>
          <w:b/>
          <w:sz w:val="24"/>
          <w:szCs w:val="24"/>
        </w:rPr>
        <w:tab/>
      </w:r>
      <w:r w:rsidR="00516E82" w:rsidRPr="00984BFD">
        <w:rPr>
          <w:b/>
          <w:sz w:val="24"/>
          <w:szCs w:val="24"/>
        </w:rPr>
        <w:tab/>
      </w:r>
      <w:r w:rsidR="00516E82" w:rsidRPr="00984BFD">
        <w:rPr>
          <w:b/>
          <w:sz w:val="24"/>
          <w:szCs w:val="24"/>
        </w:rPr>
        <w:tab/>
      </w:r>
      <w:r w:rsidR="00516E82" w:rsidRPr="00984BFD">
        <w:rPr>
          <w:b/>
          <w:sz w:val="24"/>
          <w:szCs w:val="24"/>
        </w:rPr>
        <w:tab/>
        <w:t xml:space="preserve">    </w:t>
      </w:r>
      <w:proofErr w:type="spellStart"/>
      <w:r w:rsidRPr="00984BFD">
        <w:rPr>
          <w:b/>
          <w:sz w:val="24"/>
          <w:szCs w:val="24"/>
        </w:rPr>
        <w:t>Qß</w:t>
      </w:r>
      <w:proofErr w:type="spellEnd"/>
      <w:r w:rsidRPr="00984BFD">
        <w:rPr>
          <w:b/>
          <w:sz w:val="24"/>
          <w:szCs w:val="24"/>
        </w:rPr>
        <w:t xml:space="preserve">  </w:t>
      </w:r>
      <w:r w:rsidR="00984BFD">
        <w:rPr>
          <w:b/>
          <w:sz w:val="24"/>
          <w:szCs w:val="24"/>
        </w:rPr>
        <w:t xml:space="preserve"> </w:t>
      </w:r>
      <w:r w:rsidRPr="00984BFD">
        <w:rPr>
          <w:b/>
          <w:sz w:val="24"/>
          <w:szCs w:val="24"/>
        </w:rPr>
        <w:t>pT181-Qß</w:t>
      </w:r>
    </w:p>
    <w:p w14:paraId="038094A0" w14:textId="77777777" w:rsidR="00584051" w:rsidRPr="00FE4764" w:rsidRDefault="00584051" w:rsidP="00584051">
      <w:pPr>
        <w:rPr>
          <w:b/>
        </w:rPr>
      </w:pPr>
      <w:r>
        <w:rPr>
          <w:b/>
          <w:noProof/>
        </w:rPr>
        <w:drawing>
          <wp:inline distT="0" distB="0" distL="0" distR="0" wp14:anchorId="43F36B93" wp14:editId="64D6B4D7">
            <wp:extent cx="3936064" cy="3184979"/>
            <wp:effectExtent l="0" t="0" r="127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cut-HP-SNAP25-BetaActin-flat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82" cy="31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EF5A8" w14:textId="77777777" w:rsidR="00984BFD" w:rsidRDefault="00984BFD">
      <w:r>
        <w:rPr>
          <w:noProof/>
        </w:rPr>
        <w:lastRenderedPageBreak/>
        <w:drawing>
          <wp:inline distT="0" distB="0" distL="0" distR="0" wp14:anchorId="53BB771E" wp14:editId="4D6445A6">
            <wp:extent cx="5682343" cy="37648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ating Strategy for FACs-edited-flat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9647" cy="377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40C8D" w14:textId="77777777" w:rsidR="00984BFD" w:rsidRPr="00984BFD" w:rsidRDefault="00984BFD">
      <w:pPr>
        <w:rPr>
          <w:b/>
          <w:sz w:val="24"/>
          <w:szCs w:val="24"/>
        </w:rPr>
      </w:pPr>
    </w:p>
    <w:p w14:paraId="15B54204" w14:textId="3C82180D" w:rsidR="00806CB6" w:rsidRDefault="00984BFD" w:rsidP="008446B4">
      <w:pPr>
        <w:spacing w:line="480" w:lineRule="auto"/>
        <w:rPr>
          <w:rFonts w:eastAsia="Times New Roman"/>
          <w:b/>
          <w:kern w:val="28"/>
          <w:sz w:val="24"/>
          <w:szCs w:val="24"/>
        </w:rPr>
      </w:pPr>
      <w:r w:rsidRPr="00984BFD">
        <w:rPr>
          <w:b/>
          <w:sz w:val="24"/>
          <w:szCs w:val="24"/>
        </w:rPr>
        <w:t>Supplementary Figure 5.</w:t>
      </w:r>
      <w:r w:rsidRPr="00984B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Gating strategies used for cell sorting. (a) Gating strategy used to sort the percentage of resident microglia (CD11b+/CD45 low cells) present in isolated mononuclear cells (MNCs) of rTg4510 mice receiving either </w:t>
      </w:r>
      <w:proofErr w:type="spellStart"/>
      <w:r>
        <w:rPr>
          <w:sz w:val="24"/>
          <w:szCs w:val="24"/>
        </w:rPr>
        <w:t>Qß</w:t>
      </w:r>
      <w:proofErr w:type="spellEnd"/>
      <w:r>
        <w:rPr>
          <w:sz w:val="24"/>
          <w:szCs w:val="24"/>
        </w:rPr>
        <w:t xml:space="preserve"> or pT181-Qß vaccination and presented in </w:t>
      </w:r>
      <w:r w:rsidR="00230BCB" w:rsidRPr="008446B4">
        <w:rPr>
          <w:b/>
          <w:sz w:val="24"/>
        </w:rPr>
        <w:t xml:space="preserve">Fig. </w:t>
      </w:r>
      <w:r w:rsidRPr="00984BFD">
        <w:rPr>
          <w:b/>
          <w:sz w:val="24"/>
          <w:szCs w:val="24"/>
        </w:rPr>
        <w:t>5e</w:t>
      </w:r>
      <w:r w:rsidR="00184D4D">
        <w:rPr>
          <w:b/>
          <w:sz w:val="24"/>
          <w:szCs w:val="24"/>
        </w:rPr>
        <w:t xml:space="preserve"> </w:t>
      </w:r>
      <w:r w:rsidR="00184D4D" w:rsidRPr="008446B4">
        <w:rPr>
          <w:sz w:val="24"/>
          <w:szCs w:val="24"/>
        </w:rPr>
        <w:t>in green</w:t>
      </w:r>
      <w:r w:rsidRPr="00984BFD">
        <w:rPr>
          <w:b/>
          <w:sz w:val="24"/>
          <w:szCs w:val="24"/>
        </w:rPr>
        <w:t>.</w:t>
      </w:r>
      <w:r>
        <w:t xml:space="preserve"> </w:t>
      </w:r>
      <w:r w:rsidRPr="00984BFD">
        <w:rPr>
          <w:sz w:val="24"/>
          <w:szCs w:val="24"/>
        </w:rPr>
        <w:t>(b) Gating strategy</w:t>
      </w:r>
      <w:r>
        <w:rPr>
          <w:sz w:val="24"/>
          <w:szCs w:val="24"/>
        </w:rPr>
        <w:t xml:space="preserve"> used to sort out the percentage of circulating T-cells present (% CD11b low/CD45 hi/CD3+ cells) in isolated MNCs of rTg4510 mice receiving either </w:t>
      </w:r>
      <w:proofErr w:type="spellStart"/>
      <w:r>
        <w:rPr>
          <w:sz w:val="24"/>
          <w:szCs w:val="24"/>
        </w:rPr>
        <w:t>Qß</w:t>
      </w:r>
      <w:proofErr w:type="spellEnd"/>
      <w:r>
        <w:rPr>
          <w:sz w:val="24"/>
          <w:szCs w:val="24"/>
        </w:rPr>
        <w:t xml:space="preserve"> or pT181-Qß vaccination and presented in </w:t>
      </w:r>
      <w:r w:rsidR="00230BCB" w:rsidRPr="008446B4">
        <w:rPr>
          <w:b/>
          <w:sz w:val="24"/>
        </w:rPr>
        <w:t xml:space="preserve">Fig. </w:t>
      </w:r>
      <w:r w:rsidRPr="00984BFD">
        <w:rPr>
          <w:b/>
          <w:sz w:val="24"/>
          <w:szCs w:val="24"/>
        </w:rPr>
        <w:t>5f</w:t>
      </w:r>
      <w:r w:rsidR="00184D4D">
        <w:rPr>
          <w:b/>
          <w:sz w:val="24"/>
          <w:szCs w:val="24"/>
        </w:rPr>
        <w:t xml:space="preserve"> </w:t>
      </w:r>
      <w:r w:rsidR="00184D4D" w:rsidRPr="008446B4">
        <w:rPr>
          <w:sz w:val="24"/>
          <w:szCs w:val="24"/>
        </w:rPr>
        <w:t>in red</w:t>
      </w:r>
      <w:r>
        <w:rPr>
          <w:sz w:val="24"/>
          <w:szCs w:val="24"/>
        </w:rPr>
        <w:t xml:space="preserve">. Data shown is from MNCs isolated from a </w:t>
      </w:r>
      <w:proofErr w:type="spellStart"/>
      <w:r>
        <w:rPr>
          <w:sz w:val="24"/>
          <w:szCs w:val="24"/>
        </w:rPr>
        <w:t>Qß</w:t>
      </w:r>
      <w:proofErr w:type="spellEnd"/>
      <w:r>
        <w:rPr>
          <w:sz w:val="24"/>
          <w:szCs w:val="24"/>
        </w:rPr>
        <w:t>-vaccinated rTg4510</w:t>
      </w:r>
      <w:r w:rsidR="00B6367F">
        <w:rPr>
          <w:sz w:val="24"/>
          <w:szCs w:val="24"/>
        </w:rPr>
        <w:t xml:space="preserve"> mouse</w:t>
      </w:r>
      <w:r>
        <w:rPr>
          <w:sz w:val="24"/>
          <w:szCs w:val="24"/>
        </w:rPr>
        <w:t>.</w:t>
      </w:r>
      <w:r w:rsidR="00806CB6">
        <w:br w:type="page"/>
      </w:r>
    </w:p>
    <w:tbl>
      <w:tblPr>
        <w:tblW w:w="8040" w:type="dxa"/>
        <w:tblLook w:val="04A0" w:firstRow="1" w:lastRow="0" w:firstColumn="1" w:lastColumn="0" w:noHBand="0" w:noVBand="1"/>
      </w:tblPr>
      <w:tblGrid>
        <w:gridCol w:w="1300"/>
        <w:gridCol w:w="780"/>
        <w:gridCol w:w="2360"/>
        <w:gridCol w:w="2300"/>
        <w:gridCol w:w="1300"/>
      </w:tblGrid>
      <w:tr w:rsidR="000D5739" w:rsidRPr="000D5739" w14:paraId="2839FF92" w14:textId="77777777" w:rsidTr="007D57D2">
        <w:trPr>
          <w:trHeight w:val="500"/>
        </w:trPr>
        <w:tc>
          <w:tcPr>
            <w:tcW w:w="13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71C7" w14:textId="77777777" w:rsidR="000D5739" w:rsidRPr="000D5739" w:rsidRDefault="000D5739" w:rsidP="000D573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9EC2" w14:textId="77777777" w:rsidR="000D5739" w:rsidRPr="000D5739" w:rsidRDefault="000D5739" w:rsidP="000D5739">
            <w:pPr>
              <w:rPr>
                <w:rFonts w:eastAsia="Times New Roman"/>
              </w:rPr>
            </w:pPr>
          </w:p>
        </w:tc>
        <w:tc>
          <w:tcPr>
            <w:tcW w:w="236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4C8D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pT181-Q</w:t>
            </w:r>
            <w:r w:rsidRPr="000D5739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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(n=8)</w:t>
            </w:r>
          </w:p>
        </w:tc>
        <w:tc>
          <w:tcPr>
            <w:tcW w:w="23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690F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Q</w:t>
            </w:r>
            <w:r w:rsidRPr="000D5739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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(n=9)</w:t>
            </w:r>
          </w:p>
        </w:tc>
        <w:tc>
          <w:tcPr>
            <w:tcW w:w="13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21E4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0D5739" w:rsidRPr="000D5739" w14:paraId="666CFD7D" w14:textId="77777777" w:rsidTr="007D57D2">
        <w:trPr>
          <w:trHeight w:val="5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E526A" w14:textId="77777777" w:rsidR="000D5739" w:rsidRPr="000D5739" w:rsidRDefault="000D5739" w:rsidP="000D5739">
            <w:pPr>
              <w:rPr>
                <w:rFonts w:eastAsia="Times New Roma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7C8632" w14:textId="77777777" w:rsidR="000D5739" w:rsidRPr="000D5739" w:rsidRDefault="000D5739" w:rsidP="000D5739">
            <w:pPr>
              <w:rPr>
                <w:rFonts w:eastAsia="Times New Roman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51642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mean +/- SD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3E9F9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mean +/- SD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3C302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 value</w:t>
            </w:r>
          </w:p>
        </w:tc>
      </w:tr>
      <w:tr w:rsidR="000D5739" w:rsidRPr="000D5739" w14:paraId="07BDDB41" w14:textId="77777777" w:rsidTr="007D57D2">
        <w:trPr>
          <w:trHeight w:val="50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E459579" w14:textId="77777777" w:rsidR="000D5739" w:rsidRPr="000D5739" w:rsidRDefault="000D5739" w:rsidP="000D573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T2 (x10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6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46D5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CX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273B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3.24 +/- 0.32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D1B6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3.12 +/- 0.29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ED57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0.428</w:t>
            </w:r>
          </w:p>
        </w:tc>
      </w:tr>
      <w:tr w:rsidR="000D5739" w:rsidRPr="000D5739" w14:paraId="3B1534D8" w14:textId="77777777" w:rsidTr="000D5739">
        <w:trPr>
          <w:trHeight w:val="5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910C61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AED1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7001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2.57 +/- 0.22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9560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2.50 +/- 0.19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B7ADC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0.500</w:t>
            </w:r>
          </w:p>
        </w:tc>
      </w:tr>
      <w:tr w:rsidR="000D5739" w:rsidRPr="000D5739" w14:paraId="34BC1981" w14:textId="77777777" w:rsidTr="000D5739">
        <w:trPr>
          <w:trHeight w:val="5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992407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7E70E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37B4A5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2.56 +/- 0.26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9C607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2.42 +/- 0.19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CEDB33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0.264</w:t>
            </w:r>
          </w:p>
        </w:tc>
      </w:tr>
      <w:tr w:rsidR="000D5739" w:rsidRPr="000D5739" w14:paraId="5A044F72" w14:textId="77777777" w:rsidTr="000D5739">
        <w:trPr>
          <w:trHeight w:val="50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F2B4BDF" w14:textId="77777777" w:rsidR="000D5739" w:rsidRPr="000D5739" w:rsidRDefault="000D5739" w:rsidP="000D573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MD (x10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4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 mm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2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/sec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73F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CX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FAF49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7.99 +/- 0.41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543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8.12 +/- 0.62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B3E0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0.619</w:t>
            </w:r>
          </w:p>
        </w:tc>
      </w:tr>
      <w:tr w:rsidR="000D5739" w:rsidRPr="000D5739" w14:paraId="2B51E83A" w14:textId="77777777" w:rsidTr="000D5739">
        <w:trPr>
          <w:trHeight w:val="5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68B5A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DE7CA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10AA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8.40 +/- 0.36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3341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8.45 +/- 0.38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3B3A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0.786</w:t>
            </w:r>
          </w:p>
        </w:tc>
      </w:tr>
      <w:tr w:rsidR="000D5739" w:rsidRPr="000D5739" w14:paraId="419D068E" w14:textId="77777777" w:rsidTr="000D5739">
        <w:trPr>
          <w:trHeight w:val="5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46CFD7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02B9F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6354D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8.20 +/- 0.46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79839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8.26 +/- 0.44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7A6F5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0.785</w:t>
            </w:r>
          </w:p>
        </w:tc>
      </w:tr>
      <w:tr w:rsidR="000D5739" w:rsidRPr="000D5739" w14:paraId="770EC9FF" w14:textId="77777777" w:rsidTr="000D5739">
        <w:trPr>
          <w:trHeight w:val="50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01151AC" w14:textId="77777777" w:rsidR="000D5739" w:rsidRPr="000D5739" w:rsidRDefault="000D5739" w:rsidP="000D573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 (x10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4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 mm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2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/sec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1663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CX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CB2D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9.89 +/- 0.71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56E4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10.1 +/- 0.90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1EA1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0.547</w:t>
            </w:r>
          </w:p>
        </w:tc>
      </w:tr>
      <w:tr w:rsidR="000D5739" w:rsidRPr="000D5739" w14:paraId="74945633" w14:textId="77777777" w:rsidTr="000D5739">
        <w:trPr>
          <w:trHeight w:val="5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682EBB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6F6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E0D1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11.3 +/- 0.62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8B77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11.3 +/- 0.56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3065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0.972</w:t>
            </w:r>
          </w:p>
        </w:tc>
      </w:tr>
      <w:tr w:rsidR="000D5739" w:rsidRPr="000D5739" w14:paraId="264CC3B4" w14:textId="77777777" w:rsidTr="000D5739">
        <w:trPr>
          <w:trHeight w:val="5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BBD59D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FEE83D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03DE9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11.6 +/- 0.68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3CDA3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11.4 +/- 0.69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4D6AF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0.590</w:t>
            </w:r>
          </w:p>
        </w:tc>
      </w:tr>
      <w:tr w:rsidR="000D5739" w:rsidRPr="000D5739" w14:paraId="1BB63F56" w14:textId="77777777" w:rsidTr="000D5739">
        <w:trPr>
          <w:trHeight w:val="500"/>
        </w:trPr>
        <w:tc>
          <w:tcPr>
            <w:tcW w:w="13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9FC98D8" w14:textId="77777777" w:rsidR="000D5739" w:rsidRPr="000D5739" w:rsidRDefault="000D5739" w:rsidP="000D573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RD (x10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4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 mm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</w:rPr>
              <w:t>2</w:t>
            </w: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/sec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891D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CX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CD90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7.10 +/- 0.38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2F7B5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7.09 +/- 0.48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5D842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0.961</w:t>
            </w:r>
          </w:p>
        </w:tc>
      </w:tr>
      <w:tr w:rsidR="000D5739" w:rsidRPr="000D5739" w14:paraId="7D386D45" w14:textId="77777777" w:rsidTr="000D5739">
        <w:trPr>
          <w:trHeight w:val="5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A8742D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A317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5A70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6.96 +/- 0.27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2D31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7.02 +/- 0.30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749C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0.689</w:t>
            </w:r>
          </w:p>
        </w:tc>
      </w:tr>
      <w:tr w:rsidR="000D5739" w:rsidRPr="000D5739" w14:paraId="7212B91C" w14:textId="77777777" w:rsidTr="008446B4">
        <w:trPr>
          <w:trHeight w:val="500"/>
        </w:trPr>
        <w:tc>
          <w:tcPr>
            <w:tcW w:w="130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C4DFC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9F544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3040C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6.51 +/- 0.38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F3219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6.71 +/- 0.38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1DEF1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0.291</w:t>
            </w:r>
          </w:p>
        </w:tc>
      </w:tr>
      <w:tr w:rsidR="000D5739" w:rsidRPr="000D5739" w14:paraId="48776029" w14:textId="77777777" w:rsidTr="000D5739">
        <w:trPr>
          <w:trHeight w:val="500"/>
        </w:trPr>
        <w:tc>
          <w:tcPr>
            <w:tcW w:w="13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546726" w14:textId="77777777" w:rsidR="000D5739" w:rsidRPr="000D5739" w:rsidRDefault="000D5739" w:rsidP="000D573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T1 (</w:t>
            </w:r>
            <w:proofErr w:type="spellStart"/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ms</w:t>
            </w:r>
            <w:proofErr w:type="spellEnd"/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FFEF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CX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5994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2541.11 +/- 84.12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4FDF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2514.52 +/- 148.71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CDF8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0.664</w:t>
            </w:r>
          </w:p>
        </w:tc>
      </w:tr>
      <w:tr w:rsidR="000D5739" w:rsidRPr="000D5739" w14:paraId="120B3047" w14:textId="77777777" w:rsidTr="000D5739">
        <w:trPr>
          <w:trHeight w:val="500"/>
        </w:trPr>
        <w:tc>
          <w:tcPr>
            <w:tcW w:w="13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B0E029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4182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166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2594.87 +/- 111.45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691F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2503.66 +/- 156.72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C632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0.196</w:t>
            </w:r>
          </w:p>
        </w:tc>
      </w:tr>
      <w:tr w:rsidR="000D5739" w:rsidRPr="000D5739" w14:paraId="54D10D04" w14:textId="77777777" w:rsidTr="008446B4">
        <w:trPr>
          <w:trHeight w:val="500"/>
        </w:trPr>
        <w:tc>
          <w:tcPr>
            <w:tcW w:w="13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247CB8A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84C5E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686D2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2480.11 +/- 102.07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EE382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2377.93 +/- 143.91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AB511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0.120</w:t>
            </w:r>
          </w:p>
        </w:tc>
      </w:tr>
      <w:tr w:rsidR="000D5739" w:rsidRPr="000D5739" w14:paraId="0A7F4273" w14:textId="77777777" w:rsidTr="008446B4">
        <w:trPr>
          <w:trHeight w:val="500"/>
        </w:trPr>
        <w:tc>
          <w:tcPr>
            <w:tcW w:w="130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72ED2300" w14:textId="77777777" w:rsidR="000D5739" w:rsidRPr="000D5739" w:rsidRDefault="000D5739" w:rsidP="000D573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9AF5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CX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687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0.23 +/- 0.03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97AA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0.24 +/- 0.02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26F4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0.686</w:t>
            </w:r>
          </w:p>
        </w:tc>
      </w:tr>
      <w:tr w:rsidR="000D5739" w:rsidRPr="000D5739" w14:paraId="5DD250CC" w14:textId="77777777" w:rsidTr="008446B4">
        <w:trPr>
          <w:trHeight w:val="500"/>
        </w:trPr>
        <w:tc>
          <w:tcPr>
            <w:tcW w:w="130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4F24E72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B7E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HP</w:t>
            </w:r>
          </w:p>
        </w:tc>
        <w:tc>
          <w:tcPr>
            <w:tcW w:w="23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018F8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0.31 +/- 0.02</w:t>
            </w: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CC32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0.31 +/- 0.01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556F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0.711</w:t>
            </w:r>
          </w:p>
        </w:tc>
      </w:tr>
      <w:tr w:rsidR="000D5739" w:rsidRPr="000D5739" w14:paraId="4B8267DC" w14:textId="77777777" w:rsidTr="008446B4">
        <w:trPr>
          <w:trHeight w:val="500"/>
        </w:trPr>
        <w:tc>
          <w:tcPr>
            <w:tcW w:w="1300" w:type="dxa"/>
            <w:vMerge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68729B44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B74E5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CC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02BF7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0.39 +/- 0.03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3741A" w14:textId="77777777" w:rsidR="000D5739" w:rsidRPr="000D5739" w:rsidRDefault="000D5739" w:rsidP="000D5739">
            <w:pPr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0.37 +/- 0.03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9ED54" w14:textId="77777777" w:rsidR="000D5739" w:rsidRPr="000D5739" w:rsidRDefault="000D5739" w:rsidP="000D5739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0D573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0.690</w:t>
            </w:r>
          </w:p>
        </w:tc>
      </w:tr>
    </w:tbl>
    <w:p w14:paraId="45B2082A" w14:textId="0C9D9398" w:rsidR="00230BCB" w:rsidRPr="008446B4" w:rsidRDefault="00230BCB" w:rsidP="008446B4">
      <w:pPr>
        <w:pStyle w:val="SOMHead"/>
        <w:spacing w:line="480" w:lineRule="auto"/>
        <w:rPr>
          <w:b w:val="0"/>
        </w:rPr>
      </w:pPr>
      <w:r w:rsidRPr="00230BCB">
        <w:t xml:space="preserve">Supplementary Table 1. Descriptive Statistics for T2 and Diffusion Weighted Imaging (DWI) of the entire brain reveals no </w:t>
      </w:r>
      <w:r w:rsidR="00136103">
        <w:t>treatment</w:t>
      </w:r>
      <w:r w:rsidRPr="00230BCB">
        <w:t>-related diffusivity changes in pT181-Qß</w:t>
      </w:r>
      <w:r w:rsidR="00136103">
        <w:t xml:space="preserve"> </w:t>
      </w:r>
      <w:r w:rsidRPr="00230BCB">
        <w:t xml:space="preserve">vs. </w:t>
      </w:r>
      <w:proofErr w:type="spellStart"/>
      <w:r w:rsidRPr="00230BCB">
        <w:t>Qß</w:t>
      </w:r>
      <w:proofErr w:type="spellEnd"/>
      <w:r w:rsidRPr="00230BCB">
        <w:t>-treated rTg4510</w:t>
      </w:r>
      <w:r>
        <w:rPr>
          <w:b w:val="0"/>
        </w:rPr>
        <w:t>. There were</w:t>
      </w:r>
      <w:r w:rsidRPr="00C21BFF">
        <w:rPr>
          <w:b w:val="0"/>
        </w:rPr>
        <w:t xml:space="preserve"> no significant differences in mean T2 signal, Mean Diffusivity (MD, mm</w:t>
      </w:r>
      <w:r w:rsidRPr="00C21BFF">
        <w:rPr>
          <w:b w:val="0"/>
          <w:vertAlign w:val="superscript"/>
        </w:rPr>
        <w:t>2</w:t>
      </w:r>
      <w:r w:rsidRPr="00C21BFF">
        <w:rPr>
          <w:b w:val="0"/>
        </w:rPr>
        <w:t>/s), Axial Diffusivity (AD, mm</w:t>
      </w:r>
      <w:r w:rsidRPr="00C21BFF">
        <w:rPr>
          <w:b w:val="0"/>
          <w:vertAlign w:val="superscript"/>
        </w:rPr>
        <w:t>2</w:t>
      </w:r>
      <w:r w:rsidRPr="00C21BFF">
        <w:rPr>
          <w:b w:val="0"/>
        </w:rPr>
        <w:t>/s), Radial Diffusivity (RD, mm</w:t>
      </w:r>
      <w:r w:rsidRPr="00C21BFF">
        <w:rPr>
          <w:b w:val="0"/>
          <w:vertAlign w:val="superscript"/>
        </w:rPr>
        <w:t>2</w:t>
      </w:r>
      <w:r w:rsidRPr="00C21BFF">
        <w:rPr>
          <w:b w:val="0"/>
        </w:rPr>
        <w:t xml:space="preserve">/s), T1 relaxation </w:t>
      </w:r>
      <w:r w:rsidRPr="00C21BFF">
        <w:rPr>
          <w:b w:val="0"/>
        </w:rPr>
        <w:lastRenderedPageBreak/>
        <w:t>time (milliseconds), or Fractional Anisotropy (FA, no units) in the cortex (CX), hippocampus (HP), or Corpus Callosum (CC) in pT181-Q</w:t>
      </w:r>
      <w:r>
        <w:rPr>
          <w:b w:val="0"/>
        </w:rPr>
        <w:t>ß v</w:t>
      </w:r>
      <w:r w:rsidRPr="00C21BFF">
        <w:rPr>
          <w:b w:val="0"/>
        </w:rPr>
        <w:t>accination</w:t>
      </w:r>
      <w:r>
        <w:rPr>
          <w:b w:val="0"/>
        </w:rPr>
        <w:t xml:space="preserve"> compared with </w:t>
      </w:r>
      <w:proofErr w:type="spellStart"/>
      <w:r>
        <w:rPr>
          <w:b w:val="0"/>
        </w:rPr>
        <w:t>Qß</w:t>
      </w:r>
      <w:proofErr w:type="spellEnd"/>
      <w:r>
        <w:rPr>
          <w:b w:val="0"/>
        </w:rPr>
        <w:t xml:space="preserve"> alone in the rTg4510 mice</w:t>
      </w:r>
      <w:r w:rsidRPr="00C21BFF">
        <w:rPr>
          <w:b w:val="0"/>
        </w:rPr>
        <w:t>. Table</w:t>
      </w:r>
      <w:r w:rsidR="00A536DF">
        <w:rPr>
          <w:b w:val="0"/>
        </w:rPr>
        <w:t xml:space="preserve"> </w:t>
      </w:r>
      <w:r w:rsidRPr="00C21BFF">
        <w:rPr>
          <w:b w:val="0"/>
        </w:rPr>
        <w:t xml:space="preserve">displays mean ± SD, significance values were determined with a student’s </w:t>
      </w:r>
      <w:r w:rsidRPr="00C21BFF">
        <w:rPr>
          <w:b w:val="0"/>
          <w:i/>
        </w:rPr>
        <w:t>t</w:t>
      </w:r>
      <w:r w:rsidRPr="00C21BFF">
        <w:rPr>
          <w:b w:val="0"/>
        </w:rPr>
        <w:t xml:space="preserve"> test</w:t>
      </w:r>
      <w:r>
        <w:rPr>
          <w:b w:val="0"/>
        </w:rPr>
        <w:t xml:space="preserve"> and were not significant n = 8 (</w:t>
      </w:r>
      <w:proofErr w:type="spellStart"/>
      <w:r>
        <w:rPr>
          <w:b w:val="0"/>
        </w:rPr>
        <w:t>Qß</w:t>
      </w:r>
      <w:proofErr w:type="spellEnd"/>
      <w:r>
        <w:rPr>
          <w:b w:val="0"/>
        </w:rPr>
        <w:t>) n = 9 (pT181-Qß)</w:t>
      </w:r>
      <w:r w:rsidRPr="00C21BFF">
        <w:rPr>
          <w:b w:val="0"/>
        </w:rPr>
        <w:t>.</w:t>
      </w:r>
    </w:p>
    <w:sectPr w:rsidR="00230BCB" w:rsidRPr="008446B4" w:rsidSect="004A1EBE">
      <w:footerReference w:type="even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AF743" w14:textId="77777777" w:rsidR="003A25A1" w:rsidRDefault="003A25A1" w:rsidP="009B008F">
      <w:r>
        <w:separator/>
      </w:r>
    </w:p>
  </w:endnote>
  <w:endnote w:type="continuationSeparator" w:id="0">
    <w:p w14:paraId="6A9F7FA5" w14:textId="77777777" w:rsidR="003A25A1" w:rsidRDefault="003A25A1" w:rsidP="009B008F">
      <w:r>
        <w:continuationSeparator/>
      </w:r>
    </w:p>
  </w:endnote>
  <w:endnote w:type="continuationNotice" w:id="1">
    <w:p w14:paraId="48249FD9" w14:textId="77777777" w:rsidR="003A25A1" w:rsidRDefault="003A2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916144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93C85E" w14:textId="30722E08" w:rsidR="00136103" w:rsidRDefault="00136103" w:rsidP="00353B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A81675D" w14:textId="77777777" w:rsidR="009B008F" w:rsidRDefault="009B008F" w:rsidP="008446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4443371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B82B43" w14:textId="24C614BA" w:rsidR="00136103" w:rsidRDefault="00136103" w:rsidP="00353B8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47593C" w14:textId="77777777" w:rsidR="009B008F" w:rsidRDefault="009B008F" w:rsidP="008446B4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ED164" w14:textId="77777777" w:rsidR="003A25A1" w:rsidRDefault="003A25A1" w:rsidP="009B008F">
      <w:r>
        <w:separator/>
      </w:r>
    </w:p>
  </w:footnote>
  <w:footnote w:type="continuationSeparator" w:id="0">
    <w:p w14:paraId="2F1CA21C" w14:textId="77777777" w:rsidR="003A25A1" w:rsidRDefault="003A25A1" w:rsidP="009B008F">
      <w:r>
        <w:continuationSeparator/>
      </w:r>
    </w:p>
  </w:footnote>
  <w:footnote w:type="continuationNotice" w:id="1">
    <w:p w14:paraId="7689395B" w14:textId="77777777" w:rsidR="003A25A1" w:rsidRDefault="003A25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01"/>
    <w:rsid w:val="000C434C"/>
    <w:rsid w:val="000D5739"/>
    <w:rsid w:val="00136103"/>
    <w:rsid w:val="00184D4D"/>
    <w:rsid w:val="00230BCB"/>
    <w:rsid w:val="00291B0E"/>
    <w:rsid w:val="002E034A"/>
    <w:rsid w:val="003A25A1"/>
    <w:rsid w:val="003A61F4"/>
    <w:rsid w:val="00406D60"/>
    <w:rsid w:val="00465F4D"/>
    <w:rsid w:val="0048507A"/>
    <w:rsid w:val="004A1EBE"/>
    <w:rsid w:val="004F2BA5"/>
    <w:rsid w:val="00512857"/>
    <w:rsid w:val="00516E82"/>
    <w:rsid w:val="00520949"/>
    <w:rsid w:val="00584051"/>
    <w:rsid w:val="005E6FD7"/>
    <w:rsid w:val="00667101"/>
    <w:rsid w:val="00676F56"/>
    <w:rsid w:val="00677D59"/>
    <w:rsid w:val="00691928"/>
    <w:rsid w:val="006A541B"/>
    <w:rsid w:val="00714119"/>
    <w:rsid w:val="007453CE"/>
    <w:rsid w:val="007630CB"/>
    <w:rsid w:val="007D57D2"/>
    <w:rsid w:val="00806CB6"/>
    <w:rsid w:val="008446B4"/>
    <w:rsid w:val="00871F6F"/>
    <w:rsid w:val="008B5BF8"/>
    <w:rsid w:val="008E0196"/>
    <w:rsid w:val="00984BFD"/>
    <w:rsid w:val="009B008F"/>
    <w:rsid w:val="00A536DF"/>
    <w:rsid w:val="00AB1E96"/>
    <w:rsid w:val="00B6367F"/>
    <w:rsid w:val="00C61262"/>
    <w:rsid w:val="00CC5CF6"/>
    <w:rsid w:val="00CF045B"/>
    <w:rsid w:val="00CF16AC"/>
    <w:rsid w:val="00E033F8"/>
    <w:rsid w:val="00E40928"/>
    <w:rsid w:val="00E501A7"/>
    <w:rsid w:val="00F120F9"/>
    <w:rsid w:val="00F507C2"/>
    <w:rsid w:val="00F5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E62F5"/>
  <w15:chartTrackingRefBased/>
  <w15:docId w15:val="{D50B84FC-3AFD-4140-BD1D-6E60F11A5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101"/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67101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Teaser">
    <w:name w:val="Teaser"/>
    <w:basedOn w:val="Normal"/>
    <w:rsid w:val="00667101"/>
    <w:pPr>
      <w:spacing w:before="120"/>
    </w:pPr>
    <w:rPr>
      <w:rFonts w:eastAsia="Times New Roman"/>
      <w:sz w:val="24"/>
      <w:szCs w:val="24"/>
    </w:rPr>
  </w:style>
  <w:style w:type="paragraph" w:customStyle="1" w:styleId="SOMHead">
    <w:name w:val="SOMHead"/>
    <w:basedOn w:val="Normal"/>
    <w:rsid w:val="00230BCB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36D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6DF"/>
    <w:rPr>
      <w:rFonts w:ascii="Times New Roman" w:eastAsia="Calibri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B00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008F"/>
    <w:rPr>
      <w:rFonts w:ascii="Times New Roman" w:eastAsia="Calibri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B00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008F"/>
    <w:rPr>
      <w:rFonts w:ascii="Times New Roman" w:eastAsia="Calibri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9B008F"/>
  </w:style>
  <w:style w:type="paragraph" w:styleId="Revision">
    <w:name w:val="Revision"/>
    <w:hidden/>
    <w:uiPriority w:val="99"/>
    <w:semiHidden/>
    <w:rsid w:val="008446B4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0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tiff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jpeg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Maphis</dc:creator>
  <cp:keywords/>
  <dc:description/>
  <cp:lastModifiedBy>Kiran Bhaskar</cp:lastModifiedBy>
  <cp:revision>2</cp:revision>
  <dcterms:created xsi:type="dcterms:W3CDTF">2019-05-08T22:16:00Z</dcterms:created>
  <dcterms:modified xsi:type="dcterms:W3CDTF">2019-05-08T22:16:00Z</dcterms:modified>
</cp:coreProperties>
</file>